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C4F3">
      <w:pPr>
        <w:rPr>
          <w:rFonts w:hint="eastAsia" w:ascii="黑体" w:hAnsi="黑体" w:eastAsia="黑体" w:cs="黑体"/>
          <w:sz w:val="32"/>
          <w:szCs w:val="32"/>
        </w:rPr>
      </w:pPr>
      <w:r>
        <w:rPr>
          <w:rFonts w:hint="eastAsia" w:ascii="黑体" w:hAnsi="黑体" w:eastAsia="黑体" w:cs="黑体"/>
          <w:sz w:val="32"/>
          <w:szCs w:val="32"/>
        </w:rPr>
        <w:t>附件</w:t>
      </w:r>
    </w:p>
    <w:p w14:paraId="7F68E1C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2AD107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峨眉山市高标准农田建设底数实地核查</w:t>
      </w:r>
    </w:p>
    <w:p w14:paraId="2EA716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清单及要求</w:t>
      </w:r>
    </w:p>
    <w:p w14:paraId="2A754D37">
      <w:pPr>
        <w:jc w:val="center"/>
        <w:rPr>
          <w:rFonts w:hint="eastAsia" w:ascii="方正小标宋简体" w:hAnsi="方正小标宋简体" w:eastAsia="方正小标宋简体" w:cs="方正小标宋简体"/>
          <w:sz w:val="44"/>
          <w:szCs w:val="44"/>
        </w:rPr>
      </w:pPr>
    </w:p>
    <w:p w14:paraId="2DCE2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一、核查范围</w:t>
      </w:r>
    </w:p>
    <w:p w14:paraId="2A4E0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本次核查统一时点截至2024年12月31日，覆盖2011年—2024年立项建设的所有高标准农田项目。</w:t>
      </w:r>
    </w:p>
    <w:p w14:paraId="61427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（一）2019年—2024年农业农村部门统一建设管理，已完成立项、完工及验收的项目；</w:t>
      </w:r>
    </w:p>
    <w:p w14:paraId="524414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（二）2011年—2018年建成并已完成上图入库的项目。</w:t>
      </w:r>
    </w:p>
    <w:p w14:paraId="24AC07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二、核查内容</w:t>
      </w:r>
    </w:p>
    <w:p w14:paraId="5DF946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（一）对审计等反映面积不实问题的项目核查</w:t>
      </w:r>
    </w:p>
    <w:p w14:paraId="51F60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计问题整改工作要求开展实地核查。包括重复上图入库的，存在图斑重叠问题且对重叠面积数量存疑的，项目上图入库矢量图斑面积小于项目建设任务的，竣工时完成建设任务在建成后部分地块转为非耕地的，在不具备耕作条件区域建设的，建成地块位于限建或禁建区内的等</w:t>
      </w:r>
      <w:r>
        <w:rPr>
          <w:rFonts w:hint="eastAsia" w:ascii="仿宋_GB2312" w:hAnsi="仿宋_GB2312" w:eastAsia="仿宋_GB2312" w:cs="仿宋_GB2312"/>
          <w:sz w:val="32"/>
          <w:szCs w:val="32"/>
          <w:lang w:eastAsia="zh-CN"/>
        </w:rPr>
        <w:t>；</w:t>
      </w:r>
    </w:p>
    <w:p w14:paraId="7F9266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（二）对上图入库数据与实地不符的，以及对套合结果存疑的项目核查</w:t>
      </w:r>
    </w:p>
    <w:p w14:paraId="7DE318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套合成果，对“图、数、地”不一致的项目，据实开展实地核查。包括上图入库图斑与建成地块边界不一致的，上图入库范围、竣工图、实地范围三者不一致的，套合结果显示建成面积小于立项面积或对建成面积结果存疑的，项目范围内部分地块实际为耕作用途但未及时认定为耕地地类的等</w:t>
      </w:r>
      <w:r>
        <w:rPr>
          <w:rFonts w:hint="eastAsia" w:ascii="仿宋_GB2312" w:hAnsi="仿宋_GB2312" w:eastAsia="仿宋_GB2312" w:cs="仿宋_GB2312"/>
          <w:sz w:val="32"/>
          <w:szCs w:val="32"/>
          <w:lang w:eastAsia="zh-CN"/>
        </w:rPr>
        <w:t>；</w:t>
      </w:r>
    </w:p>
    <w:p w14:paraId="1557E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（三）永久基本农田建设潜力核查</w:t>
      </w:r>
    </w:p>
    <w:p w14:paraId="44DF47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上一轮永久基本农田清查成果，按照“先易后难、分步推进，建一亩、成一亩”原则，对永久基本农田分布现状、待建空间，以及“不具备建设条件”地块的范围与原因开展实地核查。重点核查数据套合结果涉及的三类地块：一是“大中型灌区范围”内具备建设条件的地块；二是“自然保护地范围”不具备建设条件的地块；三是不具备建设条件的其他类别地块，包括坡度较陡、河滩地、零星分散、林园草地等非耕地、建设用地，以及退耕还林地块、受污染耕地、高海拔地区等无法满足高标准农田配套工程布置条件的地块。</w:t>
      </w:r>
    </w:p>
    <w:p w14:paraId="22C3D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三、核查方法与技术要求</w:t>
      </w:r>
    </w:p>
    <w:p w14:paraId="64413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（一）历年高标准农田项目使用底图</w:t>
      </w:r>
    </w:p>
    <w:p w14:paraId="7CF12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（1）2011—2020年度项目使用国土二调数据（2018年度第二次全国国土调查成果数据）。</w:t>
      </w:r>
    </w:p>
    <w:p w14:paraId="58DEA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（2）2021年度项目使用2020年度变更调查数据。</w:t>
      </w:r>
    </w:p>
    <w:p w14:paraId="0B933E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（3）2022年度项目使用2022年度变更调查数据。</w:t>
      </w:r>
    </w:p>
    <w:p w14:paraId="58A6A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（4）2023年度项目使用2023年度变更调查数据。</w:t>
      </w:r>
    </w:p>
    <w:p w14:paraId="17974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（二）实地核查方法</w:t>
      </w:r>
    </w:p>
    <w:p w14:paraId="7F8C6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与国土调查成果数据套合、时序遥感影像比对等内业分析基础上，利用外业调查设备，赴实地对待核查地块的面积大小、空间位置、地类信息开展实地核查。调查前需要收集项目上图入库数据、国土调查成果、“三区三线”划定成果、河湖管理范围、大中型灌区边界和遥感影像等数据，准备外业调查设备。国土调查成果应使用各级自然资源部门提供的第三次全国国土调查成果数据（含变更调查成果），遥感影像数据应采用覆盖整个高标准农田建设项目区的高分辨率卫星或航空正射影像（Digital Orthophoto Map，DOM，分辨率优于1m，单景云雪量≤10%），外业调查设备应具有定位功能（平面定位精度优于1m，95%置信度）。</w:t>
      </w:r>
    </w:p>
    <w:p w14:paraId="7F708B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1.面积大小、空间位置核查</w:t>
      </w:r>
    </w:p>
    <w:p w14:paraId="466D2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准备工作。1）将项目区范围边界与项目阶段（立项、竣工、验收）对应年度的国土调查成果数据进行叠加，提取项目区内耕地图斑。2）将耕地图斑与项目上图入库矢量图斑进行套合比对。针对上图入库矢量图斑与耕地图斑边界不一致的地块，叠加项目阶段（立项、竣工、验收）对应年度的遥感影像进行比对。3）当上图入库矢量图斑与遥感影像中的地块边界一致时，不用修改；不一致时，将国土调查成果中对应地块的耕地图斑与遥感影像叠加比对。比对结果一致时，以此耕地图斑更正对应地块的上图入库矢量图斑；不一致时，结合项目阶段（立项、竣工、验收）从对应年度遥感影像数据中采集地块边界，更正对应的上图入库矢量图斑。4）经遥感影像数据比对不能清晰确定地块边界时，应赴实地调查。</w:t>
      </w:r>
    </w:p>
    <w:p w14:paraId="0F21A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（2）实地调查。采用具备定位功能的外业调查设备，沿地块边界采集地块拐点坐标，成果按Shapefile格式组织。调绘边界成果应与遥感影像进行二次套合验证。同时，应实地拍摄照片作为佐证材料。</w:t>
      </w:r>
    </w:p>
    <w:p w14:paraId="120D43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要求。1）填写项目地块图斑面积大小、空间位置实地核查记录表（见附件1），每个核查图斑单独填报一行并注明核查人员、核查时间、联系电话并签名。2）核查成果数据应符合《高标准农田建设底数核查数据质量检查技术规则》相关要求，应同时提供修改前和通过核查更正后的项目上图入库数据。</w:t>
      </w:r>
    </w:p>
    <w:p w14:paraId="30228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佐证材料。1）基于遥感影像调绘地块边界的，提供涵盖核查地块边界的带地理坐标信息的卫星遥感影像或航拍正射影像，注明影像数据时点。同时，提供核查后的地块边界与遥感影像叠加比对结果。2）通过实地核查调绘地块边界的，应提供实地拍摄的照片。拍摄点应位于地块拐点，拍摄方位角应指向地块图斑内部，分辨率不低于1920×1080，保存格式为JPG，照片EXIF信息中包含定位坐标、拍摄时间、拍摄地点、拍摄方位角等。照片的平面定位精度应优于2m（95%置信度）。3）其他相关证明材料应能准确反映佐证内容的具体情况，并有经办人员签字。</w:t>
      </w:r>
    </w:p>
    <w:p w14:paraId="5F607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2.地类核查</w:t>
      </w:r>
    </w:p>
    <w:p w14:paraId="6BC47B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准备工作。1）将阶段项目（立项、竣工、验收）上图入库矢量图斑与对应年度的国土调查成果数据进行套合，提取项目区内的非耕地图斑。2）将非耕地图斑与项目阶段对应年度的遥感影像进行比对，通过遥感影像可清晰判定为耕地的，将图斑地类变更标注为“耕地”。3）经遥感影像比对不能明确判断时，应赴实地调查。</w:t>
      </w:r>
    </w:p>
    <w:p w14:paraId="0E412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（2）实地调查。</w:t>
      </w:r>
      <w:r>
        <w:rPr>
          <w:rFonts w:hint="eastAsia" w:ascii="仿宋_GB2312" w:hAnsi="仿宋_GB2312" w:eastAsia="仿宋_GB2312" w:cs="仿宋_GB2312"/>
          <w:sz w:val="32"/>
          <w:szCs w:val="32"/>
          <w:lang w:eastAsia="zh-CN"/>
        </w:rPr>
        <w:t>实地</w:t>
      </w:r>
      <w:r>
        <w:rPr>
          <w:rFonts w:hint="eastAsia" w:ascii="仿宋_GB2312" w:hAnsi="仿宋_GB2312" w:eastAsia="仿宋_GB2312" w:cs="仿宋_GB2312"/>
          <w:sz w:val="32"/>
          <w:szCs w:val="32"/>
        </w:rPr>
        <w:t>采集待核查地块图斑的现场照片、视频；结合现场走访等，据实记录地块利用现状。图斑地类属性为非耕地，经实地核实、综合研判，确为耕地的，将图斑地类变更标注为“耕地”。对地类核查中变更标注为“耕地”且符合高标准农田基本标准的地块图斑，在套合分析中该图斑可纳入项目建成面积统计。</w:t>
      </w:r>
    </w:p>
    <w:p w14:paraId="41747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（3）成果要求。填写项目地块图斑地类实地核查记录表（见附件2），每个核查图斑单独填报一行并注明核查人员、核查时间、联系电话并签名。</w:t>
      </w:r>
    </w:p>
    <w:p w14:paraId="53E91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佐证材料。1）基于遥感影像判读为耕地的，提供涵盖核查地块边界的带地理坐标信息的卫星遥感影像或航拍正射影像，注明影像数据时点。同时，提供核查后的地块边界与遥感影像叠加比对结果。2）通过实地核查判明图斑地类的，应提供实地拍摄的照片作为佐证材料。拍摄点位应覆盖主要利用区和特征点，拍摄方位角应指向地块图斑内部，拍摄图斑全景、局部近景等清晰反映地块实际利用情况的照片。单个图斑需拍摄照片3张以上，分辨率不低于1920×1080，保存格式为JPG，照片EXIF信息中包含定位坐标、拍摄时间、拍摄地点、拍摄方位角等。照片的平面定位精度应优于2m（95%置信度）。3）其他相关证明材料应能准确反映佐证内容的具体情况，并有经办人员签字。</w:t>
      </w:r>
    </w:p>
    <w:p w14:paraId="5E065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3.永久基本农田建设潜力核查</w:t>
      </w:r>
    </w:p>
    <w:p w14:paraId="01E304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上一轮永久基本农田清查成果，在原有核查基础上，使用最新复核修正数据、专题数据，按照“先易后难、分步推进，建一亩、成一亩”原则，采取内外业结合的方法开展永久基本农田分布现状、待建空间、“不具备建设条件”地块范围和原因的核查。</w:t>
      </w:r>
    </w:p>
    <w:p w14:paraId="1D763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4.其他情况核查</w:t>
      </w:r>
    </w:p>
    <w:p w14:paraId="2B5BEA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参考上述面积大小、空间位置核查和地类核查要求，结合本地实际情况及工作基础，开展其他类型问题实地核查。</w:t>
      </w:r>
    </w:p>
    <w:p w14:paraId="302CA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、成果要求</w:t>
      </w:r>
    </w:p>
    <w:p w14:paraId="01B02B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核查完成后应提交完整核查成果，成果应包含表格数据、矢量数据、附件数据、佐证材料等。</w:t>
      </w:r>
    </w:p>
    <w:p w14:paraId="1CB53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（一）表格数据</w:t>
      </w:r>
    </w:p>
    <w:p w14:paraId="6A46FD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表格数据应按照下发数据格式进行组织，包含项目清单、数据套合分析表、永久基本农田核查成果表等。</w:t>
      </w:r>
    </w:p>
    <w:p w14:paraId="1B197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（二）矢量数据</w:t>
      </w:r>
    </w:p>
    <w:p w14:paraId="08F24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矢量数据包含高标准农田建设项目修正后矢量、数据套合分析成果矢量、永久基本农田建设潜力核查矢量成果等。</w:t>
      </w:r>
    </w:p>
    <w:p w14:paraId="41821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（三）附件数据</w:t>
      </w:r>
    </w:p>
    <w:p w14:paraId="37C148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数据以项目为单位，包含项目初步设计文件、项目规划图、立项批复文件、项目竣工图、实施总结报告、竣工验收报告、竣工验收意见等。除项目规划图和竣工图采用dwg格式外，其余均采用签章版本的pdf扫描件。要求提供的附件资料与项目建设情况相符合，与上图入库范围一致。</w:t>
      </w:r>
    </w:p>
    <w:p w14:paraId="458045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（四）佐证材料</w:t>
      </w:r>
    </w:p>
    <w:p w14:paraId="3B6E6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对数据进行了修正的均需提供相关佐证材料，包含内业数据修正佐证材料和外业核查佐证材料。佐证材料应能充分说明数据修正原因，按照要求进行组织。</w:t>
      </w:r>
    </w:p>
    <w:p w14:paraId="08221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1F187E6">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附件：1.***高标准农田建设项目地块图斑面积大小、空间位置实地核查记录表</w:t>
      </w:r>
    </w:p>
    <w:p w14:paraId="7C3E75B2">
      <w:pPr>
        <w:keepNext w:val="0"/>
        <w:keepLines w:val="0"/>
        <w:pageBreakBefore w:val="0"/>
        <w:widowControl w:val="0"/>
        <w:numPr>
          <w:numId w:val="0"/>
        </w:numPr>
        <w:kinsoku/>
        <w:wordWrap/>
        <w:overflowPunct/>
        <w:topLinePunct w:val="0"/>
        <w:autoSpaceDE/>
        <w:autoSpaceDN/>
        <w:bidi w:val="0"/>
        <w:adjustRightInd/>
        <w:snapToGrid/>
        <w:spacing w:line="600" w:lineRule="exact"/>
        <w:ind w:left="160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***高标准农田建设项目地块图斑地类实地核查</w:t>
      </w:r>
      <w:bookmarkStart w:id="0" w:name="_GoBack"/>
      <w:bookmarkEnd w:id="0"/>
    </w:p>
    <w:p w14:paraId="27AEC62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pgSz w:w="11906" w:h="16838"/>
          <w:pgMar w:top="2041" w:right="1468" w:bottom="1587" w:left="1468" w:header="851" w:footer="992" w:gutter="0"/>
          <w:cols w:space="425" w:num="1"/>
          <w:docGrid w:type="lines" w:linePitch="312" w:charSpace="0"/>
        </w:sectPr>
      </w:pPr>
    </w:p>
    <w:p w14:paraId="429B2DB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08EBF6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43815</wp:posOffset>
            </wp:positionH>
            <wp:positionV relativeFrom="paragraph">
              <wp:posOffset>265430</wp:posOffset>
            </wp:positionV>
            <wp:extent cx="8695055" cy="3301365"/>
            <wp:effectExtent l="0" t="0" r="10795" b="133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8695055" cy="3301365"/>
                    </a:xfrm>
                    <a:prstGeom prst="rect">
                      <a:avLst/>
                    </a:prstGeom>
                    <a:noFill/>
                    <a:ln>
                      <a:noFill/>
                    </a:ln>
                  </pic:spPr>
                </pic:pic>
              </a:graphicData>
            </a:graphic>
          </wp:anchor>
        </w:drawing>
      </w:r>
    </w:p>
    <w:p w14:paraId="60B224F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203474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315653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F0A228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column">
              <wp:posOffset>-42545</wp:posOffset>
            </wp:positionH>
            <wp:positionV relativeFrom="paragraph">
              <wp:posOffset>445135</wp:posOffset>
            </wp:positionV>
            <wp:extent cx="8704580" cy="3498850"/>
            <wp:effectExtent l="0" t="0" r="1270" b="635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8704580" cy="3498850"/>
                    </a:xfrm>
                    <a:prstGeom prst="rect">
                      <a:avLst/>
                    </a:prstGeom>
                    <a:noFill/>
                    <a:ln>
                      <a:noFill/>
                    </a:ln>
                  </pic:spPr>
                </pic:pic>
              </a:graphicData>
            </a:graphic>
          </wp:anchor>
        </w:drawing>
      </w:r>
    </w:p>
    <w:sectPr>
      <w:pgSz w:w="16838" w:h="11906" w:orient="landscape"/>
      <w:pgMar w:top="1468" w:right="2041" w:bottom="146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190A69-B31F-4AB7-8274-00F2E9CBA1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239DC3-4F5C-4486-A2EF-25658600C723}"/>
  </w:font>
  <w:font w:name="方正小标宋简体">
    <w:panose1 w:val="02000000000000000000"/>
    <w:charset w:val="86"/>
    <w:family w:val="auto"/>
    <w:pitch w:val="default"/>
    <w:sig w:usb0="00000001" w:usb1="080E0000" w:usb2="00000000" w:usb3="00000000" w:csb0="00040000" w:csb1="00000000"/>
    <w:embedRegular r:id="rId3" w:fontKey="{57D6F658-694D-4775-925B-8E04FE7A30A5}"/>
  </w:font>
  <w:font w:name="仿宋_GB2312">
    <w:panose1 w:val="02010609030101010101"/>
    <w:charset w:val="86"/>
    <w:family w:val="auto"/>
    <w:pitch w:val="default"/>
    <w:sig w:usb0="00000001" w:usb1="080E0000" w:usb2="00000000" w:usb3="00000000" w:csb0="00040000" w:csb1="00000000"/>
    <w:embedRegular r:id="rId4" w:fontKey="{716E5B91-EDA6-4F78-A08D-59B185A22441}"/>
  </w:font>
  <w:font w:name="楷体_GB2312">
    <w:panose1 w:val="02010609030101010101"/>
    <w:charset w:val="86"/>
    <w:family w:val="auto"/>
    <w:pitch w:val="default"/>
    <w:sig w:usb0="00000001" w:usb1="080E0000" w:usb2="00000000" w:usb3="00000000" w:csb0="00040000" w:csb1="00000000"/>
    <w:embedRegular r:id="rId5" w:fontKey="{34817B8A-54CB-4319-B8C6-627AB18EF4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AF"/>
    <w:rsid w:val="00373BAF"/>
    <w:rsid w:val="52D9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a0c48eb3-1ccd-40fb-b735-16b35d08b4f0</errorID>
      <errorWord>。</errorWord>
      <group>L1_AI</group>
      <groupName>深度校对</groupName>
      <ability>L2_AI_Punc</ability>
      <abilityName>标点纠错</abilityName>
      <candidateList>
        <item>；</item>
      </candidateList>
      <explain/>
      <paraID>51F60DC4</paraID>
      <start>124</start>
      <end>125</end>
      <status>modified</status>
      <modifiedWord>；</modifiedWord>
      <trackRevisions>false</trackRevisions>
    </reviewItem>
    <reviewItem>
      <errorID>8becef97-b4be-4942-a683-8b181d704d29</errorID>
      <errorWord>合</errorWord>
      <group>L1_Word</group>
      <groupName>字词问题</groupName>
      <ability>L2_Typo</ability>
      <abilityName>字词错误</abilityName>
      <candidateList>
        <item>核</item>
      </candidateList>
      <explain/>
      <paraID>7DE3186C</paraID>
      <start>74</start>
      <end>75</end>
      <status>ignored</status>
      <modifiedWord/>
      <trackRevisions>false</trackRevisions>
    </reviewItem>
    <reviewItem>
      <errorID>6d9ae8ed-5e6d-42b7-a67c-60c9c9668762</errorID>
      <errorWord>。</errorWord>
      <group>L1_AI</group>
      <groupName>深度校对</groupName>
      <ability>L2_AI_Punc</ability>
      <abilityName>标点纠错</abilityName>
      <candidateList>
        <item>；</item>
      </candidateList>
      <explain/>
      <paraID>7DE3186C</paraID>
      <start>130</start>
      <end>131</end>
      <status>modified</status>
      <modifiedWord>；</modifiedWord>
      <trackRevisions>false</trackRevisions>
    </reviewItem>
    <reviewItem>
      <errorID>60bd3b7f-0962-4150-86aa-4aea4cbca13c</errorID>
      <errorWord>合</errorWord>
      <group>L1_Word</group>
      <groupName>字词问题</groupName>
      <ability>L2_Typo</ability>
      <abilityName>字词错误</abilityName>
      <candidateList>
        <item>核</item>
      </candidateList>
      <explain/>
      <paraID>44DF478F</paraID>
      <start>90</start>
      <end>91</end>
      <status>ignored</status>
      <modifiedWord/>
      <trackRevisions>false</trackRevisions>
    </reviewItem>
    <reviewItem>
      <errorID>d59aadba-3555-4dfe-afe6-ac66ef7da9a4</errorID>
      <errorWord>，赴</errorWord>
      <group>L1_Word</group>
      <groupName>字词问题</groupName>
      <ability>L2_Typo</ability>
      <abilityName>字词错误</abilityName>
      <candidateList>
        <item>，</item>
      </candidateList>
      <explain/>
      <paraID>7F8C673C</paraID>
      <start>38</start>
      <end>40</end>
      <status>ignored</status>
      <modifiedWord/>
      <trackRevisions>false</trackRevisions>
    </reviewItem>
    <reviewItem>
      <errorID>fe3569b4-ea15-49f5-8f1a-3955afd661ce</errorID>
      <errorWord>赴实地</errorWord>
      <group>L1_Word</group>
      <groupName>字词问题</groupName>
      <ability>L2_Typo</ability>
      <abilityName>字词错误</abilityName>
      <candidateList>
        <item>实地</item>
      </candidateList>
      <explain/>
      <paraID> E412AD5</paraID>
      <start>8</start>
      <end>10</end>
      <status>modified</status>
      <modifiedWord>实地</modifiedWord>
      <trackRevisions>false</trackRevisions>
    </reviewItem>
    <reviewItem>
      <errorID>a2122f88-3866-4372-9407-05678667caa1</errorID>
      <errorWord>并</errorWord>
      <group>L1_AI</group>
      <groupName>深度校对</groupName>
      <ability>L2_AI_Word</ability>
      <abilityName>字词纠错</abilityName>
      <candidateList>
        <item>，</item>
      </candidateList>
      <explain/>
      <paraID>41747445</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6018048a-70d4-424e-8d55-621ec24d79a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3152</Words>
  <Characters>3277</Characters>
  <Lines>0</Lines>
  <Paragraphs>0</Paragraphs>
  <TotalTime>4</TotalTime>
  <ScaleCrop>false</ScaleCrop>
  <LinksUpToDate>false</LinksUpToDate>
  <CharactersWithSpaces>3279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2026-01-14T01:57:00Z</dcterms:created>
  <dc:creator>2022</dc:creator>
  <cp:lastModifiedBy>2022</cp:lastModifiedBy>
  <dcterms:modified xsi:type="dcterms:W3CDTF">2026-01-14T03:37:42Z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B6FAEE664D7140F3B678A197AA497DC2_11</vt:lpwstr>
  </property>
  <property fmtid="{D5CDD505-2E9C-101B-9397-08002B2CF9AE}" pid="4" name="KSOTemplateDocerSaveRecord">
    <vt:lpwstr>eyJoZGlkIjoiOTMyNGViNzUxNGNkNjJmODM3MjE1YzRhOTUyZGQ1MWEiLCJ1c2VySWQiOiI0MjA5MTU4NzIifQ==</vt:lpwstr>
  </property>
</Properties>
</file>