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pacing w:val="-6"/>
          <w:sz w:val="32"/>
          <w:szCs w:val="32"/>
        </w:rPr>
      </w:pPr>
    </w:p>
    <w:tbl>
      <w:tblPr>
        <w:tblStyle w:val="4"/>
        <w:tblW w:w="14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65"/>
        <w:gridCol w:w="360"/>
        <w:gridCol w:w="750"/>
        <w:gridCol w:w="98"/>
        <w:gridCol w:w="708"/>
        <w:gridCol w:w="500"/>
        <w:gridCol w:w="306"/>
        <w:gridCol w:w="806"/>
        <w:gridCol w:w="222"/>
        <w:gridCol w:w="585"/>
        <w:gridCol w:w="497"/>
        <w:gridCol w:w="309"/>
        <w:gridCol w:w="806"/>
        <w:gridCol w:w="203"/>
        <w:gridCol w:w="603"/>
        <w:gridCol w:w="756"/>
        <w:gridCol w:w="50"/>
        <w:gridCol w:w="806"/>
        <w:gridCol w:w="807"/>
        <w:gridCol w:w="631"/>
        <w:gridCol w:w="611"/>
        <w:gridCol w:w="2381"/>
        <w:gridCol w:w="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年度行政许可实施情况统计表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组织机构代码</w:t>
            </w:r>
          </w:p>
        </w:tc>
        <w:tc>
          <w:tcPr>
            <w:tcW w:w="1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单位全称</w:t>
            </w:r>
          </w:p>
        </w:tc>
        <w:tc>
          <w:tcPr>
            <w:tcW w:w="60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档案局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41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3.准予变更、延续和不予变更、延续的数量，分别计入“许可的数量”、“不予许可的数量”。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665" w:hRule="atLeast"/>
          <w:jc w:val="center"/>
        </w:trPr>
        <w:tc>
          <w:tcPr>
            <w:tcW w:w="14003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14003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全称</w:t>
            </w:r>
          </w:p>
        </w:tc>
        <w:tc>
          <w:tcPr>
            <w:tcW w:w="72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1355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吊销许可证、执照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合计（件）</w:t>
            </w:r>
          </w:p>
        </w:tc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49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峨眉山市档案局 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3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140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701" w:right="1587" w:bottom="1701" w:left="1587" w:header="851" w:footer="1304" w:gutter="0"/>
          <w:pgNumType w:fmt="numberInDash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5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0"/>
        <w:gridCol w:w="1172"/>
        <w:gridCol w:w="1106"/>
        <w:gridCol w:w="547"/>
        <w:gridCol w:w="909"/>
        <w:gridCol w:w="606"/>
        <w:gridCol w:w="296"/>
        <w:gridCol w:w="961"/>
        <w:gridCol w:w="917"/>
        <w:gridCol w:w="931"/>
        <w:gridCol w:w="873"/>
        <w:gridCol w:w="77"/>
        <w:gridCol w:w="680"/>
        <w:gridCol w:w="1208"/>
        <w:gridCol w:w="859"/>
        <w:gridCol w:w="813"/>
        <w:gridCol w:w="773"/>
        <w:gridCol w:w="414"/>
        <w:gridCol w:w="372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7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6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查封场所、设施或者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扣押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拍卖或者依法处理查封、扣押的场所、设施或者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排除妨害、恢复原状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峨眉山市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档案局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153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088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年度行政检查实施情况统计表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710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制表日期：制表日期：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90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405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12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峨眉山市档案局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452" w:hRule="atLeast"/>
          <w:jc w:val="center"/>
        </w:trPr>
        <w:tc>
          <w:tcPr>
            <w:tcW w:w="91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530" w:hRule="atLeast"/>
          <w:jc w:val="center"/>
        </w:trPr>
        <w:tc>
          <w:tcPr>
            <w:tcW w:w="139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Zffh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85c8LSwC8/vl9+/r78+sZW&#10;Z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hl9+E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YzYwZDQ3YzdlOWE0NWM5MjhhOTUxZWM5NTFhYmIifQ=="/>
  </w:docVars>
  <w:rsids>
    <w:rsidRoot w:val="22C14E4E"/>
    <w:rsid w:val="07D34EA5"/>
    <w:rsid w:val="18B15652"/>
    <w:rsid w:val="22C14E4E"/>
    <w:rsid w:val="298677C4"/>
    <w:rsid w:val="315E3BB3"/>
    <w:rsid w:val="458C4DAA"/>
    <w:rsid w:val="483E1766"/>
    <w:rsid w:val="4FA30EB4"/>
    <w:rsid w:val="52CA524D"/>
    <w:rsid w:val="557B7DA5"/>
    <w:rsid w:val="6C0435C4"/>
    <w:rsid w:val="6EE437C1"/>
    <w:rsid w:val="7B481D71"/>
    <w:rsid w:val="F9AFD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1792</Characters>
  <Lines>0</Lines>
  <Paragraphs>0</Paragraphs>
  <TotalTime>0</TotalTime>
  <ScaleCrop>false</ScaleCrop>
  <LinksUpToDate>false</LinksUpToDate>
  <CharactersWithSpaces>2290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2021-12-13T09:18:00Z</dcterms:created>
  <dc:creator>moira</dc:creator>
  <cp:lastModifiedBy>liu</cp:lastModifiedBy>
  <cp:lastPrinted>2021-12-21T14:31:00Z</cp:lastPrinted>
  <dcterms:modified xsi:type="dcterms:W3CDTF">2023-01-13T09:41:24Z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A5838A82C4864093861690314FD1A234</vt:lpwstr>
  </property>
</Properties>
</file>