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spacing w:line="460" w:lineRule="exact"/>
        <w:jc w:val="center"/>
        <w:rPr>
          <w:rFonts w:hint="eastAsia" w:ascii="方正小标宋简体" w:hAnsi="黑体" w:eastAsia="方正小标宋简体" w:cs="黑体"/>
          <w:sz w:val="36"/>
          <w:szCs w:val="36"/>
        </w:rPr>
      </w:pPr>
    </w:p>
    <w:p>
      <w:pPr>
        <w:spacing w:line="4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20</w:t>
      </w:r>
      <w:r>
        <w:rPr>
          <w:rFonts w:hint="eastAsia" w:ascii="方正小标宋简体" w:hAnsi="黑体" w:eastAsia="方正小标宋简体" w:cs="黑体"/>
          <w:sz w:val="44"/>
          <w:szCs w:val="44"/>
          <w:lang w:val="en-US" w:eastAsia="zh-CN"/>
        </w:rPr>
        <w:t>24</w:t>
      </w:r>
      <w:r>
        <w:rPr>
          <w:rFonts w:hint="eastAsia" w:ascii="方正小标宋简体" w:hAnsi="黑体" w:eastAsia="方正小标宋简体" w:cs="黑体"/>
          <w:sz w:val="44"/>
          <w:szCs w:val="44"/>
        </w:rPr>
        <w:t>年重点监督检查企业名单</w:t>
      </w:r>
    </w:p>
    <w:p>
      <w:pPr>
        <w:spacing w:line="460" w:lineRule="exact"/>
        <w:jc w:val="center"/>
        <w:rPr>
          <w:rFonts w:hint="eastAsia" w:ascii="黑体" w:hAnsi="黑体" w:eastAsia="黑体" w:cs="黑体"/>
          <w:sz w:val="44"/>
          <w:szCs w:val="44"/>
        </w:rPr>
      </w:pPr>
    </w:p>
    <w:tbl>
      <w:tblPr>
        <w:tblStyle w:val="6"/>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4223"/>
        <w:gridCol w:w="1680"/>
        <w:gridCol w:w="1402"/>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422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企业名称</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类  别</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检查方式</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牵头实施股室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峨眉山市龙门粘土矿</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重点检查</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峨眉山市沙溪林坝粘土矿</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重点检查</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峨眉山市大为九俸石膏矿</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重点检查</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峨眉山市大为群林石膏矿</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重点检查</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峨眉山市大为众鑫石膏矿</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重点检查</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峨眉山市龙池镇大沟石膏矿</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7</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峨眉山市龙池镇莲花光银石膏矿</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8</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峨眉山市鑫鑫石英矿</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9</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乐山市万利莱矿业有限公司峨眉山市龙池镇永胜硅砂采选厂</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10</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峨眉山市大为石膏有限公司金山石膏矿</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11</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四川峨胜石膏矿股份有限公司玉龙石膏矿</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12</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四川峨胜水泥集团股份有限公司峨胜采矿场</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13</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峨眉山市兴联矿业有限公司石灰岩矿</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14</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四川金顶顺采矿业有限公司黄山石灰石矿山</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峨眉山市川山矿业有限公司峨眉山市乐都镇红卫村太阳湾水泥配料用砂岩矿</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16</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峨眉山市广弘矿业有限公司峨眉山市九里南地沟玄武岩</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17</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峨眉山市马河沟矿业有限公司九里镇马河沟玄武岩</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18</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四川恒通玄武岩矿业有限公司峨眉山市沙溪乡漂水岩玄武岩矿</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19</w:t>
            </w:r>
          </w:p>
        </w:tc>
        <w:tc>
          <w:tcPr>
            <w:tcW w:w="4223" w:type="dxa"/>
            <w:noWrap w:val="0"/>
            <w:vAlign w:val="center"/>
          </w:tcPr>
          <w:p>
            <w:pPr>
              <w:widowControl w:val="0"/>
              <w:jc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峨眉山金晶矿业有限公司高桥镇余坡陶瓷用砂岩矿</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非煤矿山</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矿山股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20</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峨眉山嘉美高纯材料有限公司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危化</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21</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峨眉山市长庆新材料有限公司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危化</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22</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峨眉山市涌鑫气体有限公司乙炔分厂</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危化</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23</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峨眉山市中山新材料科技有限公司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危化</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24</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峨眉山市拂境烟花爆竹有限公司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kern w:val="2"/>
                <w:sz w:val="24"/>
                <w:szCs w:val="24"/>
                <w:lang w:val="en-US" w:eastAsia="zh-CN" w:bidi="ar-SA"/>
              </w:rPr>
              <w:t>烟花爆竹批发</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峨眉山佳洁纸制品有限责任公司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纸制品制造</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峨眉山市龙腾生物科技有限公司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医药</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峨眉山金陶瓷业发展有限公司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建材</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峨眉山万佛绿色食品有限公司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食品</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四川峨眉山龙马木业有限公司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家具制造</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华润雪花啤酒（四川）有限责任公司乐山分公司</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液氨制冷</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四川川投峨眉铁合金（集团）有限责任公司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铁合金冶炼</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峨眉山市龙腾海纳能源有限公司  </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医药</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峨眉山新希望六和饲料有限公司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饲料加工</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峨眉山市久明金属材料有限公司（2022年事故企业）</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铁合金冶炼</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葛洲坝易普力四川爆破有限公司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民爆</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中科乐美环保科技有限公司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环境污染处理专用药剂材料制造</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四川省登尧机械设备有限公司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设备制造</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四川峨眉山市宇丰新能源投资有限公司   </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危化</w:t>
            </w:r>
          </w:p>
        </w:tc>
        <w:tc>
          <w:tcPr>
            <w:tcW w:w="14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napToGrid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四川峨眉山佛光水泥有限公司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水泥、石灰和石膏制造</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四川峨胜水泥集团股份有限公司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水泥、石灰和石膏制造</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乐山特驱饲料有限公司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饲料加工</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四川胜力新材料有限公司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石墨及其他非金属矿物制品制造</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峨眉山宏源资源循环开发有限公司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砖瓦、石材等建筑材料制造</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峨眉山龙池酒业有限公司</w:t>
            </w:r>
          </w:p>
        </w:tc>
        <w:tc>
          <w:tcPr>
            <w:tcW w:w="1680" w:type="dxa"/>
            <w:noWrap w:val="0"/>
            <w:vAlign w:val="center"/>
          </w:tcPr>
          <w:p>
            <w:pPr>
              <w:keepNext w:val="0"/>
              <w:keepLines w:val="0"/>
              <w:widowControl/>
              <w:suppressLineNumbers w:val="0"/>
              <w:ind w:firstLine="220" w:firstLineChars="100"/>
              <w:jc w:val="left"/>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白酒制造</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峨眉山市华气民生清洁能源有限责任公司（符溪站）  </w:t>
            </w:r>
          </w:p>
        </w:tc>
        <w:tc>
          <w:tcPr>
            <w:tcW w:w="1680" w:type="dxa"/>
            <w:noWrap w:val="0"/>
            <w:vAlign w:val="center"/>
          </w:tcPr>
          <w:p>
            <w:pPr>
              <w:keepNext w:val="0"/>
              <w:keepLines w:val="0"/>
              <w:widowControl/>
              <w:suppressLineNumbers w:val="0"/>
              <w:ind w:firstLine="220" w:firstLineChars="10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危化</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峨眉山通惠制药有限公司</w:t>
            </w:r>
          </w:p>
        </w:tc>
        <w:tc>
          <w:tcPr>
            <w:tcW w:w="1680" w:type="dxa"/>
            <w:noWrap w:val="0"/>
            <w:vAlign w:val="center"/>
          </w:tcPr>
          <w:p>
            <w:pPr>
              <w:keepNext w:val="0"/>
              <w:keepLines w:val="0"/>
              <w:widowControl/>
              <w:suppressLineNumbers w:val="0"/>
              <w:ind w:firstLine="220" w:firstLineChars="10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医药</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峨眉山金威利运动用品有限公司</w:t>
            </w:r>
          </w:p>
        </w:tc>
        <w:tc>
          <w:tcPr>
            <w:tcW w:w="1680" w:type="dxa"/>
            <w:noWrap w:val="0"/>
            <w:vAlign w:val="center"/>
          </w:tcPr>
          <w:p>
            <w:pPr>
              <w:keepNext w:val="0"/>
              <w:keepLines w:val="0"/>
              <w:widowControl/>
              <w:suppressLineNumbers w:val="0"/>
              <w:ind w:firstLine="220" w:firstLineChars="10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制鞋业</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四川顺采兴蜀钙业有限公司</w:t>
            </w:r>
          </w:p>
        </w:tc>
        <w:tc>
          <w:tcPr>
            <w:tcW w:w="168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石灰石膏制造</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峨眉山市涌鑫气体有限公司 </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危化</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4223" w:type="dxa"/>
            <w:noWrap w:val="0"/>
            <w:vAlign w:val="center"/>
          </w:tcPr>
          <w:p>
            <w:pPr>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峨眉山宏昇药业股份有限公司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化学药品原料药制造</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color w:val="000000"/>
                <w:sz w:val="24"/>
                <w:szCs w:val="24"/>
                <w:lang w:val="en-US" w:eastAsia="zh-CN"/>
              </w:rPr>
              <w:t>基础股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422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峨眉山市符汶建筑公司（2022年事故企业）</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建筑施工</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22"/>
                <w:szCs w:val="22"/>
                <w:u w:val="none"/>
                <w:lang w:val="en-US" w:eastAsia="zh-CN" w:bidi="ar"/>
              </w:rPr>
            </w:pPr>
            <w:r>
              <w:rPr>
                <w:rFonts w:hint="eastAsia" w:ascii="仿宋_GB2312" w:hAnsi="仿宋_GB2312" w:eastAsia="仿宋_GB2312" w:cs="仿宋_GB2312"/>
                <w:b w:val="0"/>
                <w:bCs w:val="0"/>
                <w:i w:val="0"/>
                <w:iCs w:val="0"/>
                <w:snapToGrid w:val="0"/>
                <w:color w:val="000000"/>
                <w:kern w:val="0"/>
                <w:sz w:val="22"/>
                <w:szCs w:val="22"/>
                <w:u w:val="none"/>
                <w:lang w:val="en-US" w:eastAsia="zh-CN" w:bidi="ar"/>
              </w:rPr>
              <w:t>重点股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422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峨眉山市四溪沟旅游开发有限公司</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旅游</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22"/>
                <w:szCs w:val="22"/>
                <w:u w:val="none"/>
                <w:lang w:val="en-US" w:eastAsia="zh-CN" w:bidi="ar"/>
              </w:rPr>
            </w:pPr>
            <w:r>
              <w:rPr>
                <w:rFonts w:hint="eastAsia" w:ascii="仿宋_GB2312" w:hAnsi="仿宋_GB2312" w:eastAsia="仿宋_GB2312" w:cs="仿宋_GB2312"/>
                <w:b w:val="0"/>
                <w:bCs w:val="0"/>
                <w:i w:val="0"/>
                <w:iCs w:val="0"/>
                <w:snapToGrid w:val="0"/>
                <w:color w:val="000000"/>
                <w:kern w:val="0"/>
                <w:sz w:val="22"/>
                <w:szCs w:val="22"/>
                <w:u w:val="none"/>
                <w:lang w:val="en-US" w:eastAsia="zh-CN" w:bidi="ar"/>
              </w:rPr>
              <w:t>重点股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422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峨秀集团</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国资</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22"/>
                <w:szCs w:val="22"/>
                <w:u w:val="none"/>
                <w:lang w:val="en-US" w:eastAsia="zh-CN" w:bidi="ar"/>
              </w:rPr>
            </w:pPr>
            <w:r>
              <w:rPr>
                <w:rFonts w:hint="eastAsia" w:ascii="仿宋_GB2312" w:hAnsi="仿宋_GB2312" w:eastAsia="仿宋_GB2312" w:cs="仿宋_GB2312"/>
                <w:b w:val="0"/>
                <w:bCs w:val="0"/>
                <w:i w:val="0"/>
                <w:iCs w:val="0"/>
                <w:snapToGrid w:val="0"/>
                <w:color w:val="000000"/>
                <w:kern w:val="0"/>
                <w:sz w:val="22"/>
                <w:szCs w:val="22"/>
                <w:u w:val="none"/>
                <w:lang w:val="en-US" w:eastAsia="zh-CN" w:bidi="ar"/>
              </w:rPr>
              <w:t>重点股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422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峨眉山市民政福利院（双福园区）</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养老</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22"/>
                <w:szCs w:val="22"/>
                <w:u w:val="none"/>
                <w:lang w:val="en-US" w:eastAsia="zh-CN" w:bidi="ar"/>
              </w:rPr>
            </w:pPr>
            <w:r>
              <w:rPr>
                <w:rFonts w:hint="eastAsia" w:ascii="仿宋_GB2312" w:hAnsi="仿宋_GB2312" w:eastAsia="仿宋_GB2312" w:cs="仿宋_GB2312"/>
                <w:b w:val="0"/>
                <w:bCs w:val="0"/>
                <w:i w:val="0"/>
                <w:iCs w:val="0"/>
                <w:snapToGrid w:val="0"/>
                <w:color w:val="000000"/>
                <w:kern w:val="0"/>
                <w:sz w:val="22"/>
                <w:szCs w:val="22"/>
                <w:u w:val="none"/>
                <w:lang w:val="en-US" w:eastAsia="zh-CN" w:bidi="ar"/>
              </w:rPr>
              <w:t>重点股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422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峨眉二中高中部</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教育</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22"/>
                <w:szCs w:val="22"/>
                <w:u w:val="none"/>
                <w:lang w:val="en-US" w:eastAsia="zh-CN" w:bidi="ar"/>
              </w:rPr>
            </w:pPr>
            <w:r>
              <w:rPr>
                <w:rFonts w:hint="eastAsia" w:ascii="仿宋_GB2312" w:hAnsi="仿宋_GB2312" w:eastAsia="仿宋_GB2312" w:cs="仿宋_GB2312"/>
                <w:b w:val="0"/>
                <w:bCs w:val="0"/>
                <w:i w:val="0"/>
                <w:iCs w:val="0"/>
                <w:snapToGrid w:val="0"/>
                <w:color w:val="000000"/>
                <w:kern w:val="0"/>
                <w:sz w:val="22"/>
                <w:szCs w:val="22"/>
                <w:u w:val="none"/>
                <w:lang w:val="en-US" w:eastAsia="zh-CN" w:bidi="ar"/>
              </w:rPr>
              <w:t>重点股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422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市应急管理综合行政执法大队根据执法计划开展随机检查</w:t>
            </w:r>
          </w:p>
        </w:tc>
        <w:tc>
          <w:tcPr>
            <w:tcW w:w="16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矿山、危化、烟花爆竹、工贸</w:t>
            </w:r>
          </w:p>
        </w:tc>
        <w:tc>
          <w:tcPr>
            <w:tcW w:w="140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重点检查</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执法大队</w:t>
            </w:r>
          </w:p>
        </w:tc>
      </w:tr>
    </w:tbl>
    <w:p>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u w:val="none"/>
          <w:lang w:val="en-US" w:eastAsia="zh-CN" w:bidi="ar"/>
        </w:rPr>
      </w:pPr>
    </w:p>
    <w:p>
      <w:pPr>
        <w:pStyle w:val="3"/>
        <w:rPr>
          <w:rFonts w:hint="eastAsia" w:ascii="黑体" w:hAnsi="黑体" w:eastAsia="黑体" w:cs="黑体"/>
          <w:b w:val="0"/>
          <w:bCs w:val="0"/>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MGVkNTMwZTdhMDg5M2VlZTUwMDdhZmMwNjdlNTgifQ=="/>
  </w:docVars>
  <w:rsids>
    <w:rsidRoot w:val="52CD3770"/>
    <w:rsid w:val="52CD3770"/>
    <w:rsid w:val="5CCF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1I2"/>
    <w:basedOn w:val="1"/>
    <w:qFormat/>
    <w:uiPriority w:val="0"/>
    <w:pPr>
      <w:spacing w:after="120"/>
      <w:ind w:left="420" w:leftChars="200" w:firstLine="420" w:firstLineChars="200"/>
    </w:pPr>
  </w:style>
  <w:style w:type="paragraph" w:customStyle="1" w:styleId="9">
    <w:name w:val="正文-公1"/>
    <w:basedOn w:val="1"/>
    <w:next w:val="1"/>
    <w:qFormat/>
    <w:uiPriority w:val="99"/>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2024-03-19T09:40:00Z</dcterms:created>
  <dc:creator>王茜</dc:creator>
  <cp:lastModifiedBy>王茜</cp:lastModifiedBy>
  <dcterms:modified xsi:type="dcterms:W3CDTF">2024-03-19T09:45:05Z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5CD09B22CB4249678B98EE052125FE25_11</vt:lpwstr>
  </property>
</Properties>
</file>