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C72777">
      <w:pPr>
        <w:spacing w:line="560" w:lineRule="exact"/>
        <w:jc w:val="center"/>
        <w:rPr>
          <w:rFonts w:hint="eastAsia" w:ascii="方正小标宋简体" w:hAnsi="方正小标宋_GBK" w:eastAsia="方正小标宋简体" w:cs="方正小标宋_GBK"/>
          <w:sz w:val="40"/>
          <w:szCs w:val="40"/>
        </w:rPr>
      </w:pPr>
      <w:bookmarkStart w:id="4" w:name="_GoBack"/>
      <w:bookmarkEnd w:id="4"/>
      <w:bookmarkStart w:id="0" w:name="OLE_LINK3"/>
      <w:bookmarkStart w:id="1" w:name="OLE_LINK1"/>
      <w:bookmarkStart w:id="2" w:name="OLE_LINK5"/>
      <w:bookmarkStart w:id="3" w:name="OLE_LINK4"/>
      <w:r>
        <w:rPr>
          <w:rFonts w:hint="eastAsia" w:ascii="方正小标宋简体" w:hAnsi="方正小标宋_GBK" w:eastAsia="方正小标宋简体" w:cs="方正小标宋_GBK"/>
          <w:sz w:val="40"/>
          <w:szCs w:val="40"/>
        </w:rPr>
        <w:t>峨眉山市人力资源和社会保障局政府信息主动公开</w:t>
      </w:r>
      <w:r>
        <w:rPr>
          <w:rFonts w:hint="eastAsia" w:ascii="方正小标宋简体" w:hAnsi="方正小标宋_GBK" w:eastAsia="方正小标宋简体" w:cs="方正小标宋_GBK"/>
          <w:sz w:val="40"/>
          <w:szCs w:val="40"/>
          <w:lang w:val="en-US" w:eastAsia="zh-CN"/>
        </w:rPr>
        <w:t>事项</w:t>
      </w:r>
      <w:r>
        <w:rPr>
          <w:rFonts w:hint="eastAsia" w:ascii="方正小标宋简体" w:hAnsi="方正小标宋_GBK" w:eastAsia="方正小标宋简体" w:cs="方正小标宋_GBK"/>
          <w:sz w:val="40"/>
          <w:szCs w:val="40"/>
        </w:rPr>
        <w:t>目录</w:t>
      </w:r>
    </w:p>
    <w:tbl>
      <w:tblPr>
        <w:tblStyle w:val="28"/>
        <w:tblW w:w="16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3"/>
        <w:gridCol w:w="537"/>
        <w:gridCol w:w="1411"/>
        <w:gridCol w:w="3077"/>
        <w:gridCol w:w="1129"/>
        <w:gridCol w:w="2833"/>
        <w:gridCol w:w="1450"/>
        <w:gridCol w:w="1050"/>
        <w:gridCol w:w="2900"/>
        <w:gridCol w:w="912"/>
        <w:gridCol w:w="1156"/>
      </w:tblGrid>
      <w:tr w14:paraId="3E90A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463" w:type="dxa"/>
            <w:noWrap w:val="0"/>
            <w:tcMar>
              <w:top w:w="15" w:type="dxa"/>
              <w:left w:w="15" w:type="dxa"/>
              <w:right w:w="15" w:type="dxa"/>
            </w:tcMar>
            <w:vAlign w:val="center"/>
          </w:tcPr>
          <w:p w14:paraId="54A422B6">
            <w:pPr>
              <w:widowControl/>
              <w:spacing w:line="200" w:lineRule="exact"/>
              <w:jc w:val="center"/>
              <w:rPr>
                <w:rFonts w:hint="eastAsia" w:ascii="黑体" w:hAnsi="宋体" w:eastAsia="黑体" w:cs="黑体"/>
                <w:b/>
                <w:color w:val="auto"/>
                <w:sz w:val="18"/>
                <w:szCs w:val="18"/>
                <w:lang w:bidi="ar"/>
              </w:rPr>
            </w:pPr>
            <w:r>
              <w:rPr>
                <w:rFonts w:hint="eastAsia" w:ascii="黑体" w:hAnsi="宋体" w:eastAsia="黑体" w:cs="黑体"/>
                <w:b/>
                <w:color w:val="auto"/>
                <w:sz w:val="18"/>
                <w:szCs w:val="18"/>
                <w:lang w:bidi="ar"/>
              </w:rPr>
              <w:t>类别</w:t>
            </w:r>
          </w:p>
        </w:tc>
        <w:tc>
          <w:tcPr>
            <w:tcW w:w="1948" w:type="dxa"/>
            <w:gridSpan w:val="2"/>
            <w:noWrap w:val="0"/>
            <w:tcMar>
              <w:top w:w="15" w:type="dxa"/>
              <w:left w:w="15" w:type="dxa"/>
              <w:right w:w="15" w:type="dxa"/>
            </w:tcMar>
            <w:vAlign w:val="center"/>
          </w:tcPr>
          <w:p w14:paraId="049EAB9E">
            <w:pPr>
              <w:widowControl/>
              <w:spacing w:line="200" w:lineRule="exact"/>
              <w:jc w:val="center"/>
              <w:rPr>
                <w:rFonts w:hint="eastAsia" w:ascii="黑体" w:hAnsi="宋体" w:eastAsia="黑体" w:cs="黑体"/>
                <w:b/>
                <w:color w:val="auto"/>
                <w:sz w:val="18"/>
                <w:szCs w:val="18"/>
                <w:lang w:eastAsia="zh-CN"/>
              </w:rPr>
            </w:pPr>
            <w:r>
              <w:rPr>
                <w:rFonts w:hint="eastAsia" w:ascii="黑体" w:hAnsi="宋体" w:eastAsia="黑体" w:cs="黑体"/>
                <w:b/>
                <w:color w:val="auto"/>
                <w:sz w:val="18"/>
                <w:szCs w:val="18"/>
                <w:lang w:eastAsia="zh-CN" w:bidi="ar"/>
              </w:rPr>
              <w:t>公开事项</w:t>
            </w:r>
          </w:p>
        </w:tc>
        <w:tc>
          <w:tcPr>
            <w:tcW w:w="3077" w:type="dxa"/>
            <w:noWrap w:val="0"/>
            <w:tcMar>
              <w:top w:w="15" w:type="dxa"/>
              <w:left w:w="15" w:type="dxa"/>
              <w:right w:w="15" w:type="dxa"/>
            </w:tcMar>
            <w:vAlign w:val="center"/>
          </w:tcPr>
          <w:p w14:paraId="2AC5EBC4">
            <w:pPr>
              <w:widowControl/>
              <w:spacing w:line="200" w:lineRule="exact"/>
              <w:jc w:val="center"/>
              <w:rPr>
                <w:rFonts w:hint="eastAsia" w:ascii="黑体" w:hAnsi="宋体" w:eastAsia="黑体" w:cs="黑体"/>
                <w:b/>
                <w:color w:val="auto"/>
                <w:sz w:val="18"/>
                <w:szCs w:val="18"/>
              </w:rPr>
            </w:pPr>
            <w:r>
              <w:rPr>
                <w:rFonts w:hint="eastAsia" w:ascii="黑体" w:hAnsi="宋体" w:eastAsia="黑体" w:cs="黑体"/>
                <w:b/>
                <w:color w:val="auto"/>
                <w:sz w:val="18"/>
                <w:szCs w:val="18"/>
                <w:lang w:bidi="ar"/>
              </w:rPr>
              <w:t>公开内容</w:t>
            </w:r>
          </w:p>
        </w:tc>
        <w:tc>
          <w:tcPr>
            <w:tcW w:w="3962" w:type="dxa"/>
            <w:gridSpan w:val="2"/>
            <w:noWrap w:val="0"/>
            <w:tcMar>
              <w:top w:w="15" w:type="dxa"/>
              <w:left w:w="15" w:type="dxa"/>
              <w:right w:w="15" w:type="dxa"/>
            </w:tcMar>
            <w:vAlign w:val="center"/>
          </w:tcPr>
          <w:p w14:paraId="0947EAF7">
            <w:pPr>
              <w:widowControl/>
              <w:spacing w:line="200" w:lineRule="exact"/>
              <w:jc w:val="center"/>
              <w:rPr>
                <w:rFonts w:hint="eastAsia" w:ascii="黑体" w:hAnsi="宋体" w:eastAsia="黑体" w:cs="黑体"/>
                <w:b/>
                <w:color w:val="auto"/>
                <w:sz w:val="18"/>
                <w:szCs w:val="18"/>
              </w:rPr>
            </w:pPr>
            <w:r>
              <w:rPr>
                <w:rFonts w:hint="eastAsia" w:ascii="黑体" w:hAnsi="宋体" w:eastAsia="黑体" w:cs="黑体"/>
                <w:b/>
                <w:color w:val="auto"/>
                <w:sz w:val="18"/>
                <w:szCs w:val="18"/>
                <w:lang w:bidi="ar"/>
              </w:rPr>
              <w:t>公开依据</w:t>
            </w:r>
          </w:p>
        </w:tc>
        <w:tc>
          <w:tcPr>
            <w:tcW w:w="1450" w:type="dxa"/>
            <w:noWrap w:val="0"/>
            <w:tcMar>
              <w:top w:w="15" w:type="dxa"/>
              <w:left w:w="15" w:type="dxa"/>
              <w:right w:w="15" w:type="dxa"/>
            </w:tcMar>
            <w:vAlign w:val="center"/>
          </w:tcPr>
          <w:p w14:paraId="2A2FF24E">
            <w:pPr>
              <w:widowControl/>
              <w:spacing w:line="200" w:lineRule="exact"/>
              <w:jc w:val="center"/>
              <w:rPr>
                <w:rFonts w:hint="eastAsia" w:ascii="黑体" w:hAnsi="宋体" w:eastAsia="黑体" w:cs="黑体"/>
                <w:b/>
                <w:color w:val="auto"/>
                <w:sz w:val="18"/>
                <w:szCs w:val="18"/>
              </w:rPr>
            </w:pPr>
            <w:r>
              <w:rPr>
                <w:rFonts w:hint="eastAsia" w:ascii="黑体" w:hAnsi="宋体" w:eastAsia="黑体" w:cs="黑体"/>
                <w:b/>
                <w:color w:val="auto"/>
                <w:sz w:val="18"/>
                <w:szCs w:val="18"/>
                <w:lang w:bidi="ar"/>
              </w:rPr>
              <w:t>公开主体</w:t>
            </w:r>
          </w:p>
        </w:tc>
        <w:tc>
          <w:tcPr>
            <w:tcW w:w="1050" w:type="dxa"/>
            <w:noWrap w:val="0"/>
            <w:tcMar>
              <w:top w:w="15" w:type="dxa"/>
              <w:left w:w="15" w:type="dxa"/>
              <w:right w:w="15" w:type="dxa"/>
            </w:tcMar>
            <w:vAlign w:val="center"/>
          </w:tcPr>
          <w:p w14:paraId="060CD542">
            <w:pPr>
              <w:widowControl/>
              <w:spacing w:line="200" w:lineRule="exact"/>
              <w:jc w:val="center"/>
              <w:rPr>
                <w:rFonts w:hint="eastAsia" w:ascii="黑体" w:hAnsi="宋体" w:eastAsia="黑体" w:cs="黑体"/>
                <w:b/>
                <w:color w:val="auto"/>
                <w:sz w:val="18"/>
                <w:szCs w:val="18"/>
              </w:rPr>
            </w:pPr>
            <w:r>
              <w:rPr>
                <w:rFonts w:hint="eastAsia" w:ascii="黑体" w:hAnsi="宋体" w:eastAsia="黑体" w:cs="黑体"/>
                <w:b/>
                <w:color w:val="auto"/>
                <w:sz w:val="18"/>
                <w:szCs w:val="18"/>
                <w:lang w:bidi="ar"/>
              </w:rPr>
              <w:t>公开渠道</w:t>
            </w:r>
          </w:p>
        </w:tc>
        <w:tc>
          <w:tcPr>
            <w:tcW w:w="2900" w:type="dxa"/>
            <w:noWrap w:val="0"/>
            <w:tcMar>
              <w:top w:w="15" w:type="dxa"/>
              <w:left w:w="15" w:type="dxa"/>
              <w:right w:w="15" w:type="dxa"/>
            </w:tcMar>
            <w:vAlign w:val="center"/>
          </w:tcPr>
          <w:p w14:paraId="6091E6CA">
            <w:pPr>
              <w:widowControl/>
              <w:spacing w:line="200" w:lineRule="exact"/>
              <w:jc w:val="center"/>
              <w:rPr>
                <w:rFonts w:hint="default" w:ascii="黑体" w:hAnsi="宋体" w:eastAsia="黑体" w:cs="黑体"/>
                <w:b/>
                <w:color w:val="auto"/>
                <w:sz w:val="18"/>
                <w:szCs w:val="18"/>
                <w:lang w:val="en-US" w:eastAsia="zh-CN" w:bidi="ar"/>
              </w:rPr>
            </w:pPr>
            <w:r>
              <w:rPr>
                <w:rFonts w:hint="eastAsia" w:ascii="黑体" w:hAnsi="宋体" w:eastAsia="黑体" w:cs="黑体"/>
                <w:b/>
                <w:color w:val="auto"/>
                <w:sz w:val="18"/>
                <w:szCs w:val="18"/>
                <w:lang w:val="en-US" w:eastAsia="zh-CN" w:bidi="ar"/>
              </w:rPr>
              <w:t>公开时限</w:t>
            </w:r>
          </w:p>
        </w:tc>
        <w:tc>
          <w:tcPr>
            <w:tcW w:w="912" w:type="dxa"/>
            <w:noWrap w:val="0"/>
            <w:tcMar>
              <w:top w:w="15" w:type="dxa"/>
              <w:left w:w="15" w:type="dxa"/>
              <w:right w:w="15" w:type="dxa"/>
            </w:tcMar>
            <w:vAlign w:val="center"/>
          </w:tcPr>
          <w:p w14:paraId="602F090D">
            <w:pPr>
              <w:widowControl/>
              <w:spacing w:line="200" w:lineRule="exact"/>
              <w:jc w:val="center"/>
              <w:rPr>
                <w:rFonts w:hint="eastAsia" w:ascii="黑体" w:hAnsi="宋体" w:eastAsia="黑体" w:cs="黑体"/>
                <w:b/>
                <w:color w:val="auto"/>
                <w:sz w:val="18"/>
                <w:szCs w:val="18"/>
                <w:lang w:val="en-US" w:eastAsia="zh-CN"/>
              </w:rPr>
            </w:pPr>
            <w:r>
              <w:rPr>
                <w:rFonts w:hint="eastAsia" w:ascii="黑体" w:hAnsi="宋体" w:eastAsia="黑体" w:cs="黑体"/>
                <w:b/>
                <w:color w:val="auto"/>
                <w:sz w:val="18"/>
                <w:szCs w:val="18"/>
                <w:lang w:bidi="ar"/>
              </w:rPr>
              <w:t>公开</w:t>
            </w:r>
            <w:r>
              <w:rPr>
                <w:rFonts w:hint="eastAsia" w:ascii="黑体" w:hAnsi="宋体" w:eastAsia="黑体" w:cs="黑体"/>
                <w:b/>
                <w:color w:val="auto"/>
                <w:sz w:val="18"/>
                <w:szCs w:val="18"/>
                <w:lang w:val="en-US" w:eastAsia="zh-CN" w:bidi="ar"/>
              </w:rPr>
              <w:t>责任</w:t>
            </w:r>
          </w:p>
        </w:tc>
        <w:tc>
          <w:tcPr>
            <w:tcW w:w="1156" w:type="dxa"/>
            <w:noWrap w:val="0"/>
            <w:tcMar>
              <w:top w:w="15" w:type="dxa"/>
              <w:left w:w="15" w:type="dxa"/>
              <w:right w:w="15" w:type="dxa"/>
            </w:tcMar>
            <w:vAlign w:val="center"/>
          </w:tcPr>
          <w:p w14:paraId="3CFF7C39">
            <w:pPr>
              <w:widowControl/>
              <w:spacing w:line="200" w:lineRule="exact"/>
              <w:jc w:val="center"/>
              <w:rPr>
                <w:rFonts w:hint="eastAsia" w:ascii="黑体" w:hAnsi="宋体" w:eastAsia="黑体" w:cs="黑体"/>
                <w:b/>
                <w:color w:val="auto"/>
                <w:sz w:val="18"/>
                <w:szCs w:val="18"/>
              </w:rPr>
            </w:pPr>
            <w:r>
              <w:rPr>
                <w:rFonts w:hint="eastAsia" w:ascii="黑体" w:hAnsi="宋体" w:eastAsia="黑体" w:cs="黑体"/>
                <w:b/>
                <w:color w:val="auto"/>
                <w:sz w:val="18"/>
                <w:szCs w:val="18"/>
                <w:lang w:bidi="ar"/>
              </w:rPr>
              <w:t>监督电话</w:t>
            </w:r>
          </w:p>
        </w:tc>
      </w:tr>
      <w:tr w14:paraId="0D42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463" w:type="dxa"/>
            <w:vMerge w:val="restart"/>
            <w:noWrap w:val="0"/>
            <w:tcMar>
              <w:top w:w="15" w:type="dxa"/>
              <w:left w:w="15" w:type="dxa"/>
              <w:right w:w="15" w:type="dxa"/>
            </w:tcMar>
            <w:vAlign w:val="center"/>
          </w:tcPr>
          <w:p w14:paraId="34A46271">
            <w:pPr>
              <w:widowControl/>
              <w:spacing w:line="240" w:lineRule="exact"/>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法定公开事项</w:t>
            </w:r>
          </w:p>
          <w:p w14:paraId="06798476">
            <w:pPr>
              <w:spacing w:line="240" w:lineRule="exact"/>
              <w:jc w:val="center"/>
              <w:rPr>
                <w:rFonts w:hint="eastAsia"/>
                <w:color w:val="auto"/>
                <w:sz w:val="18"/>
                <w:szCs w:val="18"/>
                <w:shd w:val="clear" w:color="auto" w:fill="FFFFFF"/>
              </w:rPr>
            </w:pPr>
          </w:p>
        </w:tc>
        <w:tc>
          <w:tcPr>
            <w:tcW w:w="537" w:type="dxa"/>
            <w:vMerge w:val="restart"/>
            <w:noWrap w:val="0"/>
            <w:tcMar>
              <w:top w:w="15" w:type="dxa"/>
              <w:left w:w="15" w:type="dxa"/>
              <w:right w:w="15" w:type="dxa"/>
            </w:tcMar>
            <w:vAlign w:val="center"/>
          </w:tcPr>
          <w:p w14:paraId="6AD29B66">
            <w:pPr>
              <w:widowControl/>
              <w:spacing w:line="240" w:lineRule="exact"/>
              <w:jc w:val="left"/>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机构信息</w:t>
            </w:r>
          </w:p>
        </w:tc>
        <w:tc>
          <w:tcPr>
            <w:tcW w:w="1411" w:type="dxa"/>
            <w:noWrap w:val="0"/>
            <w:tcMar>
              <w:top w:w="15" w:type="dxa"/>
              <w:left w:w="15" w:type="dxa"/>
              <w:right w:w="15" w:type="dxa"/>
            </w:tcMar>
            <w:vAlign w:val="center"/>
          </w:tcPr>
          <w:p w14:paraId="0AEF891F">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机构概况</w:t>
            </w:r>
          </w:p>
        </w:tc>
        <w:tc>
          <w:tcPr>
            <w:tcW w:w="3077" w:type="dxa"/>
            <w:noWrap w:val="0"/>
            <w:tcMar>
              <w:top w:w="15" w:type="dxa"/>
              <w:left w:w="15" w:type="dxa"/>
              <w:right w:w="15" w:type="dxa"/>
            </w:tcMar>
            <w:vAlign w:val="center"/>
          </w:tcPr>
          <w:p w14:paraId="06CC2952">
            <w:pPr>
              <w:widowControl/>
              <w:spacing w:line="240" w:lineRule="exact"/>
              <w:jc w:val="left"/>
              <w:rPr>
                <w:rFonts w:hint="eastAsia" w:ascii="宋体" w:hAnsi="宋体" w:eastAsia="宋体" w:cs="宋体"/>
                <w:color w:val="auto"/>
                <w:spacing w:val="-4"/>
                <w:sz w:val="18"/>
                <w:szCs w:val="18"/>
                <w:lang w:val="en-US" w:eastAsia="zh-CN"/>
              </w:rPr>
            </w:pPr>
            <w:r>
              <w:rPr>
                <w:rFonts w:hint="eastAsia" w:ascii="宋体" w:hAnsi="宋体" w:cs="宋体"/>
                <w:color w:val="auto"/>
                <w:spacing w:val="-4"/>
                <w:sz w:val="18"/>
                <w:szCs w:val="18"/>
                <w:lang w:bidi="ar"/>
              </w:rPr>
              <w:t>机构名称、办公地址、办公电话、通信地址</w:t>
            </w:r>
            <w:r>
              <w:rPr>
                <w:rFonts w:hint="eastAsia" w:ascii="宋体" w:hAnsi="宋体" w:cs="宋体"/>
                <w:color w:val="auto"/>
                <w:spacing w:val="-4"/>
                <w:sz w:val="18"/>
                <w:szCs w:val="18"/>
                <w:lang w:val="en-US" w:eastAsia="zh-CN" w:bidi="ar"/>
              </w:rPr>
              <w:t>等</w:t>
            </w:r>
          </w:p>
        </w:tc>
        <w:tc>
          <w:tcPr>
            <w:tcW w:w="1129" w:type="dxa"/>
            <w:vMerge w:val="restart"/>
            <w:noWrap w:val="0"/>
            <w:tcMar>
              <w:top w:w="15" w:type="dxa"/>
              <w:left w:w="15" w:type="dxa"/>
              <w:right w:w="15" w:type="dxa"/>
            </w:tcMar>
            <w:vAlign w:val="center"/>
          </w:tcPr>
          <w:p w14:paraId="05EDD0FD">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vMerge w:val="restart"/>
            <w:noWrap w:val="0"/>
            <w:tcMar>
              <w:top w:w="15" w:type="dxa"/>
              <w:left w:w="15" w:type="dxa"/>
              <w:right w:w="15" w:type="dxa"/>
            </w:tcMar>
            <w:vAlign w:val="center"/>
          </w:tcPr>
          <w:p w14:paraId="1542C370">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第二十条第二款</w:t>
            </w:r>
          </w:p>
        </w:tc>
        <w:tc>
          <w:tcPr>
            <w:tcW w:w="1450" w:type="dxa"/>
            <w:vMerge w:val="restart"/>
            <w:noWrap w:val="0"/>
            <w:tcMar>
              <w:top w:w="15" w:type="dxa"/>
              <w:left w:w="15" w:type="dxa"/>
              <w:right w:w="15" w:type="dxa"/>
            </w:tcMar>
            <w:vAlign w:val="center"/>
          </w:tcPr>
          <w:p w14:paraId="03CAFB66">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val="en-US" w:eastAsia="zh-CN"/>
              </w:rPr>
              <w:t>峨眉山市人力资源和社会保障局</w:t>
            </w:r>
          </w:p>
        </w:tc>
        <w:tc>
          <w:tcPr>
            <w:tcW w:w="1050" w:type="dxa"/>
            <w:vMerge w:val="restart"/>
            <w:noWrap w:val="0"/>
            <w:tcMar>
              <w:top w:w="15" w:type="dxa"/>
              <w:left w:w="15" w:type="dxa"/>
              <w:right w:w="15" w:type="dxa"/>
            </w:tcMar>
            <w:vAlign w:val="center"/>
          </w:tcPr>
          <w:p w14:paraId="61A5602F">
            <w:pPr>
              <w:widowControl/>
              <w:spacing w:line="240" w:lineRule="exact"/>
              <w:jc w:val="left"/>
              <w:rPr>
                <w:rFonts w:hint="eastAsia" w:ascii="宋体" w:hAnsi="宋体" w:cs="宋体"/>
                <w:bCs/>
                <w:color w:val="auto"/>
                <w:sz w:val="18"/>
                <w:szCs w:val="18"/>
              </w:rPr>
            </w:pPr>
            <w:r>
              <w:rPr>
                <w:rFonts w:hint="eastAsia" w:ascii="宋体" w:hAnsi="宋体" w:cs="宋体"/>
                <w:bCs/>
                <w:color w:val="auto"/>
                <w:sz w:val="18"/>
                <w:szCs w:val="18"/>
                <w:lang w:bidi="ar"/>
              </w:rPr>
              <w:t>■政府网站</w:t>
            </w:r>
          </w:p>
        </w:tc>
        <w:tc>
          <w:tcPr>
            <w:tcW w:w="2900" w:type="dxa"/>
            <w:vMerge w:val="restart"/>
            <w:noWrap w:val="0"/>
            <w:tcMar>
              <w:top w:w="15" w:type="dxa"/>
              <w:left w:w="15" w:type="dxa"/>
              <w:right w:w="15" w:type="dxa"/>
            </w:tcMar>
            <w:vAlign w:val="center"/>
          </w:tcPr>
          <w:p w14:paraId="25937908">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bidi="ar"/>
              </w:rPr>
              <w:t>公开事项信息形成或变更之日起20个工作日内公开</w:t>
            </w:r>
          </w:p>
        </w:tc>
        <w:tc>
          <w:tcPr>
            <w:tcW w:w="912" w:type="dxa"/>
            <w:vMerge w:val="restart"/>
            <w:noWrap w:val="0"/>
            <w:tcMar>
              <w:top w:w="15" w:type="dxa"/>
              <w:left w:w="15" w:type="dxa"/>
              <w:right w:w="15" w:type="dxa"/>
            </w:tcMar>
            <w:vAlign w:val="center"/>
          </w:tcPr>
          <w:p w14:paraId="3059FA52">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办公室</w:t>
            </w:r>
          </w:p>
        </w:tc>
        <w:tc>
          <w:tcPr>
            <w:tcW w:w="1156" w:type="dxa"/>
            <w:vMerge w:val="restart"/>
            <w:noWrap w:val="0"/>
            <w:tcMar>
              <w:top w:w="15" w:type="dxa"/>
              <w:left w:w="15" w:type="dxa"/>
              <w:right w:w="15" w:type="dxa"/>
            </w:tcMar>
            <w:vAlign w:val="center"/>
          </w:tcPr>
          <w:p w14:paraId="737573CF">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7F738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463" w:type="dxa"/>
            <w:vMerge w:val="continue"/>
            <w:noWrap w:val="0"/>
            <w:tcMar>
              <w:top w:w="15" w:type="dxa"/>
              <w:left w:w="15" w:type="dxa"/>
              <w:right w:w="15" w:type="dxa"/>
            </w:tcMar>
            <w:vAlign w:val="center"/>
          </w:tcPr>
          <w:p w14:paraId="6DB6AC9F">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5C475F86">
            <w:pPr>
              <w:widowControl/>
              <w:spacing w:line="240" w:lineRule="exact"/>
              <w:jc w:val="left"/>
              <w:rPr>
                <w:rFonts w:hint="eastAsia" w:ascii="宋体" w:hAnsi="宋体" w:cs="宋体"/>
                <w:color w:val="auto"/>
                <w:sz w:val="18"/>
                <w:szCs w:val="18"/>
                <w:lang w:bidi="ar"/>
              </w:rPr>
            </w:pPr>
          </w:p>
        </w:tc>
        <w:tc>
          <w:tcPr>
            <w:tcW w:w="1411" w:type="dxa"/>
            <w:noWrap w:val="0"/>
            <w:tcMar>
              <w:top w:w="15" w:type="dxa"/>
              <w:left w:w="15" w:type="dxa"/>
              <w:right w:w="15" w:type="dxa"/>
            </w:tcMar>
            <w:vAlign w:val="center"/>
          </w:tcPr>
          <w:p w14:paraId="73F821A1">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机构职能</w:t>
            </w:r>
          </w:p>
        </w:tc>
        <w:tc>
          <w:tcPr>
            <w:tcW w:w="3077" w:type="dxa"/>
            <w:noWrap w:val="0"/>
            <w:tcMar>
              <w:top w:w="15" w:type="dxa"/>
              <w:left w:w="15" w:type="dxa"/>
              <w:right w:w="15" w:type="dxa"/>
            </w:tcMar>
            <w:vAlign w:val="center"/>
          </w:tcPr>
          <w:p w14:paraId="11B4226E">
            <w:pPr>
              <w:widowControl/>
              <w:spacing w:line="240" w:lineRule="exact"/>
              <w:jc w:val="left"/>
              <w:rPr>
                <w:rFonts w:hint="eastAsia" w:ascii="宋体" w:hAnsi="宋体" w:cs="宋体"/>
                <w:color w:val="auto"/>
                <w:spacing w:val="-4"/>
                <w:sz w:val="18"/>
                <w:szCs w:val="18"/>
              </w:rPr>
            </w:pPr>
            <w:r>
              <w:rPr>
                <w:rFonts w:hint="eastAsia" w:ascii="宋体" w:hAnsi="宋体" w:cs="宋体"/>
                <w:color w:val="auto"/>
                <w:spacing w:val="-4"/>
                <w:sz w:val="18"/>
                <w:szCs w:val="18"/>
                <w:lang w:bidi="ar"/>
              </w:rPr>
              <w:t>依据三定方案及职责调整情况确定的本部门最新法定职能</w:t>
            </w:r>
          </w:p>
        </w:tc>
        <w:tc>
          <w:tcPr>
            <w:tcW w:w="1129" w:type="dxa"/>
            <w:vMerge w:val="continue"/>
            <w:noWrap w:val="0"/>
            <w:tcMar>
              <w:top w:w="15" w:type="dxa"/>
              <w:left w:w="15" w:type="dxa"/>
              <w:right w:w="15" w:type="dxa"/>
            </w:tcMar>
            <w:vAlign w:val="center"/>
          </w:tcPr>
          <w:p w14:paraId="0B423330">
            <w:pPr>
              <w:spacing w:line="240" w:lineRule="exact"/>
              <w:jc w:val="left"/>
              <w:rPr>
                <w:rFonts w:hint="eastAsia" w:ascii="宋体" w:hAnsi="宋体" w:cs="宋体"/>
                <w:color w:val="auto"/>
                <w:sz w:val="18"/>
                <w:szCs w:val="18"/>
              </w:rPr>
            </w:pPr>
          </w:p>
        </w:tc>
        <w:tc>
          <w:tcPr>
            <w:tcW w:w="2833" w:type="dxa"/>
            <w:vMerge w:val="continue"/>
            <w:noWrap w:val="0"/>
            <w:tcMar>
              <w:top w:w="15" w:type="dxa"/>
              <w:left w:w="15" w:type="dxa"/>
              <w:right w:w="15" w:type="dxa"/>
            </w:tcMar>
            <w:vAlign w:val="center"/>
          </w:tcPr>
          <w:p w14:paraId="2C2883CB">
            <w:pPr>
              <w:spacing w:line="240" w:lineRule="exact"/>
              <w:jc w:val="left"/>
              <w:rPr>
                <w:rFonts w:hint="eastAsia" w:ascii="宋体" w:hAnsi="宋体" w:cs="宋体"/>
                <w:color w:val="auto"/>
                <w:sz w:val="18"/>
                <w:szCs w:val="18"/>
              </w:rPr>
            </w:pPr>
          </w:p>
        </w:tc>
        <w:tc>
          <w:tcPr>
            <w:tcW w:w="1450" w:type="dxa"/>
            <w:vMerge w:val="continue"/>
            <w:noWrap w:val="0"/>
            <w:tcMar>
              <w:top w:w="15" w:type="dxa"/>
              <w:left w:w="15" w:type="dxa"/>
              <w:right w:w="15" w:type="dxa"/>
            </w:tcMar>
            <w:vAlign w:val="center"/>
          </w:tcPr>
          <w:p w14:paraId="2716E8DE">
            <w:pPr>
              <w:widowControl/>
              <w:spacing w:line="240" w:lineRule="exact"/>
              <w:jc w:val="left"/>
              <w:rPr>
                <w:rFonts w:hint="eastAsia" w:ascii="宋体" w:hAnsi="宋体" w:cs="宋体"/>
                <w:color w:val="auto"/>
                <w:sz w:val="18"/>
                <w:szCs w:val="18"/>
              </w:rPr>
            </w:pPr>
          </w:p>
        </w:tc>
        <w:tc>
          <w:tcPr>
            <w:tcW w:w="1050" w:type="dxa"/>
            <w:vMerge w:val="continue"/>
            <w:noWrap w:val="0"/>
            <w:tcMar>
              <w:top w:w="15" w:type="dxa"/>
              <w:left w:w="15" w:type="dxa"/>
              <w:right w:w="15" w:type="dxa"/>
            </w:tcMar>
            <w:vAlign w:val="center"/>
          </w:tcPr>
          <w:p w14:paraId="4AAD69B4">
            <w:pPr>
              <w:spacing w:line="240" w:lineRule="exact"/>
              <w:jc w:val="left"/>
              <w:rPr>
                <w:rFonts w:hint="eastAsia" w:ascii="宋体" w:hAnsi="宋体" w:cs="宋体"/>
                <w:bCs/>
                <w:color w:val="auto"/>
                <w:sz w:val="18"/>
                <w:szCs w:val="18"/>
              </w:rPr>
            </w:pPr>
          </w:p>
        </w:tc>
        <w:tc>
          <w:tcPr>
            <w:tcW w:w="2900" w:type="dxa"/>
            <w:vMerge w:val="continue"/>
            <w:noWrap w:val="0"/>
            <w:tcMar>
              <w:top w:w="15" w:type="dxa"/>
              <w:left w:w="15" w:type="dxa"/>
              <w:right w:w="15" w:type="dxa"/>
            </w:tcMar>
            <w:vAlign w:val="center"/>
          </w:tcPr>
          <w:p w14:paraId="77B2DE31">
            <w:pPr>
              <w:spacing w:line="240" w:lineRule="exact"/>
              <w:jc w:val="left"/>
              <w:rPr>
                <w:rFonts w:hint="eastAsia" w:ascii="宋体" w:hAnsi="宋体" w:cs="宋体"/>
                <w:color w:val="auto"/>
                <w:sz w:val="18"/>
                <w:szCs w:val="18"/>
              </w:rPr>
            </w:pPr>
          </w:p>
        </w:tc>
        <w:tc>
          <w:tcPr>
            <w:tcW w:w="912" w:type="dxa"/>
            <w:vMerge w:val="continue"/>
            <w:noWrap w:val="0"/>
            <w:tcMar>
              <w:top w:w="15" w:type="dxa"/>
              <w:left w:w="15" w:type="dxa"/>
              <w:right w:w="15" w:type="dxa"/>
            </w:tcMar>
            <w:vAlign w:val="center"/>
          </w:tcPr>
          <w:p w14:paraId="796197F9">
            <w:pPr>
              <w:spacing w:line="240" w:lineRule="exact"/>
              <w:jc w:val="left"/>
              <w:rPr>
                <w:rFonts w:hint="eastAsia" w:ascii="宋体" w:hAnsi="宋体" w:cs="宋体"/>
                <w:color w:val="auto"/>
                <w:sz w:val="18"/>
                <w:szCs w:val="18"/>
              </w:rPr>
            </w:pPr>
          </w:p>
        </w:tc>
        <w:tc>
          <w:tcPr>
            <w:tcW w:w="1156" w:type="dxa"/>
            <w:vMerge w:val="continue"/>
            <w:noWrap w:val="0"/>
            <w:tcMar>
              <w:top w:w="15" w:type="dxa"/>
              <w:left w:w="15" w:type="dxa"/>
              <w:right w:w="15" w:type="dxa"/>
            </w:tcMar>
            <w:vAlign w:val="center"/>
          </w:tcPr>
          <w:p w14:paraId="0DD86D44">
            <w:pPr>
              <w:spacing w:line="240" w:lineRule="exact"/>
              <w:jc w:val="left"/>
              <w:rPr>
                <w:rFonts w:hint="eastAsia" w:ascii="宋体" w:hAnsi="宋体" w:cs="宋体"/>
                <w:color w:val="auto"/>
                <w:sz w:val="18"/>
                <w:szCs w:val="18"/>
              </w:rPr>
            </w:pPr>
          </w:p>
        </w:tc>
      </w:tr>
      <w:tr w14:paraId="5533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63" w:type="dxa"/>
            <w:vMerge w:val="continue"/>
            <w:noWrap w:val="0"/>
            <w:tcMar>
              <w:top w:w="15" w:type="dxa"/>
              <w:left w:w="15" w:type="dxa"/>
              <w:right w:w="15" w:type="dxa"/>
            </w:tcMar>
            <w:vAlign w:val="center"/>
          </w:tcPr>
          <w:p w14:paraId="606D3217">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6488FBB3">
            <w:pPr>
              <w:widowControl/>
              <w:spacing w:line="240" w:lineRule="exact"/>
              <w:jc w:val="left"/>
              <w:rPr>
                <w:rFonts w:hint="eastAsia" w:ascii="宋体" w:hAnsi="宋体" w:cs="宋体"/>
                <w:color w:val="auto"/>
                <w:sz w:val="18"/>
                <w:szCs w:val="18"/>
                <w:lang w:bidi="ar"/>
              </w:rPr>
            </w:pPr>
          </w:p>
        </w:tc>
        <w:tc>
          <w:tcPr>
            <w:tcW w:w="1411" w:type="dxa"/>
            <w:noWrap w:val="0"/>
            <w:tcMar>
              <w:top w:w="15" w:type="dxa"/>
              <w:left w:w="15" w:type="dxa"/>
              <w:right w:w="15" w:type="dxa"/>
            </w:tcMar>
            <w:vAlign w:val="center"/>
          </w:tcPr>
          <w:p w14:paraId="6DCAB58B">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领导分工</w:t>
            </w:r>
          </w:p>
        </w:tc>
        <w:tc>
          <w:tcPr>
            <w:tcW w:w="3077" w:type="dxa"/>
            <w:noWrap w:val="0"/>
            <w:tcMar>
              <w:top w:w="15" w:type="dxa"/>
              <w:left w:w="15" w:type="dxa"/>
              <w:right w:w="15" w:type="dxa"/>
            </w:tcMar>
            <w:vAlign w:val="center"/>
          </w:tcPr>
          <w:p w14:paraId="2C29A864">
            <w:pPr>
              <w:widowControl/>
              <w:spacing w:line="24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bidi="ar"/>
              </w:rPr>
              <w:t>领导姓名、职务、工作分工</w:t>
            </w:r>
            <w:r>
              <w:rPr>
                <w:rFonts w:hint="eastAsia" w:ascii="宋体" w:hAnsi="宋体" w:cs="宋体"/>
                <w:color w:val="auto"/>
                <w:sz w:val="18"/>
                <w:szCs w:val="18"/>
                <w:lang w:val="en-US" w:eastAsia="zh-CN" w:bidi="ar"/>
              </w:rPr>
              <w:t>等</w:t>
            </w:r>
          </w:p>
        </w:tc>
        <w:tc>
          <w:tcPr>
            <w:tcW w:w="1129" w:type="dxa"/>
            <w:vMerge w:val="continue"/>
            <w:noWrap w:val="0"/>
            <w:tcMar>
              <w:top w:w="15" w:type="dxa"/>
              <w:left w:w="15" w:type="dxa"/>
              <w:right w:w="15" w:type="dxa"/>
            </w:tcMar>
            <w:vAlign w:val="center"/>
          </w:tcPr>
          <w:p w14:paraId="23AD1397">
            <w:pPr>
              <w:spacing w:line="240" w:lineRule="exact"/>
              <w:jc w:val="left"/>
              <w:rPr>
                <w:rFonts w:hint="eastAsia" w:ascii="宋体" w:hAnsi="宋体" w:cs="宋体"/>
                <w:color w:val="auto"/>
                <w:sz w:val="18"/>
                <w:szCs w:val="18"/>
              </w:rPr>
            </w:pPr>
          </w:p>
        </w:tc>
        <w:tc>
          <w:tcPr>
            <w:tcW w:w="2833" w:type="dxa"/>
            <w:vMerge w:val="continue"/>
            <w:noWrap w:val="0"/>
            <w:tcMar>
              <w:top w:w="15" w:type="dxa"/>
              <w:left w:w="15" w:type="dxa"/>
              <w:right w:w="15" w:type="dxa"/>
            </w:tcMar>
            <w:vAlign w:val="center"/>
          </w:tcPr>
          <w:p w14:paraId="4A0A9E5E">
            <w:pPr>
              <w:spacing w:line="240" w:lineRule="exact"/>
              <w:jc w:val="left"/>
              <w:rPr>
                <w:rFonts w:hint="eastAsia" w:ascii="宋体" w:hAnsi="宋体" w:cs="宋体"/>
                <w:color w:val="auto"/>
                <w:sz w:val="18"/>
                <w:szCs w:val="18"/>
              </w:rPr>
            </w:pPr>
          </w:p>
        </w:tc>
        <w:tc>
          <w:tcPr>
            <w:tcW w:w="1450" w:type="dxa"/>
            <w:vMerge w:val="continue"/>
            <w:noWrap w:val="0"/>
            <w:tcMar>
              <w:top w:w="15" w:type="dxa"/>
              <w:left w:w="15" w:type="dxa"/>
              <w:right w:w="15" w:type="dxa"/>
            </w:tcMar>
            <w:vAlign w:val="center"/>
          </w:tcPr>
          <w:p w14:paraId="26E36A03">
            <w:pPr>
              <w:widowControl/>
              <w:spacing w:line="240" w:lineRule="exact"/>
              <w:jc w:val="left"/>
              <w:rPr>
                <w:rFonts w:hint="eastAsia" w:ascii="宋体" w:hAnsi="宋体" w:cs="宋体"/>
                <w:color w:val="auto"/>
                <w:sz w:val="18"/>
                <w:szCs w:val="18"/>
              </w:rPr>
            </w:pPr>
          </w:p>
        </w:tc>
        <w:tc>
          <w:tcPr>
            <w:tcW w:w="1050" w:type="dxa"/>
            <w:vMerge w:val="continue"/>
            <w:noWrap w:val="0"/>
            <w:tcMar>
              <w:top w:w="15" w:type="dxa"/>
              <w:left w:w="15" w:type="dxa"/>
              <w:right w:w="15" w:type="dxa"/>
            </w:tcMar>
            <w:vAlign w:val="center"/>
          </w:tcPr>
          <w:p w14:paraId="5DF6646D">
            <w:pPr>
              <w:spacing w:line="240" w:lineRule="exact"/>
              <w:jc w:val="left"/>
              <w:rPr>
                <w:rFonts w:hint="eastAsia" w:ascii="宋体" w:hAnsi="宋体" w:cs="宋体"/>
                <w:bCs/>
                <w:color w:val="auto"/>
                <w:sz w:val="18"/>
                <w:szCs w:val="18"/>
              </w:rPr>
            </w:pPr>
          </w:p>
        </w:tc>
        <w:tc>
          <w:tcPr>
            <w:tcW w:w="2900" w:type="dxa"/>
            <w:vMerge w:val="continue"/>
            <w:noWrap w:val="0"/>
            <w:tcMar>
              <w:top w:w="15" w:type="dxa"/>
              <w:left w:w="15" w:type="dxa"/>
              <w:right w:w="15" w:type="dxa"/>
            </w:tcMar>
            <w:vAlign w:val="center"/>
          </w:tcPr>
          <w:p w14:paraId="16670AF2">
            <w:pPr>
              <w:spacing w:line="240" w:lineRule="exact"/>
              <w:jc w:val="left"/>
              <w:rPr>
                <w:rFonts w:hint="eastAsia" w:ascii="宋体" w:hAnsi="宋体" w:cs="宋体"/>
                <w:color w:val="auto"/>
                <w:sz w:val="18"/>
                <w:szCs w:val="18"/>
              </w:rPr>
            </w:pPr>
          </w:p>
        </w:tc>
        <w:tc>
          <w:tcPr>
            <w:tcW w:w="912" w:type="dxa"/>
            <w:vMerge w:val="continue"/>
            <w:noWrap w:val="0"/>
            <w:tcMar>
              <w:top w:w="15" w:type="dxa"/>
              <w:left w:w="15" w:type="dxa"/>
              <w:right w:w="15" w:type="dxa"/>
            </w:tcMar>
            <w:vAlign w:val="center"/>
          </w:tcPr>
          <w:p w14:paraId="41EED885">
            <w:pPr>
              <w:spacing w:line="240" w:lineRule="exact"/>
              <w:jc w:val="left"/>
              <w:rPr>
                <w:rFonts w:hint="eastAsia" w:ascii="宋体" w:hAnsi="宋体" w:cs="宋体"/>
                <w:color w:val="auto"/>
                <w:sz w:val="18"/>
                <w:szCs w:val="18"/>
              </w:rPr>
            </w:pPr>
          </w:p>
        </w:tc>
        <w:tc>
          <w:tcPr>
            <w:tcW w:w="1156" w:type="dxa"/>
            <w:vMerge w:val="continue"/>
            <w:noWrap w:val="0"/>
            <w:tcMar>
              <w:top w:w="15" w:type="dxa"/>
              <w:left w:w="15" w:type="dxa"/>
              <w:right w:w="15" w:type="dxa"/>
            </w:tcMar>
            <w:vAlign w:val="center"/>
          </w:tcPr>
          <w:p w14:paraId="5F41EB24">
            <w:pPr>
              <w:spacing w:line="240" w:lineRule="exact"/>
              <w:jc w:val="left"/>
              <w:rPr>
                <w:rFonts w:hint="eastAsia" w:ascii="宋体" w:hAnsi="宋体" w:cs="宋体"/>
                <w:color w:val="auto"/>
                <w:sz w:val="18"/>
                <w:szCs w:val="18"/>
              </w:rPr>
            </w:pPr>
          </w:p>
        </w:tc>
      </w:tr>
      <w:tr w14:paraId="50EC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463" w:type="dxa"/>
            <w:vMerge w:val="continue"/>
            <w:noWrap w:val="0"/>
            <w:tcMar>
              <w:top w:w="15" w:type="dxa"/>
              <w:left w:w="15" w:type="dxa"/>
              <w:right w:w="15" w:type="dxa"/>
            </w:tcMar>
            <w:vAlign w:val="center"/>
          </w:tcPr>
          <w:p w14:paraId="0B2187BD">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40B0D789">
            <w:pPr>
              <w:widowControl/>
              <w:spacing w:line="240" w:lineRule="exact"/>
              <w:jc w:val="left"/>
              <w:rPr>
                <w:rFonts w:hint="eastAsia" w:ascii="宋体" w:hAnsi="宋体" w:cs="宋体"/>
                <w:color w:val="auto"/>
                <w:sz w:val="18"/>
                <w:szCs w:val="18"/>
                <w:lang w:bidi="ar"/>
              </w:rPr>
            </w:pPr>
          </w:p>
        </w:tc>
        <w:tc>
          <w:tcPr>
            <w:tcW w:w="1411" w:type="dxa"/>
            <w:noWrap w:val="0"/>
            <w:tcMar>
              <w:top w:w="15" w:type="dxa"/>
              <w:left w:w="15" w:type="dxa"/>
              <w:right w:w="15" w:type="dxa"/>
            </w:tcMar>
            <w:vAlign w:val="center"/>
          </w:tcPr>
          <w:p w14:paraId="5465EAC2">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内设机构</w:t>
            </w:r>
          </w:p>
        </w:tc>
        <w:tc>
          <w:tcPr>
            <w:tcW w:w="3077" w:type="dxa"/>
            <w:noWrap w:val="0"/>
            <w:tcMar>
              <w:top w:w="15" w:type="dxa"/>
              <w:left w:w="15" w:type="dxa"/>
              <w:right w:w="15" w:type="dxa"/>
            </w:tcMar>
            <w:vAlign w:val="center"/>
          </w:tcPr>
          <w:p w14:paraId="5044DB57">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内设机构名称、职</w:t>
            </w:r>
            <w:r>
              <w:rPr>
                <w:rFonts w:hint="eastAsia" w:ascii="宋体" w:hAnsi="宋体" w:cs="宋体"/>
                <w:color w:val="auto"/>
                <w:sz w:val="18"/>
                <w:szCs w:val="18"/>
                <w:lang w:val="en-US" w:eastAsia="zh-CN" w:bidi="ar"/>
              </w:rPr>
              <w:t>能</w:t>
            </w:r>
            <w:r>
              <w:rPr>
                <w:rFonts w:hint="eastAsia" w:ascii="宋体" w:hAnsi="宋体" w:cs="宋体"/>
                <w:color w:val="auto"/>
                <w:sz w:val="18"/>
                <w:szCs w:val="18"/>
                <w:lang w:bidi="ar"/>
              </w:rPr>
              <w:t>、办公电话</w:t>
            </w:r>
          </w:p>
        </w:tc>
        <w:tc>
          <w:tcPr>
            <w:tcW w:w="1129" w:type="dxa"/>
            <w:vMerge w:val="continue"/>
            <w:noWrap w:val="0"/>
            <w:tcMar>
              <w:top w:w="15" w:type="dxa"/>
              <w:left w:w="15" w:type="dxa"/>
              <w:right w:w="15" w:type="dxa"/>
            </w:tcMar>
            <w:vAlign w:val="center"/>
          </w:tcPr>
          <w:p w14:paraId="36F2771F">
            <w:pPr>
              <w:spacing w:line="240" w:lineRule="exact"/>
              <w:jc w:val="left"/>
              <w:rPr>
                <w:rFonts w:hint="eastAsia" w:ascii="宋体" w:hAnsi="宋体" w:cs="宋体"/>
                <w:color w:val="auto"/>
                <w:sz w:val="18"/>
                <w:szCs w:val="18"/>
              </w:rPr>
            </w:pPr>
          </w:p>
        </w:tc>
        <w:tc>
          <w:tcPr>
            <w:tcW w:w="2833" w:type="dxa"/>
            <w:vMerge w:val="continue"/>
            <w:noWrap w:val="0"/>
            <w:tcMar>
              <w:top w:w="15" w:type="dxa"/>
              <w:left w:w="15" w:type="dxa"/>
              <w:right w:w="15" w:type="dxa"/>
            </w:tcMar>
            <w:vAlign w:val="center"/>
          </w:tcPr>
          <w:p w14:paraId="01DEBE80">
            <w:pPr>
              <w:spacing w:line="240" w:lineRule="exact"/>
              <w:jc w:val="left"/>
              <w:rPr>
                <w:rFonts w:hint="eastAsia" w:ascii="宋体" w:hAnsi="宋体" w:cs="宋体"/>
                <w:color w:val="auto"/>
                <w:sz w:val="18"/>
                <w:szCs w:val="18"/>
              </w:rPr>
            </w:pPr>
          </w:p>
        </w:tc>
        <w:tc>
          <w:tcPr>
            <w:tcW w:w="1450" w:type="dxa"/>
            <w:vMerge w:val="continue"/>
            <w:noWrap w:val="0"/>
            <w:tcMar>
              <w:top w:w="15" w:type="dxa"/>
              <w:left w:w="15" w:type="dxa"/>
              <w:right w:w="15" w:type="dxa"/>
            </w:tcMar>
            <w:vAlign w:val="center"/>
          </w:tcPr>
          <w:p w14:paraId="3B9F049C">
            <w:pPr>
              <w:widowControl/>
              <w:spacing w:line="240" w:lineRule="exact"/>
              <w:jc w:val="left"/>
              <w:rPr>
                <w:rFonts w:hint="eastAsia" w:ascii="宋体" w:hAnsi="宋体" w:cs="宋体"/>
                <w:color w:val="auto"/>
                <w:sz w:val="18"/>
                <w:szCs w:val="18"/>
              </w:rPr>
            </w:pPr>
          </w:p>
        </w:tc>
        <w:tc>
          <w:tcPr>
            <w:tcW w:w="1050" w:type="dxa"/>
            <w:vMerge w:val="continue"/>
            <w:noWrap w:val="0"/>
            <w:tcMar>
              <w:top w:w="15" w:type="dxa"/>
              <w:left w:w="15" w:type="dxa"/>
              <w:right w:w="15" w:type="dxa"/>
            </w:tcMar>
            <w:vAlign w:val="center"/>
          </w:tcPr>
          <w:p w14:paraId="2F22A0AA">
            <w:pPr>
              <w:spacing w:line="240" w:lineRule="exact"/>
              <w:jc w:val="left"/>
              <w:rPr>
                <w:rFonts w:hint="eastAsia" w:ascii="宋体" w:hAnsi="宋体" w:cs="宋体"/>
                <w:bCs/>
                <w:color w:val="auto"/>
                <w:sz w:val="18"/>
                <w:szCs w:val="18"/>
              </w:rPr>
            </w:pPr>
          </w:p>
        </w:tc>
        <w:tc>
          <w:tcPr>
            <w:tcW w:w="2900" w:type="dxa"/>
            <w:vMerge w:val="continue"/>
            <w:noWrap w:val="0"/>
            <w:tcMar>
              <w:top w:w="15" w:type="dxa"/>
              <w:left w:w="15" w:type="dxa"/>
              <w:right w:w="15" w:type="dxa"/>
            </w:tcMar>
            <w:vAlign w:val="center"/>
          </w:tcPr>
          <w:p w14:paraId="0F225DEF">
            <w:pPr>
              <w:spacing w:line="240" w:lineRule="exact"/>
              <w:jc w:val="left"/>
              <w:rPr>
                <w:rFonts w:hint="eastAsia" w:ascii="宋体" w:hAnsi="宋体" w:cs="宋体"/>
                <w:color w:val="auto"/>
                <w:sz w:val="18"/>
                <w:szCs w:val="18"/>
              </w:rPr>
            </w:pPr>
          </w:p>
        </w:tc>
        <w:tc>
          <w:tcPr>
            <w:tcW w:w="912" w:type="dxa"/>
            <w:vMerge w:val="continue"/>
            <w:noWrap w:val="0"/>
            <w:tcMar>
              <w:top w:w="15" w:type="dxa"/>
              <w:left w:w="15" w:type="dxa"/>
              <w:right w:w="15" w:type="dxa"/>
            </w:tcMar>
            <w:vAlign w:val="center"/>
          </w:tcPr>
          <w:p w14:paraId="7FA87C2F">
            <w:pPr>
              <w:spacing w:line="240" w:lineRule="exact"/>
              <w:jc w:val="left"/>
              <w:rPr>
                <w:rFonts w:hint="eastAsia" w:ascii="宋体" w:hAnsi="宋体" w:cs="宋体"/>
                <w:color w:val="auto"/>
                <w:sz w:val="18"/>
                <w:szCs w:val="18"/>
              </w:rPr>
            </w:pPr>
          </w:p>
        </w:tc>
        <w:tc>
          <w:tcPr>
            <w:tcW w:w="1156" w:type="dxa"/>
            <w:vMerge w:val="continue"/>
            <w:noWrap w:val="0"/>
            <w:tcMar>
              <w:top w:w="15" w:type="dxa"/>
              <w:left w:w="15" w:type="dxa"/>
              <w:right w:w="15" w:type="dxa"/>
            </w:tcMar>
            <w:vAlign w:val="center"/>
          </w:tcPr>
          <w:p w14:paraId="12A26F42">
            <w:pPr>
              <w:spacing w:line="240" w:lineRule="exact"/>
              <w:jc w:val="left"/>
              <w:rPr>
                <w:rFonts w:hint="eastAsia" w:ascii="宋体" w:hAnsi="宋体" w:cs="宋体"/>
                <w:color w:val="auto"/>
                <w:sz w:val="18"/>
                <w:szCs w:val="18"/>
              </w:rPr>
            </w:pPr>
          </w:p>
        </w:tc>
      </w:tr>
      <w:tr w14:paraId="7009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463" w:type="dxa"/>
            <w:vMerge w:val="continue"/>
            <w:noWrap w:val="0"/>
            <w:tcMar>
              <w:top w:w="15" w:type="dxa"/>
              <w:left w:w="15" w:type="dxa"/>
              <w:right w:w="15" w:type="dxa"/>
            </w:tcMar>
            <w:vAlign w:val="center"/>
          </w:tcPr>
          <w:p w14:paraId="38010151">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25D6FD24">
            <w:pPr>
              <w:widowControl/>
              <w:spacing w:line="240" w:lineRule="exact"/>
              <w:jc w:val="left"/>
              <w:rPr>
                <w:rFonts w:hint="eastAsia" w:ascii="宋体" w:hAnsi="宋体" w:cs="宋体"/>
                <w:color w:val="auto"/>
                <w:sz w:val="18"/>
                <w:szCs w:val="18"/>
                <w:lang w:bidi="ar"/>
              </w:rPr>
            </w:pPr>
          </w:p>
        </w:tc>
        <w:tc>
          <w:tcPr>
            <w:tcW w:w="1411" w:type="dxa"/>
            <w:noWrap w:val="0"/>
            <w:tcMar>
              <w:top w:w="15" w:type="dxa"/>
              <w:left w:w="15" w:type="dxa"/>
              <w:right w:w="15" w:type="dxa"/>
            </w:tcMar>
            <w:vAlign w:val="center"/>
          </w:tcPr>
          <w:p w14:paraId="490D9589">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下属单位概况</w:t>
            </w:r>
          </w:p>
        </w:tc>
        <w:tc>
          <w:tcPr>
            <w:tcW w:w="3077" w:type="dxa"/>
            <w:noWrap w:val="0"/>
            <w:tcMar>
              <w:top w:w="15" w:type="dxa"/>
              <w:left w:w="15" w:type="dxa"/>
              <w:right w:w="15" w:type="dxa"/>
            </w:tcMar>
            <w:vAlign w:val="center"/>
          </w:tcPr>
          <w:p w14:paraId="23CB2F90">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下属单位名称、</w:t>
            </w:r>
            <w:r>
              <w:rPr>
                <w:rFonts w:hint="eastAsia" w:ascii="宋体" w:hAnsi="宋体" w:cs="宋体"/>
                <w:color w:val="auto"/>
                <w:sz w:val="18"/>
                <w:szCs w:val="18"/>
                <w:lang w:val="en-US" w:eastAsia="zh-CN" w:bidi="ar"/>
              </w:rPr>
              <w:t>职能</w:t>
            </w:r>
            <w:r>
              <w:rPr>
                <w:rFonts w:hint="eastAsia" w:ascii="宋体" w:hAnsi="宋体" w:cs="宋体"/>
                <w:color w:val="auto"/>
                <w:sz w:val="18"/>
                <w:szCs w:val="18"/>
                <w:lang w:bidi="ar"/>
              </w:rPr>
              <w:t>、办公电话</w:t>
            </w:r>
          </w:p>
        </w:tc>
        <w:tc>
          <w:tcPr>
            <w:tcW w:w="1129" w:type="dxa"/>
            <w:vMerge w:val="continue"/>
            <w:noWrap w:val="0"/>
            <w:tcMar>
              <w:top w:w="15" w:type="dxa"/>
              <w:left w:w="15" w:type="dxa"/>
              <w:right w:w="15" w:type="dxa"/>
            </w:tcMar>
            <w:vAlign w:val="center"/>
          </w:tcPr>
          <w:p w14:paraId="440C77C5">
            <w:pPr>
              <w:spacing w:line="240" w:lineRule="exact"/>
              <w:jc w:val="left"/>
              <w:rPr>
                <w:rFonts w:hint="eastAsia" w:ascii="宋体" w:hAnsi="宋体" w:cs="宋体"/>
                <w:color w:val="auto"/>
                <w:sz w:val="18"/>
                <w:szCs w:val="18"/>
              </w:rPr>
            </w:pPr>
          </w:p>
        </w:tc>
        <w:tc>
          <w:tcPr>
            <w:tcW w:w="2833" w:type="dxa"/>
            <w:vMerge w:val="continue"/>
            <w:noWrap w:val="0"/>
            <w:tcMar>
              <w:top w:w="15" w:type="dxa"/>
              <w:left w:w="15" w:type="dxa"/>
              <w:right w:w="15" w:type="dxa"/>
            </w:tcMar>
            <w:vAlign w:val="center"/>
          </w:tcPr>
          <w:p w14:paraId="068A6273">
            <w:pPr>
              <w:spacing w:line="240" w:lineRule="exact"/>
              <w:jc w:val="left"/>
              <w:rPr>
                <w:rFonts w:hint="eastAsia" w:ascii="宋体" w:hAnsi="宋体" w:cs="宋体"/>
                <w:color w:val="auto"/>
                <w:sz w:val="18"/>
                <w:szCs w:val="18"/>
              </w:rPr>
            </w:pPr>
          </w:p>
        </w:tc>
        <w:tc>
          <w:tcPr>
            <w:tcW w:w="1450" w:type="dxa"/>
            <w:vMerge w:val="continue"/>
            <w:noWrap w:val="0"/>
            <w:tcMar>
              <w:top w:w="15" w:type="dxa"/>
              <w:left w:w="15" w:type="dxa"/>
              <w:right w:w="15" w:type="dxa"/>
            </w:tcMar>
            <w:vAlign w:val="center"/>
          </w:tcPr>
          <w:p w14:paraId="4C1FBF48">
            <w:pPr>
              <w:widowControl/>
              <w:spacing w:line="240" w:lineRule="exact"/>
              <w:jc w:val="left"/>
              <w:rPr>
                <w:rFonts w:hint="eastAsia" w:ascii="宋体" w:hAnsi="宋体" w:cs="宋体"/>
                <w:color w:val="auto"/>
                <w:sz w:val="18"/>
                <w:szCs w:val="18"/>
              </w:rPr>
            </w:pPr>
          </w:p>
        </w:tc>
        <w:tc>
          <w:tcPr>
            <w:tcW w:w="1050" w:type="dxa"/>
            <w:vMerge w:val="continue"/>
            <w:noWrap w:val="0"/>
            <w:tcMar>
              <w:top w:w="15" w:type="dxa"/>
              <w:left w:w="15" w:type="dxa"/>
              <w:right w:w="15" w:type="dxa"/>
            </w:tcMar>
            <w:vAlign w:val="center"/>
          </w:tcPr>
          <w:p w14:paraId="73C1099D">
            <w:pPr>
              <w:spacing w:line="240" w:lineRule="exact"/>
              <w:jc w:val="left"/>
              <w:rPr>
                <w:rFonts w:hint="eastAsia" w:ascii="宋体" w:hAnsi="宋体" w:cs="宋体"/>
                <w:bCs/>
                <w:color w:val="auto"/>
                <w:sz w:val="18"/>
                <w:szCs w:val="18"/>
              </w:rPr>
            </w:pPr>
          </w:p>
        </w:tc>
        <w:tc>
          <w:tcPr>
            <w:tcW w:w="2900" w:type="dxa"/>
            <w:vMerge w:val="continue"/>
            <w:noWrap w:val="0"/>
            <w:tcMar>
              <w:top w:w="15" w:type="dxa"/>
              <w:left w:w="15" w:type="dxa"/>
              <w:right w:w="15" w:type="dxa"/>
            </w:tcMar>
            <w:vAlign w:val="center"/>
          </w:tcPr>
          <w:p w14:paraId="47FFE26F">
            <w:pPr>
              <w:spacing w:line="240" w:lineRule="exact"/>
              <w:jc w:val="left"/>
              <w:rPr>
                <w:rFonts w:hint="eastAsia" w:ascii="宋体" w:hAnsi="宋体" w:cs="宋体"/>
                <w:color w:val="auto"/>
                <w:sz w:val="18"/>
                <w:szCs w:val="18"/>
              </w:rPr>
            </w:pPr>
          </w:p>
        </w:tc>
        <w:tc>
          <w:tcPr>
            <w:tcW w:w="912" w:type="dxa"/>
            <w:vMerge w:val="continue"/>
            <w:noWrap w:val="0"/>
            <w:tcMar>
              <w:top w:w="15" w:type="dxa"/>
              <w:left w:w="15" w:type="dxa"/>
              <w:right w:w="15" w:type="dxa"/>
            </w:tcMar>
            <w:vAlign w:val="center"/>
          </w:tcPr>
          <w:p w14:paraId="47EBDBD8">
            <w:pPr>
              <w:spacing w:line="240" w:lineRule="exact"/>
              <w:jc w:val="left"/>
              <w:rPr>
                <w:rFonts w:hint="eastAsia" w:ascii="宋体" w:hAnsi="宋体" w:cs="宋体"/>
                <w:color w:val="auto"/>
                <w:sz w:val="18"/>
                <w:szCs w:val="18"/>
              </w:rPr>
            </w:pPr>
          </w:p>
        </w:tc>
        <w:tc>
          <w:tcPr>
            <w:tcW w:w="1156" w:type="dxa"/>
            <w:vMerge w:val="continue"/>
            <w:noWrap w:val="0"/>
            <w:tcMar>
              <w:top w:w="15" w:type="dxa"/>
              <w:left w:w="15" w:type="dxa"/>
              <w:right w:w="15" w:type="dxa"/>
            </w:tcMar>
            <w:vAlign w:val="center"/>
          </w:tcPr>
          <w:p w14:paraId="30C9C046">
            <w:pPr>
              <w:spacing w:line="240" w:lineRule="exact"/>
              <w:jc w:val="left"/>
              <w:rPr>
                <w:rFonts w:hint="eastAsia" w:ascii="宋体" w:hAnsi="宋体" w:cs="宋体"/>
                <w:color w:val="auto"/>
                <w:sz w:val="18"/>
                <w:szCs w:val="18"/>
              </w:rPr>
            </w:pPr>
          </w:p>
        </w:tc>
      </w:tr>
      <w:tr w14:paraId="16E4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463" w:type="dxa"/>
            <w:vMerge w:val="continue"/>
            <w:noWrap w:val="0"/>
            <w:tcMar>
              <w:top w:w="15" w:type="dxa"/>
              <w:left w:w="15" w:type="dxa"/>
              <w:right w:w="15" w:type="dxa"/>
            </w:tcMar>
            <w:vAlign w:val="center"/>
          </w:tcPr>
          <w:p w14:paraId="410CC57D">
            <w:pPr>
              <w:widowControl/>
              <w:spacing w:line="240" w:lineRule="exact"/>
              <w:jc w:val="center"/>
              <w:rPr>
                <w:rFonts w:hint="default" w:ascii="宋体" w:hAnsi="宋体" w:eastAsia="宋体" w:cs="宋体"/>
                <w:color w:val="auto"/>
                <w:sz w:val="18"/>
                <w:szCs w:val="18"/>
                <w:lang w:val="en-US" w:eastAsia="zh-CN"/>
              </w:rPr>
            </w:pPr>
          </w:p>
        </w:tc>
        <w:tc>
          <w:tcPr>
            <w:tcW w:w="537" w:type="dxa"/>
            <w:vMerge w:val="restart"/>
            <w:noWrap w:val="0"/>
            <w:tcMar>
              <w:top w:w="15" w:type="dxa"/>
              <w:left w:w="15" w:type="dxa"/>
              <w:right w:w="15" w:type="dxa"/>
            </w:tcMar>
            <w:vAlign w:val="center"/>
          </w:tcPr>
          <w:p w14:paraId="5C68FD65">
            <w:pPr>
              <w:widowControl/>
              <w:spacing w:line="240" w:lineRule="exact"/>
              <w:jc w:val="left"/>
              <w:rPr>
                <w:rFonts w:hint="default" w:ascii="宋体" w:hAnsi="宋体" w:cs="宋体"/>
                <w:color w:val="auto"/>
                <w:sz w:val="18"/>
                <w:szCs w:val="18"/>
                <w:lang w:val="en-US" w:eastAsia="zh-CN"/>
              </w:rPr>
            </w:pPr>
            <w:r>
              <w:rPr>
                <w:rFonts w:hint="eastAsia" w:ascii="宋体" w:hAnsi="宋体" w:eastAsia="宋体" w:cs="宋体"/>
                <w:color w:val="auto"/>
                <w:sz w:val="18"/>
                <w:szCs w:val="18"/>
                <w:lang w:val="en-US" w:eastAsia="zh-CN" w:bidi="ar"/>
              </w:rPr>
              <w:t>政策信息</w:t>
            </w:r>
          </w:p>
        </w:tc>
        <w:tc>
          <w:tcPr>
            <w:tcW w:w="1411" w:type="dxa"/>
            <w:vMerge w:val="restart"/>
            <w:noWrap w:val="0"/>
            <w:tcMar>
              <w:top w:w="15" w:type="dxa"/>
              <w:left w:w="15" w:type="dxa"/>
              <w:right w:w="15" w:type="dxa"/>
            </w:tcMar>
            <w:vAlign w:val="center"/>
          </w:tcPr>
          <w:p w14:paraId="31181614">
            <w:pPr>
              <w:rPr>
                <w:rFonts w:ascii="宋体" w:hAnsi="宋体" w:cs="宋体"/>
                <w:color w:val="auto"/>
                <w:sz w:val="18"/>
                <w:szCs w:val="18"/>
              </w:rPr>
            </w:pPr>
          </w:p>
          <w:p w14:paraId="59F3C340">
            <w:pP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政策文件</w:t>
            </w:r>
          </w:p>
        </w:tc>
        <w:tc>
          <w:tcPr>
            <w:tcW w:w="3077" w:type="dxa"/>
            <w:noWrap w:val="0"/>
            <w:tcMar>
              <w:top w:w="15" w:type="dxa"/>
              <w:left w:w="15" w:type="dxa"/>
              <w:right w:w="15" w:type="dxa"/>
            </w:tcMar>
            <w:vAlign w:val="center"/>
          </w:tcPr>
          <w:p w14:paraId="736D36DC">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val="en-US" w:eastAsia="zh-CN"/>
              </w:rPr>
              <w:t>规章</w:t>
            </w:r>
          </w:p>
        </w:tc>
        <w:tc>
          <w:tcPr>
            <w:tcW w:w="1129" w:type="dxa"/>
            <w:vMerge w:val="restart"/>
            <w:noWrap w:val="0"/>
            <w:tcMar>
              <w:top w:w="15" w:type="dxa"/>
              <w:left w:w="15" w:type="dxa"/>
              <w:right w:w="15" w:type="dxa"/>
            </w:tcMar>
            <w:vAlign w:val="center"/>
          </w:tcPr>
          <w:p w14:paraId="44ED5B98">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vMerge w:val="restart"/>
            <w:noWrap w:val="0"/>
            <w:tcMar>
              <w:top w:w="15" w:type="dxa"/>
              <w:left w:w="15" w:type="dxa"/>
              <w:right w:w="15" w:type="dxa"/>
            </w:tcMar>
            <w:vAlign w:val="center"/>
          </w:tcPr>
          <w:p w14:paraId="2F891D3D">
            <w:pPr>
              <w:widowControl/>
              <w:spacing w:line="240" w:lineRule="exact"/>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第二十条第一款</w:t>
            </w:r>
          </w:p>
        </w:tc>
        <w:tc>
          <w:tcPr>
            <w:tcW w:w="1450" w:type="dxa"/>
            <w:vMerge w:val="restart"/>
            <w:noWrap w:val="0"/>
            <w:tcMar>
              <w:top w:w="15" w:type="dxa"/>
              <w:left w:w="15" w:type="dxa"/>
              <w:right w:w="15" w:type="dxa"/>
            </w:tcMar>
            <w:vAlign w:val="center"/>
          </w:tcPr>
          <w:p w14:paraId="7D15CF56">
            <w:pPr>
              <w:widowControl/>
              <w:spacing w:line="240" w:lineRule="exact"/>
              <w:jc w:val="left"/>
              <w:rPr>
                <w:rFonts w:ascii="宋体" w:hAnsi="宋体" w:cs="宋体"/>
                <w:color w:val="auto"/>
                <w:sz w:val="18"/>
                <w:szCs w:val="18"/>
              </w:rPr>
            </w:pPr>
          </w:p>
          <w:p w14:paraId="6B8C3C14">
            <w:pPr>
              <w:rPr>
                <w:rFonts w:ascii="宋体" w:hAnsi="宋体" w:cs="宋体"/>
                <w:color w:val="auto"/>
                <w:sz w:val="18"/>
                <w:szCs w:val="18"/>
              </w:rPr>
            </w:pPr>
          </w:p>
          <w:p w14:paraId="67E63A49">
            <w:pP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峨眉山市人力资源和社会保障局</w:t>
            </w:r>
          </w:p>
        </w:tc>
        <w:tc>
          <w:tcPr>
            <w:tcW w:w="1050" w:type="dxa"/>
            <w:vMerge w:val="restart"/>
            <w:noWrap w:val="0"/>
            <w:tcMar>
              <w:top w:w="15" w:type="dxa"/>
              <w:left w:w="15" w:type="dxa"/>
              <w:right w:w="15" w:type="dxa"/>
            </w:tcMar>
            <w:vAlign w:val="center"/>
          </w:tcPr>
          <w:p w14:paraId="265D0700">
            <w:pPr>
              <w:widowControl/>
              <w:spacing w:line="240" w:lineRule="exact"/>
              <w:jc w:val="left"/>
              <w:rPr>
                <w:rFonts w:hint="eastAsia" w:ascii="宋体" w:hAnsi="宋体" w:cs="宋体"/>
                <w:bCs/>
                <w:color w:val="auto"/>
                <w:sz w:val="18"/>
                <w:szCs w:val="18"/>
              </w:rPr>
            </w:pPr>
            <w:r>
              <w:rPr>
                <w:rFonts w:hint="eastAsia" w:ascii="宋体" w:hAnsi="宋体" w:cs="宋体"/>
                <w:bCs/>
                <w:color w:val="auto"/>
                <w:sz w:val="18"/>
                <w:szCs w:val="18"/>
                <w:lang w:bidi="ar"/>
              </w:rPr>
              <w:t>■政府网站</w:t>
            </w:r>
          </w:p>
        </w:tc>
        <w:tc>
          <w:tcPr>
            <w:tcW w:w="2900" w:type="dxa"/>
            <w:vMerge w:val="restart"/>
            <w:noWrap w:val="0"/>
            <w:tcMar>
              <w:top w:w="15" w:type="dxa"/>
              <w:left w:w="15" w:type="dxa"/>
              <w:right w:w="15" w:type="dxa"/>
            </w:tcMar>
            <w:vAlign w:val="center"/>
          </w:tcPr>
          <w:p w14:paraId="2CD7F4EB">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bidi="ar"/>
              </w:rPr>
              <w:t>公开事项信息形成或变更之日起20个工作日内公开</w:t>
            </w:r>
          </w:p>
        </w:tc>
        <w:tc>
          <w:tcPr>
            <w:tcW w:w="912" w:type="dxa"/>
            <w:vMerge w:val="restart"/>
            <w:noWrap w:val="0"/>
            <w:tcMar>
              <w:top w:w="15" w:type="dxa"/>
              <w:left w:w="15" w:type="dxa"/>
              <w:right w:w="15" w:type="dxa"/>
            </w:tcMar>
            <w:vAlign w:val="center"/>
          </w:tcPr>
          <w:p w14:paraId="5B4A5737">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val="en-US" w:eastAsia="zh-CN"/>
              </w:rPr>
              <w:t>各股室、下属单位</w:t>
            </w:r>
          </w:p>
        </w:tc>
        <w:tc>
          <w:tcPr>
            <w:tcW w:w="1156" w:type="dxa"/>
            <w:vMerge w:val="restart"/>
            <w:noWrap w:val="0"/>
            <w:tcMar>
              <w:top w:w="15" w:type="dxa"/>
              <w:left w:w="15" w:type="dxa"/>
              <w:right w:w="15" w:type="dxa"/>
            </w:tcMar>
            <w:vAlign w:val="center"/>
          </w:tcPr>
          <w:p w14:paraId="165A0E33">
            <w:pPr>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5267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463" w:type="dxa"/>
            <w:vMerge w:val="continue"/>
            <w:noWrap w:val="0"/>
            <w:tcMar>
              <w:top w:w="15" w:type="dxa"/>
              <w:left w:w="15" w:type="dxa"/>
              <w:right w:w="15" w:type="dxa"/>
            </w:tcMar>
            <w:vAlign w:val="center"/>
          </w:tcPr>
          <w:p w14:paraId="04055FD8">
            <w:pPr>
              <w:widowControl/>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22D85DB1">
            <w:pPr>
              <w:rPr>
                <w:rFonts w:hint="default" w:ascii="宋体" w:hAnsi="宋体" w:eastAsia="宋体" w:cs="宋体"/>
                <w:color w:val="auto"/>
                <w:sz w:val="18"/>
                <w:szCs w:val="18"/>
                <w:lang w:val="en-US" w:eastAsia="zh-CN"/>
              </w:rPr>
            </w:pPr>
          </w:p>
        </w:tc>
        <w:tc>
          <w:tcPr>
            <w:tcW w:w="1411" w:type="dxa"/>
            <w:vMerge w:val="continue"/>
            <w:noWrap w:val="0"/>
            <w:tcMar>
              <w:top w:w="15" w:type="dxa"/>
              <w:left w:w="15" w:type="dxa"/>
              <w:right w:w="15" w:type="dxa"/>
            </w:tcMar>
            <w:vAlign w:val="center"/>
          </w:tcPr>
          <w:p w14:paraId="7E4EC8EE">
            <w:pPr>
              <w:rPr>
                <w:rFonts w:hint="default" w:ascii="宋体" w:hAnsi="宋体" w:eastAsia="宋体" w:cs="宋体"/>
                <w:color w:val="auto"/>
                <w:sz w:val="18"/>
                <w:szCs w:val="18"/>
                <w:lang w:val="en-US" w:eastAsia="zh-CN"/>
              </w:rPr>
            </w:pPr>
          </w:p>
        </w:tc>
        <w:tc>
          <w:tcPr>
            <w:tcW w:w="3077" w:type="dxa"/>
            <w:noWrap w:val="0"/>
            <w:tcMar>
              <w:top w:w="15" w:type="dxa"/>
              <w:left w:w="15" w:type="dxa"/>
              <w:right w:w="15" w:type="dxa"/>
            </w:tcMar>
            <w:vAlign w:val="center"/>
          </w:tcPr>
          <w:p w14:paraId="6C8CC410">
            <w:pPr>
              <w:widowControl/>
              <w:spacing w:line="240" w:lineRule="exact"/>
              <w:jc w:val="left"/>
              <w:rPr>
                <w:rFonts w:hint="eastAsia"/>
                <w:color w:val="auto"/>
                <w:sz w:val="18"/>
                <w:szCs w:val="18"/>
              </w:rPr>
            </w:pPr>
            <w:r>
              <w:rPr>
                <w:rFonts w:hint="eastAsia" w:ascii="宋体" w:hAnsi="宋体" w:cs="宋体"/>
                <w:color w:val="auto"/>
                <w:sz w:val="18"/>
                <w:szCs w:val="18"/>
                <w:lang w:val="en-US" w:eastAsia="zh-CN"/>
              </w:rPr>
              <w:t>行政规范性文件</w:t>
            </w:r>
          </w:p>
        </w:tc>
        <w:tc>
          <w:tcPr>
            <w:tcW w:w="1129" w:type="dxa"/>
            <w:vMerge w:val="continue"/>
            <w:noWrap w:val="0"/>
            <w:tcMar>
              <w:top w:w="15" w:type="dxa"/>
              <w:left w:w="15" w:type="dxa"/>
              <w:right w:w="15" w:type="dxa"/>
            </w:tcMar>
            <w:vAlign w:val="center"/>
          </w:tcPr>
          <w:p w14:paraId="7C8ED6D0">
            <w:pPr>
              <w:widowControl/>
              <w:spacing w:line="240" w:lineRule="exact"/>
              <w:jc w:val="left"/>
              <w:rPr>
                <w:rFonts w:hint="eastAsia" w:ascii="宋体" w:hAnsi="宋体" w:cs="宋体"/>
                <w:color w:val="auto"/>
                <w:sz w:val="18"/>
                <w:szCs w:val="18"/>
                <w:lang w:bidi="ar"/>
              </w:rPr>
            </w:pPr>
          </w:p>
        </w:tc>
        <w:tc>
          <w:tcPr>
            <w:tcW w:w="2833" w:type="dxa"/>
            <w:vMerge w:val="continue"/>
            <w:noWrap w:val="0"/>
            <w:tcMar>
              <w:top w:w="15" w:type="dxa"/>
              <w:left w:w="15" w:type="dxa"/>
              <w:right w:w="15" w:type="dxa"/>
            </w:tcMar>
            <w:vAlign w:val="center"/>
          </w:tcPr>
          <w:p w14:paraId="69457545">
            <w:pPr>
              <w:widowControl/>
              <w:spacing w:line="240" w:lineRule="exact"/>
              <w:jc w:val="left"/>
              <w:rPr>
                <w:rFonts w:hint="eastAsia" w:ascii="宋体" w:hAnsi="宋体" w:cs="宋体"/>
                <w:color w:val="auto"/>
                <w:sz w:val="18"/>
                <w:szCs w:val="18"/>
                <w:lang w:bidi="ar"/>
              </w:rPr>
            </w:pPr>
          </w:p>
        </w:tc>
        <w:tc>
          <w:tcPr>
            <w:tcW w:w="1450" w:type="dxa"/>
            <w:vMerge w:val="continue"/>
            <w:noWrap w:val="0"/>
            <w:tcMar>
              <w:top w:w="15" w:type="dxa"/>
              <w:left w:w="15" w:type="dxa"/>
              <w:right w:w="15" w:type="dxa"/>
            </w:tcMar>
            <w:vAlign w:val="center"/>
          </w:tcPr>
          <w:p w14:paraId="3959D09E">
            <w:pPr>
              <w:rPr>
                <w:rFonts w:hint="eastAsia" w:ascii="宋体" w:hAnsi="宋体" w:cs="宋体"/>
                <w:color w:val="auto"/>
                <w:sz w:val="18"/>
                <w:szCs w:val="18"/>
              </w:rPr>
            </w:pPr>
          </w:p>
        </w:tc>
        <w:tc>
          <w:tcPr>
            <w:tcW w:w="1050" w:type="dxa"/>
            <w:vMerge w:val="continue"/>
            <w:noWrap w:val="0"/>
            <w:tcMar>
              <w:top w:w="15" w:type="dxa"/>
              <w:left w:w="15" w:type="dxa"/>
              <w:right w:w="15" w:type="dxa"/>
            </w:tcMar>
            <w:vAlign w:val="center"/>
          </w:tcPr>
          <w:p w14:paraId="1107DB4A">
            <w:pPr>
              <w:widowControl/>
              <w:spacing w:line="240" w:lineRule="exact"/>
              <w:jc w:val="left"/>
              <w:rPr>
                <w:rFonts w:hint="eastAsia" w:ascii="宋体" w:hAnsi="宋体" w:cs="宋体"/>
                <w:bCs/>
                <w:color w:val="auto"/>
                <w:sz w:val="18"/>
                <w:szCs w:val="18"/>
                <w:lang w:bidi="ar"/>
              </w:rPr>
            </w:pPr>
          </w:p>
        </w:tc>
        <w:tc>
          <w:tcPr>
            <w:tcW w:w="2900" w:type="dxa"/>
            <w:vMerge w:val="continue"/>
            <w:noWrap w:val="0"/>
            <w:tcMar>
              <w:top w:w="15" w:type="dxa"/>
              <w:left w:w="15" w:type="dxa"/>
              <w:right w:w="15" w:type="dxa"/>
            </w:tcMar>
            <w:vAlign w:val="center"/>
          </w:tcPr>
          <w:p w14:paraId="01CFEED0">
            <w:pPr>
              <w:widowControl/>
              <w:spacing w:line="240" w:lineRule="exact"/>
              <w:jc w:val="left"/>
              <w:rPr>
                <w:rFonts w:hint="eastAsia" w:ascii="宋体" w:hAnsi="宋体" w:cs="宋体"/>
                <w:color w:val="auto"/>
                <w:sz w:val="18"/>
                <w:szCs w:val="18"/>
                <w:lang w:bidi="ar"/>
              </w:rPr>
            </w:pPr>
          </w:p>
        </w:tc>
        <w:tc>
          <w:tcPr>
            <w:tcW w:w="912" w:type="dxa"/>
            <w:vMerge w:val="continue"/>
            <w:noWrap w:val="0"/>
            <w:tcMar>
              <w:top w:w="15" w:type="dxa"/>
              <w:left w:w="15" w:type="dxa"/>
              <w:right w:w="15" w:type="dxa"/>
            </w:tcMar>
            <w:vAlign w:val="center"/>
          </w:tcPr>
          <w:p w14:paraId="7A0469E1">
            <w:pPr>
              <w:widowControl/>
              <w:spacing w:line="240" w:lineRule="exact"/>
              <w:jc w:val="left"/>
              <w:rPr>
                <w:rFonts w:hint="eastAsia" w:ascii="宋体" w:hAnsi="宋体" w:cs="宋体"/>
                <w:color w:val="auto"/>
                <w:sz w:val="18"/>
                <w:szCs w:val="18"/>
                <w:lang w:bidi="ar"/>
              </w:rPr>
            </w:pPr>
          </w:p>
        </w:tc>
        <w:tc>
          <w:tcPr>
            <w:tcW w:w="1156" w:type="dxa"/>
            <w:vMerge w:val="continue"/>
            <w:noWrap w:val="0"/>
            <w:tcMar>
              <w:top w:w="15" w:type="dxa"/>
              <w:left w:w="15" w:type="dxa"/>
              <w:right w:w="15" w:type="dxa"/>
            </w:tcMar>
            <w:vAlign w:val="center"/>
          </w:tcPr>
          <w:p w14:paraId="0EF5A4F5">
            <w:pPr>
              <w:spacing w:line="240" w:lineRule="exact"/>
              <w:jc w:val="left"/>
              <w:rPr>
                <w:rFonts w:hint="eastAsia" w:ascii="宋体" w:hAnsi="宋体" w:cs="宋体"/>
                <w:color w:val="auto"/>
                <w:sz w:val="18"/>
                <w:szCs w:val="18"/>
                <w:lang w:bidi="ar"/>
              </w:rPr>
            </w:pPr>
          </w:p>
        </w:tc>
      </w:tr>
      <w:tr w14:paraId="53206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463" w:type="dxa"/>
            <w:vMerge w:val="continue"/>
            <w:noWrap w:val="0"/>
            <w:tcMar>
              <w:top w:w="15" w:type="dxa"/>
              <w:left w:w="15" w:type="dxa"/>
              <w:right w:w="15" w:type="dxa"/>
            </w:tcMar>
            <w:vAlign w:val="center"/>
          </w:tcPr>
          <w:p w14:paraId="11901037">
            <w:pPr>
              <w:widowControl/>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1539C8D6">
            <w:pPr>
              <w:rPr>
                <w:rFonts w:hint="default" w:ascii="宋体" w:hAnsi="宋体" w:eastAsia="宋体" w:cs="宋体"/>
                <w:color w:val="auto"/>
                <w:sz w:val="18"/>
                <w:szCs w:val="18"/>
                <w:lang w:val="en-US" w:eastAsia="zh-CN"/>
              </w:rPr>
            </w:pPr>
          </w:p>
        </w:tc>
        <w:tc>
          <w:tcPr>
            <w:tcW w:w="1411" w:type="dxa"/>
            <w:vMerge w:val="continue"/>
            <w:noWrap w:val="0"/>
            <w:tcMar>
              <w:top w:w="15" w:type="dxa"/>
              <w:left w:w="15" w:type="dxa"/>
              <w:right w:w="15" w:type="dxa"/>
            </w:tcMar>
            <w:vAlign w:val="center"/>
          </w:tcPr>
          <w:p w14:paraId="2668C5DC">
            <w:pPr>
              <w:rPr>
                <w:rFonts w:hint="default" w:ascii="宋体" w:hAnsi="宋体" w:eastAsia="宋体" w:cs="宋体"/>
                <w:color w:val="auto"/>
                <w:sz w:val="18"/>
                <w:szCs w:val="18"/>
                <w:lang w:val="en-US" w:eastAsia="zh-CN"/>
              </w:rPr>
            </w:pPr>
          </w:p>
        </w:tc>
        <w:tc>
          <w:tcPr>
            <w:tcW w:w="3077" w:type="dxa"/>
            <w:noWrap w:val="0"/>
            <w:tcMar>
              <w:top w:w="15" w:type="dxa"/>
              <w:left w:w="15" w:type="dxa"/>
              <w:right w:w="15" w:type="dxa"/>
            </w:tcMar>
            <w:vAlign w:val="center"/>
          </w:tcPr>
          <w:p w14:paraId="6C5E9FD1">
            <w:pPr>
              <w:widowControl/>
              <w:spacing w:line="240" w:lineRule="exact"/>
              <w:jc w:val="left"/>
              <w:rPr>
                <w:rFonts w:hint="eastAsia"/>
                <w:color w:val="auto"/>
                <w:sz w:val="18"/>
                <w:szCs w:val="18"/>
              </w:rPr>
            </w:pPr>
            <w:r>
              <w:rPr>
                <w:rFonts w:hint="eastAsia" w:ascii="宋体" w:hAnsi="宋体" w:cs="宋体"/>
                <w:color w:val="auto"/>
                <w:sz w:val="18"/>
                <w:szCs w:val="18"/>
                <w:lang w:val="en-US" w:eastAsia="zh-CN"/>
              </w:rPr>
              <w:t>其他政策文件</w:t>
            </w:r>
          </w:p>
        </w:tc>
        <w:tc>
          <w:tcPr>
            <w:tcW w:w="1129" w:type="dxa"/>
            <w:vMerge w:val="continue"/>
            <w:noWrap w:val="0"/>
            <w:tcMar>
              <w:top w:w="15" w:type="dxa"/>
              <w:left w:w="15" w:type="dxa"/>
              <w:right w:w="15" w:type="dxa"/>
            </w:tcMar>
            <w:vAlign w:val="center"/>
          </w:tcPr>
          <w:p w14:paraId="55BB7D67">
            <w:pPr>
              <w:widowControl/>
              <w:spacing w:line="240" w:lineRule="exact"/>
              <w:jc w:val="left"/>
              <w:rPr>
                <w:rFonts w:hint="eastAsia" w:ascii="宋体" w:hAnsi="宋体" w:cs="宋体"/>
                <w:color w:val="auto"/>
                <w:sz w:val="18"/>
                <w:szCs w:val="18"/>
                <w:lang w:bidi="ar"/>
              </w:rPr>
            </w:pPr>
          </w:p>
        </w:tc>
        <w:tc>
          <w:tcPr>
            <w:tcW w:w="2833" w:type="dxa"/>
            <w:vMerge w:val="continue"/>
            <w:noWrap w:val="0"/>
            <w:tcMar>
              <w:top w:w="15" w:type="dxa"/>
              <w:left w:w="15" w:type="dxa"/>
              <w:right w:w="15" w:type="dxa"/>
            </w:tcMar>
            <w:vAlign w:val="center"/>
          </w:tcPr>
          <w:p w14:paraId="28715FC7">
            <w:pPr>
              <w:widowControl/>
              <w:spacing w:line="240" w:lineRule="exact"/>
              <w:jc w:val="left"/>
              <w:rPr>
                <w:rFonts w:hint="eastAsia" w:ascii="宋体" w:hAnsi="宋体" w:cs="宋体"/>
                <w:color w:val="auto"/>
                <w:sz w:val="18"/>
                <w:szCs w:val="18"/>
                <w:lang w:bidi="ar"/>
              </w:rPr>
            </w:pPr>
          </w:p>
        </w:tc>
        <w:tc>
          <w:tcPr>
            <w:tcW w:w="1450" w:type="dxa"/>
            <w:vMerge w:val="continue"/>
            <w:noWrap w:val="0"/>
            <w:tcMar>
              <w:top w:w="15" w:type="dxa"/>
              <w:left w:w="15" w:type="dxa"/>
              <w:right w:w="15" w:type="dxa"/>
            </w:tcMar>
            <w:vAlign w:val="center"/>
          </w:tcPr>
          <w:p w14:paraId="29DBD958">
            <w:pPr>
              <w:rPr>
                <w:rFonts w:hint="eastAsia" w:ascii="宋体" w:hAnsi="宋体" w:cs="宋体"/>
                <w:color w:val="auto"/>
                <w:sz w:val="18"/>
                <w:szCs w:val="18"/>
              </w:rPr>
            </w:pPr>
          </w:p>
        </w:tc>
        <w:tc>
          <w:tcPr>
            <w:tcW w:w="1050" w:type="dxa"/>
            <w:vMerge w:val="continue"/>
            <w:noWrap w:val="0"/>
            <w:tcMar>
              <w:top w:w="15" w:type="dxa"/>
              <w:left w:w="15" w:type="dxa"/>
              <w:right w:w="15" w:type="dxa"/>
            </w:tcMar>
            <w:vAlign w:val="center"/>
          </w:tcPr>
          <w:p w14:paraId="719881FC">
            <w:pPr>
              <w:widowControl/>
              <w:spacing w:line="240" w:lineRule="exact"/>
              <w:jc w:val="left"/>
              <w:rPr>
                <w:rFonts w:hint="eastAsia" w:ascii="宋体" w:hAnsi="宋体" w:cs="宋体"/>
                <w:bCs/>
                <w:color w:val="auto"/>
                <w:sz w:val="18"/>
                <w:szCs w:val="18"/>
                <w:lang w:bidi="ar"/>
              </w:rPr>
            </w:pPr>
          </w:p>
        </w:tc>
        <w:tc>
          <w:tcPr>
            <w:tcW w:w="2900" w:type="dxa"/>
            <w:vMerge w:val="continue"/>
            <w:noWrap w:val="0"/>
            <w:tcMar>
              <w:top w:w="15" w:type="dxa"/>
              <w:left w:w="15" w:type="dxa"/>
              <w:right w:w="15" w:type="dxa"/>
            </w:tcMar>
            <w:vAlign w:val="center"/>
          </w:tcPr>
          <w:p w14:paraId="6A303C06">
            <w:pPr>
              <w:widowControl/>
              <w:spacing w:line="240" w:lineRule="exact"/>
              <w:jc w:val="left"/>
              <w:rPr>
                <w:rFonts w:hint="eastAsia" w:ascii="宋体" w:hAnsi="宋体" w:cs="宋体"/>
                <w:color w:val="auto"/>
                <w:sz w:val="18"/>
                <w:szCs w:val="18"/>
                <w:lang w:bidi="ar"/>
              </w:rPr>
            </w:pPr>
          </w:p>
        </w:tc>
        <w:tc>
          <w:tcPr>
            <w:tcW w:w="912" w:type="dxa"/>
            <w:vMerge w:val="continue"/>
            <w:noWrap w:val="0"/>
            <w:tcMar>
              <w:top w:w="15" w:type="dxa"/>
              <w:left w:w="15" w:type="dxa"/>
              <w:right w:w="15" w:type="dxa"/>
            </w:tcMar>
            <w:vAlign w:val="center"/>
          </w:tcPr>
          <w:p w14:paraId="617B1392">
            <w:pPr>
              <w:widowControl/>
              <w:spacing w:line="240" w:lineRule="exact"/>
              <w:jc w:val="left"/>
              <w:rPr>
                <w:rFonts w:hint="eastAsia" w:ascii="宋体" w:hAnsi="宋体" w:cs="宋体"/>
                <w:color w:val="auto"/>
                <w:sz w:val="18"/>
                <w:szCs w:val="18"/>
                <w:lang w:bidi="ar"/>
              </w:rPr>
            </w:pPr>
          </w:p>
        </w:tc>
        <w:tc>
          <w:tcPr>
            <w:tcW w:w="1156" w:type="dxa"/>
            <w:vMerge w:val="continue"/>
            <w:noWrap w:val="0"/>
            <w:tcMar>
              <w:top w:w="15" w:type="dxa"/>
              <w:left w:w="15" w:type="dxa"/>
              <w:right w:w="15" w:type="dxa"/>
            </w:tcMar>
            <w:vAlign w:val="center"/>
          </w:tcPr>
          <w:p w14:paraId="2262E7AB">
            <w:pPr>
              <w:spacing w:line="240" w:lineRule="exact"/>
              <w:jc w:val="left"/>
              <w:rPr>
                <w:rFonts w:hint="eastAsia" w:ascii="宋体" w:hAnsi="宋体" w:cs="宋体"/>
                <w:color w:val="auto"/>
                <w:sz w:val="18"/>
                <w:szCs w:val="18"/>
                <w:lang w:bidi="ar"/>
              </w:rPr>
            </w:pPr>
          </w:p>
        </w:tc>
      </w:tr>
      <w:tr w14:paraId="2814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jc w:val="center"/>
        </w:trPr>
        <w:tc>
          <w:tcPr>
            <w:tcW w:w="463" w:type="dxa"/>
            <w:noWrap w:val="0"/>
            <w:tcMar>
              <w:top w:w="15" w:type="dxa"/>
              <w:left w:w="15" w:type="dxa"/>
              <w:right w:w="15" w:type="dxa"/>
            </w:tcMar>
            <w:vAlign w:val="center"/>
          </w:tcPr>
          <w:p w14:paraId="716D8F44">
            <w:pPr>
              <w:spacing w:line="240" w:lineRule="exact"/>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法定公开事项</w:t>
            </w:r>
          </w:p>
          <w:p w14:paraId="72B3DBE1">
            <w:pPr>
              <w:widowControl/>
              <w:spacing w:line="240" w:lineRule="exact"/>
              <w:jc w:val="left"/>
              <w:rPr>
                <w:rFonts w:hint="eastAsia"/>
                <w:color w:val="auto"/>
                <w:sz w:val="18"/>
                <w:szCs w:val="18"/>
                <w:lang w:val="en-US" w:eastAsia="zh-CN"/>
              </w:rPr>
            </w:pPr>
          </w:p>
        </w:tc>
        <w:tc>
          <w:tcPr>
            <w:tcW w:w="537" w:type="dxa"/>
            <w:vMerge w:val="restart"/>
            <w:noWrap w:val="0"/>
            <w:tcMar>
              <w:top w:w="15" w:type="dxa"/>
              <w:left w:w="15" w:type="dxa"/>
              <w:right w:w="15" w:type="dxa"/>
            </w:tcMar>
            <w:vAlign w:val="center"/>
          </w:tcPr>
          <w:p w14:paraId="10FA0E06">
            <w:pPr>
              <w:widowControl/>
              <w:spacing w:line="240" w:lineRule="exact"/>
              <w:jc w:val="left"/>
              <w:rPr>
                <w:rFonts w:hint="eastAsia"/>
                <w:color w:val="auto"/>
                <w:sz w:val="18"/>
                <w:szCs w:val="18"/>
                <w:lang w:val="en-US" w:eastAsia="zh-CN"/>
              </w:rPr>
            </w:pPr>
          </w:p>
        </w:tc>
        <w:tc>
          <w:tcPr>
            <w:tcW w:w="1411" w:type="dxa"/>
            <w:noWrap w:val="0"/>
            <w:tcMar>
              <w:top w:w="15" w:type="dxa"/>
              <w:left w:w="15" w:type="dxa"/>
              <w:right w:w="15" w:type="dxa"/>
            </w:tcMar>
            <w:vAlign w:val="center"/>
          </w:tcPr>
          <w:p w14:paraId="7AE3D48F">
            <w:pPr>
              <w:widowControl/>
              <w:spacing w:line="240" w:lineRule="exact"/>
              <w:jc w:val="left"/>
              <w:rPr>
                <w:rFonts w:hint="default" w:eastAsia="宋体"/>
                <w:color w:val="auto"/>
                <w:sz w:val="18"/>
                <w:szCs w:val="18"/>
                <w:lang w:val="en-US" w:eastAsia="zh-CN"/>
              </w:rPr>
            </w:pPr>
            <w:r>
              <w:rPr>
                <w:rFonts w:hint="eastAsia"/>
                <w:color w:val="auto"/>
                <w:sz w:val="18"/>
                <w:szCs w:val="18"/>
                <w:lang w:val="en-US" w:eastAsia="zh-CN"/>
              </w:rPr>
              <w:t>宣传报道</w:t>
            </w:r>
          </w:p>
        </w:tc>
        <w:tc>
          <w:tcPr>
            <w:tcW w:w="3077" w:type="dxa"/>
            <w:noWrap w:val="0"/>
            <w:tcMar>
              <w:top w:w="15" w:type="dxa"/>
              <w:left w:w="15" w:type="dxa"/>
              <w:right w:w="15" w:type="dxa"/>
            </w:tcMar>
            <w:vAlign w:val="center"/>
          </w:tcPr>
          <w:p w14:paraId="78515F03">
            <w:pPr>
              <w:widowControl/>
              <w:spacing w:line="240" w:lineRule="exact"/>
              <w:jc w:val="left"/>
              <w:rPr>
                <w:rFonts w:hint="default" w:eastAsia="宋体"/>
                <w:color w:val="auto"/>
                <w:sz w:val="18"/>
                <w:szCs w:val="18"/>
                <w:lang w:val="en-US" w:eastAsia="zh-CN"/>
              </w:rPr>
            </w:pPr>
            <w:r>
              <w:rPr>
                <w:rFonts w:hint="eastAsia"/>
                <w:color w:val="auto"/>
                <w:sz w:val="18"/>
                <w:szCs w:val="18"/>
                <w:lang w:val="en-US" w:eastAsia="zh-CN"/>
              </w:rPr>
              <w:t>政务动态</w:t>
            </w:r>
          </w:p>
        </w:tc>
        <w:tc>
          <w:tcPr>
            <w:tcW w:w="1129" w:type="dxa"/>
            <w:noWrap w:val="0"/>
            <w:tcMar>
              <w:top w:w="15" w:type="dxa"/>
              <w:left w:w="15" w:type="dxa"/>
              <w:right w:w="15" w:type="dxa"/>
            </w:tcMar>
            <w:vAlign w:val="center"/>
          </w:tcPr>
          <w:p w14:paraId="284A4BF0">
            <w:pPr>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78451457">
            <w:pPr>
              <w:spacing w:line="240" w:lineRule="exact"/>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第二十三条</w:t>
            </w:r>
          </w:p>
        </w:tc>
        <w:tc>
          <w:tcPr>
            <w:tcW w:w="1450" w:type="dxa"/>
            <w:noWrap w:val="0"/>
            <w:tcMar>
              <w:top w:w="15" w:type="dxa"/>
              <w:left w:w="15" w:type="dxa"/>
              <w:right w:w="15" w:type="dxa"/>
            </w:tcMar>
            <w:vAlign w:val="center"/>
          </w:tcPr>
          <w:p w14:paraId="044D1CCC">
            <w:pPr>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峨眉山市人力资源和社会保障局</w:t>
            </w:r>
          </w:p>
        </w:tc>
        <w:tc>
          <w:tcPr>
            <w:tcW w:w="1050" w:type="dxa"/>
            <w:noWrap w:val="0"/>
            <w:tcMar>
              <w:top w:w="15" w:type="dxa"/>
              <w:left w:w="15" w:type="dxa"/>
              <w:right w:w="15" w:type="dxa"/>
            </w:tcMar>
            <w:vAlign w:val="center"/>
          </w:tcPr>
          <w:p w14:paraId="3E5DD96A">
            <w:pPr>
              <w:spacing w:line="240" w:lineRule="exact"/>
              <w:jc w:val="left"/>
              <w:rPr>
                <w:rFonts w:hint="eastAsia" w:ascii="宋体" w:hAnsi="宋体" w:cs="宋体"/>
                <w:bCs/>
                <w:color w:val="auto"/>
                <w:sz w:val="18"/>
                <w:szCs w:val="18"/>
              </w:rPr>
            </w:pPr>
            <w:r>
              <w:rPr>
                <w:rFonts w:hint="eastAsia" w:ascii="宋体" w:hAnsi="宋体" w:cs="宋体"/>
                <w:bCs/>
                <w:color w:val="auto"/>
                <w:sz w:val="18"/>
                <w:szCs w:val="18"/>
                <w:lang w:bidi="ar"/>
              </w:rPr>
              <w:t>■政府网站</w:t>
            </w:r>
          </w:p>
        </w:tc>
        <w:tc>
          <w:tcPr>
            <w:tcW w:w="2900" w:type="dxa"/>
            <w:noWrap w:val="0"/>
            <w:tcMar>
              <w:top w:w="15" w:type="dxa"/>
              <w:left w:w="15" w:type="dxa"/>
              <w:right w:w="15" w:type="dxa"/>
            </w:tcMar>
            <w:vAlign w:val="center"/>
          </w:tcPr>
          <w:p w14:paraId="0FF8326C">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bidi="ar"/>
              </w:rPr>
              <w:t>公开事项信息形成或变更之日起20个工作日内公开</w:t>
            </w:r>
          </w:p>
        </w:tc>
        <w:tc>
          <w:tcPr>
            <w:tcW w:w="912" w:type="dxa"/>
            <w:noWrap w:val="0"/>
            <w:tcMar>
              <w:top w:w="15" w:type="dxa"/>
              <w:left w:w="15" w:type="dxa"/>
              <w:right w:w="15" w:type="dxa"/>
            </w:tcMar>
            <w:vAlign w:val="center"/>
          </w:tcPr>
          <w:p w14:paraId="2B310471">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各股室、下属单位</w:t>
            </w:r>
          </w:p>
        </w:tc>
        <w:tc>
          <w:tcPr>
            <w:tcW w:w="1156" w:type="dxa"/>
            <w:noWrap w:val="0"/>
            <w:tcMar>
              <w:top w:w="15" w:type="dxa"/>
              <w:left w:w="15" w:type="dxa"/>
              <w:right w:w="15" w:type="dxa"/>
            </w:tcMar>
            <w:vAlign w:val="center"/>
          </w:tcPr>
          <w:p w14:paraId="57706167">
            <w:pPr>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22D57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4" w:hRule="atLeast"/>
          <w:jc w:val="center"/>
        </w:trPr>
        <w:tc>
          <w:tcPr>
            <w:tcW w:w="463" w:type="dxa"/>
            <w:vMerge w:val="restart"/>
            <w:noWrap w:val="0"/>
            <w:tcMar>
              <w:top w:w="15" w:type="dxa"/>
              <w:left w:w="15" w:type="dxa"/>
              <w:right w:w="15" w:type="dxa"/>
            </w:tcMar>
            <w:vAlign w:val="center"/>
          </w:tcPr>
          <w:p w14:paraId="472C2A2D">
            <w:pPr>
              <w:spacing w:line="240" w:lineRule="exact"/>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法定公开事项</w:t>
            </w:r>
          </w:p>
          <w:p w14:paraId="4346BCB6">
            <w:pPr>
              <w:widowControl/>
              <w:spacing w:line="240" w:lineRule="exact"/>
              <w:jc w:val="left"/>
              <w:rPr>
                <w:rFonts w:hint="eastAsia"/>
                <w:color w:val="auto"/>
                <w:sz w:val="18"/>
                <w:szCs w:val="18"/>
              </w:rPr>
            </w:pPr>
          </w:p>
        </w:tc>
        <w:tc>
          <w:tcPr>
            <w:tcW w:w="537" w:type="dxa"/>
            <w:vMerge w:val="continue"/>
            <w:noWrap w:val="0"/>
            <w:tcMar>
              <w:top w:w="15" w:type="dxa"/>
              <w:left w:w="15" w:type="dxa"/>
              <w:right w:w="15" w:type="dxa"/>
            </w:tcMar>
            <w:vAlign w:val="center"/>
          </w:tcPr>
          <w:p w14:paraId="3F72AE90">
            <w:pPr>
              <w:widowControl/>
              <w:spacing w:line="240" w:lineRule="exact"/>
              <w:jc w:val="left"/>
              <w:rPr>
                <w:rFonts w:hint="eastAsia"/>
                <w:color w:val="auto"/>
                <w:sz w:val="18"/>
                <w:szCs w:val="18"/>
              </w:rPr>
            </w:pPr>
          </w:p>
        </w:tc>
        <w:tc>
          <w:tcPr>
            <w:tcW w:w="1411" w:type="dxa"/>
            <w:noWrap w:val="0"/>
            <w:tcMar>
              <w:top w:w="15" w:type="dxa"/>
              <w:left w:w="15" w:type="dxa"/>
              <w:right w:w="15" w:type="dxa"/>
            </w:tcMar>
            <w:vAlign w:val="center"/>
          </w:tcPr>
          <w:p w14:paraId="085D71D1">
            <w:pPr>
              <w:widowControl/>
              <w:spacing w:line="240" w:lineRule="exact"/>
              <w:jc w:val="left"/>
              <w:rPr>
                <w:rFonts w:hint="eastAsia" w:ascii="宋体" w:hAnsi="宋体" w:eastAsia="宋体" w:cs="宋体"/>
                <w:color w:val="auto"/>
                <w:sz w:val="18"/>
                <w:szCs w:val="18"/>
                <w:lang w:val="en-US" w:eastAsia="zh-CN" w:bidi="ar"/>
              </w:rPr>
            </w:pPr>
            <w:r>
              <w:rPr>
                <w:rFonts w:hint="eastAsia"/>
                <w:color w:val="auto"/>
                <w:sz w:val="18"/>
                <w:szCs w:val="18"/>
              </w:rPr>
              <w:t>统计</w:t>
            </w:r>
            <w:r>
              <w:rPr>
                <w:rFonts w:hint="eastAsia"/>
                <w:color w:val="auto"/>
                <w:sz w:val="18"/>
                <w:szCs w:val="18"/>
                <w:lang w:val="en-US" w:eastAsia="zh-CN"/>
              </w:rPr>
              <w:t>信息</w:t>
            </w:r>
          </w:p>
        </w:tc>
        <w:tc>
          <w:tcPr>
            <w:tcW w:w="3077" w:type="dxa"/>
            <w:noWrap w:val="0"/>
            <w:tcMar>
              <w:top w:w="15" w:type="dxa"/>
              <w:left w:w="15" w:type="dxa"/>
              <w:right w:w="15" w:type="dxa"/>
            </w:tcMar>
            <w:vAlign w:val="center"/>
          </w:tcPr>
          <w:p w14:paraId="2D6277A0">
            <w:pPr>
              <w:jc w:val="left"/>
              <w:rPr>
                <w:rFonts w:ascii="宋体" w:hAnsi="宋体" w:cs="宋体"/>
                <w:color w:val="auto"/>
                <w:sz w:val="18"/>
                <w:szCs w:val="18"/>
              </w:rPr>
            </w:pPr>
            <w:r>
              <w:rPr>
                <w:rFonts w:hint="eastAsia"/>
                <w:color w:val="auto"/>
                <w:sz w:val="18"/>
                <w:szCs w:val="18"/>
              </w:rPr>
              <w:br w:type="textWrapping" w:clear="all"/>
            </w:r>
            <w:r>
              <w:rPr>
                <w:rFonts w:hint="eastAsia"/>
                <w:color w:val="auto"/>
                <w:sz w:val="18"/>
                <w:szCs w:val="18"/>
              </w:rPr>
              <w:t>年度统计公报</w:t>
            </w:r>
          </w:p>
          <w:p w14:paraId="66A1E267">
            <w:pPr>
              <w:widowControl/>
              <w:spacing w:line="240" w:lineRule="exact"/>
              <w:jc w:val="left"/>
              <w:rPr>
                <w:rFonts w:hint="eastAsia" w:ascii="宋体" w:hAnsi="宋体" w:cs="宋体"/>
                <w:color w:val="auto"/>
                <w:sz w:val="18"/>
                <w:szCs w:val="18"/>
              </w:rPr>
            </w:pPr>
          </w:p>
        </w:tc>
        <w:tc>
          <w:tcPr>
            <w:tcW w:w="1129" w:type="dxa"/>
            <w:noWrap w:val="0"/>
            <w:tcMar>
              <w:top w:w="15" w:type="dxa"/>
              <w:left w:w="15" w:type="dxa"/>
              <w:right w:w="15" w:type="dxa"/>
            </w:tcMar>
            <w:vAlign w:val="center"/>
          </w:tcPr>
          <w:p w14:paraId="7EB2A6A6">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02DF8796">
            <w:pPr>
              <w:widowControl/>
              <w:spacing w:line="240" w:lineRule="exact"/>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第二十条第四款</w:t>
            </w:r>
          </w:p>
        </w:tc>
        <w:tc>
          <w:tcPr>
            <w:tcW w:w="1450" w:type="dxa"/>
            <w:noWrap w:val="0"/>
            <w:tcMar>
              <w:top w:w="15" w:type="dxa"/>
              <w:left w:w="15" w:type="dxa"/>
              <w:right w:w="15" w:type="dxa"/>
            </w:tcMar>
            <w:vAlign w:val="center"/>
          </w:tcPr>
          <w:p w14:paraId="002D825F">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val="en-US" w:eastAsia="zh-CN"/>
              </w:rPr>
              <w:t>峨眉山市人力资源和社会保障局</w:t>
            </w:r>
          </w:p>
        </w:tc>
        <w:tc>
          <w:tcPr>
            <w:tcW w:w="1050" w:type="dxa"/>
            <w:noWrap w:val="0"/>
            <w:tcMar>
              <w:top w:w="15" w:type="dxa"/>
              <w:left w:w="15" w:type="dxa"/>
              <w:right w:w="15" w:type="dxa"/>
            </w:tcMar>
            <w:vAlign w:val="center"/>
          </w:tcPr>
          <w:p w14:paraId="054AD07A">
            <w:pPr>
              <w:widowControl/>
              <w:spacing w:line="240" w:lineRule="exact"/>
              <w:jc w:val="left"/>
              <w:rPr>
                <w:rFonts w:hint="eastAsia" w:ascii="宋体" w:hAnsi="宋体" w:cs="宋体"/>
                <w:bCs/>
                <w:color w:val="auto"/>
                <w:sz w:val="18"/>
                <w:szCs w:val="18"/>
              </w:rPr>
            </w:pPr>
            <w:r>
              <w:rPr>
                <w:rFonts w:hint="eastAsia" w:ascii="宋体" w:hAnsi="宋体" w:cs="宋体"/>
                <w:bCs/>
                <w:color w:val="auto"/>
                <w:sz w:val="18"/>
                <w:szCs w:val="18"/>
                <w:lang w:bidi="ar"/>
              </w:rPr>
              <w:t>■政府网站</w:t>
            </w:r>
          </w:p>
        </w:tc>
        <w:tc>
          <w:tcPr>
            <w:tcW w:w="2900" w:type="dxa"/>
            <w:noWrap w:val="0"/>
            <w:tcMar>
              <w:top w:w="15" w:type="dxa"/>
              <w:left w:w="15" w:type="dxa"/>
              <w:right w:w="15" w:type="dxa"/>
            </w:tcMar>
            <w:vAlign w:val="center"/>
          </w:tcPr>
          <w:p w14:paraId="14624CF2">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bidi="ar"/>
              </w:rPr>
              <w:t>公开事项信息形成或变更之日起20个工作日内公开</w:t>
            </w:r>
          </w:p>
        </w:tc>
        <w:tc>
          <w:tcPr>
            <w:tcW w:w="912" w:type="dxa"/>
            <w:noWrap w:val="0"/>
            <w:tcMar>
              <w:top w:w="15" w:type="dxa"/>
              <w:left w:w="15" w:type="dxa"/>
              <w:right w:w="15" w:type="dxa"/>
            </w:tcMar>
            <w:vAlign w:val="center"/>
          </w:tcPr>
          <w:p w14:paraId="1D63FC53">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办公室</w:t>
            </w:r>
          </w:p>
        </w:tc>
        <w:tc>
          <w:tcPr>
            <w:tcW w:w="1156" w:type="dxa"/>
            <w:noWrap w:val="0"/>
            <w:tcMar>
              <w:top w:w="15" w:type="dxa"/>
              <w:left w:w="15" w:type="dxa"/>
              <w:right w:w="15" w:type="dxa"/>
            </w:tcMar>
            <w:vAlign w:val="center"/>
          </w:tcPr>
          <w:p w14:paraId="37F7CFF7">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709F6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9" w:hRule="atLeast"/>
          <w:jc w:val="center"/>
        </w:trPr>
        <w:tc>
          <w:tcPr>
            <w:tcW w:w="463" w:type="dxa"/>
            <w:vMerge w:val="continue"/>
            <w:noWrap w:val="0"/>
            <w:tcMar>
              <w:top w:w="15" w:type="dxa"/>
              <w:left w:w="15" w:type="dxa"/>
              <w:right w:w="15" w:type="dxa"/>
            </w:tcMar>
            <w:vAlign w:val="center"/>
          </w:tcPr>
          <w:p w14:paraId="50C60A5B">
            <w:pPr>
              <w:widowControl/>
              <w:spacing w:line="240" w:lineRule="exact"/>
              <w:jc w:val="left"/>
              <w:rPr>
                <w:rFonts w:hint="eastAsia"/>
                <w:color w:val="auto"/>
                <w:sz w:val="18"/>
                <w:szCs w:val="18"/>
              </w:rPr>
            </w:pPr>
          </w:p>
        </w:tc>
        <w:tc>
          <w:tcPr>
            <w:tcW w:w="537" w:type="dxa"/>
            <w:vMerge w:val="continue"/>
            <w:noWrap w:val="0"/>
            <w:tcMar>
              <w:top w:w="15" w:type="dxa"/>
              <w:left w:w="15" w:type="dxa"/>
              <w:right w:w="15" w:type="dxa"/>
            </w:tcMar>
            <w:vAlign w:val="center"/>
          </w:tcPr>
          <w:p w14:paraId="434D8E8C">
            <w:pPr>
              <w:widowControl/>
              <w:spacing w:line="240" w:lineRule="exact"/>
              <w:jc w:val="left"/>
              <w:rPr>
                <w:rFonts w:hint="eastAsia"/>
                <w:color w:val="auto"/>
                <w:sz w:val="18"/>
                <w:szCs w:val="18"/>
              </w:rPr>
            </w:pPr>
          </w:p>
        </w:tc>
        <w:tc>
          <w:tcPr>
            <w:tcW w:w="1411" w:type="dxa"/>
            <w:noWrap w:val="0"/>
            <w:tcMar>
              <w:top w:w="15" w:type="dxa"/>
              <w:left w:w="15" w:type="dxa"/>
              <w:right w:w="15" w:type="dxa"/>
            </w:tcMar>
            <w:vAlign w:val="center"/>
          </w:tcPr>
          <w:p w14:paraId="73C4683B">
            <w:pPr>
              <w:widowControl/>
              <w:spacing w:line="240" w:lineRule="exact"/>
              <w:jc w:val="left"/>
              <w:rPr>
                <w:rFonts w:hint="eastAsia" w:ascii="宋体" w:hAnsi="宋体" w:cs="宋体"/>
                <w:color w:val="auto"/>
                <w:sz w:val="18"/>
                <w:szCs w:val="18"/>
              </w:rPr>
            </w:pPr>
            <w:r>
              <w:rPr>
                <w:rFonts w:hint="eastAsia"/>
                <w:color w:val="auto"/>
                <w:sz w:val="18"/>
                <w:szCs w:val="18"/>
              </w:rPr>
              <w:t>预</w:t>
            </w:r>
            <w:r>
              <w:rPr>
                <w:rFonts w:hint="eastAsia"/>
                <w:color w:val="auto"/>
                <w:sz w:val="18"/>
                <w:szCs w:val="18"/>
                <w:lang w:val="en-US" w:eastAsia="zh-CN"/>
              </w:rPr>
              <w:t>算</w:t>
            </w:r>
            <w:r>
              <w:rPr>
                <w:rFonts w:hint="eastAsia"/>
                <w:color w:val="auto"/>
                <w:sz w:val="18"/>
                <w:szCs w:val="18"/>
              </w:rPr>
              <w:t>决算</w:t>
            </w:r>
          </w:p>
        </w:tc>
        <w:tc>
          <w:tcPr>
            <w:tcW w:w="3077" w:type="dxa"/>
            <w:noWrap w:val="0"/>
            <w:tcMar>
              <w:top w:w="15" w:type="dxa"/>
              <w:left w:w="15" w:type="dxa"/>
              <w:right w:w="15" w:type="dxa"/>
            </w:tcMar>
            <w:vAlign w:val="center"/>
          </w:tcPr>
          <w:p w14:paraId="4EFE77AE">
            <w:pPr>
              <w:widowControl/>
              <w:spacing w:line="240" w:lineRule="exact"/>
              <w:jc w:val="left"/>
              <w:rPr>
                <w:rFonts w:hint="eastAsia" w:ascii="宋体" w:hAnsi="宋体" w:cs="宋体"/>
                <w:color w:val="auto"/>
                <w:sz w:val="18"/>
                <w:szCs w:val="18"/>
              </w:rPr>
            </w:pPr>
            <w:r>
              <w:rPr>
                <w:rFonts w:hint="eastAsia"/>
                <w:color w:val="auto"/>
                <w:sz w:val="18"/>
                <w:szCs w:val="18"/>
              </w:rPr>
              <w:t>部门经费预决算</w:t>
            </w:r>
          </w:p>
        </w:tc>
        <w:tc>
          <w:tcPr>
            <w:tcW w:w="1129" w:type="dxa"/>
            <w:noWrap w:val="0"/>
            <w:tcMar>
              <w:top w:w="15" w:type="dxa"/>
              <w:left w:w="15" w:type="dxa"/>
              <w:right w:w="15" w:type="dxa"/>
            </w:tcMar>
            <w:vAlign w:val="center"/>
          </w:tcPr>
          <w:p w14:paraId="703A5C0B">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551001AC">
            <w:pPr>
              <w:widowControl/>
              <w:spacing w:line="240" w:lineRule="exact"/>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eastAsia="zh-CN" w:bidi="ar"/>
              </w:rPr>
              <w:t>《</w:t>
            </w:r>
            <w:r>
              <w:rPr>
                <w:rFonts w:hint="eastAsia" w:ascii="宋体" w:hAnsi="宋体" w:cs="宋体"/>
                <w:color w:val="auto"/>
                <w:sz w:val="18"/>
                <w:szCs w:val="18"/>
                <w:lang w:bidi="ar"/>
              </w:rPr>
              <w:t>中华人民共和国</w:t>
            </w:r>
            <w:r>
              <w:rPr>
                <w:rFonts w:hint="eastAsia" w:ascii="宋体" w:hAnsi="宋体" w:cs="宋体"/>
                <w:color w:val="auto"/>
                <w:sz w:val="18"/>
                <w:szCs w:val="18"/>
                <w:lang w:val="en-US" w:eastAsia="zh-CN" w:bidi="ar"/>
              </w:rPr>
              <w:t>预算法》第十四条；</w:t>
            </w: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第二十条第七款</w:t>
            </w:r>
          </w:p>
        </w:tc>
        <w:tc>
          <w:tcPr>
            <w:tcW w:w="1450" w:type="dxa"/>
            <w:noWrap w:val="0"/>
            <w:tcMar>
              <w:top w:w="15" w:type="dxa"/>
              <w:left w:w="15" w:type="dxa"/>
              <w:right w:w="15" w:type="dxa"/>
            </w:tcMar>
            <w:vAlign w:val="center"/>
          </w:tcPr>
          <w:p w14:paraId="4CEF6C21">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val="en-US" w:eastAsia="zh-CN"/>
              </w:rPr>
              <w:t>峨眉山市人力资源和社会保障局</w:t>
            </w:r>
          </w:p>
        </w:tc>
        <w:tc>
          <w:tcPr>
            <w:tcW w:w="1050" w:type="dxa"/>
            <w:noWrap w:val="0"/>
            <w:tcMar>
              <w:top w:w="15" w:type="dxa"/>
              <w:left w:w="15" w:type="dxa"/>
              <w:right w:w="15" w:type="dxa"/>
            </w:tcMar>
            <w:vAlign w:val="center"/>
          </w:tcPr>
          <w:p w14:paraId="3F2F1279">
            <w:pPr>
              <w:widowControl/>
              <w:spacing w:line="240" w:lineRule="exact"/>
              <w:jc w:val="left"/>
              <w:rPr>
                <w:rFonts w:hint="eastAsia" w:ascii="宋体" w:hAnsi="宋体" w:cs="宋体"/>
                <w:bCs/>
                <w:color w:val="auto"/>
                <w:sz w:val="18"/>
                <w:szCs w:val="18"/>
              </w:rPr>
            </w:pPr>
            <w:r>
              <w:rPr>
                <w:rFonts w:hint="eastAsia" w:ascii="宋体" w:hAnsi="宋体" w:cs="宋体"/>
                <w:bCs/>
                <w:color w:val="auto"/>
                <w:sz w:val="18"/>
                <w:szCs w:val="18"/>
                <w:lang w:bidi="ar"/>
              </w:rPr>
              <w:t>■政府网站</w:t>
            </w:r>
          </w:p>
        </w:tc>
        <w:tc>
          <w:tcPr>
            <w:tcW w:w="2900" w:type="dxa"/>
            <w:noWrap w:val="0"/>
            <w:tcMar>
              <w:top w:w="15" w:type="dxa"/>
              <w:left w:w="15" w:type="dxa"/>
              <w:right w:w="15" w:type="dxa"/>
            </w:tcMar>
            <w:vAlign w:val="center"/>
          </w:tcPr>
          <w:p w14:paraId="2B89CD5F">
            <w:pPr>
              <w:widowControl/>
              <w:spacing w:line="240" w:lineRule="exact"/>
              <w:jc w:val="left"/>
              <w:rPr>
                <w:rFonts w:hint="eastAsia" w:ascii="宋体" w:hAnsi="宋体" w:eastAsia="宋体" w:cs="宋体"/>
                <w:color w:val="auto"/>
                <w:sz w:val="18"/>
                <w:szCs w:val="18"/>
                <w:lang w:val="en-US" w:eastAsia="zh-CN" w:bidi="ar-SA"/>
              </w:rPr>
            </w:pPr>
            <w:r>
              <w:rPr>
                <w:rFonts w:hint="eastAsia"/>
                <w:color w:val="auto"/>
                <w:sz w:val="18"/>
                <w:szCs w:val="18"/>
                <w:lang w:val="en-US" w:eastAsia="zh-CN"/>
              </w:rPr>
              <w:t>收到批复后20日内公开</w:t>
            </w:r>
          </w:p>
        </w:tc>
        <w:tc>
          <w:tcPr>
            <w:tcW w:w="912" w:type="dxa"/>
            <w:noWrap w:val="0"/>
            <w:tcMar>
              <w:top w:w="15" w:type="dxa"/>
              <w:left w:w="15" w:type="dxa"/>
              <w:right w:w="15" w:type="dxa"/>
            </w:tcMar>
            <w:vAlign w:val="center"/>
          </w:tcPr>
          <w:p w14:paraId="3D46F1A1">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办公室</w:t>
            </w:r>
          </w:p>
        </w:tc>
        <w:tc>
          <w:tcPr>
            <w:tcW w:w="1156" w:type="dxa"/>
            <w:noWrap w:val="0"/>
            <w:tcMar>
              <w:top w:w="15" w:type="dxa"/>
              <w:left w:w="15" w:type="dxa"/>
              <w:right w:w="15" w:type="dxa"/>
            </w:tcMar>
            <w:vAlign w:val="center"/>
          </w:tcPr>
          <w:p w14:paraId="0ACF1937">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28132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jc w:val="center"/>
        </w:trPr>
        <w:tc>
          <w:tcPr>
            <w:tcW w:w="463" w:type="dxa"/>
            <w:vMerge w:val="restart"/>
            <w:noWrap w:val="0"/>
            <w:tcMar>
              <w:top w:w="15" w:type="dxa"/>
              <w:left w:w="15" w:type="dxa"/>
              <w:right w:w="15" w:type="dxa"/>
            </w:tcMar>
            <w:vAlign w:val="center"/>
          </w:tcPr>
          <w:p w14:paraId="77640F80">
            <w:pPr>
              <w:spacing w:line="24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法定公开事项</w:t>
            </w:r>
          </w:p>
          <w:p w14:paraId="3F87909A">
            <w:pPr>
              <w:spacing w:line="240" w:lineRule="exact"/>
              <w:jc w:val="center"/>
              <w:rPr>
                <w:rFonts w:ascii="宋体" w:hAnsi="宋体" w:cs="宋体"/>
                <w:color w:val="auto"/>
                <w:sz w:val="18"/>
                <w:szCs w:val="18"/>
              </w:rPr>
            </w:pPr>
          </w:p>
          <w:p w14:paraId="5173B83F">
            <w:pPr>
              <w:spacing w:line="240" w:lineRule="exact"/>
              <w:jc w:val="center"/>
              <w:rPr>
                <w:rFonts w:hint="default" w:ascii="宋体" w:hAnsi="宋体" w:eastAsia="宋体" w:cs="宋体"/>
                <w:color w:val="auto"/>
                <w:sz w:val="18"/>
                <w:szCs w:val="18"/>
                <w:lang w:val="en-US" w:eastAsia="zh-CN"/>
              </w:rPr>
            </w:pPr>
          </w:p>
        </w:tc>
        <w:tc>
          <w:tcPr>
            <w:tcW w:w="537" w:type="dxa"/>
            <w:vMerge w:val="restart"/>
            <w:noWrap w:val="0"/>
            <w:tcMar>
              <w:top w:w="15" w:type="dxa"/>
              <w:left w:w="15" w:type="dxa"/>
              <w:right w:w="15" w:type="dxa"/>
            </w:tcMar>
            <w:vAlign w:val="center"/>
          </w:tcPr>
          <w:p w14:paraId="65822AAF">
            <w:pPr>
              <w:widowControl/>
              <w:spacing w:line="240" w:lineRule="exact"/>
              <w:jc w:val="left"/>
              <w:rPr>
                <w:rFonts w:hint="eastAsia"/>
                <w:color w:val="auto"/>
                <w:sz w:val="18"/>
                <w:szCs w:val="18"/>
                <w:lang w:val="en-US" w:eastAsia="zh-CN"/>
              </w:rPr>
            </w:pPr>
            <w:r>
              <w:rPr>
                <w:rFonts w:hint="eastAsia" w:ascii="宋体" w:hAnsi="宋体" w:cs="宋体"/>
                <w:color w:val="auto"/>
                <w:sz w:val="18"/>
                <w:szCs w:val="18"/>
                <w:lang w:val="en-US" w:eastAsia="zh-CN"/>
              </w:rPr>
              <w:t>行政执法</w:t>
            </w:r>
          </w:p>
        </w:tc>
        <w:tc>
          <w:tcPr>
            <w:tcW w:w="1411" w:type="dxa"/>
            <w:noWrap w:val="0"/>
            <w:tcMar>
              <w:top w:w="15" w:type="dxa"/>
              <w:left w:w="15" w:type="dxa"/>
              <w:right w:w="15" w:type="dxa"/>
            </w:tcMar>
            <w:vAlign w:val="center"/>
          </w:tcPr>
          <w:p w14:paraId="180CB4A6">
            <w:pPr>
              <w:widowControl/>
              <w:spacing w:line="240" w:lineRule="exact"/>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行政处罚</w:t>
            </w:r>
          </w:p>
        </w:tc>
        <w:tc>
          <w:tcPr>
            <w:tcW w:w="3077" w:type="dxa"/>
            <w:noWrap w:val="0"/>
            <w:tcMar>
              <w:top w:w="15" w:type="dxa"/>
              <w:left w:w="15" w:type="dxa"/>
              <w:right w:w="15" w:type="dxa"/>
            </w:tcMar>
            <w:vAlign w:val="center"/>
          </w:tcPr>
          <w:p w14:paraId="0595ACAE">
            <w:pPr>
              <w:widowControl/>
              <w:spacing w:line="240" w:lineRule="exact"/>
              <w:jc w:val="left"/>
              <w:rPr>
                <w:rFonts w:hint="default" w:ascii="宋体" w:hAnsi="宋体" w:eastAsia="宋体" w:cs="宋体"/>
                <w:color w:val="auto"/>
                <w:sz w:val="18"/>
                <w:szCs w:val="18"/>
                <w:lang w:val="en-US" w:eastAsia="zh-CN"/>
              </w:rPr>
            </w:pPr>
            <w:r>
              <w:rPr>
                <w:rFonts w:hint="eastAsia"/>
                <w:color w:val="auto"/>
                <w:sz w:val="18"/>
                <w:szCs w:val="18"/>
                <w:lang w:val="en-US" w:eastAsia="zh-CN"/>
              </w:rPr>
              <w:t>共计57项行政处罚：覆盖劳动就业、社会保障、劳动关系、职业技能培训、民办教育等相关的领域</w:t>
            </w:r>
          </w:p>
        </w:tc>
        <w:tc>
          <w:tcPr>
            <w:tcW w:w="1129" w:type="dxa"/>
            <w:noWrap w:val="0"/>
            <w:tcMar>
              <w:top w:w="15" w:type="dxa"/>
              <w:left w:w="15" w:type="dxa"/>
              <w:right w:w="15" w:type="dxa"/>
            </w:tcMar>
            <w:vAlign w:val="center"/>
          </w:tcPr>
          <w:p w14:paraId="68CE03F8">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5E013DE4">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eastAsia="zh-CN" w:bidi="ar"/>
              </w:rPr>
              <w:t>《</w:t>
            </w:r>
            <w:r>
              <w:rPr>
                <w:rFonts w:hint="eastAsia" w:ascii="宋体" w:hAnsi="宋体" w:cs="宋体"/>
                <w:color w:val="auto"/>
                <w:sz w:val="18"/>
                <w:szCs w:val="18"/>
                <w:lang w:val="en-US" w:eastAsia="zh-CN" w:bidi="ar"/>
              </w:rPr>
              <w:t>中华人民共和国行政处罚法》第一章第五条；</w:t>
            </w: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第二十条第五款、第六款</w:t>
            </w:r>
          </w:p>
        </w:tc>
        <w:tc>
          <w:tcPr>
            <w:tcW w:w="1450" w:type="dxa"/>
            <w:vMerge w:val="restart"/>
            <w:noWrap w:val="0"/>
            <w:tcMar>
              <w:top w:w="15" w:type="dxa"/>
              <w:left w:w="15" w:type="dxa"/>
              <w:right w:w="15" w:type="dxa"/>
            </w:tcMar>
            <w:vAlign w:val="center"/>
          </w:tcPr>
          <w:p w14:paraId="0896968A">
            <w:pPr>
              <w:widowControl/>
              <w:spacing w:line="240" w:lineRule="exact"/>
              <w:jc w:val="left"/>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rPr>
              <w:t>峨眉山市人力资源和社会保障局</w:t>
            </w:r>
          </w:p>
        </w:tc>
        <w:tc>
          <w:tcPr>
            <w:tcW w:w="1050" w:type="dxa"/>
            <w:vMerge w:val="restart"/>
            <w:noWrap w:val="0"/>
            <w:tcMar>
              <w:top w:w="15" w:type="dxa"/>
              <w:left w:w="15" w:type="dxa"/>
              <w:right w:w="15" w:type="dxa"/>
            </w:tcMar>
            <w:vAlign w:val="center"/>
          </w:tcPr>
          <w:p w14:paraId="772764E3">
            <w:pPr>
              <w:widowControl/>
              <w:spacing w:line="240" w:lineRule="exact"/>
              <w:jc w:val="left"/>
              <w:rPr>
                <w:rFonts w:hint="eastAsia" w:ascii="宋体" w:hAnsi="宋体" w:cs="宋体"/>
                <w:bCs/>
                <w:color w:val="auto"/>
                <w:sz w:val="18"/>
                <w:szCs w:val="18"/>
                <w:lang w:bidi="ar"/>
              </w:rPr>
            </w:pPr>
            <w:r>
              <w:rPr>
                <w:rFonts w:hint="eastAsia" w:ascii="宋体" w:hAnsi="宋体" w:cs="宋体"/>
                <w:bCs/>
                <w:color w:val="auto"/>
                <w:sz w:val="18"/>
                <w:szCs w:val="18"/>
                <w:lang w:bidi="ar"/>
              </w:rPr>
              <w:t>■政府网站</w:t>
            </w:r>
          </w:p>
        </w:tc>
        <w:tc>
          <w:tcPr>
            <w:tcW w:w="2900" w:type="dxa"/>
            <w:vMerge w:val="restart"/>
            <w:noWrap w:val="0"/>
            <w:tcMar>
              <w:top w:w="15" w:type="dxa"/>
              <w:left w:w="15" w:type="dxa"/>
              <w:right w:w="15" w:type="dxa"/>
            </w:tcMar>
            <w:vAlign w:val="center"/>
          </w:tcPr>
          <w:p w14:paraId="6548921D">
            <w:pPr>
              <w:widowControl/>
              <w:spacing w:line="240" w:lineRule="exact"/>
              <w:jc w:val="left"/>
              <w:rPr>
                <w:rFonts w:hint="eastAsia" w:ascii="Calibri" w:hAnsi="Calibri" w:eastAsia="宋体" w:cs="Times New Roman"/>
                <w:color w:val="auto"/>
                <w:sz w:val="18"/>
                <w:szCs w:val="18"/>
                <w:lang w:val="en-US" w:eastAsia="zh-CN" w:bidi="ar-SA"/>
              </w:rPr>
            </w:pPr>
            <w:r>
              <w:rPr>
                <w:rFonts w:hint="eastAsia"/>
                <w:color w:val="auto"/>
                <w:sz w:val="18"/>
                <w:szCs w:val="18"/>
                <w:lang w:val="en-US" w:eastAsia="zh-CN"/>
              </w:rPr>
              <w:t>自作出行政决定之日起7个工作日内上网公示</w:t>
            </w:r>
          </w:p>
        </w:tc>
        <w:tc>
          <w:tcPr>
            <w:tcW w:w="912" w:type="dxa"/>
            <w:noWrap w:val="0"/>
            <w:tcMar>
              <w:top w:w="15" w:type="dxa"/>
              <w:left w:w="15" w:type="dxa"/>
              <w:right w:w="15" w:type="dxa"/>
            </w:tcMar>
            <w:vAlign w:val="center"/>
          </w:tcPr>
          <w:p w14:paraId="143158DF">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val="en-US" w:eastAsia="zh-CN"/>
              </w:rPr>
              <w:t>劳动关系与监察股</w:t>
            </w:r>
          </w:p>
        </w:tc>
        <w:tc>
          <w:tcPr>
            <w:tcW w:w="1156" w:type="dxa"/>
            <w:noWrap w:val="0"/>
            <w:tcMar>
              <w:top w:w="15" w:type="dxa"/>
              <w:left w:w="15" w:type="dxa"/>
              <w:right w:w="15" w:type="dxa"/>
            </w:tcMar>
            <w:vAlign w:val="center"/>
          </w:tcPr>
          <w:p w14:paraId="486CD7FF">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3C50A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jc w:val="center"/>
        </w:trPr>
        <w:tc>
          <w:tcPr>
            <w:tcW w:w="463" w:type="dxa"/>
            <w:vMerge w:val="continue"/>
            <w:noWrap w:val="0"/>
            <w:tcMar>
              <w:top w:w="15" w:type="dxa"/>
              <w:left w:w="15" w:type="dxa"/>
              <w:right w:w="15" w:type="dxa"/>
            </w:tcMar>
            <w:vAlign w:val="center"/>
          </w:tcPr>
          <w:p w14:paraId="1227513E">
            <w:pPr>
              <w:spacing w:line="240" w:lineRule="exact"/>
              <w:jc w:val="center"/>
              <w:rPr>
                <w:rFonts w:hint="default" w:ascii="宋体" w:hAnsi="宋体" w:eastAsia="宋体" w:cs="宋体"/>
                <w:color w:val="auto"/>
                <w:sz w:val="18"/>
                <w:szCs w:val="18"/>
                <w:lang w:val="en-US" w:eastAsia="zh-CN"/>
              </w:rPr>
            </w:pPr>
          </w:p>
        </w:tc>
        <w:tc>
          <w:tcPr>
            <w:tcW w:w="537" w:type="dxa"/>
            <w:vMerge w:val="continue"/>
            <w:noWrap w:val="0"/>
            <w:tcMar>
              <w:top w:w="15" w:type="dxa"/>
              <w:left w:w="15" w:type="dxa"/>
              <w:right w:w="15" w:type="dxa"/>
            </w:tcMar>
            <w:vAlign w:val="center"/>
          </w:tcPr>
          <w:p w14:paraId="179247DC">
            <w:pPr>
              <w:widowControl/>
              <w:spacing w:line="240" w:lineRule="exact"/>
              <w:jc w:val="left"/>
              <w:rPr>
                <w:rFonts w:hint="eastAsia"/>
                <w:color w:val="auto"/>
                <w:sz w:val="18"/>
                <w:szCs w:val="18"/>
                <w:lang w:val="en-US" w:eastAsia="zh-CN"/>
              </w:rPr>
            </w:pPr>
          </w:p>
        </w:tc>
        <w:tc>
          <w:tcPr>
            <w:tcW w:w="1411" w:type="dxa"/>
            <w:noWrap w:val="0"/>
            <w:tcMar>
              <w:top w:w="15" w:type="dxa"/>
              <w:left w:w="15" w:type="dxa"/>
              <w:right w:w="15" w:type="dxa"/>
            </w:tcMar>
            <w:vAlign w:val="center"/>
          </w:tcPr>
          <w:p w14:paraId="52CF5C83">
            <w:pPr>
              <w:widowControl/>
              <w:spacing w:line="240" w:lineRule="exact"/>
              <w:jc w:val="left"/>
              <w:rPr>
                <w:rFonts w:hint="default" w:eastAsia="宋体"/>
                <w:color w:val="auto"/>
                <w:sz w:val="18"/>
                <w:szCs w:val="18"/>
                <w:lang w:val="en-US" w:eastAsia="zh-CN"/>
              </w:rPr>
            </w:pPr>
            <w:r>
              <w:rPr>
                <w:rFonts w:hint="eastAsia"/>
                <w:color w:val="auto"/>
                <w:sz w:val="18"/>
                <w:szCs w:val="18"/>
                <w:lang w:val="en-US" w:eastAsia="zh-CN"/>
              </w:rPr>
              <w:t>行政强制</w:t>
            </w:r>
          </w:p>
        </w:tc>
        <w:tc>
          <w:tcPr>
            <w:tcW w:w="3077" w:type="dxa"/>
            <w:noWrap w:val="0"/>
            <w:tcMar>
              <w:top w:w="15" w:type="dxa"/>
              <w:left w:w="15" w:type="dxa"/>
              <w:right w:w="15" w:type="dxa"/>
            </w:tcMar>
            <w:vAlign w:val="center"/>
          </w:tcPr>
          <w:p w14:paraId="383E415C">
            <w:pPr>
              <w:widowControl/>
              <w:spacing w:line="240" w:lineRule="exact"/>
              <w:jc w:val="left"/>
              <w:rPr>
                <w:rFonts w:hint="default" w:eastAsia="宋体"/>
                <w:color w:val="auto"/>
                <w:sz w:val="18"/>
                <w:szCs w:val="18"/>
                <w:lang w:val="en-US" w:eastAsia="zh-CN"/>
              </w:rPr>
            </w:pPr>
            <w:r>
              <w:rPr>
                <w:rFonts w:hint="eastAsia"/>
                <w:color w:val="auto"/>
                <w:sz w:val="18"/>
                <w:szCs w:val="18"/>
                <w:lang w:val="en-US" w:eastAsia="zh-CN"/>
              </w:rPr>
              <w:t>对未按规定缴纳或代扣代缴社会保险费的用人单位加收滞纳金、划拨社会保险费；对可能被转移、隐匿或者灭失的社保基金资料予以封存</w:t>
            </w:r>
          </w:p>
        </w:tc>
        <w:tc>
          <w:tcPr>
            <w:tcW w:w="1129" w:type="dxa"/>
            <w:noWrap w:val="0"/>
            <w:tcMar>
              <w:top w:w="15" w:type="dxa"/>
              <w:left w:w="15" w:type="dxa"/>
              <w:right w:w="15" w:type="dxa"/>
            </w:tcMar>
            <w:vAlign w:val="center"/>
          </w:tcPr>
          <w:p w14:paraId="7DA10903">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0C995A03">
            <w:pPr>
              <w:widowControl/>
              <w:spacing w:line="240" w:lineRule="exact"/>
              <w:jc w:val="left"/>
              <w:rPr>
                <w:rFonts w:hint="eastAsia" w:ascii="宋体" w:hAnsi="宋体" w:cs="宋体"/>
                <w:color w:val="auto"/>
                <w:sz w:val="18"/>
                <w:szCs w:val="18"/>
                <w:lang w:bidi="ar"/>
              </w:rPr>
            </w:pP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第二十条第五款、第六款</w:t>
            </w:r>
          </w:p>
        </w:tc>
        <w:tc>
          <w:tcPr>
            <w:tcW w:w="1450" w:type="dxa"/>
            <w:vMerge w:val="continue"/>
            <w:noWrap w:val="0"/>
            <w:tcMar>
              <w:top w:w="15" w:type="dxa"/>
              <w:left w:w="15" w:type="dxa"/>
              <w:right w:w="15" w:type="dxa"/>
            </w:tcMar>
            <w:vAlign w:val="center"/>
          </w:tcPr>
          <w:p w14:paraId="1A588540">
            <w:pPr>
              <w:widowControl/>
              <w:spacing w:line="240" w:lineRule="exact"/>
              <w:jc w:val="left"/>
              <w:rPr>
                <w:rFonts w:hint="default" w:ascii="宋体" w:hAnsi="宋体" w:eastAsia="宋体" w:cs="宋体"/>
                <w:color w:val="auto"/>
                <w:sz w:val="18"/>
                <w:szCs w:val="18"/>
                <w:lang w:val="en-US" w:eastAsia="zh-CN" w:bidi="ar"/>
              </w:rPr>
            </w:pPr>
          </w:p>
        </w:tc>
        <w:tc>
          <w:tcPr>
            <w:tcW w:w="1050" w:type="dxa"/>
            <w:vMerge w:val="continue"/>
            <w:noWrap w:val="0"/>
            <w:tcMar>
              <w:top w:w="15" w:type="dxa"/>
              <w:left w:w="15" w:type="dxa"/>
              <w:right w:w="15" w:type="dxa"/>
            </w:tcMar>
            <w:vAlign w:val="center"/>
          </w:tcPr>
          <w:p w14:paraId="38071473">
            <w:pPr>
              <w:widowControl/>
              <w:spacing w:line="240" w:lineRule="exact"/>
              <w:jc w:val="left"/>
              <w:rPr>
                <w:rFonts w:hint="eastAsia" w:ascii="宋体" w:hAnsi="宋体" w:cs="宋体"/>
                <w:bCs/>
                <w:color w:val="auto"/>
                <w:sz w:val="18"/>
                <w:szCs w:val="18"/>
                <w:lang w:bidi="ar"/>
              </w:rPr>
            </w:pPr>
          </w:p>
        </w:tc>
        <w:tc>
          <w:tcPr>
            <w:tcW w:w="2900" w:type="dxa"/>
            <w:vMerge w:val="continue"/>
            <w:noWrap w:val="0"/>
            <w:tcMar>
              <w:top w:w="15" w:type="dxa"/>
              <w:left w:w="15" w:type="dxa"/>
              <w:right w:w="15" w:type="dxa"/>
            </w:tcMar>
            <w:vAlign w:val="center"/>
          </w:tcPr>
          <w:p w14:paraId="3983F68B">
            <w:pPr>
              <w:widowControl/>
              <w:spacing w:line="240" w:lineRule="exact"/>
              <w:jc w:val="left"/>
              <w:rPr>
                <w:rFonts w:hint="eastAsia" w:ascii="Calibri" w:hAnsi="Calibri" w:eastAsia="宋体" w:cs="Times New Roman"/>
                <w:color w:val="auto"/>
                <w:sz w:val="18"/>
                <w:szCs w:val="18"/>
                <w:lang w:val="en-US" w:eastAsia="zh-CN" w:bidi="ar-SA"/>
              </w:rPr>
            </w:pPr>
          </w:p>
        </w:tc>
        <w:tc>
          <w:tcPr>
            <w:tcW w:w="912" w:type="dxa"/>
            <w:noWrap w:val="0"/>
            <w:tcMar>
              <w:top w:w="15" w:type="dxa"/>
              <w:left w:w="15" w:type="dxa"/>
              <w:right w:w="15" w:type="dxa"/>
            </w:tcMar>
            <w:vAlign w:val="center"/>
          </w:tcPr>
          <w:p w14:paraId="4BC24918">
            <w:pPr>
              <w:widowControl/>
              <w:spacing w:line="240" w:lineRule="exact"/>
              <w:jc w:val="left"/>
              <w:rPr>
                <w:rFonts w:ascii="宋体" w:hAnsi="宋体" w:cs="宋体"/>
                <w:color w:val="auto"/>
                <w:sz w:val="18"/>
                <w:szCs w:val="18"/>
                <w:lang w:bidi="ar"/>
              </w:rPr>
            </w:pPr>
          </w:p>
          <w:p w14:paraId="44465A5C">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劳动关系与监察股、就业促进与社会保险股</w:t>
            </w:r>
          </w:p>
        </w:tc>
        <w:tc>
          <w:tcPr>
            <w:tcW w:w="1156" w:type="dxa"/>
            <w:vMerge w:val="restart"/>
            <w:noWrap w:val="0"/>
            <w:tcMar>
              <w:top w:w="15" w:type="dxa"/>
              <w:left w:w="15" w:type="dxa"/>
              <w:right w:w="15" w:type="dxa"/>
            </w:tcMar>
            <w:vAlign w:val="center"/>
          </w:tcPr>
          <w:p w14:paraId="3A33799E">
            <w:pPr>
              <w:widowControl/>
              <w:spacing w:line="240" w:lineRule="exact"/>
              <w:jc w:val="left"/>
              <w:rPr>
                <w:color w:val="auto"/>
                <w:sz w:val="18"/>
                <w:szCs w:val="18"/>
              </w:rPr>
            </w:pPr>
          </w:p>
          <w:p w14:paraId="13C8273F">
            <w:pPr>
              <w:widowControl/>
              <w:spacing w:line="240" w:lineRule="exact"/>
              <w:jc w:val="left"/>
              <w:rPr>
                <w:rFonts w:hint="eastAsia" w:ascii="宋体" w:hAnsi="宋体" w:cs="宋体"/>
                <w:color w:val="auto"/>
                <w:sz w:val="18"/>
                <w:szCs w:val="18"/>
                <w:lang w:bidi="ar"/>
              </w:rPr>
            </w:pPr>
          </w:p>
          <w:p w14:paraId="1A9D57E2">
            <w:pPr>
              <w:widowControl/>
              <w:spacing w:line="240" w:lineRule="exact"/>
              <w:jc w:val="left"/>
              <w:rPr>
                <w:rFonts w:hint="eastAsia" w:ascii="宋体" w:hAnsi="宋体" w:cs="宋体"/>
                <w:color w:val="auto"/>
                <w:sz w:val="18"/>
                <w:szCs w:val="18"/>
                <w:lang w:bidi="ar"/>
              </w:rPr>
            </w:pPr>
          </w:p>
          <w:p w14:paraId="700690D9">
            <w:pPr>
              <w:widowControl/>
              <w:spacing w:line="240" w:lineRule="exact"/>
              <w:jc w:val="left"/>
              <w:rPr>
                <w:rFonts w:hint="eastAsia" w:ascii="宋体" w:hAnsi="宋体" w:cs="宋体"/>
                <w:color w:val="auto"/>
                <w:sz w:val="18"/>
                <w:szCs w:val="18"/>
                <w:lang w:bidi="ar"/>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p w14:paraId="6B3874D2">
            <w:pPr>
              <w:widowControl/>
              <w:spacing w:line="240" w:lineRule="exact"/>
              <w:jc w:val="left"/>
              <w:rPr>
                <w:rFonts w:hint="eastAsia"/>
                <w:color w:val="auto"/>
                <w:sz w:val="18"/>
                <w:szCs w:val="18"/>
              </w:rPr>
            </w:pPr>
          </w:p>
        </w:tc>
      </w:tr>
      <w:tr w14:paraId="40ADF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jc w:val="center"/>
        </w:trPr>
        <w:tc>
          <w:tcPr>
            <w:tcW w:w="463" w:type="dxa"/>
            <w:vMerge w:val="continue"/>
            <w:noWrap w:val="0"/>
            <w:tcMar>
              <w:top w:w="15" w:type="dxa"/>
              <w:left w:w="15" w:type="dxa"/>
              <w:right w:w="15" w:type="dxa"/>
            </w:tcMar>
            <w:vAlign w:val="center"/>
          </w:tcPr>
          <w:p w14:paraId="67B8BD15">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0CE2D599">
            <w:pPr>
              <w:widowControl/>
              <w:spacing w:line="240" w:lineRule="exact"/>
              <w:jc w:val="left"/>
              <w:rPr>
                <w:rFonts w:hint="eastAsia"/>
                <w:color w:val="auto"/>
                <w:sz w:val="18"/>
                <w:szCs w:val="18"/>
                <w:lang w:val="en-US" w:eastAsia="zh-CN"/>
              </w:rPr>
            </w:pPr>
          </w:p>
        </w:tc>
        <w:tc>
          <w:tcPr>
            <w:tcW w:w="1411" w:type="dxa"/>
            <w:noWrap w:val="0"/>
            <w:tcMar>
              <w:top w:w="15" w:type="dxa"/>
              <w:left w:w="15" w:type="dxa"/>
              <w:right w:w="15" w:type="dxa"/>
            </w:tcMar>
            <w:vAlign w:val="center"/>
          </w:tcPr>
          <w:p w14:paraId="02BC4719">
            <w:pPr>
              <w:widowControl/>
              <w:spacing w:line="240" w:lineRule="exact"/>
              <w:jc w:val="left"/>
              <w:rPr>
                <w:rFonts w:hint="default" w:eastAsia="宋体"/>
                <w:color w:val="auto"/>
                <w:sz w:val="18"/>
                <w:szCs w:val="18"/>
                <w:lang w:val="en-US" w:eastAsia="zh-CN"/>
              </w:rPr>
            </w:pPr>
            <w:r>
              <w:rPr>
                <w:rFonts w:hint="eastAsia"/>
                <w:color w:val="auto"/>
                <w:sz w:val="18"/>
                <w:szCs w:val="18"/>
                <w:lang w:val="en-US" w:eastAsia="zh-CN"/>
              </w:rPr>
              <w:t>行政检查</w:t>
            </w:r>
          </w:p>
        </w:tc>
        <w:tc>
          <w:tcPr>
            <w:tcW w:w="3077" w:type="dxa"/>
            <w:noWrap w:val="0"/>
            <w:tcMar>
              <w:top w:w="15" w:type="dxa"/>
              <w:left w:w="15" w:type="dxa"/>
              <w:right w:w="15" w:type="dxa"/>
            </w:tcMar>
            <w:vAlign w:val="center"/>
          </w:tcPr>
          <w:p w14:paraId="14C9EEBF">
            <w:pPr>
              <w:jc w:val="left"/>
              <w:rPr>
                <w:rFonts w:hint="default" w:ascii="宋体" w:hAnsi="宋体" w:eastAsia="宋体" w:cs="宋体"/>
                <w:color w:val="auto"/>
                <w:sz w:val="18"/>
                <w:szCs w:val="18"/>
                <w:lang w:val="en-US" w:eastAsia="zh-CN"/>
              </w:rPr>
            </w:pPr>
            <w:r>
              <w:rPr>
                <w:rFonts w:hint="eastAsia"/>
                <w:color w:val="auto"/>
                <w:sz w:val="18"/>
                <w:szCs w:val="18"/>
              </w:rPr>
              <w:br w:type="textWrapping" w:clear="all"/>
            </w:r>
            <w:r>
              <w:rPr>
                <w:rFonts w:hint="eastAsia"/>
                <w:color w:val="auto"/>
                <w:sz w:val="18"/>
                <w:szCs w:val="18"/>
                <w:lang w:val="en-US" w:eastAsia="zh-CN"/>
              </w:rPr>
              <w:t>劳动保障监督检查；经营性人力资源服务机构监督检查；社会保险稽核；专业技术人员继续教育规定执行情况监督检查</w:t>
            </w:r>
          </w:p>
          <w:p w14:paraId="5F3C661F">
            <w:pPr>
              <w:widowControl/>
              <w:spacing w:line="240" w:lineRule="exact"/>
              <w:jc w:val="left"/>
              <w:rPr>
                <w:rFonts w:hint="eastAsia"/>
                <w:color w:val="auto"/>
                <w:sz w:val="18"/>
                <w:szCs w:val="18"/>
              </w:rPr>
            </w:pPr>
          </w:p>
        </w:tc>
        <w:tc>
          <w:tcPr>
            <w:tcW w:w="1129" w:type="dxa"/>
            <w:noWrap w:val="0"/>
            <w:tcMar>
              <w:top w:w="15" w:type="dxa"/>
              <w:left w:w="15" w:type="dxa"/>
              <w:right w:w="15" w:type="dxa"/>
            </w:tcMar>
            <w:vAlign w:val="center"/>
          </w:tcPr>
          <w:p w14:paraId="2F3B311D">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2537464F">
            <w:pPr>
              <w:widowControl/>
              <w:spacing w:line="240" w:lineRule="exact"/>
              <w:jc w:val="left"/>
              <w:rPr>
                <w:rFonts w:hint="eastAsia" w:ascii="宋体" w:hAnsi="宋体" w:cs="宋体"/>
                <w:color w:val="auto"/>
                <w:sz w:val="18"/>
                <w:szCs w:val="18"/>
                <w:lang w:bidi="ar"/>
              </w:rPr>
            </w:pPr>
            <w:r>
              <w:rPr>
                <w:rFonts w:hint="eastAsia" w:ascii="宋体" w:hAnsi="宋体" w:cs="宋体"/>
                <w:color w:val="auto"/>
                <w:sz w:val="18"/>
                <w:szCs w:val="18"/>
                <w:lang w:eastAsia="zh-CN" w:bidi="ar"/>
              </w:rPr>
              <w:t>《</w:t>
            </w:r>
            <w:r>
              <w:rPr>
                <w:rFonts w:hint="eastAsia" w:ascii="宋体" w:hAnsi="宋体" w:cs="宋体"/>
                <w:color w:val="auto"/>
                <w:sz w:val="18"/>
                <w:szCs w:val="18"/>
                <w:lang w:val="en-US" w:eastAsia="zh-CN" w:bidi="ar"/>
              </w:rPr>
              <w:t>中华人民共和国行政许可法》第一章第五条；</w:t>
            </w: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第二十条第五款、第六款</w:t>
            </w:r>
          </w:p>
        </w:tc>
        <w:tc>
          <w:tcPr>
            <w:tcW w:w="1450" w:type="dxa"/>
            <w:vMerge w:val="continue"/>
            <w:noWrap w:val="0"/>
            <w:tcMar>
              <w:top w:w="15" w:type="dxa"/>
              <w:left w:w="15" w:type="dxa"/>
              <w:right w:w="15" w:type="dxa"/>
            </w:tcMar>
            <w:vAlign w:val="center"/>
          </w:tcPr>
          <w:p w14:paraId="4773853B">
            <w:pPr>
              <w:widowControl/>
              <w:spacing w:line="240" w:lineRule="exact"/>
              <w:jc w:val="left"/>
              <w:rPr>
                <w:rFonts w:hint="default" w:ascii="宋体" w:hAnsi="宋体" w:cs="宋体"/>
                <w:color w:val="auto"/>
                <w:sz w:val="18"/>
                <w:szCs w:val="18"/>
                <w:lang w:val="en-US" w:bidi="ar"/>
              </w:rPr>
            </w:pPr>
          </w:p>
        </w:tc>
        <w:tc>
          <w:tcPr>
            <w:tcW w:w="1050" w:type="dxa"/>
            <w:vMerge w:val="continue"/>
            <w:noWrap w:val="0"/>
            <w:tcMar>
              <w:top w:w="15" w:type="dxa"/>
              <w:left w:w="15" w:type="dxa"/>
              <w:right w:w="15" w:type="dxa"/>
            </w:tcMar>
            <w:vAlign w:val="center"/>
          </w:tcPr>
          <w:p w14:paraId="26A0E6B4">
            <w:pPr>
              <w:widowControl/>
              <w:spacing w:line="220" w:lineRule="exact"/>
              <w:jc w:val="left"/>
              <w:rPr>
                <w:rFonts w:hint="eastAsia" w:ascii="宋体" w:hAnsi="宋体" w:cs="宋体"/>
                <w:bCs/>
                <w:color w:val="auto"/>
                <w:sz w:val="18"/>
                <w:szCs w:val="18"/>
                <w:lang w:bidi="ar"/>
              </w:rPr>
            </w:pPr>
          </w:p>
        </w:tc>
        <w:tc>
          <w:tcPr>
            <w:tcW w:w="2900" w:type="dxa"/>
            <w:vMerge w:val="continue"/>
            <w:noWrap w:val="0"/>
            <w:tcMar>
              <w:top w:w="15" w:type="dxa"/>
              <w:left w:w="15" w:type="dxa"/>
              <w:right w:w="15" w:type="dxa"/>
            </w:tcMar>
            <w:vAlign w:val="center"/>
          </w:tcPr>
          <w:p w14:paraId="53221637">
            <w:pPr>
              <w:widowControl/>
              <w:spacing w:line="240" w:lineRule="exact"/>
              <w:jc w:val="left"/>
              <w:rPr>
                <w:rFonts w:hint="eastAsia" w:ascii="宋体" w:hAnsi="宋体" w:cs="宋体"/>
                <w:color w:val="auto"/>
                <w:sz w:val="18"/>
                <w:szCs w:val="18"/>
                <w:lang w:val="en-US" w:eastAsia="zh-CN" w:bidi="ar"/>
              </w:rPr>
            </w:pPr>
          </w:p>
        </w:tc>
        <w:tc>
          <w:tcPr>
            <w:tcW w:w="912" w:type="dxa"/>
            <w:noWrap w:val="0"/>
            <w:tcMar>
              <w:top w:w="15" w:type="dxa"/>
              <w:left w:w="15" w:type="dxa"/>
              <w:right w:w="15" w:type="dxa"/>
            </w:tcMar>
            <w:vAlign w:val="center"/>
          </w:tcPr>
          <w:p w14:paraId="610D62D9">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劳动关系与监察股、就业促进与社会保险股、市社保中心、市就促中心</w:t>
            </w:r>
          </w:p>
        </w:tc>
        <w:tc>
          <w:tcPr>
            <w:tcW w:w="1156" w:type="dxa"/>
            <w:vMerge w:val="continue"/>
            <w:noWrap w:val="0"/>
            <w:tcMar>
              <w:top w:w="15" w:type="dxa"/>
              <w:left w:w="15" w:type="dxa"/>
              <w:right w:w="15" w:type="dxa"/>
            </w:tcMar>
            <w:vAlign w:val="center"/>
          </w:tcPr>
          <w:p w14:paraId="0370829F">
            <w:pPr>
              <w:widowControl/>
              <w:spacing w:line="240" w:lineRule="exact"/>
              <w:jc w:val="left"/>
              <w:rPr>
                <w:rFonts w:hint="eastAsia"/>
                <w:color w:val="auto"/>
                <w:sz w:val="18"/>
                <w:szCs w:val="18"/>
              </w:rPr>
            </w:pPr>
          </w:p>
        </w:tc>
      </w:tr>
      <w:tr w14:paraId="42050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jc w:val="center"/>
        </w:trPr>
        <w:tc>
          <w:tcPr>
            <w:tcW w:w="463" w:type="dxa"/>
            <w:vMerge w:val="continue"/>
            <w:noWrap w:val="0"/>
            <w:tcMar>
              <w:top w:w="15" w:type="dxa"/>
              <w:left w:w="15" w:type="dxa"/>
              <w:right w:w="15" w:type="dxa"/>
            </w:tcMar>
            <w:vAlign w:val="center"/>
          </w:tcPr>
          <w:p w14:paraId="31422F15">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63B61840">
            <w:pPr>
              <w:widowControl/>
              <w:spacing w:line="240" w:lineRule="exact"/>
              <w:jc w:val="left"/>
              <w:rPr>
                <w:rFonts w:hint="eastAsia"/>
                <w:color w:val="auto"/>
                <w:sz w:val="18"/>
                <w:szCs w:val="18"/>
                <w:lang w:val="en-US" w:eastAsia="zh-CN"/>
              </w:rPr>
            </w:pPr>
          </w:p>
        </w:tc>
        <w:tc>
          <w:tcPr>
            <w:tcW w:w="1411" w:type="dxa"/>
            <w:noWrap w:val="0"/>
            <w:tcMar>
              <w:top w:w="15" w:type="dxa"/>
              <w:left w:w="15" w:type="dxa"/>
              <w:right w:w="15" w:type="dxa"/>
            </w:tcMar>
            <w:vAlign w:val="center"/>
          </w:tcPr>
          <w:p w14:paraId="1AEB1356">
            <w:pPr>
              <w:widowControl/>
              <w:spacing w:line="240" w:lineRule="exact"/>
              <w:jc w:val="left"/>
              <w:rPr>
                <w:rFonts w:hint="default" w:eastAsia="宋体"/>
                <w:color w:val="auto"/>
                <w:sz w:val="18"/>
                <w:szCs w:val="18"/>
                <w:lang w:val="en-US" w:eastAsia="zh-CN"/>
              </w:rPr>
            </w:pPr>
            <w:r>
              <w:rPr>
                <w:rFonts w:hint="eastAsia"/>
                <w:color w:val="auto"/>
                <w:sz w:val="18"/>
                <w:szCs w:val="18"/>
                <w:lang w:val="en-US" w:eastAsia="zh-CN"/>
              </w:rPr>
              <w:t>其他行政权力</w:t>
            </w:r>
          </w:p>
        </w:tc>
        <w:tc>
          <w:tcPr>
            <w:tcW w:w="3077" w:type="dxa"/>
            <w:noWrap w:val="0"/>
            <w:tcMar>
              <w:top w:w="15" w:type="dxa"/>
              <w:left w:w="15" w:type="dxa"/>
              <w:right w:w="15" w:type="dxa"/>
            </w:tcMar>
            <w:vAlign w:val="center"/>
          </w:tcPr>
          <w:p w14:paraId="55951D41">
            <w:pPr>
              <w:widowControl/>
              <w:spacing w:line="240" w:lineRule="exact"/>
              <w:jc w:val="left"/>
              <w:rPr>
                <w:rFonts w:hint="default" w:eastAsia="宋体"/>
                <w:color w:val="auto"/>
                <w:sz w:val="18"/>
                <w:szCs w:val="18"/>
                <w:lang w:val="en-US" w:eastAsia="zh-CN"/>
              </w:rPr>
            </w:pPr>
            <w:r>
              <w:rPr>
                <w:rFonts w:hint="eastAsia"/>
                <w:color w:val="auto"/>
                <w:sz w:val="18"/>
                <w:szCs w:val="18"/>
                <w:lang w:val="en-US" w:eastAsia="zh-CN"/>
              </w:rPr>
              <w:t>专业技术人员资格考试违纪违规行为处理</w:t>
            </w:r>
          </w:p>
        </w:tc>
        <w:tc>
          <w:tcPr>
            <w:tcW w:w="1129" w:type="dxa"/>
            <w:noWrap w:val="0"/>
            <w:tcMar>
              <w:top w:w="15" w:type="dxa"/>
              <w:left w:w="15" w:type="dxa"/>
              <w:right w:w="15" w:type="dxa"/>
            </w:tcMar>
            <w:vAlign w:val="center"/>
          </w:tcPr>
          <w:p w14:paraId="0B538DC3">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6CE20082">
            <w:pPr>
              <w:widowControl/>
              <w:spacing w:line="240" w:lineRule="exact"/>
              <w:jc w:val="left"/>
              <w:rPr>
                <w:rFonts w:hint="eastAsia" w:ascii="宋体" w:hAnsi="宋体" w:cs="宋体"/>
                <w:color w:val="auto"/>
                <w:sz w:val="18"/>
                <w:szCs w:val="18"/>
                <w:lang w:bidi="ar"/>
              </w:rPr>
            </w:pPr>
            <w:r>
              <w:rPr>
                <w:rFonts w:hint="eastAsia" w:ascii="宋体" w:hAnsi="宋体" w:cs="宋体"/>
                <w:color w:val="auto"/>
                <w:sz w:val="18"/>
                <w:szCs w:val="18"/>
                <w:lang w:eastAsia="zh-CN" w:bidi="ar"/>
              </w:rPr>
              <w:t>《</w:t>
            </w:r>
            <w:r>
              <w:rPr>
                <w:rFonts w:hint="eastAsia" w:ascii="宋体" w:hAnsi="宋体" w:cs="宋体"/>
                <w:color w:val="auto"/>
                <w:sz w:val="18"/>
                <w:szCs w:val="18"/>
                <w:lang w:val="en-US" w:eastAsia="zh-CN" w:bidi="ar"/>
              </w:rPr>
              <w:t>中华人民共和国行政许可法》第一章第五条；</w:t>
            </w:r>
            <w:r>
              <w:rPr>
                <w:rFonts w:hint="eastAsia" w:ascii="宋体" w:hAnsi="宋体" w:cs="宋体"/>
                <w:color w:val="auto"/>
                <w:sz w:val="18"/>
                <w:szCs w:val="18"/>
                <w:lang w:bidi="ar"/>
              </w:rPr>
              <w:t>《中华人民共和国政府信息公开条例》</w:t>
            </w:r>
            <w:r>
              <w:rPr>
                <w:rFonts w:hint="eastAsia" w:ascii="宋体" w:hAnsi="宋体" w:cs="宋体"/>
                <w:color w:val="auto"/>
                <w:sz w:val="18"/>
                <w:szCs w:val="18"/>
                <w:lang w:val="en-US" w:eastAsia="zh-CN" w:bidi="ar"/>
              </w:rPr>
              <w:t>第二十条第五款、第六款</w:t>
            </w:r>
          </w:p>
        </w:tc>
        <w:tc>
          <w:tcPr>
            <w:tcW w:w="1450" w:type="dxa"/>
            <w:vMerge w:val="continue"/>
            <w:noWrap w:val="0"/>
            <w:tcMar>
              <w:top w:w="15" w:type="dxa"/>
              <w:left w:w="15" w:type="dxa"/>
              <w:right w:w="15" w:type="dxa"/>
            </w:tcMar>
            <w:vAlign w:val="center"/>
          </w:tcPr>
          <w:p w14:paraId="66BAAF4A">
            <w:pPr>
              <w:widowControl/>
              <w:spacing w:line="240" w:lineRule="exact"/>
              <w:jc w:val="left"/>
              <w:rPr>
                <w:rFonts w:hint="default" w:ascii="宋体" w:hAnsi="宋体" w:eastAsia="宋体" w:cs="宋体"/>
                <w:color w:val="auto"/>
                <w:sz w:val="18"/>
                <w:szCs w:val="18"/>
                <w:lang w:val="en-US" w:eastAsia="zh-CN" w:bidi="ar"/>
              </w:rPr>
            </w:pPr>
          </w:p>
        </w:tc>
        <w:tc>
          <w:tcPr>
            <w:tcW w:w="1050" w:type="dxa"/>
            <w:vMerge w:val="continue"/>
            <w:noWrap w:val="0"/>
            <w:tcMar>
              <w:top w:w="15" w:type="dxa"/>
              <w:left w:w="15" w:type="dxa"/>
              <w:right w:w="15" w:type="dxa"/>
            </w:tcMar>
            <w:vAlign w:val="center"/>
          </w:tcPr>
          <w:p w14:paraId="476B4ABF">
            <w:pPr>
              <w:widowControl/>
              <w:spacing w:line="220" w:lineRule="exact"/>
              <w:jc w:val="left"/>
              <w:rPr>
                <w:rFonts w:hint="eastAsia" w:ascii="宋体" w:hAnsi="宋体" w:cs="宋体"/>
                <w:bCs/>
                <w:color w:val="auto"/>
                <w:sz w:val="18"/>
                <w:szCs w:val="18"/>
                <w:lang w:bidi="ar"/>
              </w:rPr>
            </w:pPr>
          </w:p>
        </w:tc>
        <w:tc>
          <w:tcPr>
            <w:tcW w:w="2900" w:type="dxa"/>
            <w:vMerge w:val="continue"/>
            <w:noWrap w:val="0"/>
            <w:tcMar>
              <w:top w:w="15" w:type="dxa"/>
              <w:left w:w="15" w:type="dxa"/>
              <w:right w:w="15" w:type="dxa"/>
            </w:tcMar>
            <w:vAlign w:val="center"/>
          </w:tcPr>
          <w:p w14:paraId="0FC65072">
            <w:pPr>
              <w:widowControl/>
              <w:spacing w:line="240" w:lineRule="exact"/>
              <w:jc w:val="left"/>
              <w:rPr>
                <w:rFonts w:hint="eastAsia" w:ascii="宋体" w:hAnsi="宋体" w:cs="宋体"/>
                <w:color w:val="auto"/>
                <w:sz w:val="18"/>
                <w:szCs w:val="18"/>
                <w:lang w:val="en-US" w:eastAsia="zh-CN" w:bidi="ar"/>
              </w:rPr>
            </w:pPr>
          </w:p>
        </w:tc>
        <w:tc>
          <w:tcPr>
            <w:tcW w:w="912" w:type="dxa"/>
            <w:noWrap w:val="0"/>
            <w:tcMar>
              <w:top w:w="15" w:type="dxa"/>
              <w:left w:w="15" w:type="dxa"/>
              <w:right w:w="15" w:type="dxa"/>
            </w:tcMar>
            <w:vAlign w:val="center"/>
          </w:tcPr>
          <w:p w14:paraId="17796F46">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事业单位管理股</w:t>
            </w:r>
          </w:p>
        </w:tc>
        <w:tc>
          <w:tcPr>
            <w:tcW w:w="1156" w:type="dxa"/>
            <w:vMerge w:val="continue"/>
            <w:noWrap w:val="0"/>
            <w:tcMar>
              <w:top w:w="15" w:type="dxa"/>
              <w:left w:w="15" w:type="dxa"/>
              <w:right w:w="15" w:type="dxa"/>
            </w:tcMar>
            <w:vAlign w:val="center"/>
          </w:tcPr>
          <w:p w14:paraId="0040346C">
            <w:pPr>
              <w:widowControl/>
              <w:spacing w:line="240" w:lineRule="exact"/>
              <w:jc w:val="left"/>
              <w:rPr>
                <w:rFonts w:hint="eastAsia"/>
                <w:color w:val="auto"/>
                <w:sz w:val="18"/>
                <w:szCs w:val="18"/>
              </w:rPr>
            </w:pPr>
          </w:p>
        </w:tc>
      </w:tr>
      <w:tr w14:paraId="16B4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jc w:val="center"/>
        </w:trPr>
        <w:tc>
          <w:tcPr>
            <w:tcW w:w="463" w:type="dxa"/>
            <w:vMerge w:val="restart"/>
            <w:noWrap w:val="0"/>
            <w:tcMar>
              <w:top w:w="15" w:type="dxa"/>
              <w:left w:w="15" w:type="dxa"/>
              <w:right w:w="15" w:type="dxa"/>
            </w:tcMar>
            <w:vAlign w:val="center"/>
          </w:tcPr>
          <w:p w14:paraId="1AE3197A">
            <w:pPr>
              <w:widowControl/>
              <w:spacing w:line="240" w:lineRule="exact"/>
              <w:rPr>
                <w:rFonts w:ascii="宋体" w:hAnsi="宋体" w:cs="宋体"/>
                <w:color w:val="auto"/>
                <w:sz w:val="18"/>
                <w:szCs w:val="18"/>
              </w:rPr>
            </w:pPr>
          </w:p>
          <w:p w14:paraId="11CF9A86">
            <w:pPr>
              <w:widowControl/>
              <w:spacing w:line="24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法定公开事项</w:t>
            </w:r>
          </w:p>
          <w:p w14:paraId="47B943BA">
            <w:pPr>
              <w:widowControl/>
              <w:spacing w:line="240" w:lineRule="exact"/>
              <w:jc w:val="center"/>
              <w:rPr>
                <w:rFonts w:hint="eastAsia" w:ascii="宋体" w:hAnsi="宋体" w:cs="宋体"/>
                <w:color w:val="auto"/>
                <w:sz w:val="18"/>
                <w:szCs w:val="18"/>
              </w:rPr>
            </w:pPr>
          </w:p>
          <w:p w14:paraId="7BF1F571">
            <w:pPr>
              <w:widowControl/>
              <w:spacing w:line="240" w:lineRule="exact"/>
              <w:jc w:val="center"/>
              <w:rPr>
                <w:rFonts w:hint="eastAsia" w:ascii="宋体" w:hAnsi="宋体" w:cs="宋体"/>
                <w:color w:val="auto"/>
                <w:sz w:val="18"/>
                <w:szCs w:val="18"/>
              </w:rPr>
            </w:pPr>
          </w:p>
          <w:p w14:paraId="398CF6FF">
            <w:pPr>
              <w:widowControl/>
              <w:spacing w:line="240" w:lineRule="exact"/>
              <w:rPr>
                <w:rFonts w:hint="eastAsia" w:ascii="宋体" w:hAnsi="宋体" w:cs="宋体"/>
                <w:color w:val="auto"/>
                <w:sz w:val="18"/>
                <w:szCs w:val="18"/>
              </w:rPr>
            </w:pPr>
          </w:p>
          <w:p w14:paraId="00DDD145">
            <w:pPr>
              <w:spacing w:line="240" w:lineRule="exact"/>
              <w:jc w:val="center"/>
              <w:rPr>
                <w:rFonts w:hint="eastAsia" w:ascii="宋体" w:hAnsi="宋体" w:cs="宋体"/>
                <w:color w:val="auto"/>
                <w:sz w:val="18"/>
                <w:szCs w:val="18"/>
              </w:rPr>
            </w:pPr>
          </w:p>
          <w:p w14:paraId="0AA9C9A8">
            <w:pPr>
              <w:spacing w:line="240" w:lineRule="exact"/>
              <w:jc w:val="center"/>
              <w:rPr>
                <w:rFonts w:hint="eastAsia" w:ascii="宋体" w:hAnsi="宋体" w:cs="宋体"/>
                <w:color w:val="auto"/>
                <w:sz w:val="18"/>
                <w:szCs w:val="18"/>
              </w:rPr>
            </w:pPr>
          </w:p>
          <w:p w14:paraId="4A173660">
            <w:pPr>
              <w:spacing w:line="240" w:lineRule="exact"/>
              <w:jc w:val="center"/>
              <w:rPr>
                <w:rFonts w:hint="eastAsia" w:ascii="宋体" w:hAnsi="宋体" w:cs="宋体"/>
                <w:color w:val="auto"/>
                <w:sz w:val="18"/>
                <w:szCs w:val="18"/>
              </w:rPr>
            </w:pPr>
          </w:p>
          <w:p w14:paraId="79700B45">
            <w:pPr>
              <w:spacing w:line="240" w:lineRule="exact"/>
              <w:jc w:val="center"/>
              <w:rPr>
                <w:rFonts w:hint="eastAsia" w:ascii="宋体" w:hAnsi="宋体" w:cs="宋体"/>
                <w:color w:val="auto"/>
                <w:sz w:val="18"/>
                <w:szCs w:val="18"/>
              </w:rPr>
            </w:pPr>
          </w:p>
          <w:p w14:paraId="7031B52B">
            <w:pPr>
              <w:spacing w:line="240" w:lineRule="exact"/>
              <w:jc w:val="center"/>
              <w:rPr>
                <w:rFonts w:hint="eastAsia" w:ascii="宋体" w:hAnsi="宋体" w:cs="宋体"/>
                <w:color w:val="auto"/>
                <w:sz w:val="18"/>
                <w:szCs w:val="18"/>
              </w:rPr>
            </w:pPr>
          </w:p>
          <w:p w14:paraId="14C943FE">
            <w:pPr>
              <w:spacing w:line="240" w:lineRule="exact"/>
              <w:jc w:val="center"/>
              <w:rPr>
                <w:rFonts w:hint="eastAsia" w:ascii="宋体" w:hAnsi="宋体" w:cs="宋体"/>
                <w:color w:val="auto"/>
                <w:sz w:val="18"/>
                <w:szCs w:val="18"/>
              </w:rPr>
            </w:pPr>
          </w:p>
          <w:p w14:paraId="3C0AA7C6">
            <w:pPr>
              <w:spacing w:line="240" w:lineRule="exact"/>
              <w:jc w:val="center"/>
              <w:rPr>
                <w:rFonts w:hint="eastAsia" w:ascii="宋体" w:hAnsi="宋体" w:cs="宋体"/>
                <w:color w:val="auto"/>
                <w:sz w:val="18"/>
                <w:szCs w:val="18"/>
              </w:rPr>
            </w:pPr>
          </w:p>
        </w:tc>
        <w:tc>
          <w:tcPr>
            <w:tcW w:w="537" w:type="dxa"/>
            <w:vMerge w:val="restart"/>
            <w:noWrap w:val="0"/>
            <w:tcMar>
              <w:top w:w="15" w:type="dxa"/>
              <w:left w:w="15" w:type="dxa"/>
              <w:right w:w="15" w:type="dxa"/>
            </w:tcMar>
            <w:vAlign w:val="center"/>
          </w:tcPr>
          <w:p w14:paraId="22AF5D51">
            <w:pPr>
              <w:widowControl/>
              <w:spacing w:line="24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重大民生信息</w:t>
            </w:r>
          </w:p>
          <w:p w14:paraId="10454EC6">
            <w:pPr>
              <w:widowControl/>
              <w:spacing w:line="240" w:lineRule="exact"/>
              <w:jc w:val="left"/>
              <w:rPr>
                <w:rFonts w:hint="eastAsia"/>
                <w:color w:val="auto"/>
                <w:sz w:val="18"/>
                <w:szCs w:val="18"/>
                <w:lang w:val="en-US" w:eastAsia="zh-CN"/>
              </w:rPr>
            </w:pPr>
          </w:p>
        </w:tc>
        <w:tc>
          <w:tcPr>
            <w:tcW w:w="1411" w:type="dxa"/>
            <w:noWrap w:val="0"/>
            <w:tcMar>
              <w:top w:w="15" w:type="dxa"/>
              <w:left w:w="15" w:type="dxa"/>
              <w:right w:w="15" w:type="dxa"/>
            </w:tcMar>
            <w:vAlign w:val="center"/>
          </w:tcPr>
          <w:p w14:paraId="076ABC28">
            <w:pPr>
              <w:widowControl/>
              <w:spacing w:line="240" w:lineRule="exact"/>
              <w:jc w:val="left"/>
              <w:rPr>
                <w:color w:val="auto"/>
                <w:sz w:val="18"/>
                <w:szCs w:val="18"/>
              </w:rPr>
            </w:pPr>
          </w:p>
          <w:p w14:paraId="4FBAFA17">
            <w:pPr>
              <w:widowControl/>
              <w:spacing w:line="240" w:lineRule="exact"/>
              <w:jc w:val="left"/>
              <w:rPr>
                <w:rFonts w:hint="eastAsia" w:eastAsia="宋体"/>
                <w:color w:val="auto"/>
                <w:sz w:val="18"/>
                <w:szCs w:val="18"/>
                <w:lang w:val="en-US" w:eastAsia="zh-CN"/>
              </w:rPr>
            </w:pPr>
            <w:r>
              <w:rPr>
                <w:rFonts w:hint="eastAsia"/>
                <w:color w:val="auto"/>
                <w:sz w:val="18"/>
                <w:szCs w:val="18"/>
                <w:lang w:val="en-US" w:eastAsia="zh-CN"/>
              </w:rPr>
              <w:t>社会保障</w:t>
            </w:r>
          </w:p>
        </w:tc>
        <w:tc>
          <w:tcPr>
            <w:tcW w:w="3077" w:type="dxa"/>
            <w:vMerge w:val="restart"/>
            <w:noWrap w:val="0"/>
            <w:tcMar>
              <w:top w:w="15" w:type="dxa"/>
              <w:left w:w="15" w:type="dxa"/>
              <w:right w:w="15" w:type="dxa"/>
            </w:tcMar>
            <w:vAlign w:val="center"/>
          </w:tcPr>
          <w:p w14:paraId="6478687C">
            <w:pPr>
              <w:widowControl/>
              <w:spacing w:line="240" w:lineRule="exact"/>
              <w:jc w:val="left"/>
              <w:rPr>
                <w:rFonts w:hint="eastAsia" w:ascii="宋体" w:hAnsi="宋体" w:cs="宋体"/>
                <w:color w:val="auto"/>
                <w:sz w:val="18"/>
                <w:szCs w:val="18"/>
                <w:lang w:bidi="ar"/>
              </w:rPr>
            </w:pPr>
          </w:p>
          <w:p w14:paraId="56232D81">
            <w:pPr>
              <w:widowControl/>
              <w:spacing w:line="240" w:lineRule="exact"/>
              <w:jc w:val="left"/>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就业创业、社会保险、人事人才、劳动关系等人力资源社会保障领域政策、措施及其实施情况</w:t>
            </w:r>
          </w:p>
          <w:p w14:paraId="344FA2EA">
            <w:pPr>
              <w:widowControl/>
              <w:spacing w:line="240" w:lineRule="exact"/>
              <w:jc w:val="left"/>
              <w:rPr>
                <w:rFonts w:hint="eastAsia" w:ascii="宋体" w:hAnsi="宋体" w:cs="宋体"/>
                <w:color w:val="auto"/>
                <w:sz w:val="18"/>
                <w:szCs w:val="18"/>
                <w:lang w:bidi="ar"/>
              </w:rPr>
            </w:pPr>
          </w:p>
          <w:p w14:paraId="0B326714">
            <w:pPr>
              <w:widowControl/>
              <w:spacing w:line="240" w:lineRule="exact"/>
              <w:jc w:val="left"/>
              <w:rPr>
                <w:rFonts w:hint="eastAsia" w:ascii="宋体" w:hAnsi="宋体" w:cs="宋体"/>
                <w:color w:val="auto"/>
                <w:sz w:val="18"/>
                <w:szCs w:val="18"/>
                <w:lang w:bidi="ar"/>
              </w:rPr>
            </w:pPr>
          </w:p>
          <w:p w14:paraId="011153C7">
            <w:pPr>
              <w:widowControl/>
              <w:spacing w:line="240" w:lineRule="exact"/>
              <w:jc w:val="left"/>
              <w:rPr>
                <w:rFonts w:hint="eastAsia" w:ascii="宋体" w:hAnsi="宋体" w:cs="宋体"/>
                <w:color w:val="auto"/>
                <w:sz w:val="18"/>
                <w:szCs w:val="18"/>
                <w:lang w:bidi="ar"/>
              </w:rPr>
            </w:pPr>
          </w:p>
          <w:p w14:paraId="01A49300">
            <w:pPr>
              <w:widowControl/>
              <w:spacing w:line="240" w:lineRule="exact"/>
              <w:jc w:val="left"/>
              <w:rPr>
                <w:rFonts w:hint="eastAsia" w:ascii="宋体" w:hAnsi="宋体" w:cs="宋体"/>
                <w:color w:val="auto"/>
                <w:sz w:val="18"/>
                <w:szCs w:val="18"/>
              </w:rPr>
            </w:pPr>
          </w:p>
        </w:tc>
        <w:tc>
          <w:tcPr>
            <w:tcW w:w="1129" w:type="dxa"/>
            <w:vMerge w:val="restart"/>
            <w:noWrap w:val="0"/>
            <w:tcMar>
              <w:top w:w="15" w:type="dxa"/>
              <w:left w:w="15" w:type="dxa"/>
              <w:right w:w="15" w:type="dxa"/>
            </w:tcMar>
            <w:vAlign w:val="center"/>
          </w:tcPr>
          <w:p w14:paraId="1F2AA1A4">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vMerge w:val="restart"/>
            <w:noWrap w:val="0"/>
            <w:tcMar>
              <w:top w:w="15" w:type="dxa"/>
              <w:left w:w="15" w:type="dxa"/>
              <w:right w:w="15" w:type="dxa"/>
            </w:tcMar>
            <w:vAlign w:val="center"/>
          </w:tcPr>
          <w:p w14:paraId="7A23A6FA">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bidi="ar"/>
              </w:rPr>
              <w:t>《中华人民共和国政府信息公开条例》</w:t>
            </w:r>
          </w:p>
        </w:tc>
        <w:tc>
          <w:tcPr>
            <w:tcW w:w="1450" w:type="dxa"/>
            <w:vMerge w:val="restart"/>
            <w:noWrap w:val="0"/>
            <w:tcMar>
              <w:top w:w="15" w:type="dxa"/>
              <w:left w:w="15" w:type="dxa"/>
              <w:right w:w="15" w:type="dxa"/>
            </w:tcMar>
            <w:vAlign w:val="center"/>
          </w:tcPr>
          <w:p w14:paraId="2033BF38">
            <w:pPr>
              <w:widowControl/>
              <w:spacing w:line="240" w:lineRule="exact"/>
              <w:jc w:val="left"/>
              <w:rPr>
                <w:rFonts w:ascii="宋体" w:hAnsi="宋体" w:cs="宋体"/>
                <w:color w:val="auto"/>
                <w:sz w:val="18"/>
                <w:szCs w:val="18"/>
              </w:rPr>
            </w:pPr>
          </w:p>
          <w:p w14:paraId="38E01DCD">
            <w:pPr>
              <w:widowControl/>
              <w:spacing w:line="240" w:lineRule="exact"/>
              <w:jc w:val="lef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峨眉山市人力资源和社会保障局</w:t>
            </w:r>
          </w:p>
        </w:tc>
        <w:tc>
          <w:tcPr>
            <w:tcW w:w="1050" w:type="dxa"/>
            <w:vMerge w:val="restart"/>
            <w:noWrap w:val="0"/>
            <w:tcMar>
              <w:top w:w="15" w:type="dxa"/>
              <w:left w:w="15" w:type="dxa"/>
              <w:right w:w="15" w:type="dxa"/>
            </w:tcMar>
            <w:vAlign w:val="center"/>
          </w:tcPr>
          <w:p w14:paraId="3C3C7B80">
            <w:pPr>
              <w:widowControl/>
              <w:spacing w:line="240" w:lineRule="exact"/>
              <w:jc w:val="left"/>
              <w:rPr>
                <w:rFonts w:hint="eastAsia" w:ascii="宋体" w:hAnsi="宋体" w:cs="宋体"/>
                <w:bCs/>
                <w:color w:val="auto"/>
                <w:sz w:val="18"/>
                <w:szCs w:val="18"/>
                <w:lang w:bidi="ar"/>
              </w:rPr>
            </w:pPr>
            <w:r>
              <w:rPr>
                <w:rFonts w:hint="eastAsia" w:ascii="宋体" w:hAnsi="宋体" w:cs="宋体"/>
                <w:bCs/>
                <w:color w:val="auto"/>
                <w:sz w:val="18"/>
                <w:szCs w:val="18"/>
                <w:lang w:bidi="ar"/>
              </w:rPr>
              <w:t>■政府网站</w:t>
            </w:r>
          </w:p>
        </w:tc>
        <w:tc>
          <w:tcPr>
            <w:tcW w:w="2900" w:type="dxa"/>
            <w:vMerge w:val="restart"/>
            <w:noWrap w:val="0"/>
            <w:tcMar>
              <w:top w:w="15" w:type="dxa"/>
              <w:left w:w="15" w:type="dxa"/>
              <w:right w:w="15" w:type="dxa"/>
            </w:tcMar>
            <w:vAlign w:val="center"/>
          </w:tcPr>
          <w:p w14:paraId="0905BCF6">
            <w:pPr>
              <w:widowControl/>
              <w:spacing w:line="240" w:lineRule="exact"/>
              <w:jc w:val="left"/>
              <w:rPr>
                <w:rFonts w:ascii="宋体" w:hAnsi="宋体" w:cs="宋体"/>
                <w:color w:val="auto"/>
                <w:sz w:val="18"/>
                <w:szCs w:val="18"/>
                <w:lang w:bidi="ar"/>
              </w:rPr>
            </w:pPr>
          </w:p>
          <w:p w14:paraId="565B5B77">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cs="宋体"/>
                <w:color w:val="auto"/>
                <w:sz w:val="18"/>
                <w:szCs w:val="18"/>
                <w:lang w:bidi="ar"/>
              </w:rPr>
              <w:t>公开事项信息形成或变更之日起20个工作日内公开</w:t>
            </w:r>
          </w:p>
        </w:tc>
        <w:tc>
          <w:tcPr>
            <w:tcW w:w="912" w:type="dxa"/>
            <w:vMerge w:val="restart"/>
            <w:noWrap w:val="0"/>
            <w:tcMar>
              <w:top w:w="15" w:type="dxa"/>
              <w:left w:w="15" w:type="dxa"/>
              <w:right w:w="15" w:type="dxa"/>
            </w:tcMar>
            <w:vAlign w:val="center"/>
          </w:tcPr>
          <w:p w14:paraId="64CD5EE7">
            <w:pPr>
              <w:widowControl/>
              <w:spacing w:line="240" w:lineRule="exact"/>
              <w:jc w:val="left"/>
              <w:rPr>
                <w:rFonts w:ascii="宋体" w:hAnsi="宋体" w:cs="宋体"/>
                <w:color w:val="auto"/>
                <w:sz w:val="18"/>
                <w:szCs w:val="18"/>
                <w:lang w:bidi="ar"/>
              </w:rPr>
            </w:pPr>
          </w:p>
          <w:p w14:paraId="531DE9FA">
            <w:pPr>
              <w:widowControl/>
              <w:spacing w:line="240" w:lineRule="exact"/>
              <w:jc w:val="left"/>
              <w:rPr>
                <w:rFonts w:hint="eastAsia" w:ascii="宋体" w:hAnsi="宋体" w:cs="宋体"/>
                <w:color w:val="auto"/>
                <w:sz w:val="18"/>
                <w:szCs w:val="18"/>
                <w:lang w:bidi="ar"/>
              </w:rPr>
            </w:pPr>
            <w:r>
              <w:rPr>
                <w:rFonts w:hint="eastAsia" w:ascii="宋体" w:hAnsi="宋体" w:cs="宋体"/>
                <w:color w:val="auto"/>
                <w:sz w:val="18"/>
                <w:szCs w:val="18"/>
                <w:lang w:val="en-US" w:eastAsia="zh-CN" w:bidi="ar"/>
              </w:rPr>
              <w:t>各股室、下属中心</w:t>
            </w:r>
          </w:p>
        </w:tc>
        <w:tc>
          <w:tcPr>
            <w:tcW w:w="1156" w:type="dxa"/>
            <w:vMerge w:val="restart"/>
            <w:noWrap w:val="0"/>
            <w:tcMar>
              <w:top w:w="15" w:type="dxa"/>
              <w:left w:w="15" w:type="dxa"/>
              <w:right w:w="15" w:type="dxa"/>
            </w:tcMar>
            <w:vAlign w:val="center"/>
          </w:tcPr>
          <w:p w14:paraId="2AD2EB6E">
            <w:pPr>
              <w:widowControl/>
              <w:spacing w:line="240" w:lineRule="exact"/>
              <w:jc w:val="left"/>
              <w:rPr>
                <w:rFonts w:ascii="宋体" w:hAnsi="宋体" w:cs="宋体"/>
                <w:color w:val="auto"/>
                <w:sz w:val="18"/>
                <w:szCs w:val="18"/>
                <w:lang w:bidi="ar"/>
              </w:rPr>
            </w:pPr>
          </w:p>
          <w:p w14:paraId="02640D49">
            <w:pPr>
              <w:widowControl/>
              <w:spacing w:line="240" w:lineRule="exact"/>
              <w:jc w:val="left"/>
              <w:rPr>
                <w:rFonts w:hint="eastAsia" w:ascii="宋体" w:hAnsi="宋体" w:cs="宋体"/>
                <w:color w:val="auto"/>
                <w:sz w:val="18"/>
                <w:szCs w:val="18"/>
                <w:lang w:bidi="ar"/>
              </w:rPr>
            </w:pPr>
          </w:p>
          <w:p w14:paraId="28C6B131">
            <w:pPr>
              <w:widowControl/>
              <w:spacing w:line="240" w:lineRule="exact"/>
              <w:jc w:val="left"/>
              <w:rPr>
                <w:rFonts w:hint="eastAsia" w:ascii="宋体" w:hAnsi="宋体" w:cs="宋体"/>
                <w:color w:val="auto"/>
                <w:sz w:val="18"/>
                <w:szCs w:val="18"/>
                <w:lang w:bidi="ar"/>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p w14:paraId="231347A9">
            <w:pPr>
              <w:widowControl/>
              <w:spacing w:line="240" w:lineRule="exact"/>
              <w:jc w:val="left"/>
              <w:rPr>
                <w:rFonts w:hint="eastAsia" w:ascii="宋体" w:hAnsi="宋体" w:cs="宋体"/>
                <w:color w:val="auto"/>
                <w:sz w:val="18"/>
                <w:szCs w:val="18"/>
              </w:rPr>
            </w:pPr>
          </w:p>
        </w:tc>
      </w:tr>
      <w:bookmarkEnd w:id="0"/>
      <w:tr w14:paraId="6461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463" w:type="dxa"/>
            <w:vMerge w:val="continue"/>
            <w:noWrap w:val="0"/>
            <w:tcMar>
              <w:top w:w="15" w:type="dxa"/>
              <w:left w:w="15" w:type="dxa"/>
              <w:right w:w="15" w:type="dxa"/>
            </w:tcMar>
            <w:vAlign w:val="center"/>
          </w:tcPr>
          <w:p w14:paraId="5C246A2F">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198B8770">
            <w:pPr>
              <w:widowControl/>
              <w:spacing w:line="240" w:lineRule="exact"/>
              <w:jc w:val="left"/>
              <w:rPr>
                <w:rFonts w:hint="eastAsia" w:ascii="宋体" w:hAnsi="宋体" w:cs="宋体"/>
                <w:color w:val="auto"/>
                <w:sz w:val="18"/>
                <w:szCs w:val="18"/>
                <w:lang w:val="en-US" w:eastAsia="zh-CN" w:bidi="ar"/>
              </w:rPr>
            </w:pPr>
          </w:p>
        </w:tc>
        <w:tc>
          <w:tcPr>
            <w:tcW w:w="1411" w:type="dxa"/>
            <w:noWrap w:val="0"/>
            <w:tcMar>
              <w:top w:w="15" w:type="dxa"/>
              <w:left w:w="15" w:type="dxa"/>
              <w:right w:w="15" w:type="dxa"/>
            </w:tcMar>
            <w:vAlign w:val="center"/>
          </w:tcPr>
          <w:p w14:paraId="1B15DF84">
            <w:pPr>
              <w:widowControl/>
              <w:spacing w:line="240" w:lineRule="exact"/>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bidi="ar"/>
              </w:rPr>
              <w:t>促进就业</w:t>
            </w:r>
          </w:p>
        </w:tc>
        <w:tc>
          <w:tcPr>
            <w:tcW w:w="3077" w:type="dxa"/>
            <w:vMerge w:val="continue"/>
            <w:noWrap w:val="0"/>
            <w:tcMar>
              <w:top w:w="15" w:type="dxa"/>
              <w:left w:w="15" w:type="dxa"/>
              <w:right w:w="15" w:type="dxa"/>
            </w:tcMar>
            <w:vAlign w:val="center"/>
          </w:tcPr>
          <w:p w14:paraId="543F5BF6">
            <w:pPr>
              <w:widowControl/>
              <w:spacing w:line="240" w:lineRule="exact"/>
              <w:jc w:val="left"/>
              <w:rPr>
                <w:rFonts w:hint="eastAsia" w:ascii="宋体" w:hAnsi="宋体" w:cs="宋体"/>
                <w:color w:val="auto"/>
                <w:sz w:val="18"/>
                <w:szCs w:val="18"/>
              </w:rPr>
            </w:pPr>
          </w:p>
        </w:tc>
        <w:tc>
          <w:tcPr>
            <w:tcW w:w="1129" w:type="dxa"/>
            <w:vMerge w:val="continue"/>
            <w:noWrap w:val="0"/>
            <w:tcMar>
              <w:top w:w="15" w:type="dxa"/>
              <w:left w:w="15" w:type="dxa"/>
              <w:right w:w="15" w:type="dxa"/>
            </w:tcMar>
            <w:vAlign w:val="center"/>
          </w:tcPr>
          <w:p w14:paraId="3E3B6885">
            <w:pPr>
              <w:widowControl/>
              <w:spacing w:line="240" w:lineRule="exact"/>
              <w:jc w:val="left"/>
              <w:rPr>
                <w:rFonts w:hint="eastAsia" w:ascii="宋体" w:hAnsi="宋体" w:cs="宋体"/>
                <w:color w:val="auto"/>
                <w:sz w:val="18"/>
                <w:szCs w:val="18"/>
              </w:rPr>
            </w:pPr>
          </w:p>
        </w:tc>
        <w:tc>
          <w:tcPr>
            <w:tcW w:w="2833" w:type="dxa"/>
            <w:vMerge w:val="continue"/>
            <w:noWrap w:val="0"/>
            <w:tcMar>
              <w:top w:w="15" w:type="dxa"/>
              <w:left w:w="15" w:type="dxa"/>
              <w:right w:w="15" w:type="dxa"/>
            </w:tcMar>
            <w:vAlign w:val="center"/>
          </w:tcPr>
          <w:p w14:paraId="1DFFE014">
            <w:pPr>
              <w:widowControl/>
              <w:spacing w:line="240" w:lineRule="exact"/>
              <w:jc w:val="left"/>
              <w:rPr>
                <w:rFonts w:hint="eastAsia" w:ascii="宋体" w:hAnsi="宋体" w:cs="宋体"/>
                <w:color w:val="auto"/>
                <w:sz w:val="18"/>
                <w:szCs w:val="18"/>
              </w:rPr>
            </w:pPr>
          </w:p>
        </w:tc>
        <w:tc>
          <w:tcPr>
            <w:tcW w:w="1450" w:type="dxa"/>
            <w:vMerge w:val="continue"/>
            <w:noWrap w:val="0"/>
            <w:tcMar>
              <w:top w:w="15" w:type="dxa"/>
              <w:left w:w="15" w:type="dxa"/>
              <w:right w:w="15" w:type="dxa"/>
            </w:tcMar>
            <w:vAlign w:val="center"/>
          </w:tcPr>
          <w:p w14:paraId="7454D47F">
            <w:pPr>
              <w:widowControl/>
              <w:spacing w:line="240" w:lineRule="exact"/>
              <w:jc w:val="left"/>
              <w:rPr>
                <w:rFonts w:hint="eastAsia" w:ascii="宋体" w:hAnsi="宋体" w:cs="宋体"/>
                <w:color w:val="auto"/>
                <w:sz w:val="18"/>
                <w:szCs w:val="18"/>
              </w:rPr>
            </w:pPr>
          </w:p>
        </w:tc>
        <w:tc>
          <w:tcPr>
            <w:tcW w:w="1050" w:type="dxa"/>
            <w:vMerge w:val="continue"/>
            <w:noWrap w:val="0"/>
            <w:tcMar>
              <w:top w:w="15" w:type="dxa"/>
              <w:left w:w="15" w:type="dxa"/>
              <w:right w:w="15" w:type="dxa"/>
            </w:tcMar>
            <w:vAlign w:val="center"/>
          </w:tcPr>
          <w:p w14:paraId="7130B4CB">
            <w:pPr>
              <w:widowControl/>
              <w:spacing w:line="240" w:lineRule="exact"/>
              <w:jc w:val="left"/>
              <w:rPr>
                <w:rFonts w:hint="eastAsia" w:ascii="宋体" w:hAnsi="宋体" w:cs="宋体"/>
                <w:bCs/>
                <w:color w:val="auto"/>
                <w:sz w:val="18"/>
                <w:szCs w:val="18"/>
              </w:rPr>
            </w:pPr>
          </w:p>
        </w:tc>
        <w:tc>
          <w:tcPr>
            <w:tcW w:w="2900" w:type="dxa"/>
            <w:vMerge w:val="continue"/>
            <w:noWrap w:val="0"/>
            <w:tcMar>
              <w:top w:w="15" w:type="dxa"/>
              <w:left w:w="15" w:type="dxa"/>
              <w:right w:w="15" w:type="dxa"/>
            </w:tcMar>
            <w:vAlign w:val="center"/>
          </w:tcPr>
          <w:p w14:paraId="17BCE85D">
            <w:pPr>
              <w:widowControl/>
              <w:spacing w:line="240" w:lineRule="exact"/>
              <w:jc w:val="left"/>
              <w:rPr>
                <w:rFonts w:hint="eastAsia" w:ascii="宋体" w:hAnsi="宋体" w:cs="宋体"/>
                <w:color w:val="auto"/>
                <w:sz w:val="18"/>
                <w:szCs w:val="18"/>
              </w:rPr>
            </w:pPr>
          </w:p>
        </w:tc>
        <w:tc>
          <w:tcPr>
            <w:tcW w:w="912" w:type="dxa"/>
            <w:vMerge w:val="continue"/>
            <w:noWrap w:val="0"/>
            <w:tcMar>
              <w:top w:w="15" w:type="dxa"/>
              <w:left w:w="15" w:type="dxa"/>
              <w:right w:w="15" w:type="dxa"/>
            </w:tcMar>
            <w:vAlign w:val="center"/>
          </w:tcPr>
          <w:p w14:paraId="118FBF6B">
            <w:pPr>
              <w:widowControl/>
              <w:spacing w:line="240" w:lineRule="exact"/>
              <w:jc w:val="left"/>
              <w:rPr>
                <w:rFonts w:hint="eastAsia" w:ascii="宋体" w:hAnsi="宋体" w:cs="宋体"/>
                <w:color w:val="auto"/>
                <w:sz w:val="18"/>
                <w:szCs w:val="18"/>
              </w:rPr>
            </w:pPr>
          </w:p>
        </w:tc>
        <w:tc>
          <w:tcPr>
            <w:tcW w:w="1156" w:type="dxa"/>
            <w:vMerge w:val="continue"/>
            <w:noWrap w:val="0"/>
            <w:tcMar>
              <w:top w:w="15" w:type="dxa"/>
              <w:left w:w="15" w:type="dxa"/>
              <w:right w:w="15" w:type="dxa"/>
            </w:tcMar>
            <w:vAlign w:val="center"/>
          </w:tcPr>
          <w:p w14:paraId="76865863">
            <w:pPr>
              <w:widowControl/>
              <w:spacing w:line="240" w:lineRule="exact"/>
              <w:jc w:val="left"/>
              <w:rPr>
                <w:rFonts w:hint="eastAsia" w:ascii="宋体" w:hAnsi="宋体" w:cs="宋体"/>
                <w:color w:val="auto"/>
                <w:sz w:val="18"/>
                <w:szCs w:val="18"/>
              </w:rPr>
            </w:pPr>
          </w:p>
        </w:tc>
      </w:tr>
      <w:tr w14:paraId="24F1B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463" w:type="dxa"/>
            <w:vMerge w:val="continue"/>
            <w:noWrap w:val="0"/>
            <w:tcMar>
              <w:top w:w="15" w:type="dxa"/>
              <w:left w:w="15" w:type="dxa"/>
              <w:right w:w="15" w:type="dxa"/>
            </w:tcMar>
            <w:vAlign w:val="center"/>
          </w:tcPr>
          <w:p w14:paraId="033F5784">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6913C4EB">
            <w:pPr>
              <w:widowControl/>
              <w:spacing w:line="240" w:lineRule="exact"/>
              <w:jc w:val="left"/>
              <w:rPr>
                <w:rFonts w:hint="eastAsia"/>
                <w:color w:val="auto"/>
                <w:sz w:val="18"/>
                <w:szCs w:val="18"/>
              </w:rPr>
            </w:pPr>
          </w:p>
        </w:tc>
        <w:tc>
          <w:tcPr>
            <w:tcW w:w="1411" w:type="dxa"/>
            <w:vMerge w:val="restart"/>
            <w:noWrap w:val="0"/>
            <w:tcMar>
              <w:top w:w="15" w:type="dxa"/>
              <w:left w:w="15" w:type="dxa"/>
              <w:right w:w="15" w:type="dxa"/>
            </w:tcMar>
            <w:vAlign w:val="center"/>
          </w:tcPr>
          <w:p w14:paraId="4959D5B8">
            <w:pPr>
              <w:widowControl/>
              <w:spacing w:line="240" w:lineRule="exact"/>
              <w:jc w:val="left"/>
              <w:rPr>
                <w:rFonts w:hint="eastAsia" w:ascii="宋体" w:hAnsi="宋体" w:cs="宋体"/>
                <w:color w:val="auto"/>
                <w:sz w:val="18"/>
                <w:szCs w:val="18"/>
                <w:lang w:val="en-US" w:eastAsia="zh-CN"/>
              </w:rPr>
            </w:pPr>
          </w:p>
          <w:p w14:paraId="3AB2A01B">
            <w:pPr>
              <w:widowControl/>
              <w:spacing w:line="240" w:lineRule="exact"/>
              <w:jc w:val="left"/>
              <w:rPr>
                <w:rFonts w:hint="eastAsia" w:ascii="宋体" w:hAnsi="宋体" w:cs="宋体"/>
                <w:color w:val="auto"/>
                <w:sz w:val="18"/>
                <w:szCs w:val="18"/>
                <w:lang w:val="en-US" w:eastAsia="zh-CN"/>
              </w:rPr>
            </w:pPr>
          </w:p>
          <w:p w14:paraId="6CC09FD7">
            <w:pPr>
              <w:widowControl/>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招考录用</w:t>
            </w:r>
          </w:p>
          <w:p w14:paraId="23BBF129">
            <w:pPr>
              <w:widowControl/>
              <w:spacing w:line="240" w:lineRule="exact"/>
              <w:jc w:val="left"/>
              <w:rPr>
                <w:rFonts w:hint="eastAsia"/>
                <w:color w:val="auto"/>
                <w:sz w:val="18"/>
                <w:szCs w:val="18"/>
              </w:rPr>
            </w:pPr>
          </w:p>
        </w:tc>
        <w:tc>
          <w:tcPr>
            <w:tcW w:w="3077" w:type="dxa"/>
            <w:noWrap w:val="0"/>
            <w:tcMar>
              <w:top w:w="15" w:type="dxa"/>
              <w:left w:w="15" w:type="dxa"/>
              <w:right w:w="15" w:type="dxa"/>
            </w:tcMar>
            <w:vAlign w:val="center"/>
          </w:tcPr>
          <w:p w14:paraId="05EA1EFA">
            <w:pPr>
              <w:widowControl/>
              <w:spacing w:line="240" w:lineRule="exact"/>
              <w:jc w:val="left"/>
              <w:rPr>
                <w:rFonts w:hint="default" w:ascii="宋体" w:hAnsi="宋体" w:eastAsia="宋体" w:cs="宋体"/>
                <w:color w:val="auto"/>
                <w:sz w:val="18"/>
                <w:szCs w:val="18"/>
                <w:lang w:val="en-US" w:eastAsia="zh-CN"/>
              </w:rPr>
            </w:pPr>
            <w:r>
              <w:rPr>
                <w:rFonts w:hint="eastAsia"/>
                <w:color w:val="auto"/>
                <w:sz w:val="18"/>
                <w:szCs w:val="18"/>
                <w:lang w:val="en-US" w:eastAsia="zh-CN"/>
              </w:rPr>
              <w:t>事业单位公开招考的职位、名额、报考条件等事项以及录用结果、职称资格考试信息、考试相关政策等内容</w:t>
            </w:r>
          </w:p>
        </w:tc>
        <w:tc>
          <w:tcPr>
            <w:tcW w:w="1129" w:type="dxa"/>
            <w:noWrap w:val="0"/>
            <w:tcMar>
              <w:top w:w="15" w:type="dxa"/>
              <w:left w:w="15" w:type="dxa"/>
              <w:right w:w="15" w:type="dxa"/>
            </w:tcMar>
            <w:vAlign w:val="center"/>
          </w:tcPr>
          <w:p w14:paraId="0D3FA78A">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7CDEFA88">
            <w:pPr>
              <w:widowControl/>
              <w:spacing w:line="240" w:lineRule="exact"/>
              <w:jc w:val="left"/>
              <w:rPr>
                <w:rFonts w:hint="default" w:ascii="宋体" w:hAnsi="宋体" w:eastAsia="宋体" w:cs="宋体"/>
                <w:color w:val="auto"/>
                <w:sz w:val="18"/>
                <w:szCs w:val="18"/>
                <w:lang w:val="en-US" w:eastAsia="zh-CN"/>
              </w:rPr>
            </w:pPr>
            <w:r>
              <w:rPr>
                <w:rFonts w:hint="eastAsia"/>
                <w:color w:val="auto"/>
                <w:sz w:val="18"/>
                <w:szCs w:val="18"/>
              </w:rPr>
              <w:t>《中华人民共和国政府信息公开条例》</w:t>
            </w:r>
            <w:r>
              <w:rPr>
                <w:rFonts w:hint="eastAsia"/>
                <w:color w:val="auto"/>
                <w:sz w:val="18"/>
                <w:szCs w:val="18"/>
                <w:lang w:val="en-US" w:eastAsia="zh-CN"/>
              </w:rPr>
              <w:t>第二十条第十四款；《事业单位人事管理条例》第三章第八条</w:t>
            </w:r>
          </w:p>
        </w:tc>
        <w:tc>
          <w:tcPr>
            <w:tcW w:w="1450" w:type="dxa"/>
            <w:vMerge w:val="continue"/>
            <w:noWrap w:val="0"/>
            <w:tcMar>
              <w:top w:w="15" w:type="dxa"/>
              <w:left w:w="15" w:type="dxa"/>
              <w:right w:w="15" w:type="dxa"/>
            </w:tcMar>
            <w:vAlign w:val="center"/>
          </w:tcPr>
          <w:p w14:paraId="3BFA945D">
            <w:pPr>
              <w:widowControl/>
              <w:spacing w:line="240" w:lineRule="exact"/>
              <w:jc w:val="left"/>
              <w:rPr>
                <w:rFonts w:hint="default" w:ascii="宋体" w:hAnsi="宋体" w:eastAsia="宋体" w:cs="宋体"/>
                <w:color w:val="auto"/>
                <w:sz w:val="18"/>
                <w:szCs w:val="18"/>
                <w:lang w:val="en-US" w:eastAsia="zh-CN"/>
              </w:rPr>
            </w:pPr>
          </w:p>
        </w:tc>
        <w:tc>
          <w:tcPr>
            <w:tcW w:w="1050" w:type="dxa"/>
            <w:vMerge w:val="continue"/>
            <w:noWrap w:val="0"/>
            <w:tcMar>
              <w:top w:w="15" w:type="dxa"/>
              <w:left w:w="15" w:type="dxa"/>
              <w:right w:w="15" w:type="dxa"/>
            </w:tcMar>
            <w:vAlign w:val="center"/>
          </w:tcPr>
          <w:p w14:paraId="46480108">
            <w:pPr>
              <w:widowControl/>
              <w:spacing w:line="240" w:lineRule="exact"/>
              <w:jc w:val="left"/>
              <w:rPr>
                <w:rFonts w:hint="eastAsia" w:ascii="宋体" w:hAnsi="宋体" w:cs="宋体"/>
                <w:bCs/>
                <w:color w:val="auto"/>
                <w:sz w:val="18"/>
                <w:szCs w:val="18"/>
              </w:rPr>
            </w:pPr>
          </w:p>
        </w:tc>
        <w:tc>
          <w:tcPr>
            <w:tcW w:w="2900" w:type="dxa"/>
            <w:vMerge w:val="restart"/>
            <w:noWrap w:val="0"/>
            <w:tcMar>
              <w:top w:w="15" w:type="dxa"/>
              <w:left w:w="15" w:type="dxa"/>
              <w:right w:w="15" w:type="dxa"/>
            </w:tcMar>
            <w:vAlign w:val="center"/>
          </w:tcPr>
          <w:p w14:paraId="16C07091">
            <w:pPr>
              <w:widowControl/>
              <w:spacing w:line="240" w:lineRule="exact"/>
              <w:jc w:val="left"/>
              <w:rPr>
                <w:rFonts w:hint="eastAsia" w:ascii="宋体" w:hAnsi="宋体" w:eastAsia="宋体" w:cs="宋体"/>
                <w:color w:val="auto"/>
                <w:sz w:val="18"/>
                <w:szCs w:val="18"/>
                <w:lang w:val="en-US" w:eastAsia="zh-CN" w:bidi="ar-SA"/>
              </w:rPr>
            </w:pPr>
            <w:r>
              <w:rPr>
                <w:rFonts w:hint="eastAsia"/>
                <w:color w:val="auto"/>
                <w:sz w:val="18"/>
                <w:szCs w:val="18"/>
                <w:lang w:val="en-US" w:eastAsia="zh-CN"/>
              </w:rPr>
              <w:t>根据全市统一安排确定</w:t>
            </w:r>
          </w:p>
        </w:tc>
        <w:tc>
          <w:tcPr>
            <w:tcW w:w="912" w:type="dxa"/>
            <w:vMerge w:val="restart"/>
            <w:noWrap w:val="0"/>
            <w:tcMar>
              <w:top w:w="15" w:type="dxa"/>
              <w:left w:w="15" w:type="dxa"/>
              <w:right w:w="15" w:type="dxa"/>
            </w:tcMar>
            <w:vAlign w:val="center"/>
          </w:tcPr>
          <w:p w14:paraId="77FDFAA6">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val="en-US" w:eastAsia="zh-CN"/>
              </w:rPr>
              <w:t>事业单位管理股</w:t>
            </w:r>
          </w:p>
        </w:tc>
        <w:tc>
          <w:tcPr>
            <w:tcW w:w="1156" w:type="dxa"/>
            <w:vMerge w:val="restart"/>
            <w:noWrap w:val="0"/>
            <w:tcMar>
              <w:top w:w="15" w:type="dxa"/>
              <w:left w:w="15" w:type="dxa"/>
              <w:right w:w="15" w:type="dxa"/>
            </w:tcMar>
            <w:vAlign w:val="center"/>
          </w:tcPr>
          <w:p w14:paraId="0AD6CEF4">
            <w:pPr>
              <w:widowControl/>
              <w:spacing w:line="240" w:lineRule="exact"/>
              <w:jc w:val="left"/>
              <w:rPr>
                <w:rFonts w:hint="eastAsia" w:ascii="宋体" w:hAnsi="宋体" w:eastAsia="宋体" w:cs="宋体"/>
                <w:color w:val="auto"/>
                <w:sz w:val="18"/>
                <w:szCs w:val="18"/>
                <w:lang w:val="en-US" w:eastAsia="zh-CN"/>
              </w:rPr>
            </w:pPr>
            <w:r>
              <w:rPr>
                <w:rFonts w:hint="eastAsia"/>
                <w:color w:val="auto"/>
                <w:sz w:val="18"/>
                <w:szCs w:val="18"/>
              </w:rPr>
              <w:t>监督电话：0833-552229</w:t>
            </w:r>
            <w:r>
              <w:rPr>
                <w:rFonts w:hint="eastAsia"/>
                <w:color w:val="auto"/>
                <w:sz w:val="18"/>
                <w:szCs w:val="18"/>
                <w:lang w:val="en-US" w:eastAsia="zh-CN"/>
              </w:rPr>
              <w:t>4</w:t>
            </w:r>
          </w:p>
        </w:tc>
      </w:tr>
      <w:tr w14:paraId="23B2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463" w:type="dxa"/>
            <w:vMerge w:val="continue"/>
            <w:noWrap w:val="0"/>
            <w:tcMar>
              <w:top w:w="15" w:type="dxa"/>
              <w:left w:w="15" w:type="dxa"/>
              <w:right w:w="15" w:type="dxa"/>
            </w:tcMar>
            <w:vAlign w:val="center"/>
          </w:tcPr>
          <w:p w14:paraId="05897152">
            <w:pPr>
              <w:spacing w:line="240" w:lineRule="exact"/>
              <w:jc w:val="center"/>
              <w:rPr>
                <w:rFonts w:hint="eastAsia" w:ascii="宋体" w:hAnsi="宋体" w:cs="宋体"/>
                <w:color w:val="auto"/>
                <w:sz w:val="18"/>
                <w:szCs w:val="18"/>
              </w:rPr>
            </w:pPr>
          </w:p>
        </w:tc>
        <w:tc>
          <w:tcPr>
            <w:tcW w:w="537" w:type="dxa"/>
            <w:vMerge w:val="continue"/>
            <w:noWrap w:val="0"/>
            <w:tcMar>
              <w:top w:w="15" w:type="dxa"/>
              <w:left w:w="15" w:type="dxa"/>
              <w:right w:w="15" w:type="dxa"/>
            </w:tcMar>
            <w:vAlign w:val="center"/>
          </w:tcPr>
          <w:p w14:paraId="69167811">
            <w:pPr>
              <w:widowControl/>
              <w:spacing w:line="240" w:lineRule="exact"/>
              <w:jc w:val="left"/>
              <w:rPr>
                <w:rFonts w:hint="eastAsia"/>
                <w:color w:val="auto"/>
                <w:sz w:val="18"/>
                <w:szCs w:val="18"/>
              </w:rPr>
            </w:pPr>
          </w:p>
        </w:tc>
        <w:tc>
          <w:tcPr>
            <w:tcW w:w="1411" w:type="dxa"/>
            <w:vMerge w:val="continue"/>
            <w:noWrap w:val="0"/>
            <w:tcMar>
              <w:top w:w="15" w:type="dxa"/>
              <w:left w:w="15" w:type="dxa"/>
              <w:right w:w="15" w:type="dxa"/>
            </w:tcMar>
            <w:vAlign w:val="center"/>
          </w:tcPr>
          <w:p w14:paraId="53D50C0F">
            <w:pPr>
              <w:widowControl/>
              <w:spacing w:line="240" w:lineRule="exact"/>
              <w:jc w:val="left"/>
              <w:rPr>
                <w:rFonts w:hint="eastAsia"/>
                <w:color w:val="auto"/>
                <w:sz w:val="18"/>
                <w:szCs w:val="18"/>
              </w:rPr>
            </w:pPr>
          </w:p>
        </w:tc>
        <w:tc>
          <w:tcPr>
            <w:tcW w:w="3077" w:type="dxa"/>
            <w:noWrap w:val="0"/>
            <w:tcMar>
              <w:top w:w="15" w:type="dxa"/>
              <w:left w:w="15" w:type="dxa"/>
              <w:right w:w="15" w:type="dxa"/>
            </w:tcMar>
            <w:vAlign w:val="center"/>
          </w:tcPr>
          <w:p w14:paraId="1824056A">
            <w:pPr>
              <w:widowControl/>
              <w:spacing w:line="240" w:lineRule="exact"/>
              <w:jc w:val="left"/>
              <w:rPr>
                <w:rFonts w:hint="default" w:ascii="宋体" w:hAnsi="宋体" w:eastAsia="宋体" w:cs="宋体"/>
                <w:color w:val="auto"/>
                <w:sz w:val="18"/>
                <w:szCs w:val="18"/>
                <w:lang w:val="en-US" w:eastAsia="zh-CN"/>
              </w:rPr>
            </w:pPr>
            <w:r>
              <w:rPr>
                <w:rFonts w:hint="eastAsia"/>
                <w:color w:val="auto"/>
                <w:sz w:val="18"/>
                <w:szCs w:val="18"/>
                <w:lang w:val="en-US" w:eastAsia="zh-CN"/>
              </w:rPr>
              <w:t>三支一扶招募的职位、名额、报考条件等事项以及体检、录用结果</w:t>
            </w:r>
          </w:p>
          <w:p w14:paraId="261CBA93">
            <w:pPr>
              <w:rPr>
                <w:rFonts w:hint="eastAsia"/>
                <w:color w:val="auto"/>
                <w:sz w:val="18"/>
                <w:szCs w:val="18"/>
              </w:rPr>
            </w:pPr>
          </w:p>
        </w:tc>
        <w:tc>
          <w:tcPr>
            <w:tcW w:w="1129" w:type="dxa"/>
            <w:noWrap w:val="0"/>
            <w:tcMar>
              <w:top w:w="15" w:type="dxa"/>
              <w:left w:w="15" w:type="dxa"/>
              <w:right w:w="15" w:type="dxa"/>
            </w:tcMar>
            <w:vAlign w:val="center"/>
          </w:tcPr>
          <w:p w14:paraId="61163467">
            <w:pPr>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494E70A4">
            <w:pPr>
              <w:rPr>
                <w:rFonts w:hint="eastAsia"/>
                <w:color w:val="auto"/>
                <w:sz w:val="18"/>
                <w:szCs w:val="18"/>
              </w:rPr>
            </w:pPr>
            <w:r>
              <w:rPr>
                <w:rFonts w:hint="eastAsia"/>
                <w:color w:val="auto"/>
                <w:sz w:val="18"/>
                <w:szCs w:val="18"/>
              </w:rPr>
              <w:t>《中华人民共和国政府信息公开条例》</w:t>
            </w:r>
            <w:r>
              <w:rPr>
                <w:rFonts w:hint="eastAsia"/>
                <w:color w:val="auto"/>
                <w:sz w:val="18"/>
                <w:szCs w:val="18"/>
                <w:lang w:val="en-US" w:eastAsia="zh-CN"/>
              </w:rPr>
              <w:t>第二十条第十四款</w:t>
            </w:r>
          </w:p>
        </w:tc>
        <w:tc>
          <w:tcPr>
            <w:tcW w:w="1450" w:type="dxa"/>
            <w:vMerge w:val="continue"/>
            <w:noWrap w:val="0"/>
            <w:tcMar>
              <w:top w:w="15" w:type="dxa"/>
              <w:left w:w="15" w:type="dxa"/>
              <w:right w:w="15" w:type="dxa"/>
            </w:tcMar>
            <w:vAlign w:val="center"/>
          </w:tcPr>
          <w:p w14:paraId="290533D4">
            <w:pPr>
              <w:widowControl/>
              <w:spacing w:line="240" w:lineRule="exact"/>
              <w:jc w:val="left"/>
              <w:rPr>
                <w:rFonts w:hint="eastAsia" w:ascii="宋体" w:hAnsi="宋体" w:cs="宋体"/>
                <w:color w:val="auto"/>
                <w:sz w:val="18"/>
                <w:szCs w:val="18"/>
              </w:rPr>
            </w:pPr>
          </w:p>
        </w:tc>
        <w:tc>
          <w:tcPr>
            <w:tcW w:w="1050" w:type="dxa"/>
            <w:vMerge w:val="continue"/>
            <w:noWrap w:val="0"/>
            <w:tcMar>
              <w:top w:w="15" w:type="dxa"/>
              <w:left w:w="15" w:type="dxa"/>
              <w:right w:w="15" w:type="dxa"/>
            </w:tcMar>
            <w:vAlign w:val="center"/>
          </w:tcPr>
          <w:p w14:paraId="0873DD79">
            <w:pPr>
              <w:spacing w:line="240" w:lineRule="exact"/>
              <w:jc w:val="left"/>
              <w:rPr>
                <w:rFonts w:hint="eastAsia" w:ascii="宋体" w:hAnsi="宋体" w:cs="宋体"/>
                <w:bCs/>
                <w:color w:val="auto"/>
                <w:sz w:val="18"/>
                <w:szCs w:val="18"/>
                <w:lang w:bidi="ar"/>
              </w:rPr>
            </w:pPr>
          </w:p>
        </w:tc>
        <w:tc>
          <w:tcPr>
            <w:tcW w:w="2900" w:type="dxa"/>
            <w:vMerge w:val="continue"/>
            <w:noWrap w:val="0"/>
            <w:tcMar>
              <w:top w:w="15" w:type="dxa"/>
              <w:left w:w="15" w:type="dxa"/>
              <w:right w:w="15" w:type="dxa"/>
            </w:tcMar>
            <w:vAlign w:val="center"/>
          </w:tcPr>
          <w:p w14:paraId="413DBB42">
            <w:pPr>
              <w:widowControl/>
              <w:spacing w:line="240" w:lineRule="exact"/>
              <w:jc w:val="left"/>
              <w:rPr>
                <w:rFonts w:hint="eastAsia" w:ascii="宋体" w:hAnsi="宋体" w:cs="宋体"/>
                <w:color w:val="auto"/>
                <w:sz w:val="18"/>
                <w:szCs w:val="18"/>
                <w:lang w:bidi="ar"/>
              </w:rPr>
            </w:pPr>
          </w:p>
        </w:tc>
        <w:tc>
          <w:tcPr>
            <w:tcW w:w="912" w:type="dxa"/>
            <w:vMerge w:val="continue"/>
            <w:noWrap w:val="0"/>
            <w:tcMar>
              <w:top w:w="15" w:type="dxa"/>
              <w:left w:w="15" w:type="dxa"/>
              <w:right w:w="15" w:type="dxa"/>
            </w:tcMar>
            <w:vAlign w:val="center"/>
          </w:tcPr>
          <w:p w14:paraId="7CDFE01D">
            <w:pPr>
              <w:widowControl/>
              <w:spacing w:line="240" w:lineRule="exact"/>
              <w:jc w:val="left"/>
              <w:rPr>
                <w:rFonts w:hint="eastAsia" w:ascii="宋体" w:hAnsi="宋体" w:cs="宋体"/>
                <w:color w:val="auto"/>
                <w:sz w:val="18"/>
                <w:szCs w:val="18"/>
                <w:lang w:bidi="ar"/>
              </w:rPr>
            </w:pPr>
          </w:p>
        </w:tc>
        <w:tc>
          <w:tcPr>
            <w:tcW w:w="1156" w:type="dxa"/>
            <w:vMerge w:val="continue"/>
            <w:noWrap w:val="0"/>
            <w:tcMar>
              <w:top w:w="15" w:type="dxa"/>
              <w:left w:w="15" w:type="dxa"/>
              <w:right w:w="15" w:type="dxa"/>
            </w:tcMar>
            <w:vAlign w:val="center"/>
          </w:tcPr>
          <w:p w14:paraId="3FCA2E24">
            <w:pPr>
              <w:widowControl/>
              <w:spacing w:line="240" w:lineRule="exact"/>
              <w:jc w:val="left"/>
              <w:rPr>
                <w:rFonts w:hint="eastAsia" w:ascii="宋体" w:hAnsi="宋体" w:cs="宋体"/>
                <w:color w:val="auto"/>
                <w:sz w:val="18"/>
                <w:szCs w:val="18"/>
              </w:rPr>
            </w:pPr>
          </w:p>
        </w:tc>
      </w:tr>
      <w:bookmarkEnd w:id="1"/>
      <w:tr w14:paraId="35707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463" w:type="dxa"/>
            <w:vMerge w:val="continue"/>
            <w:noWrap w:val="0"/>
            <w:tcMar>
              <w:top w:w="15" w:type="dxa"/>
              <w:left w:w="15" w:type="dxa"/>
              <w:right w:w="15" w:type="dxa"/>
            </w:tcMar>
            <w:vAlign w:val="center"/>
          </w:tcPr>
          <w:p w14:paraId="3A5DE362">
            <w:pPr>
              <w:widowControl/>
              <w:spacing w:line="240" w:lineRule="exact"/>
              <w:jc w:val="center"/>
              <w:rPr>
                <w:rFonts w:hint="eastAsia" w:ascii="宋体" w:hAnsi="宋体" w:cs="宋体"/>
                <w:color w:val="auto"/>
                <w:sz w:val="18"/>
                <w:szCs w:val="18"/>
              </w:rPr>
            </w:pPr>
          </w:p>
        </w:tc>
        <w:tc>
          <w:tcPr>
            <w:tcW w:w="537" w:type="dxa"/>
            <w:noWrap w:val="0"/>
            <w:tcMar>
              <w:top w:w="15" w:type="dxa"/>
              <w:left w:w="15" w:type="dxa"/>
              <w:right w:w="15" w:type="dxa"/>
            </w:tcMar>
            <w:vAlign w:val="center"/>
          </w:tcPr>
          <w:p w14:paraId="1BD3153F">
            <w:pPr>
              <w:widowControl/>
              <w:spacing w:line="240" w:lineRule="exact"/>
              <w:jc w:val="left"/>
              <w:rPr>
                <w:rFonts w:hint="eastAsia" w:ascii="黑体" w:hAnsi="黑体" w:eastAsia="黑体" w:cs="宋体"/>
                <w:bCs/>
                <w:color w:val="auto"/>
                <w:sz w:val="18"/>
                <w:szCs w:val="18"/>
                <w:lang w:val="en-US" w:eastAsia="zh-CN"/>
              </w:rPr>
            </w:pPr>
          </w:p>
        </w:tc>
        <w:tc>
          <w:tcPr>
            <w:tcW w:w="1411" w:type="dxa"/>
            <w:noWrap w:val="0"/>
            <w:tcMar>
              <w:top w:w="15" w:type="dxa"/>
              <w:left w:w="15" w:type="dxa"/>
              <w:right w:w="15" w:type="dxa"/>
            </w:tcMar>
            <w:vAlign w:val="center"/>
          </w:tcPr>
          <w:p w14:paraId="2E79542C">
            <w:pPr>
              <w:widowControl/>
              <w:spacing w:line="240" w:lineRule="exact"/>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政府信息公开年报</w:t>
            </w:r>
          </w:p>
        </w:tc>
        <w:tc>
          <w:tcPr>
            <w:tcW w:w="3077" w:type="dxa"/>
            <w:noWrap w:val="0"/>
            <w:tcMar>
              <w:top w:w="15" w:type="dxa"/>
              <w:left w:w="15" w:type="dxa"/>
              <w:right w:w="15" w:type="dxa"/>
            </w:tcMar>
            <w:vAlign w:val="center"/>
          </w:tcPr>
          <w:p w14:paraId="1C10CF88">
            <w:pPr>
              <w:widowControl/>
              <w:spacing w:line="240" w:lineRule="exact"/>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年度主动公开、依申请公开情况及存在的问题等</w:t>
            </w:r>
          </w:p>
        </w:tc>
        <w:tc>
          <w:tcPr>
            <w:tcW w:w="1129" w:type="dxa"/>
            <w:noWrap w:val="0"/>
            <w:tcMar>
              <w:top w:w="15" w:type="dxa"/>
              <w:left w:w="15" w:type="dxa"/>
              <w:right w:w="15" w:type="dxa"/>
            </w:tcMar>
            <w:vAlign w:val="center"/>
          </w:tcPr>
          <w:p w14:paraId="76CC4E94">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5FE56C50">
            <w:pPr>
              <w:widowControl/>
              <w:spacing w:line="240" w:lineRule="exact"/>
              <w:jc w:val="left"/>
              <w:rPr>
                <w:rFonts w:hint="default" w:ascii="宋体" w:hAnsi="宋体" w:eastAsia="黑体" w:cs="宋体"/>
                <w:color w:val="auto"/>
                <w:sz w:val="18"/>
                <w:szCs w:val="18"/>
                <w:lang w:val="en-US" w:eastAsia="zh-CN"/>
              </w:rPr>
            </w:pPr>
            <w:r>
              <w:rPr>
                <w:rFonts w:hint="eastAsia" w:ascii="宋体" w:hAnsi="宋体" w:cs="宋体"/>
                <w:color w:val="auto"/>
                <w:sz w:val="18"/>
                <w:szCs w:val="18"/>
                <w:lang w:val="en-US" w:eastAsia="zh-CN"/>
              </w:rPr>
              <w:t>《中华人民共和国政府信息公开条例》第四十九条、五十条；《中华人民共和国政府信息公开工作年度报告格式》（国办公开办函【2021】30号）</w:t>
            </w:r>
          </w:p>
        </w:tc>
        <w:tc>
          <w:tcPr>
            <w:tcW w:w="1450" w:type="dxa"/>
            <w:vMerge w:val="continue"/>
            <w:noWrap w:val="0"/>
            <w:tcMar>
              <w:top w:w="15" w:type="dxa"/>
              <w:left w:w="15" w:type="dxa"/>
              <w:right w:w="15" w:type="dxa"/>
            </w:tcMar>
            <w:vAlign w:val="center"/>
          </w:tcPr>
          <w:p w14:paraId="7236C3D4">
            <w:pPr>
              <w:widowControl/>
              <w:spacing w:line="240" w:lineRule="exact"/>
              <w:jc w:val="left"/>
              <w:rPr>
                <w:rFonts w:hint="default" w:ascii="宋体" w:hAnsi="宋体" w:cs="宋体"/>
                <w:color w:val="auto"/>
                <w:sz w:val="18"/>
                <w:szCs w:val="18"/>
                <w:lang w:val="en-US" w:eastAsia="zh-CN"/>
              </w:rPr>
            </w:pPr>
          </w:p>
        </w:tc>
        <w:tc>
          <w:tcPr>
            <w:tcW w:w="1050" w:type="dxa"/>
            <w:vMerge w:val="continue"/>
            <w:noWrap w:val="0"/>
            <w:tcMar>
              <w:top w:w="15" w:type="dxa"/>
              <w:left w:w="15" w:type="dxa"/>
              <w:right w:w="15" w:type="dxa"/>
            </w:tcMar>
            <w:vAlign w:val="center"/>
          </w:tcPr>
          <w:p w14:paraId="2331229A">
            <w:pPr>
              <w:widowControl/>
              <w:spacing w:line="240" w:lineRule="exact"/>
              <w:jc w:val="left"/>
              <w:rPr>
                <w:rFonts w:hint="eastAsia" w:ascii="宋体" w:hAnsi="宋体" w:cs="宋体"/>
                <w:bCs/>
                <w:color w:val="auto"/>
                <w:sz w:val="18"/>
                <w:szCs w:val="18"/>
                <w:lang w:bidi="ar"/>
              </w:rPr>
            </w:pPr>
          </w:p>
        </w:tc>
        <w:tc>
          <w:tcPr>
            <w:tcW w:w="2900" w:type="dxa"/>
            <w:noWrap w:val="0"/>
            <w:tcMar>
              <w:top w:w="15" w:type="dxa"/>
              <w:left w:w="15" w:type="dxa"/>
              <w:right w:w="15" w:type="dxa"/>
            </w:tcMar>
            <w:vAlign w:val="center"/>
          </w:tcPr>
          <w:p w14:paraId="5FCC7F65">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次年1月31日前</w:t>
            </w:r>
          </w:p>
        </w:tc>
        <w:tc>
          <w:tcPr>
            <w:tcW w:w="912" w:type="dxa"/>
            <w:noWrap w:val="0"/>
            <w:tcMar>
              <w:top w:w="15" w:type="dxa"/>
              <w:left w:w="15" w:type="dxa"/>
              <w:right w:w="15" w:type="dxa"/>
            </w:tcMar>
            <w:vAlign w:val="center"/>
          </w:tcPr>
          <w:p w14:paraId="28F35CE4">
            <w:pPr>
              <w:widowControl/>
              <w:spacing w:line="240" w:lineRule="exact"/>
              <w:jc w:val="left"/>
              <w:rPr>
                <w:rFonts w:hint="eastAsia" w:ascii="宋体" w:hAnsi="宋体" w:cs="宋体"/>
                <w:color w:val="auto"/>
                <w:sz w:val="18"/>
                <w:szCs w:val="18"/>
              </w:rPr>
            </w:pPr>
            <w:r>
              <w:rPr>
                <w:rFonts w:hint="eastAsia" w:ascii="宋体" w:hAnsi="宋体" w:cs="宋体"/>
                <w:color w:val="auto"/>
                <w:sz w:val="18"/>
                <w:szCs w:val="18"/>
                <w:lang w:val="en-US" w:eastAsia="zh-CN" w:bidi="ar"/>
              </w:rPr>
              <w:t>办公室</w:t>
            </w:r>
          </w:p>
        </w:tc>
        <w:tc>
          <w:tcPr>
            <w:tcW w:w="1156" w:type="dxa"/>
            <w:noWrap w:val="0"/>
            <w:tcMar>
              <w:top w:w="15" w:type="dxa"/>
              <w:left w:w="15" w:type="dxa"/>
              <w:right w:w="15" w:type="dxa"/>
            </w:tcMar>
            <w:vAlign w:val="center"/>
          </w:tcPr>
          <w:p w14:paraId="1EC8C7FE">
            <w:pPr>
              <w:widowControl/>
              <w:spacing w:line="240" w:lineRule="exact"/>
              <w:jc w:val="left"/>
              <w:rPr>
                <w:rFonts w:hint="eastAsia" w:ascii="宋体" w:hAnsi="宋体" w:cs="宋体"/>
                <w:color w:val="auto"/>
                <w:sz w:val="18"/>
                <w:szCs w:val="18"/>
              </w:rPr>
            </w:pPr>
            <w:r>
              <w:rPr>
                <w:rFonts w:hint="eastAsia" w:ascii="黑体" w:hAnsi="黑体" w:eastAsia="黑体" w:cs="宋体"/>
                <w:bCs/>
                <w:color w:val="auto"/>
                <w:sz w:val="18"/>
                <w:szCs w:val="18"/>
              </w:rPr>
              <w:br w:type="textWrapping" w:clear="all"/>
            </w: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bookmarkEnd w:id="2"/>
      <w:bookmarkEnd w:id="3"/>
      <w:tr w14:paraId="594A2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jc w:val="center"/>
        </w:trPr>
        <w:tc>
          <w:tcPr>
            <w:tcW w:w="463" w:type="dxa"/>
            <w:vMerge w:val="restart"/>
            <w:noWrap w:val="0"/>
            <w:tcMar>
              <w:top w:w="15" w:type="dxa"/>
              <w:left w:w="15" w:type="dxa"/>
              <w:right w:w="15" w:type="dxa"/>
            </w:tcMar>
            <w:vAlign w:val="center"/>
          </w:tcPr>
          <w:p w14:paraId="7D0B3EC7">
            <w:pPr>
              <w:widowControl/>
              <w:spacing w:line="240" w:lineRule="exact"/>
              <w:jc w:val="center"/>
              <w:rPr>
                <w:rFonts w:ascii="宋体" w:hAnsi="宋体" w:cs="宋体"/>
                <w:color w:val="auto"/>
                <w:sz w:val="18"/>
                <w:szCs w:val="18"/>
              </w:rPr>
            </w:pPr>
          </w:p>
          <w:p w14:paraId="23372D63">
            <w:pPr>
              <w:widowControl/>
              <w:spacing w:line="200" w:lineRule="exact"/>
              <w:jc w:val="left"/>
              <w:rPr>
                <w:rFonts w:hint="eastAsia" w:ascii="黑体" w:hAnsi="黑体" w:eastAsia="黑体" w:cs="宋体"/>
                <w:bCs/>
                <w:color w:val="auto"/>
                <w:sz w:val="18"/>
                <w:szCs w:val="18"/>
                <w:lang w:val="en-US" w:eastAsia="zh-CN"/>
              </w:rPr>
            </w:pPr>
            <w:r>
              <w:rPr>
                <w:rFonts w:hint="eastAsia" w:ascii="宋体" w:hAnsi="宋体" w:cs="宋体"/>
                <w:color w:val="auto"/>
                <w:sz w:val="18"/>
                <w:szCs w:val="18"/>
                <w:lang w:val="en-US" w:eastAsia="zh-CN"/>
              </w:rPr>
              <w:t>其他公开事项</w:t>
            </w:r>
          </w:p>
        </w:tc>
        <w:tc>
          <w:tcPr>
            <w:tcW w:w="1948" w:type="dxa"/>
            <w:gridSpan w:val="2"/>
            <w:noWrap w:val="0"/>
            <w:tcMar>
              <w:top w:w="15" w:type="dxa"/>
              <w:left w:w="15" w:type="dxa"/>
              <w:right w:w="15" w:type="dxa"/>
            </w:tcMar>
            <w:vAlign w:val="center"/>
          </w:tcPr>
          <w:p w14:paraId="16F3337D">
            <w:pPr>
              <w:widowControl/>
              <w:spacing w:line="200" w:lineRule="exact"/>
              <w:jc w:val="left"/>
              <w:rPr>
                <w:rFonts w:hint="default" w:ascii="宋体" w:hAnsi="宋体" w:eastAsia="宋体" w:cs="宋体"/>
                <w:color w:val="auto"/>
                <w:spacing w:val="-4"/>
                <w:sz w:val="18"/>
                <w:szCs w:val="18"/>
                <w:lang w:val="en-US" w:eastAsia="zh-CN"/>
              </w:rPr>
            </w:pPr>
            <w:r>
              <w:rPr>
                <w:rFonts w:hint="eastAsia" w:ascii="宋体" w:hAnsi="宋体" w:cs="宋体"/>
                <w:color w:val="auto"/>
                <w:sz w:val="18"/>
                <w:szCs w:val="18"/>
                <w:lang w:val="en-US" w:eastAsia="zh-CN"/>
              </w:rPr>
              <w:t>法治政府建设</w:t>
            </w:r>
          </w:p>
        </w:tc>
        <w:tc>
          <w:tcPr>
            <w:tcW w:w="3077" w:type="dxa"/>
            <w:noWrap w:val="0"/>
            <w:tcMar>
              <w:top w:w="15" w:type="dxa"/>
              <w:left w:w="15" w:type="dxa"/>
              <w:right w:w="15" w:type="dxa"/>
            </w:tcMar>
            <w:vAlign w:val="center"/>
          </w:tcPr>
          <w:p w14:paraId="33AF8738">
            <w:pPr>
              <w:widowControl/>
              <w:spacing w:line="260" w:lineRule="exact"/>
              <w:jc w:val="left"/>
              <w:rPr>
                <w:rFonts w:hint="default" w:ascii="宋体" w:hAnsi="宋体" w:eastAsia="宋体" w:cs="宋体"/>
                <w:color w:val="auto"/>
                <w:spacing w:val="-6"/>
                <w:sz w:val="18"/>
                <w:szCs w:val="18"/>
                <w:lang w:val="en-US" w:eastAsia="zh-CN"/>
              </w:rPr>
            </w:pPr>
            <w:r>
              <w:rPr>
                <w:rFonts w:hint="eastAsia" w:ascii="宋体" w:hAnsi="宋体" w:cs="宋体"/>
                <w:color w:val="auto"/>
                <w:sz w:val="18"/>
                <w:szCs w:val="18"/>
                <w:lang w:val="en-US" w:eastAsia="zh-CN"/>
              </w:rPr>
              <w:t>法治政府建设年度报告</w:t>
            </w:r>
          </w:p>
        </w:tc>
        <w:tc>
          <w:tcPr>
            <w:tcW w:w="1129" w:type="dxa"/>
            <w:noWrap w:val="0"/>
            <w:tcMar>
              <w:top w:w="15" w:type="dxa"/>
              <w:left w:w="15" w:type="dxa"/>
              <w:right w:w="15" w:type="dxa"/>
            </w:tcMar>
            <w:vAlign w:val="center"/>
          </w:tcPr>
          <w:p w14:paraId="38495DF4">
            <w:pPr>
              <w:widowControl/>
              <w:spacing w:line="26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17A3D05E">
            <w:pPr>
              <w:widowControl/>
              <w:spacing w:line="260" w:lineRule="exact"/>
              <w:jc w:val="left"/>
              <w:rPr>
                <w:rFonts w:hint="default" w:ascii="宋体" w:hAnsi="宋体" w:eastAsia="宋体" w:cs="宋体"/>
                <w:color w:val="auto"/>
                <w:sz w:val="18"/>
                <w:szCs w:val="18"/>
                <w:lang w:val="en-US" w:eastAsia="zh-CN" w:bidi="ar"/>
              </w:rPr>
            </w:pPr>
            <w:r>
              <w:rPr>
                <w:rFonts w:hint="eastAsia" w:ascii="宋体" w:hAnsi="宋体" w:cs="宋体"/>
                <w:color w:val="auto"/>
                <w:sz w:val="18"/>
                <w:szCs w:val="18"/>
                <w:lang w:eastAsia="zh-CN" w:bidi="ar"/>
              </w:rPr>
              <w:t>《</w:t>
            </w:r>
            <w:r>
              <w:rPr>
                <w:rFonts w:hint="eastAsia" w:ascii="宋体" w:hAnsi="宋体" w:cs="宋体"/>
                <w:color w:val="auto"/>
                <w:sz w:val="18"/>
                <w:szCs w:val="18"/>
                <w:lang w:val="en-US" w:eastAsia="zh-CN" w:bidi="ar"/>
              </w:rPr>
              <w:t>法治政府建设实施纲要（2021年-2025年）》；《法治政府建设与责任落实督察工作规定》第二十四条</w:t>
            </w:r>
          </w:p>
        </w:tc>
        <w:tc>
          <w:tcPr>
            <w:tcW w:w="1450" w:type="dxa"/>
            <w:noWrap w:val="0"/>
            <w:tcMar>
              <w:top w:w="15" w:type="dxa"/>
              <w:left w:w="15" w:type="dxa"/>
              <w:right w:w="15" w:type="dxa"/>
            </w:tcMar>
            <w:vAlign w:val="center"/>
          </w:tcPr>
          <w:p w14:paraId="1C2422D4">
            <w:pPr>
              <w:widowControl/>
              <w:spacing w:line="260" w:lineRule="exact"/>
              <w:jc w:val="left"/>
              <w:rPr>
                <w:rFonts w:hint="eastAsia" w:ascii="宋体" w:hAnsi="宋体" w:cs="宋体"/>
                <w:color w:val="auto"/>
                <w:sz w:val="18"/>
                <w:szCs w:val="18"/>
              </w:rPr>
            </w:pPr>
            <w:r>
              <w:rPr>
                <w:rFonts w:hint="eastAsia" w:ascii="宋体" w:hAnsi="宋体" w:cs="宋体"/>
                <w:color w:val="auto"/>
                <w:sz w:val="18"/>
                <w:szCs w:val="18"/>
                <w:lang w:val="en-US" w:eastAsia="zh-CN"/>
              </w:rPr>
              <w:t>峨眉山市人力资源和社会保障局</w:t>
            </w:r>
          </w:p>
        </w:tc>
        <w:tc>
          <w:tcPr>
            <w:tcW w:w="1050" w:type="dxa"/>
            <w:noWrap w:val="0"/>
            <w:tcMar>
              <w:top w:w="15" w:type="dxa"/>
              <w:left w:w="15" w:type="dxa"/>
              <w:right w:w="15" w:type="dxa"/>
            </w:tcMar>
            <w:vAlign w:val="center"/>
          </w:tcPr>
          <w:p w14:paraId="62BD797B">
            <w:pPr>
              <w:widowControl/>
              <w:spacing w:line="240" w:lineRule="exact"/>
              <w:jc w:val="left"/>
              <w:rPr>
                <w:rFonts w:hint="eastAsia" w:ascii="宋体" w:hAnsi="宋体" w:cs="宋体"/>
                <w:bCs/>
                <w:color w:val="auto"/>
                <w:sz w:val="18"/>
                <w:szCs w:val="18"/>
                <w:lang w:bidi="ar"/>
              </w:rPr>
            </w:pPr>
            <w:r>
              <w:rPr>
                <w:rFonts w:hint="eastAsia" w:ascii="宋体" w:hAnsi="宋体" w:cs="宋体"/>
                <w:bCs/>
                <w:color w:val="auto"/>
                <w:sz w:val="18"/>
                <w:szCs w:val="18"/>
                <w:lang w:bidi="ar"/>
              </w:rPr>
              <w:t>■政府网站</w:t>
            </w:r>
          </w:p>
        </w:tc>
        <w:tc>
          <w:tcPr>
            <w:tcW w:w="2900" w:type="dxa"/>
            <w:noWrap w:val="0"/>
            <w:tcMar>
              <w:top w:w="15" w:type="dxa"/>
              <w:left w:w="15" w:type="dxa"/>
              <w:right w:w="15" w:type="dxa"/>
            </w:tcMar>
            <w:vAlign w:val="center"/>
          </w:tcPr>
          <w:p w14:paraId="67B60213">
            <w:pPr>
              <w:widowControl/>
              <w:spacing w:line="240" w:lineRule="exact"/>
              <w:jc w:val="left"/>
              <w:rPr>
                <w:rFonts w:hint="eastAsia"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每年4月1日前</w:t>
            </w:r>
          </w:p>
        </w:tc>
        <w:tc>
          <w:tcPr>
            <w:tcW w:w="912" w:type="dxa"/>
            <w:noWrap w:val="0"/>
            <w:tcMar>
              <w:top w:w="15" w:type="dxa"/>
              <w:left w:w="15" w:type="dxa"/>
              <w:right w:w="15" w:type="dxa"/>
            </w:tcMar>
            <w:vAlign w:val="center"/>
          </w:tcPr>
          <w:p w14:paraId="69E9B0AB">
            <w:pPr>
              <w:widowControl/>
              <w:spacing w:line="240" w:lineRule="exact"/>
              <w:jc w:val="left"/>
              <w:rPr>
                <w:rFonts w:ascii="宋体" w:hAnsi="宋体" w:cs="宋体"/>
                <w:color w:val="auto"/>
                <w:sz w:val="18"/>
                <w:szCs w:val="18"/>
                <w:lang w:bidi="ar"/>
              </w:rPr>
            </w:pPr>
          </w:p>
          <w:p w14:paraId="0A30AC0B">
            <w:pPr>
              <w:widowControl/>
              <w:spacing w:line="240" w:lineRule="exact"/>
              <w:jc w:val="left"/>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劳动关系与监察股</w:t>
            </w:r>
          </w:p>
        </w:tc>
        <w:tc>
          <w:tcPr>
            <w:tcW w:w="1156" w:type="dxa"/>
            <w:noWrap w:val="0"/>
            <w:tcMar>
              <w:top w:w="15" w:type="dxa"/>
              <w:left w:w="15" w:type="dxa"/>
              <w:right w:w="15" w:type="dxa"/>
            </w:tcMar>
            <w:vAlign w:val="center"/>
          </w:tcPr>
          <w:p w14:paraId="27EE4F25">
            <w:pPr>
              <w:widowControl/>
              <w:spacing w:line="240" w:lineRule="exact"/>
              <w:jc w:val="left"/>
              <w:rPr>
                <w:rFonts w:hint="eastAsia" w:ascii="宋体" w:hAnsi="宋体" w:cs="宋体"/>
                <w:color w:val="auto"/>
                <w:sz w:val="18"/>
                <w:szCs w:val="18"/>
                <w:lang w:bidi="ar"/>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2FF19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jc w:val="center"/>
        </w:trPr>
        <w:tc>
          <w:tcPr>
            <w:tcW w:w="463" w:type="dxa"/>
            <w:vMerge w:val="continue"/>
            <w:noWrap w:val="0"/>
            <w:tcMar>
              <w:top w:w="15" w:type="dxa"/>
              <w:left w:w="15" w:type="dxa"/>
              <w:right w:w="15" w:type="dxa"/>
            </w:tcMar>
            <w:vAlign w:val="center"/>
          </w:tcPr>
          <w:p w14:paraId="7904559E">
            <w:pPr>
              <w:widowControl/>
              <w:spacing w:line="20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其他公开事项</w:t>
            </w:r>
          </w:p>
        </w:tc>
        <w:tc>
          <w:tcPr>
            <w:tcW w:w="1948" w:type="dxa"/>
            <w:gridSpan w:val="2"/>
            <w:noWrap w:val="0"/>
            <w:tcMar>
              <w:top w:w="15" w:type="dxa"/>
              <w:left w:w="15" w:type="dxa"/>
              <w:right w:w="15" w:type="dxa"/>
            </w:tcMar>
            <w:vAlign w:val="center"/>
          </w:tcPr>
          <w:p w14:paraId="46AABC4C">
            <w:pPr>
              <w:widowControl/>
              <w:spacing w:line="240" w:lineRule="exact"/>
              <w:jc w:val="left"/>
              <w:rPr>
                <w:rFonts w:hint="default" w:ascii="Calibri" w:hAnsi="Calibri" w:eastAsia="宋体" w:cs="Times New Roman"/>
                <w:color w:val="auto"/>
                <w:sz w:val="18"/>
                <w:szCs w:val="18"/>
                <w:lang w:val="en-US" w:eastAsia="zh-CN" w:bidi="ar-SA"/>
              </w:rPr>
            </w:pPr>
            <w:r>
              <w:rPr>
                <w:rFonts w:hint="eastAsia" w:cs="Times New Roman"/>
                <w:color w:val="auto"/>
                <w:sz w:val="18"/>
                <w:szCs w:val="18"/>
                <w:lang w:val="en-US" w:eastAsia="zh-CN" w:bidi="ar-SA"/>
              </w:rPr>
              <w:t>建议提案</w:t>
            </w:r>
          </w:p>
        </w:tc>
        <w:tc>
          <w:tcPr>
            <w:tcW w:w="3077" w:type="dxa"/>
            <w:noWrap w:val="0"/>
            <w:tcMar>
              <w:top w:w="15" w:type="dxa"/>
              <w:left w:w="15" w:type="dxa"/>
              <w:right w:w="15" w:type="dxa"/>
            </w:tcMar>
            <w:vAlign w:val="center"/>
          </w:tcPr>
          <w:p w14:paraId="2BAEF5F8">
            <w:pPr>
              <w:widowControl/>
              <w:spacing w:line="240" w:lineRule="exact"/>
              <w:jc w:val="left"/>
              <w:rPr>
                <w:rFonts w:hint="default" w:ascii="Calibri" w:hAnsi="Calibri" w:eastAsia="宋体" w:cs="Times New Roman"/>
                <w:color w:val="auto"/>
                <w:sz w:val="18"/>
                <w:szCs w:val="18"/>
                <w:lang w:val="en-US" w:eastAsia="zh-CN" w:bidi="ar-SA"/>
              </w:rPr>
            </w:pPr>
            <w:r>
              <w:rPr>
                <w:rFonts w:hint="eastAsia"/>
                <w:color w:val="auto"/>
                <w:sz w:val="18"/>
                <w:szCs w:val="18"/>
                <w:lang w:val="en-US" w:eastAsia="zh-CN"/>
              </w:rPr>
              <w:t>办理结果</w:t>
            </w:r>
          </w:p>
        </w:tc>
        <w:tc>
          <w:tcPr>
            <w:tcW w:w="1129" w:type="dxa"/>
            <w:noWrap w:val="0"/>
            <w:tcMar>
              <w:top w:w="15" w:type="dxa"/>
              <w:left w:w="15" w:type="dxa"/>
              <w:right w:w="15" w:type="dxa"/>
            </w:tcMar>
            <w:vAlign w:val="center"/>
          </w:tcPr>
          <w:p w14:paraId="7A9D58FA">
            <w:pPr>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35D344E5">
            <w:pPr>
              <w:spacing w:line="240" w:lineRule="exact"/>
              <w:jc w:val="left"/>
              <w:rPr>
                <w:rFonts w:hint="default" w:ascii="宋体" w:hAnsi="宋体" w:eastAsia="宋体" w:cs="宋体"/>
                <w:color w:val="auto"/>
                <w:sz w:val="18"/>
                <w:szCs w:val="18"/>
                <w:lang w:val="en-US" w:eastAsia="zh-CN" w:bidi="ar-SA"/>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关于做好全国人大代表建议和全国政协委员提案办理结果公开工作的通知》（国办发【2014】46号）</w:t>
            </w:r>
          </w:p>
        </w:tc>
        <w:tc>
          <w:tcPr>
            <w:tcW w:w="1450" w:type="dxa"/>
            <w:noWrap w:val="0"/>
            <w:tcMar>
              <w:top w:w="15" w:type="dxa"/>
              <w:left w:w="15" w:type="dxa"/>
              <w:right w:w="15" w:type="dxa"/>
            </w:tcMar>
            <w:vAlign w:val="center"/>
          </w:tcPr>
          <w:p w14:paraId="3601AA10">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峨眉山市人力资源和社会保障局</w:t>
            </w:r>
          </w:p>
        </w:tc>
        <w:tc>
          <w:tcPr>
            <w:tcW w:w="1050" w:type="dxa"/>
            <w:noWrap w:val="0"/>
            <w:tcMar>
              <w:top w:w="15" w:type="dxa"/>
              <w:left w:w="15" w:type="dxa"/>
              <w:right w:w="15" w:type="dxa"/>
            </w:tcMar>
            <w:vAlign w:val="center"/>
          </w:tcPr>
          <w:p w14:paraId="64158BA6">
            <w:pPr>
              <w:spacing w:line="240" w:lineRule="exact"/>
              <w:jc w:val="left"/>
              <w:rPr>
                <w:rFonts w:hint="eastAsia" w:ascii="宋体" w:hAnsi="宋体" w:eastAsia="宋体" w:cs="宋体"/>
                <w:bCs/>
                <w:color w:val="auto"/>
                <w:sz w:val="18"/>
                <w:szCs w:val="18"/>
                <w:lang w:val="en-US" w:eastAsia="zh-CN" w:bidi="ar-SA"/>
              </w:rPr>
            </w:pPr>
            <w:r>
              <w:rPr>
                <w:rFonts w:hint="eastAsia" w:ascii="宋体" w:hAnsi="宋体" w:cs="宋体"/>
                <w:bCs/>
                <w:color w:val="auto"/>
                <w:sz w:val="18"/>
                <w:szCs w:val="18"/>
                <w:lang w:bidi="ar"/>
              </w:rPr>
              <w:t>■政府网站</w:t>
            </w:r>
          </w:p>
        </w:tc>
        <w:tc>
          <w:tcPr>
            <w:tcW w:w="2900" w:type="dxa"/>
            <w:noWrap w:val="0"/>
            <w:tcMar>
              <w:top w:w="15" w:type="dxa"/>
              <w:left w:w="15" w:type="dxa"/>
              <w:right w:w="15" w:type="dxa"/>
            </w:tcMar>
            <w:vAlign w:val="center"/>
          </w:tcPr>
          <w:p w14:paraId="00186B02">
            <w:pPr>
              <w:spacing w:line="240" w:lineRule="exact"/>
              <w:jc w:val="left"/>
              <w:rPr>
                <w:rFonts w:hint="default" w:ascii="Calibri" w:hAnsi="Calibri" w:eastAsia="宋体" w:cs="Times New Roman"/>
                <w:color w:val="auto"/>
                <w:sz w:val="18"/>
                <w:szCs w:val="18"/>
                <w:lang w:val="en-US" w:eastAsia="zh-CN" w:bidi="ar-SA"/>
              </w:rPr>
            </w:pPr>
            <w:r>
              <w:rPr>
                <w:rFonts w:hint="eastAsia" w:ascii="宋体" w:hAnsi="宋体" w:cs="宋体"/>
                <w:color w:val="auto"/>
                <w:sz w:val="18"/>
                <w:szCs w:val="18"/>
                <w:lang w:val="en-US" w:eastAsia="zh-CN" w:bidi="ar"/>
              </w:rPr>
              <w:t>办理完成3个工作日内</w:t>
            </w:r>
          </w:p>
        </w:tc>
        <w:tc>
          <w:tcPr>
            <w:tcW w:w="912" w:type="dxa"/>
            <w:noWrap w:val="0"/>
            <w:tcMar>
              <w:top w:w="15" w:type="dxa"/>
              <w:left w:w="15" w:type="dxa"/>
              <w:right w:w="15" w:type="dxa"/>
            </w:tcMar>
            <w:vAlign w:val="center"/>
          </w:tcPr>
          <w:p w14:paraId="4DBACBA7">
            <w:pPr>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办公室</w:t>
            </w:r>
          </w:p>
        </w:tc>
        <w:tc>
          <w:tcPr>
            <w:tcW w:w="1156" w:type="dxa"/>
            <w:noWrap w:val="0"/>
            <w:tcMar>
              <w:top w:w="15" w:type="dxa"/>
              <w:left w:w="15" w:type="dxa"/>
              <w:right w:w="15" w:type="dxa"/>
            </w:tcMar>
            <w:vAlign w:val="center"/>
          </w:tcPr>
          <w:p w14:paraId="41150EAC">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237CD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jc w:val="center"/>
        </w:trPr>
        <w:tc>
          <w:tcPr>
            <w:tcW w:w="463" w:type="dxa"/>
            <w:vMerge w:val="restart"/>
            <w:noWrap w:val="0"/>
            <w:tcMar>
              <w:top w:w="15" w:type="dxa"/>
              <w:left w:w="15" w:type="dxa"/>
              <w:right w:w="15" w:type="dxa"/>
            </w:tcMar>
            <w:vAlign w:val="center"/>
          </w:tcPr>
          <w:p w14:paraId="1826E413">
            <w:pPr>
              <w:widowControl/>
              <w:spacing w:line="200" w:lineRule="exact"/>
              <w:jc w:val="left"/>
              <w:rPr>
                <w:rFonts w:hint="eastAsia" w:ascii="宋体" w:hAnsi="宋体" w:cs="宋体"/>
                <w:color w:val="auto"/>
                <w:sz w:val="18"/>
                <w:szCs w:val="18"/>
                <w:lang w:val="en-US" w:eastAsia="zh-CN"/>
              </w:rPr>
            </w:pPr>
          </w:p>
        </w:tc>
        <w:tc>
          <w:tcPr>
            <w:tcW w:w="1948" w:type="dxa"/>
            <w:gridSpan w:val="2"/>
            <w:noWrap w:val="0"/>
            <w:tcMar>
              <w:top w:w="15" w:type="dxa"/>
              <w:left w:w="15" w:type="dxa"/>
              <w:right w:w="15" w:type="dxa"/>
            </w:tcMar>
            <w:vAlign w:val="center"/>
          </w:tcPr>
          <w:p w14:paraId="26EEE19A">
            <w:pPr>
              <w:widowControl/>
              <w:spacing w:line="240" w:lineRule="exact"/>
              <w:jc w:val="left"/>
              <w:rPr>
                <w:rFonts w:hint="default"/>
                <w:color w:val="auto"/>
                <w:sz w:val="18"/>
                <w:szCs w:val="18"/>
                <w:lang w:val="en-US" w:eastAsia="zh-CN"/>
              </w:rPr>
            </w:pPr>
            <w:r>
              <w:rPr>
                <w:rFonts w:hint="eastAsia"/>
                <w:color w:val="auto"/>
                <w:sz w:val="18"/>
                <w:szCs w:val="18"/>
                <w:lang w:val="en-US" w:eastAsia="zh-CN"/>
              </w:rPr>
              <w:t>重大行政决策事项</w:t>
            </w:r>
          </w:p>
        </w:tc>
        <w:tc>
          <w:tcPr>
            <w:tcW w:w="3077" w:type="dxa"/>
            <w:noWrap w:val="0"/>
            <w:tcMar>
              <w:top w:w="15" w:type="dxa"/>
              <w:left w:w="15" w:type="dxa"/>
              <w:right w:w="15" w:type="dxa"/>
            </w:tcMar>
            <w:vAlign w:val="center"/>
          </w:tcPr>
          <w:p w14:paraId="03E111DC">
            <w:pPr>
              <w:widowControl/>
              <w:spacing w:line="240" w:lineRule="exact"/>
              <w:jc w:val="left"/>
              <w:rPr>
                <w:rFonts w:hint="default"/>
                <w:color w:val="auto"/>
                <w:sz w:val="18"/>
                <w:szCs w:val="18"/>
                <w:lang w:val="en-US" w:eastAsia="zh-CN"/>
              </w:rPr>
            </w:pPr>
            <w:r>
              <w:rPr>
                <w:rFonts w:hint="eastAsia"/>
                <w:color w:val="auto"/>
                <w:sz w:val="18"/>
                <w:szCs w:val="18"/>
                <w:lang w:val="en-US" w:eastAsia="zh-CN"/>
              </w:rPr>
              <w:t>年度目录（动态调整）</w:t>
            </w:r>
          </w:p>
        </w:tc>
        <w:tc>
          <w:tcPr>
            <w:tcW w:w="1129" w:type="dxa"/>
            <w:noWrap w:val="0"/>
            <w:tcMar>
              <w:top w:w="15" w:type="dxa"/>
              <w:left w:w="15" w:type="dxa"/>
              <w:right w:w="15" w:type="dxa"/>
            </w:tcMar>
            <w:vAlign w:val="center"/>
          </w:tcPr>
          <w:p w14:paraId="0F7E7BF9">
            <w:pPr>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53AF1FCD">
            <w:pPr>
              <w:spacing w:line="240" w:lineRule="exact"/>
              <w:jc w:val="left"/>
              <w:rPr>
                <w:rFonts w:hint="default" w:ascii="宋体" w:hAnsi="宋体" w:cs="宋体"/>
                <w:color w:val="auto"/>
                <w:sz w:val="18"/>
                <w:szCs w:val="18"/>
                <w:lang w:val="en-US" w:eastAsia="zh-CN"/>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重大行政决策程序暂行条例》第三条；《四川省重大行政决策程序规定》（川府发【2025】4号）第十五条</w:t>
            </w:r>
          </w:p>
        </w:tc>
        <w:tc>
          <w:tcPr>
            <w:tcW w:w="1450" w:type="dxa"/>
            <w:noWrap w:val="0"/>
            <w:tcMar>
              <w:top w:w="15" w:type="dxa"/>
              <w:left w:w="15" w:type="dxa"/>
              <w:right w:w="15" w:type="dxa"/>
            </w:tcMar>
            <w:vAlign w:val="center"/>
          </w:tcPr>
          <w:p w14:paraId="2D3A03B1">
            <w:pPr>
              <w:widowControl/>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峨眉山市人力资源和社会保障局</w:t>
            </w:r>
          </w:p>
        </w:tc>
        <w:tc>
          <w:tcPr>
            <w:tcW w:w="1050" w:type="dxa"/>
            <w:noWrap w:val="0"/>
            <w:tcMar>
              <w:top w:w="15" w:type="dxa"/>
              <w:left w:w="15" w:type="dxa"/>
              <w:right w:w="15" w:type="dxa"/>
            </w:tcMar>
            <w:vAlign w:val="center"/>
          </w:tcPr>
          <w:p w14:paraId="1C4238A1">
            <w:pPr>
              <w:spacing w:line="240" w:lineRule="exact"/>
              <w:jc w:val="left"/>
              <w:rPr>
                <w:rFonts w:hint="eastAsia" w:ascii="宋体" w:hAnsi="宋体" w:cs="宋体"/>
                <w:bCs/>
                <w:color w:val="auto"/>
                <w:sz w:val="18"/>
                <w:szCs w:val="18"/>
                <w:lang w:bidi="ar"/>
              </w:rPr>
            </w:pPr>
            <w:r>
              <w:rPr>
                <w:rFonts w:hint="eastAsia" w:ascii="宋体" w:hAnsi="宋体" w:cs="宋体"/>
                <w:bCs/>
                <w:color w:val="auto"/>
                <w:sz w:val="18"/>
                <w:szCs w:val="18"/>
                <w:lang w:bidi="ar"/>
              </w:rPr>
              <w:t>■政府网站</w:t>
            </w:r>
          </w:p>
        </w:tc>
        <w:tc>
          <w:tcPr>
            <w:tcW w:w="2900" w:type="dxa"/>
            <w:noWrap w:val="0"/>
            <w:tcMar>
              <w:top w:w="15" w:type="dxa"/>
              <w:left w:w="15" w:type="dxa"/>
              <w:right w:w="15" w:type="dxa"/>
            </w:tcMar>
            <w:vAlign w:val="center"/>
          </w:tcPr>
          <w:p w14:paraId="5BC26101">
            <w:pPr>
              <w:spacing w:line="240" w:lineRule="exact"/>
              <w:jc w:val="left"/>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自作出行政决策之日起7个工作日内上网公示</w:t>
            </w:r>
          </w:p>
        </w:tc>
        <w:tc>
          <w:tcPr>
            <w:tcW w:w="912" w:type="dxa"/>
            <w:noWrap w:val="0"/>
            <w:tcMar>
              <w:top w:w="15" w:type="dxa"/>
              <w:left w:w="15" w:type="dxa"/>
              <w:right w:w="15" w:type="dxa"/>
            </w:tcMar>
            <w:vAlign w:val="center"/>
          </w:tcPr>
          <w:p w14:paraId="3D901EFF">
            <w:pPr>
              <w:spacing w:line="240" w:lineRule="exact"/>
              <w:jc w:val="lef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各股室、下属中心</w:t>
            </w:r>
          </w:p>
        </w:tc>
        <w:tc>
          <w:tcPr>
            <w:tcW w:w="1156" w:type="dxa"/>
            <w:noWrap w:val="0"/>
            <w:tcMar>
              <w:top w:w="15" w:type="dxa"/>
              <w:left w:w="15" w:type="dxa"/>
              <w:right w:w="15" w:type="dxa"/>
            </w:tcMar>
            <w:vAlign w:val="center"/>
          </w:tcPr>
          <w:p w14:paraId="0631435F">
            <w:pPr>
              <w:widowControl/>
              <w:spacing w:line="240" w:lineRule="exact"/>
              <w:jc w:val="left"/>
              <w:rPr>
                <w:rFonts w:hint="eastAsia" w:ascii="宋体" w:hAnsi="宋体" w:cs="宋体"/>
                <w:color w:val="auto"/>
                <w:sz w:val="18"/>
                <w:szCs w:val="18"/>
                <w:lang w:bidi="ar"/>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r w14:paraId="192F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jc w:val="center"/>
        </w:trPr>
        <w:tc>
          <w:tcPr>
            <w:tcW w:w="463" w:type="dxa"/>
            <w:vMerge w:val="continue"/>
            <w:noWrap w:val="0"/>
            <w:tcMar>
              <w:top w:w="15" w:type="dxa"/>
              <w:left w:w="15" w:type="dxa"/>
              <w:right w:w="15" w:type="dxa"/>
            </w:tcMar>
            <w:vAlign w:val="center"/>
          </w:tcPr>
          <w:p w14:paraId="144DB240">
            <w:pPr>
              <w:widowControl/>
              <w:spacing w:line="200" w:lineRule="exact"/>
              <w:jc w:val="left"/>
              <w:rPr>
                <w:rFonts w:hint="eastAsia" w:ascii="宋体" w:hAnsi="宋体" w:cs="宋体"/>
                <w:color w:val="auto"/>
                <w:sz w:val="18"/>
                <w:szCs w:val="18"/>
                <w:lang w:val="en-US" w:eastAsia="zh-CN"/>
              </w:rPr>
            </w:pPr>
          </w:p>
        </w:tc>
        <w:tc>
          <w:tcPr>
            <w:tcW w:w="1948" w:type="dxa"/>
            <w:gridSpan w:val="2"/>
            <w:noWrap w:val="0"/>
            <w:tcMar>
              <w:top w:w="15" w:type="dxa"/>
              <w:left w:w="15" w:type="dxa"/>
              <w:right w:w="15" w:type="dxa"/>
            </w:tcMar>
            <w:vAlign w:val="center"/>
          </w:tcPr>
          <w:p w14:paraId="3553D0C4">
            <w:pPr>
              <w:widowControl/>
              <w:spacing w:line="240" w:lineRule="exact"/>
              <w:jc w:val="left"/>
              <w:rPr>
                <w:rFonts w:hint="eastAsia" w:ascii="Calibri" w:hAnsi="Calibri" w:eastAsia="宋体" w:cs="Times New Roman"/>
                <w:color w:val="auto"/>
                <w:sz w:val="18"/>
                <w:szCs w:val="18"/>
                <w:lang w:val="en-US" w:eastAsia="zh-CN" w:bidi="ar-SA"/>
              </w:rPr>
            </w:pPr>
            <w:r>
              <w:rPr>
                <w:rFonts w:hint="eastAsia"/>
                <w:color w:val="auto"/>
                <w:sz w:val="18"/>
                <w:szCs w:val="18"/>
                <w:lang w:val="en-US" w:eastAsia="zh-CN"/>
              </w:rPr>
              <w:t>政策解读</w:t>
            </w:r>
          </w:p>
        </w:tc>
        <w:tc>
          <w:tcPr>
            <w:tcW w:w="3077" w:type="dxa"/>
            <w:noWrap w:val="0"/>
            <w:tcMar>
              <w:top w:w="15" w:type="dxa"/>
              <w:left w:w="15" w:type="dxa"/>
              <w:right w:w="15" w:type="dxa"/>
            </w:tcMar>
            <w:vAlign w:val="center"/>
          </w:tcPr>
          <w:p w14:paraId="4517C2CB">
            <w:pPr>
              <w:widowControl/>
              <w:spacing w:line="240" w:lineRule="exact"/>
              <w:jc w:val="left"/>
              <w:rPr>
                <w:rFonts w:hint="eastAsia" w:ascii="Calibri" w:hAnsi="Calibri" w:eastAsia="宋体" w:cs="Times New Roman"/>
                <w:color w:val="auto"/>
                <w:sz w:val="18"/>
                <w:szCs w:val="18"/>
                <w:lang w:val="en-US" w:eastAsia="zh-CN" w:bidi="ar-SA"/>
              </w:rPr>
            </w:pPr>
            <w:r>
              <w:rPr>
                <w:rFonts w:hint="eastAsia"/>
                <w:color w:val="auto"/>
                <w:sz w:val="18"/>
                <w:szCs w:val="18"/>
                <w:lang w:val="en-US" w:eastAsia="zh-CN"/>
              </w:rPr>
              <w:t>图文、视频、动漫等解读材料</w:t>
            </w:r>
          </w:p>
        </w:tc>
        <w:tc>
          <w:tcPr>
            <w:tcW w:w="1129" w:type="dxa"/>
            <w:noWrap w:val="0"/>
            <w:tcMar>
              <w:top w:w="15" w:type="dxa"/>
              <w:left w:w="15" w:type="dxa"/>
              <w:right w:w="15" w:type="dxa"/>
            </w:tcMar>
            <w:vAlign w:val="center"/>
          </w:tcPr>
          <w:p w14:paraId="12CC8FFE">
            <w:pPr>
              <w:spacing w:line="240" w:lineRule="exact"/>
              <w:jc w:val="left"/>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□行政法规</w:t>
            </w:r>
          </w:p>
        </w:tc>
        <w:tc>
          <w:tcPr>
            <w:tcW w:w="2833" w:type="dxa"/>
            <w:noWrap w:val="0"/>
            <w:tcMar>
              <w:top w:w="15" w:type="dxa"/>
              <w:left w:w="15" w:type="dxa"/>
              <w:right w:w="15" w:type="dxa"/>
            </w:tcMar>
            <w:vAlign w:val="center"/>
          </w:tcPr>
          <w:p w14:paraId="5502F0F8">
            <w:pPr>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重大行政决策程序暂行条例》第三十二条；《法治政府建设与责任落实督察工作规定》第九条；《四川省重大行政决策程序规定》（川府发【2025】4号）第六十九条</w:t>
            </w:r>
          </w:p>
        </w:tc>
        <w:tc>
          <w:tcPr>
            <w:tcW w:w="1450" w:type="dxa"/>
            <w:noWrap w:val="0"/>
            <w:tcMar>
              <w:top w:w="15" w:type="dxa"/>
              <w:left w:w="15" w:type="dxa"/>
              <w:right w:w="15" w:type="dxa"/>
            </w:tcMar>
            <w:vAlign w:val="center"/>
          </w:tcPr>
          <w:p w14:paraId="03172DD6">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峨眉山市人力资源和社会保障局</w:t>
            </w:r>
          </w:p>
        </w:tc>
        <w:tc>
          <w:tcPr>
            <w:tcW w:w="1050" w:type="dxa"/>
            <w:noWrap w:val="0"/>
            <w:tcMar>
              <w:top w:w="15" w:type="dxa"/>
              <w:left w:w="15" w:type="dxa"/>
              <w:right w:w="15" w:type="dxa"/>
            </w:tcMar>
            <w:vAlign w:val="center"/>
          </w:tcPr>
          <w:p w14:paraId="4EC68467">
            <w:pPr>
              <w:spacing w:line="240" w:lineRule="exact"/>
              <w:jc w:val="left"/>
              <w:rPr>
                <w:rFonts w:hint="eastAsia" w:ascii="宋体" w:hAnsi="宋体" w:eastAsia="宋体" w:cs="宋体"/>
                <w:bCs/>
                <w:color w:val="auto"/>
                <w:sz w:val="18"/>
                <w:szCs w:val="18"/>
                <w:lang w:val="en-US" w:eastAsia="zh-CN" w:bidi="ar-SA"/>
              </w:rPr>
            </w:pPr>
            <w:r>
              <w:rPr>
                <w:rFonts w:hint="eastAsia" w:ascii="宋体" w:hAnsi="宋体" w:cs="宋体"/>
                <w:bCs/>
                <w:color w:val="auto"/>
                <w:sz w:val="18"/>
                <w:szCs w:val="18"/>
                <w:lang w:bidi="ar"/>
              </w:rPr>
              <w:t>■政府网站</w:t>
            </w:r>
          </w:p>
        </w:tc>
        <w:tc>
          <w:tcPr>
            <w:tcW w:w="2900" w:type="dxa"/>
            <w:noWrap w:val="0"/>
            <w:tcMar>
              <w:top w:w="15" w:type="dxa"/>
              <w:left w:w="15" w:type="dxa"/>
              <w:right w:w="15" w:type="dxa"/>
            </w:tcMar>
            <w:vAlign w:val="center"/>
          </w:tcPr>
          <w:p w14:paraId="78B0C325">
            <w:pPr>
              <w:spacing w:line="240" w:lineRule="exact"/>
              <w:jc w:val="left"/>
              <w:rPr>
                <w:rFonts w:hint="eastAsia" w:ascii="Calibri" w:hAnsi="Calibri" w:eastAsia="宋体" w:cs="Times New Roman"/>
                <w:color w:val="auto"/>
                <w:sz w:val="18"/>
                <w:szCs w:val="18"/>
                <w:lang w:val="en-US" w:eastAsia="zh-CN" w:bidi="ar-SA"/>
              </w:rPr>
            </w:pPr>
            <w:r>
              <w:rPr>
                <w:rFonts w:hint="eastAsia" w:ascii="宋体" w:hAnsi="宋体" w:cs="宋体"/>
                <w:color w:val="auto"/>
                <w:sz w:val="18"/>
                <w:szCs w:val="18"/>
                <w:lang w:bidi="ar"/>
              </w:rPr>
              <w:t>公开事项信息形成或变更之日起20个工作日内公开</w:t>
            </w:r>
          </w:p>
        </w:tc>
        <w:tc>
          <w:tcPr>
            <w:tcW w:w="912" w:type="dxa"/>
            <w:noWrap w:val="0"/>
            <w:tcMar>
              <w:top w:w="15" w:type="dxa"/>
              <w:left w:w="15" w:type="dxa"/>
              <w:right w:w="15" w:type="dxa"/>
            </w:tcMar>
            <w:vAlign w:val="center"/>
          </w:tcPr>
          <w:p w14:paraId="7FBA5978">
            <w:pPr>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各股室、下属单位</w:t>
            </w:r>
          </w:p>
        </w:tc>
        <w:tc>
          <w:tcPr>
            <w:tcW w:w="1156" w:type="dxa"/>
            <w:noWrap w:val="0"/>
            <w:tcMar>
              <w:top w:w="15" w:type="dxa"/>
              <w:left w:w="15" w:type="dxa"/>
              <w:right w:w="15" w:type="dxa"/>
            </w:tcMar>
            <w:vAlign w:val="center"/>
          </w:tcPr>
          <w:p w14:paraId="65DC9410">
            <w:pPr>
              <w:widowControl/>
              <w:spacing w:line="240" w:lineRule="exact"/>
              <w:jc w:val="left"/>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bidi="ar"/>
              </w:rPr>
              <w:t>监督电话</w:t>
            </w:r>
            <w:r>
              <w:rPr>
                <w:rFonts w:hint="eastAsia" w:ascii="宋体" w:hAnsi="宋体" w:cs="宋体"/>
                <w:color w:val="auto"/>
                <w:sz w:val="18"/>
                <w:szCs w:val="18"/>
                <w:lang w:eastAsia="zh-CN" w:bidi="ar"/>
              </w:rPr>
              <w:t>：</w:t>
            </w:r>
            <w:r>
              <w:rPr>
                <w:rFonts w:hint="eastAsia" w:ascii="宋体" w:hAnsi="宋体" w:cs="宋体"/>
                <w:color w:val="auto"/>
                <w:sz w:val="18"/>
                <w:szCs w:val="18"/>
                <w:lang w:bidi="ar"/>
              </w:rPr>
              <w:t>0833-5522294</w:t>
            </w:r>
          </w:p>
        </w:tc>
      </w:tr>
    </w:tbl>
    <w:p w14:paraId="4043B498"/>
    <w:sectPr>
      <w:headerReference r:id="rId3" w:type="default"/>
      <w:footerReference r:id="rId4" w:type="default"/>
      <w:pgSz w:w="16838" w:h="11906"/>
      <w:pgMar w:top="1247" w:right="1134" w:bottom="1247" w:left="1134"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DB78B4-BE5F-45F0-9D42-689BB7A843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1C10E0D-E076-4765-8CCF-A3E5116F32CD}"/>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9CB29AAD-98E0-4717-9FCC-B38CBD188CEF}"/>
  </w:font>
  <w:font w:name="方正小标宋_GBK">
    <w:panose1 w:val="02000000000000000000"/>
    <w:charset w:val="86"/>
    <w:family w:val="auto"/>
    <w:pitch w:val="default"/>
    <w:sig w:usb0="A00002BF" w:usb1="38CF7CFA" w:usb2="00082016" w:usb3="00000000" w:csb0="00040001" w:csb1="00000000"/>
    <w:embedRegular r:id="rId4" w:fontKey="{78F10AC9-4E9B-42FE-B110-2E260E9977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63C5">
    <w:pPr>
      <w:pStyle w:val="188"/>
      <w:framePr w:w="1979" w:wrap="around" w:vAnchor="text" w:hAnchor="margin" w:xAlign="outside" w:y="5"/>
      <w:jc w:val="center"/>
      <w:rPr>
        <w:rStyle w:val="185"/>
        <w:rFonts w:hint="eastAsia" w:ascii="宋体" w:hAnsi="宋体"/>
        <w:sz w:val="28"/>
        <w:szCs w:val="28"/>
      </w:rPr>
    </w:pPr>
    <w:r>
      <w:rPr>
        <w:rStyle w:val="185"/>
        <w:rFonts w:hint="eastAsia" w:ascii="宋体" w:hAnsi="宋体"/>
        <w:sz w:val="28"/>
        <w:szCs w:val="28"/>
      </w:rPr>
      <w:t xml:space="preserve">— </w:t>
    </w:r>
    <w:r>
      <w:rPr>
        <w:rFonts w:ascii="宋体" w:hAnsi="宋体"/>
        <w:sz w:val="28"/>
        <w:szCs w:val="28"/>
      </w:rPr>
      <w:fldChar w:fldCharType="begin"/>
    </w:r>
    <w:r>
      <w:rPr>
        <w:rStyle w:val="185"/>
        <w:rFonts w:ascii="宋体" w:hAnsi="宋体"/>
        <w:sz w:val="28"/>
        <w:szCs w:val="28"/>
      </w:rPr>
      <w:instrText xml:space="preserve">PAGE  </w:instrText>
    </w:r>
    <w:r>
      <w:rPr>
        <w:rFonts w:ascii="宋体" w:hAnsi="宋体"/>
        <w:sz w:val="28"/>
        <w:szCs w:val="28"/>
      </w:rPr>
      <w:fldChar w:fldCharType="separate"/>
    </w:r>
    <w:r>
      <w:rPr>
        <w:rStyle w:val="185"/>
        <w:rFonts w:ascii="宋体" w:hAnsi="宋体"/>
        <w:sz w:val="28"/>
        <w:szCs w:val="28"/>
      </w:rPr>
      <w:t>8</w:t>
    </w:r>
    <w:r>
      <w:rPr>
        <w:rFonts w:ascii="宋体" w:hAnsi="宋体"/>
        <w:sz w:val="28"/>
        <w:szCs w:val="28"/>
      </w:rPr>
      <w:fldChar w:fldCharType="end"/>
    </w:r>
    <w:r>
      <w:rPr>
        <w:rStyle w:val="185"/>
        <w:rFonts w:hint="eastAsia" w:ascii="宋体" w:hAnsi="宋体"/>
        <w:sz w:val="28"/>
        <w:szCs w:val="28"/>
      </w:rPr>
      <w:t xml:space="preserve"> —</w:t>
    </w:r>
  </w:p>
  <w:p w14:paraId="73846A72">
    <w:pPr>
      <w:pStyle w:val="18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E317">
    <w:pPr>
      <w:pStyle w:val="187"/>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jE5YjM5ZWJhM2Y1YzQ2NGE0MTMxOWE0ZjhlNzgifQ=="/>
  </w:docVars>
  <w:rsids>
    <w:rsidRoot w:val="00000000"/>
    <w:rsid w:val="02443CCC"/>
    <w:rsid w:val="03E868D9"/>
    <w:rsid w:val="058F283D"/>
    <w:rsid w:val="065B6FB4"/>
    <w:rsid w:val="09A17C56"/>
    <w:rsid w:val="0E5F1423"/>
    <w:rsid w:val="148D6FE1"/>
    <w:rsid w:val="1CCC06EE"/>
    <w:rsid w:val="1F12443B"/>
    <w:rsid w:val="251E57F0"/>
    <w:rsid w:val="29DB6F1A"/>
    <w:rsid w:val="2E41718E"/>
    <w:rsid w:val="316A69FC"/>
    <w:rsid w:val="3A3F654C"/>
    <w:rsid w:val="3A8521B0"/>
    <w:rsid w:val="4DCD593D"/>
    <w:rsid w:val="4E8434C4"/>
    <w:rsid w:val="539B5949"/>
    <w:rsid w:val="5488491F"/>
    <w:rsid w:val="57284198"/>
    <w:rsid w:val="5952374E"/>
    <w:rsid w:val="5FA56CCD"/>
    <w:rsid w:val="65351598"/>
    <w:rsid w:val="658E0EDE"/>
    <w:rsid w:val="67D363A2"/>
    <w:rsid w:val="68DD74D8"/>
    <w:rsid w:val="6B192C4C"/>
    <w:rsid w:val="6E573888"/>
    <w:rsid w:val="72252EC6"/>
    <w:rsid w:val="74485A21"/>
    <w:rsid w:val="74795E40"/>
    <w:rsid w:val="74B9247B"/>
    <w:rsid w:val="775429D6"/>
    <w:rsid w:val="7E977C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5"/>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autoRedefine/>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autoRedefine/>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autoRedefine/>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autoRedefine/>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autoRedefine/>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autoRedefine/>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autoRedefine/>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autoRedefine/>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autoRedefine/>
    <w:unhideWhenUsed/>
    <w:qFormat/>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autoRedefine/>
    <w:unhideWhenUsed/>
    <w:qFormat/>
    <w:uiPriority w:val="39"/>
    <w:pPr>
      <w:spacing w:after="57"/>
      <w:ind w:left="1134" w:right="0" w:firstLine="0"/>
    </w:pPr>
  </w:style>
  <w:style w:type="paragraph" w:styleId="14">
    <w:name w:val="toc 3"/>
    <w:basedOn w:val="1"/>
    <w:next w:val="1"/>
    <w:autoRedefine/>
    <w:unhideWhenUsed/>
    <w:qFormat/>
    <w:uiPriority w:val="39"/>
    <w:pPr>
      <w:spacing w:after="57"/>
      <w:ind w:left="567" w:right="0" w:firstLine="0"/>
    </w:pPr>
  </w:style>
  <w:style w:type="paragraph" w:styleId="15">
    <w:name w:val="toc 8"/>
    <w:basedOn w:val="1"/>
    <w:next w:val="1"/>
    <w:autoRedefine/>
    <w:unhideWhenUsed/>
    <w:qFormat/>
    <w:uiPriority w:val="39"/>
    <w:pPr>
      <w:spacing w:after="57"/>
      <w:ind w:left="1984" w:right="0" w:firstLine="0"/>
    </w:pPr>
  </w:style>
  <w:style w:type="paragraph" w:styleId="16">
    <w:name w:val="endnote text"/>
    <w:basedOn w:val="1"/>
    <w:link w:val="180"/>
    <w:autoRedefine/>
    <w:semiHidden/>
    <w:unhideWhenUsed/>
    <w:qFormat/>
    <w:uiPriority w:val="99"/>
    <w:pPr>
      <w:spacing w:after="0" w:line="240" w:lineRule="auto"/>
    </w:pPr>
    <w:rPr>
      <w:sz w:val="20"/>
    </w:rPr>
  </w:style>
  <w:style w:type="paragraph" w:styleId="17">
    <w:name w:val="footer"/>
    <w:basedOn w:val="1"/>
    <w:link w:val="53"/>
    <w:autoRedefine/>
    <w:unhideWhenUsed/>
    <w:qFormat/>
    <w:uiPriority w:val="99"/>
    <w:pPr>
      <w:tabs>
        <w:tab w:val="center" w:pos="7143"/>
        <w:tab w:val="right" w:pos="14287"/>
      </w:tabs>
      <w:spacing w:after="0" w:line="240" w:lineRule="auto"/>
    </w:pPr>
  </w:style>
  <w:style w:type="paragraph" w:styleId="18">
    <w:name w:val="header"/>
    <w:basedOn w:val="1"/>
    <w:link w:val="51"/>
    <w:autoRedefine/>
    <w:unhideWhenUsed/>
    <w:qFormat/>
    <w:uiPriority w:val="99"/>
    <w:pPr>
      <w:tabs>
        <w:tab w:val="center" w:pos="7143"/>
        <w:tab w:val="right" w:pos="14287"/>
      </w:tabs>
      <w:spacing w:after="0" w:line="240" w:lineRule="auto"/>
    </w:pPr>
  </w:style>
  <w:style w:type="paragraph" w:styleId="19">
    <w:name w:val="toc 1"/>
    <w:basedOn w:val="1"/>
    <w:next w:val="1"/>
    <w:autoRedefine/>
    <w:unhideWhenUsed/>
    <w:qFormat/>
    <w:uiPriority w:val="39"/>
    <w:pPr>
      <w:spacing w:after="57"/>
      <w:ind w:left="0" w:right="0" w:firstLine="0"/>
    </w:pPr>
  </w:style>
  <w:style w:type="paragraph" w:styleId="20">
    <w:name w:val="toc 4"/>
    <w:basedOn w:val="1"/>
    <w:next w:val="1"/>
    <w:autoRedefine/>
    <w:unhideWhenUsed/>
    <w:qFormat/>
    <w:uiPriority w:val="39"/>
    <w:pPr>
      <w:spacing w:after="57"/>
      <w:ind w:left="850" w:right="0" w:firstLine="0"/>
    </w:pPr>
  </w:style>
  <w:style w:type="paragraph" w:styleId="21">
    <w:name w:val="Subtitle"/>
    <w:basedOn w:val="1"/>
    <w:next w:val="1"/>
    <w:link w:val="46"/>
    <w:autoRedefine/>
    <w:qFormat/>
    <w:uiPriority w:val="11"/>
    <w:pPr>
      <w:spacing w:before="200" w:after="200"/>
    </w:pPr>
    <w:rPr>
      <w:sz w:val="24"/>
      <w:szCs w:val="24"/>
    </w:rPr>
  </w:style>
  <w:style w:type="paragraph" w:styleId="22">
    <w:name w:val="footnote text"/>
    <w:basedOn w:val="1"/>
    <w:link w:val="179"/>
    <w:autoRedefine/>
    <w:semiHidden/>
    <w:unhideWhenUsed/>
    <w:qFormat/>
    <w:uiPriority w:val="99"/>
    <w:pPr>
      <w:spacing w:after="40" w:line="240" w:lineRule="auto"/>
    </w:pPr>
    <w:rPr>
      <w:sz w:val="18"/>
    </w:rPr>
  </w:style>
  <w:style w:type="paragraph" w:styleId="23">
    <w:name w:val="toc 6"/>
    <w:basedOn w:val="1"/>
    <w:next w:val="1"/>
    <w:autoRedefine/>
    <w:unhideWhenUsed/>
    <w:qFormat/>
    <w:uiPriority w:val="39"/>
    <w:pPr>
      <w:spacing w:after="57"/>
      <w:ind w:left="1417" w:right="0" w:firstLine="0"/>
    </w:pPr>
  </w:style>
  <w:style w:type="paragraph" w:styleId="24">
    <w:name w:val="table of figures"/>
    <w:basedOn w:val="1"/>
    <w:next w:val="1"/>
    <w:autoRedefine/>
    <w:unhideWhenUsed/>
    <w:qFormat/>
    <w:uiPriority w:val="99"/>
    <w:pPr>
      <w:spacing w:after="0" w:afterAutospacing="0"/>
    </w:pPr>
  </w:style>
  <w:style w:type="paragraph" w:styleId="25">
    <w:name w:val="toc 2"/>
    <w:basedOn w:val="1"/>
    <w:next w:val="1"/>
    <w:autoRedefine/>
    <w:unhideWhenUsed/>
    <w:qFormat/>
    <w:uiPriority w:val="39"/>
    <w:pPr>
      <w:spacing w:after="57"/>
      <w:ind w:left="283" w:right="0" w:firstLine="0"/>
    </w:pPr>
  </w:style>
  <w:style w:type="paragraph" w:styleId="26">
    <w:name w:val="toc 9"/>
    <w:basedOn w:val="1"/>
    <w:next w:val="1"/>
    <w:autoRedefine/>
    <w:unhideWhenUsed/>
    <w:qFormat/>
    <w:uiPriority w:val="39"/>
    <w:pPr>
      <w:spacing w:after="57"/>
      <w:ind w:left="2268" w:right="0" w:firstLine="0"/>
    </w:pPr>
  </w:style>
  <w:style w:type="paragraph" w:styleId="27">
    <w:name w:val="Title"/>
    <w:basedOn w:val="1"/>
    <w:next w:val="1"/>
    <w:link w:val="45"/>
    <w:autoRedefine/>
    <w:qFormat/>
    <w:uiPriority w:val="10"/>
    <w:pPr>
      <w:spacing w:before="300" w:after="200"/>
      <w:contextualSpacing/>
    </w:pPr>
    <w:rPr>
      <w:sz w:val="48"/>
      <w:szCs w:val="48"/>
    </w:rPr>
  </w:style>
  <w:style w:type="table" w:styleId="29">
    <w:name w:val="Table Grid"/>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autoRedefine/>
    <w:semiHidden/>
    <w:unhideWhenUsed/>
    <w:qFormat/>
    <w:uiPriority w:val="99"/>
    <w:rPr>
      <w:vertAlign w:val="superscript"/>
    </w:rPr>
  </w:style>
  <w:style w:type="character" w:styleId="32">
    <w:name w:val="Hyperlink"/>
    <w:autoRedefine/>
    <w:unhideWhenUsed/>
    <w:qFormat/>
    <w:uiPriority w:val="99"/>
    <w:rPr>
      <w:color w:val="0000FF" w:themeColor="hyperlink"/>
      <w:u w:val="single"/>
      <w14:textFill>
        <w14:solidFill>
          <w14:schemeClr w14:val="hlink"/>
        </w14:solidFill>
      </w14:textFill>
    </w:rPr>
  </w:style>
  <w:style w:type="character" w:styleId="33">
    <w:name w:val="footnote reference"/>
    <w:autoRedefine/>
    <w:unhideWhenUsed/>
    <w:qFormat/>
    <w:uiPriority w:val="99"/>
    <w:rPr>
      <w:vertAlign w:val="superscript"/>
    </w:rPr>
  </w:style>
  <w:style w:type="character" w:customStyle="1" w:styleId="34">
    <w:name w:val="Heading 1 Char"/>
    <w:link w:val="2"/>
    <w:autoRedefine/>
    <w:qFormat/>
    <w:uiPriority w:val="9"/>
    <w:rPr>
      <w:rFonts w:ascii="等线" w:hAnsi="等线" w:eastAsia="等线" w:cs="等线"/>
      <w:sz w:val="40"/>
      <w:szCs w:val="40"/>
    </w:rPr>
  </w:style>
  <w:style w:type="character" w:customStyle="1" w:styleId="35">
    <w:name w:val="Heading 2 Char"/>
    <w:link w:val="3"/>
    <w:autoRedefine/>
    <w:qFormat/>
    <w:uiPriority w:val="9"/>
    <w:rPr>
      <w:rFonts w:ascii="等线" w:hAnsi="等线" w:eastAsia="等线" w:cs="等线"/>
      <w:sz w:val="34"/>
    </w:rPr>
  </w:style>
  <w:style w:type="character" w:customStyle="1" w:styleId="36">
    <w:name w:val="Heading 3 Char"/>
    <w:link w:val="4"/>
    <w:autoRedefine/>
    <w:qFormat/>
    <w:uiPriority w:val="9"/>
    <w:rPr>
      <w:rFonts w:ascii="等线" w:hAnsi="等线" w:eastAsia="等线" w:cs="等线"/>
      <w:sz w:val="30"/>
      <w:szCs w:val="30"/>
    </w:rPr>
  </w:style>
  <w:style w:type="character" w:customStyle="1" w:styleId="37">
    <w:name w:val="Heading 4 Char"/>
    <w:link w:val="5"/>
    <w:autoRedefine/>
    <w:qFormat/>
    <w:uiPriority w:val="9"/>
    <w:rPr>
      <w:rFonts w:ascii="等线" w:hAnsi="等线" w:eastAsia="等线" w:cs="等线"/>
      <w:b/>
      <w:bCs/>
      <w:sz w:val="26"/>
      <w:szCs w:val="26"/>
    </w:rPr>
  </w:style>
  <w:style w:type="character" w:customStyle="1" w:styleId="38">
    <w:name w:val="Heading 5 Char"/>
    <w:link w:val="6"/>
    <w:autoRedefine/>
    <w:qFormat/>
    <w:uiPriority w:val="9"/>
    <w:rPr>
      <w:rFonts w:ascii="等线" w:hAnsi="等线" w:eastAsia="等线" w:cs="等线"/>
      <w:b/>
      <w:bCs/>
      <w:sz w:val="24"/>
      <w:szCs w:val="24"/>
    </w:rPr>
  </w:style>
  <w:style w:type="character" w:customStyle="1" w:styleId="39">
    <w:name w:val="Heading 6 Char"/>
    <w:link w:val="7"/>
    <w:autoRedefine/>
    <w:qFormat/>
    <w:uiPriority w:val="9"/>
    <w:rPr>
      <w:rFonts w:ascii="等线" w:hAnsi="等线" w:eastAsia="等线" w:cs="等线"/>
      <w:b/>
      <w:bCs/>
      <w:sz w:val="22"/>
      <w:szCs w:val="22"/>
    </w:rPr>
  </w:style>
  <w:style w:type="character" w:customStyle="1" w:styleId="40">
    <w:name w:val="Heading 7 Char"/>
    <w:link w:val="8"/>
    <w:autoRedefine/>
    <w:qFormat/>
    <w:uiPriority w:val="9"/>
    <w:rPr>
      <w:rFonts w:ascii="等线" w:hAnsi="等线" w:eastAsia="等线" w:cs="等线"/>
      <w:b/>
      <w:bCs/>
      <w:i/>
      <w:iCs/>
      <w:sz w:val="22"/>
      <w:szCs w:val="22"/>
    </w:rPr>
  </w:style>
  <w:style w:type="character" w:customStyle="1" w:styleId="41">
    <w:name w:val="Heading 8 Char"/>
    <w:link w:val="9"/>
    <w:autoRedefine/>
    <w:qFormat/>
    <w:uiPriority w:val="9"/>
    <w:rPr>
      <w:rFonts w:ascii="等线" w:hAnsi="等线" w:eastAsia="等线" w:cs="等线"/>
      <w:i/>
      <w:iCs/>
      <w:sz w:val="22"/>
      <w:szCs w:val="22"/>
    </w:rPr>
  </w:style>
  <w:style w:type="character" w:customStyle="1" w:styleId="42">
    <w:name w:val="Heading 9 Char"/>
    <w:link w:val="10"/>
    <w:autoRedefine/>
    <w:qFormat/>
    <w:uiPriority w:val="9"/>
    <w:rPr>
      <w:rFonts w:ascii="等线" w:hAnsi="等线" w:eastAsia="等线" w:cs="等线"/>
      <w:i/>
      <w:iCs/>
      <w:sz w:val="21"/>
      <w:szCs w:val="21"/>
    </w:rPr>
  </w:style>
  <w:style w:type="paragraph" w:styleId="43">
    <w:name w:val="List Paragraph"/>
    <w:basedOn w:val="1"/>
    <w:autoRedefine/>
    <w:qFormat/>
    <w:uiPriority w:val="34"/>
    <w:pPr>
      <w:ind w:left="720"/>
      <w:contextualSpacing/>
    </w:pPr>
  </w:style>
  <w:style w:type="paragraph" w:styleId="44">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autoRedefine/>
    <w:qFormat/>
    <w:uiPriority w:val="10"/>
    <w:rPr>
      <w:sz w:val="48"/>
      <w:szCs w:val="48"/>
    </w:rPr>
  </w:style>
  <w:style w:type="character" w:customStyle="1" w:styleId="46">
    <w:name w:val="Subtitle Char"/>
    <w:link w:val="21"/>
    <w:autoRedefine/>
    <w:qFormat/>
    <w:uiPriority w:val="11"/>
    <w:rPr>
      <w:sz w:val="24"/>
      <w:szCs w:val="24"/>
    </w:rPr>
  </w:style>
  <w:style w:type="paragraph" w:styleId="47">
    <w:name w:val="Quote"/>
    <w:basedOn w:val="1"/>
    <w:next w:val="1"/>
    <w:link w:val="48"/>
    <w:autoRedefine/>
    <w:qFormat/>
    <w:uiPriority w:val="29"/>
    <w:pPr>
      <w:ind w:left="720" w:right="720"/>
    </w:pPr>
    <w:rPr>
      <w:i/>
    </w:rPr>
  </w:style>
  <w:style w:type="character" w:customStyle="1" w:styleId="48">
    <w:name w:val="Quote Char"/>
    <w:link w:val="47"/>
    <w:autoRedefine/>
    <w:qFormat/>
    <w:uiPriority w:val="29"/>
    <w:rPr>
      <w:i/>
    </w:rPr>
  </w:style>
  <w:style w:type="paragraph" w:styleId="49">
    <w:name w:val="Intense Quote"/>
    <w:basedOn w:val="1"/>
    <w:next w:val="1"/>
    <w:link w:val="50"/>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autoRedefine/>
    <w:qFormat/>
    <w:uiPriority w:val="30"/>
    <w:rPr>
      <w:i/>
    </w:rPr>
  </w:style>
  <w:style w:type="character" w:customStyle="1" w:styleId="51">
    <w:name w:val="Header Char"/>
    <w:link w:val="18"/>
    <w:autoRedefine/>
    <w:qFormat/>
    <w:uiPriority w:val="99"/>
  </w:style>
  <w:style w:type="character" w:customStyle="1" w:styleId="52">
    <w:name w:val="Footer Char"/>
    <w:link w:val="17"/>
    <w:autoRedefine/>
    <w:qFormat/>
    <w:uiPriority w:val="99"/>
  </w:style>
  <w:style w:type="character" w:customStyle="1" w:styleId="53">
    <w:name w:val="Caption Char"/>
    <w:link w:val="17"/>
    <w:autoRedefine/>
    <w:qFormat/>
    <w:uiPriority w:val="99"/>
  </w:style>
  <w:style w:type="table" w:customStyle="1" w:styleId="54">
    <w:name w:val="Table Grid Light"/>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autoRedefine/>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autoRedefine/>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autoRedefine/>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autoRedefine/>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autoRedefine/>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autoRedefine/>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autoRedefine/>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autoRedefine/>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autoRedefine/>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autoRedefine/>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autoRedefine/>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autoRedefine/>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autoRedefine/>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autoRedefine/>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autoRedefine/>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autoRedefine/>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autoRedefine/>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autoRedefine/>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autoRedefine/>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autoRedefine/>
    <w:qFormat/>
    <w:uiPriority w:val="99"/>
    <w:rPr>
      <w:sz w:val="18"/>
    </w:rPr>
  </w:style>
  <w:style w:type="character" w:customStyle="1" w:styleId="180">
    <w:name w:val="Endnote Text Char"/>
    <w:link w:val="16"/>
    <w:autoRedefine/>
    <w:qFormat/>
    <w:uiPriority w:val="99"/>
    <w:rPr>
      <w:sz w:val="20"/>
    </w:rPr>
  </w:style>
  <w:style w:type="paragraph" w:customStyle="1" w:styleId="181">
    <w:name w:val="TOC Heading"/>
    <w:autoRedefine/>
    <w:unhideWhenUsed/>
    <w:qFormat/>
    <w:uiPriority w:val="39"/>
    <w:rPr>
      <w:rFonts w:hint="default" w:ascii="Times New Roman" w:hAnsi="Times New Roman" w:eastAsia="宋体" w:cs="Times New Roman"/>
    </w:rPr>
  </w:style>
  <w:style w:type="character" w:customStyle="1" w:styleId="182">
    <w:name w:val="默认段落字体1"/>
    <w:link w:val="1"/>
    <w:autoRedefine/>
    <w:semiHidden/>
    <w:qFormat/>
    <w:uiPriority w:val="0"/>
  </w:style>
  <w:style w:type="table" w:customStyle="1" w:styleId="183">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超链接1"/>
    <w:basedOn w:val="182"/>
    <w:link w:val="1"/>
    <w:qFormat/>
    <w:uiPriority w:val="0"/>
    <w:rPr>
      <w:color w:val="0000FF"/>
      <w:u w:val="single"/>
    </w:rPr>
  </w:style>
  <w:style w:type="character" w:customStyle="1" w:styleId="185">
    <w:name w:val="页码1"/>
    <w:basedOn w:val="182"/>
    <w:link w:val="1"/>
    <w:qFormat/>
    <w:uiPriority w:val="0"/>
  </w:style>
  <w:style w:type="paragraph" w:customStyle="1" w:styleId="186">
    <w:name w:val="普通(网站)1"/>
    <w:basedOn w:val="1"/>
    <w:qFormat/>
    <w:uiPriority w:val="0"/>
    <w:pPr>
      <w:spacing w:before="100" w:beforeAutospacing="1" w:after="100" w:afterAutospacing="1"/>
      <w:ind w:left="0" w:right="0"/>
      <w:jc w:val="left"/>
    </w:pPr>
    <w:rPr>
      <w:sz w:val="24"/>
      <w:lang w:val="en-US" w:eastAsia="zh-CN" w:bidi="ar"/>
    </w:rPr>
  </w:style>
  <w:style w:type="paragraph" w:customStyle="1" w:styleId="18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88">
    <w:name w:val="页脚1"/>
    <w:basedOn w:val="1"/>
    <w:qFormat/>
    <w:uiPriority w:val="0"/>
    <w:pPr>
      <w:tabs>
        <w:tab w:val="center" w:pos="4153"/>
        <w:tab w:val="right" w:pos="8306"/>
      </w:tabs>
      <w:jc w:val="left"/>
    </w:pPr>
    <w:rPr>
      <w:sz w:val="18"/>
      <w:szCs w:val="18"/>
    </w:rPr>
  </w:style>
  <w:style w:type="table" w:customStyle="1" w:styleId="189">
    <w:name w:val="常规1"/>
    <w:basedOn w:val="183"/>
    <w:qFormat/>
    <w:uiPriority w:val="0"/>
    <w:rPr>
      <w:rFonts w:hint="eastAsia" w:ascii="宋体" w:hAnsi="宋体" w:eastAsia="宋体" w:cs="宋体"/>
      <w:color w:val="000000"/>
      <w:sz w:val="22"/>
      <w:szCs w:val="22"/>
      <w:u w:val="none"/>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3020</Words>
  <Characters>3204</Characters>
  <TotalTime>5</TotalTime>
  <ScaleCrop>false</ScaleCrop>
  <LinksUpToDate>false</LinksUpToDate>
  <CharactersWithSpaces>3754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2019-12-16T02:34:00Z</dcterms:created>
  <dc:creator>血染風塵</dc:creator>
  <cp:lastModifiedBy>WPS_1657002862</cp:lastModifiedBy>
  <cp:lastPrinted>2025-07-03T02:29:00Z</cp:lastPrinted>
  <dcterms:modified xsi:type="dcterms:W3CDTF">2025-07-24T04:38:35Z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EAF9B862F65046E0BC7E22C856AA8093_13</vt:lpwstr>
  </property>
  <property fmtid="{D5CDD505-2E9C-101B-9397-08002B2CF9AE}" pid="4" name="KSOTemplateDocerSaveRecord">
    <vt:lpwstr>eyJoZGlkIjoiNzdhMTAzOWQ5YjE0ZmQyZDFhNzM0ZTM4MTUyMDYyMDIiLCJ1c2VySWQiOiI0Mjg4Mjg3MjQifQ==</vt:lpwstr>
  </property>
</Properties>
</file>