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pacing w:val="-6"/>
          <w:sz w:val="32"/>
          <w:szCs w:val="32"/>
        </w:rPr>
      </w:pPr>
    </w:p>
    <w:tbl>
      <w:tblPr>
        <w:tblStyle w:val="4"/>
        <w:tblW w:w="14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65"/>
        <w:gridCol w:w="360"/>
        <w:gridCol w:w="750"/>
        <w:gridCol w:w="98"/>
        <w:gridCol w:w="708"/>
        <w:gridCol w:w="500"/>
        <w:gridCol w:w="306"/>
        <w:gridCol w:w="806"/>
        <w:gridCol w:w="222"/>
        <w:gridCol w:w="585"/>
        <w:gridCol w:w="497"/>
        <w:gridCol w:w="309"/>
        <w:gridCol w:w="806"/>
        <w:gridCol w:w="203"/>
        <w:gridCol w:w="603"/>
        <w:gridCol w:w="756"/>
        <w:gridCol w:w="50"/>
        <w:gridCol w:w="806"/>
        <w:gridCol w:w="807"/>
        <w:gridCol w:w="631"/>
        <w:gridCol w:w="611"/>
        <w:gridCol w:w="2381"/>
        <w:gridCol w:w="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年度行政许可实施情况统计表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10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峨眉山市医疗保障局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组织机构代码</w:t>
            </w:r>
          </w:p>
        </w:tc>
        <w:tc>
          <w:tcPr>
            <w:tcW w:w="1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单位全称</w:t>
            </w:r>
          </w:p>
        </w:tc>
        <w:tc>
          <w:tcPr>
            <w:tcW w:w="60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11511081MB1631736Y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峨眉山市医疗保障局 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41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3.准予变更、延续和不予变更、延续的数量，分别计入“许可的数量”、“不予许可的数量”。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665" w:hRule="atLeast"/>
          <w:jc w:val="center"/>
        </w:trPr>
        <w:tc>
          <w:tcPr>
            <w:tcW w:w="14003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年度行政处罚实施情况统计表</w:t>
            </w:r>
          </w:p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14003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峨眉山市医疗保障局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全称</w:t>
            </w:r>
          </w:p>
        </w:tc>
        <w:tc>
          <w:tcPr>
            <w:tcW w:w="72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1355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警告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吊销许可证、执照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拘留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合计（件）</w:t>
            </w:r>
          </w:p>
        </w:tc>
        <w:tc>
          <w:tcPr>
            <w:tcW w:w="12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497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11511081MB1631736Y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峨眉山市医疗保障局 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32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" w:type="dxa"/>
          <w:trHeight w:val="91" w:hRule="atLeast"/>
          <w:jc w:val="center"/>
        </w:trPr>
        <w:tc>
          <w:tcPr>
            <w:tcW w:w="140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2.其他行政处罚，为法律、行政法规规定的其他行政处罚，比如通报批评、驱逐出境等。 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701" w:right="1587" w:bottom="1701" w:left="1587" w:header="851" w:footer="1304" w:gutter="0"/>
          <w:pgNumType w:fmt="numberInDash" w:chapStyle="1"/>
          <w:cols w:space="720" w:num="1"/>
          <w:titlePg/>
          <w:docGrid w:type="lines" w:linePitch="312" w:charSpace="0"/>
        </w:sectPr>
      </w:pPr>
    </w:p>
    <w:tbl>
      <w:tblPr>
        <w:tblStyle w:val="4"/>
        <w:tblW w:w="153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0"/>
        <w:gridCol w:w="1172"/>
        <w:gridCol w:w="1106"/>
        <w:gridCol w:w="547"/>
        <w:gridCol w:w="909"/>
        <w:gridCol w:w="606"/>
        <w:gridCol w:w="296"/>
        <w:gridCol w:w="961"/>
        <w:gridCol w:w="917"/>
        <w:gridCol w:w="931"/>
        <w:gridCol w:w="873"/>
        <w:gridCol w:w="77"/>
        <w:gridCol w:w="680"/>
        <w:gridCol w:w="1208"/>
        <w:gridCol w:w="859"/>
        <w:gridCol w:w="813"/>
        <w:gridCol w:w="773"/>
        <w:gridCol w:w="414"/>
        <w:gridCol w:w="372"/>
        <w:gridCol w:w="1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年度行政强制实施情况统计表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534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峨眉山市医疗保障局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       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日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7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6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查封场所、设施或者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扣押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拍卖或者依法处理查封、扣押的场所、设施或者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财物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排除妨害、恢复原状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11511081MB1631736Y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峨眉山市医疗保障局 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45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  <w:jc w:val="center"/>
        </w:trPr>
        <w:tc>
          <w:tcPr>
            <w:tcW w:w="1534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088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  <w:t>年度行政检查实施情况统计表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710" w:hRule="atLeast"/>
          <w:jc w:val="center"/>
        </w:trPr>
        <w:tc>
          <w:tcPr>
            <w:tcW w:w="13920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制表单位（盖章）：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峨眉山市医疗保障局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制表日期：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12月20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日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909" w:hRule="atLeast"/>
          <w:jc w:val="center"/>
        </w:trPr>
        <w:tc>
          <w:tcPr>
            <w:tcW w:w="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405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12" w:hRule="atLeast"/>
          <w:jc w:val="center"/>
        </w:trPr>
        <w:tc>
          <w:tcPr>
            <w:tcW w:w="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11511081MB1631736Y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峨眉山市医疗保障局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354" w:hRule="atLeast"/>
          <w:jc w:val="center"/>
        </w:trPr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452" w:hRule="atLeast"/>
          <w:jc w:val="center"/>
        </w:trPr>
        <w:tc>
          <w:tcPr>
            <w:tcW w:w="91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20" w:type="dxa"/>
          <w:trHeight w:val="1530" w:hRule="atLeast"/>
          <w:jc w:val="center"/>
        </w:trPr>
        <w:tc>
          <w:tcPr>
            <w:tcW w:w="139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IJZXu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xPuM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4E4E"/>
    <w:rsid w:val="07D34EA5"/>
    <w:rsid w:val="22C14E4E"/>
    <w:rsid w:val="298677C4"/>
    <w:rsid w:val="483E1766"/>
    <w:rsid w:val="4FA30EB4"/>
    <w:rsid w:val="52CA524D"/>
    <w:rsid w:val="6C0435C4"/>
    <w:rsid w:val="7B4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2021-12-13T01:18:00Z</dcterms:created>
  <dc:creator>moira</dc:creator>
  <cp:lastModifiedBy>周永LI</cp:lastModifiedBy>
  <cp:lastPrinted>2021-12-20T06:45:44Z</cp:lastPrinted>
  <dcterms:modified xsi:type="dcterms:W3CDTF">2021-12-20T06:56:45Z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970548670D774BBFBC8238BEA1044A3A</vt:lpwstr>
  </property>
</Properties>
</file>