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2"/>
        <w:gridCol w:w="1239"/>
        <w:gridCol w:w="336"/>
        <w:gridCol w:w="777"/>
        <w:gridCol w:w="487"/>
        <w:gridCol w:w="206"/>
        <w:gridCol w:w="235"/>
        <w:gridCol w:w="757"/>
        <w:gridCol w:w="443"/>
        <w:gridCol w:w="200"/>
        <w:gridCol w:w="314"/>
        <w:gridCol w:w="586"/>
        <w:gridCol w:w="645"/>
        <w:gridCol w:w="161"/>
        <w:gridCol w:w="529"/>
        <w:gridCol w:w="557"/>
        <w:gridCol w:w="557"/>
        <w:gridCol w:w="71"/>
        <w:gridCol w:w="472"/>
        <w:gridCol w:w="578"/>
        <w:gridCol w:w="971"/>
        <w:gridCol w:w="604"/>
        <w:gridCol w:w="953"/>
        <w:gridCol w:w="1077"/>
        <w:gridCol w:w="57"/>
        <w:gridCol w:w="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685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9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                      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1061" w:hRule="atLeast"/>
        </w:trPr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374" w:rightChars="178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769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2115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5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5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5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480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11511081MB1658568Y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峨眉山市农业农村局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74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2.其他行政处罚，为法律、行政法规规定的其他行政处罚，比如通报批评、驱逐出境等。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5.“罚没金额”以处罚决定书确定的金额为准。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制表单位（盖章）：                        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680" w:type="dxa"/>
            <w:gridSpan w:val="1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11511081MB1658568Y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峨眉山市农业农村局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674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674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674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85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417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“申请数量”的统计范围为统计年度1月1日至12月31日期间许可机关收到当事人许可申请的数量。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准予变更、延续和不予变更、延续的数量，分别计入“许可的数量”、“不予许可的数量”。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33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15"/>
        <w:gridCol w:w="821"/>
        <w:gridCol w:w="1368"/>
        <w:gridCol w:w="691"/>
        <w:gridCol w:w="254"/>
        <w:gridCol w:w="599"/>
        <w:gridCol w:w="779"/>
        <w:gridCol w:w="580"/>
        <w:gridCol w:w="500"/>
        <w:gridCol w:w="744"/>
        <w:gridCol w:w="808"/>
        <w:gridCol w:w="1080"/>
        <w:gridCol w:w="714"/>
        <w:gridCol w:w="662"/>
        <w:gridCol w:w="780"/>
        <w:gridCol w:w="985"/>
        <w:gridCol w:w="823"/>
        <w:gridCol w:w="22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562" w:rightChars="744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                                    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9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40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行政强制措施实施数量（件） </w:t>
            </w:r>
          </w:p>
        </w:tc>
        <w:tc>
          <w:tcPr>
            <w:tcW w:w="57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74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行政机关强制执行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190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扣押财物 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代履行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3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11511081MB1658568Y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峨眉山市农业农村局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2022年度行政检查实施情况统计表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8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                             制表日期：2023年1月9日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21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11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11511081MB1658568Y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峨眉山市农业农村局</w:t>
            </w:r>
          </w:p>
        </w:tc>
        <w:tc>
          <w:tcPr>
            <w:tcW w:w="7118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6232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118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1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179" w:right="1440" w:bottom="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TBhY2RmODEyZDc4NGExODk5NWRmMjk2NzNkZmUifQ=="/>
  </w:docVars>
  <w:rsids>
    <w:rsidRoot w:val="55C31973"/>
    <w:rsid w:val="04971E20"/>
    <w:rsid w:val="04DD5BC3"/>
    <w:rsid w:val="07BD2F37"/>
    <w:rsid w:val="0AA13CD3"/>
    <w:rsid w:val="0B51102E"/>
    <w:rsid w:val="11C24DB9"/>
    <w:rsid w:val="1517299D"/>
    <w:rsid w:val="23EE12DE"/>
    <w:rsid w:val="24B16707"/>
    <w:rsid w:val="2AA5195D"/>
    <w:rsid w:val="2E093F97"/>
    <w:rsid w:val="30DF783E"/>
    <w:rsid w:val="30F45BB4"/>
    <w:rsid w:val="31966F4B"/>
    <w:rsid w:val="328B037F"/>
    <w:rsid w:val="33855315"/>
    <w:rsid w:val="37282702"/>
    <w:rsid w:val="3C8C6BBD"/>
    <w:rsid w:val="3D7A3868"/>
    <w:rsid w:val="3FF84BD6"/>
    <w:rsid w:val="4BC774AF"/>
    <w:rsid w:val="55C31973"/>
    <w:rsid w:val="5A530D01"/>
    <w:rsid w:val="5F9506A3"/>
    <w:rsid w:val="67BB1356"/>
    <w:rsid w:val="68670363"/>
    <w:rsid w:val="71F71A48"/>
    <w:rsid w:val="75731C89"/>
    <w:rsid w:val="778E4169"/>
    <w:rsid w:val="77912BA3"/>
    <w:rsid w:val="797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1786</Characters>
  <Lines>0</Lines>
  <Paragraphs>0</Paragraphs>
  <TotalTime>33</TotalTime>
  <ScaleCrop>false</ScaleCrop>
  <LinksUpToDate>false</LinksUpToDate>
  <CharactersWithSpaces>2096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2022-12-26T09:09:00Z</dcterms:created>
  <dc:creator>龚利萍</dc:creator>
  <cp:lastModifiedBy>唐文艺</cp:lastModifiedBy>
  <cp:lastPrinted>2023-01-09T02:55:00Z</cp:lastPrinted>
  <dcterms:modified xsi:type="dcterms:W3CDTF">2023-01-09T03:36:52Z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61CD676A1F824CC396E85A702B98D830</vt:lpwstr>
  </property>
</Properties>
</file>