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黑体" w:hAnsi="宋体" w:eastAsia="黑体" w:cs="黑体"/>
          <w:b/>
          <w:i w:val="0"/>
          <w:color w:val="000000"/>
          <w:kern w:val="0"/>
          <w:sz w:val="32"/>
          <w:szCs w:val="32"/>
          <w:u w:val="none"/>
          <w:lang w:val="en-US" w:eastAsia="zh-CN" w:bidi="ar"/>
        </w:rPr>
      </w:pPr>
      <w:r>
        <w:rPr>
          <w:rFonts w:hint="eastAsia" w:ascii="黑体" w:hAnsi="宋体" w:eastAsia="黑体" w:cs="黑体"/>
          <w:b/>
          <w:i w:val="0"/>
          <w:color w:val="000000"/>
          <w:kern w:val="0"/>
          <w:sz w:val="32"/>
          <w:szCs w:val="32"/>
          <w:u w:val="none"/>
          <w:lang w:val="en-US" w:eastAsia="zh-CN" w:bidi="ar"/>
        </w:rPr>
        <w:t>峨眉山市医疗保障局政府信息主动公开基本目录</w:t>
      </w:r>
    </w:p>
    <w:tbl>
      <w:tblPr>
        <w:tblStyle w:val="2"/>
        <w:tblW w:w="13931" w:type="dxa"/>
        <w:tblInd w:w="0" w:type="dxa"/>
        <w:shd w:val="clear" w:color="auto" w:fill="auto"/>
        <w:tblLayout w:type="fixed"/>
        <w:tblCellMar>
          <w:top w:w="0" w:type="dxa"/>
          <w:left w:w="0" w:type="dxa"/>
          <w:bottom w:w="0" w:type="dxa"/>
          <w:right w:w="0" w:type="dxa"/>
        </w:tblCellMar>
      </w:tblPr>
      <w:tblGrid>
        <w:gridCol w:w="539"/>
        <w:gridCol w:w="1508"/>
        <w:gridCol w:w="2417"/>
        <w:gridCol w:w="1700"/>
        <w:gridCol w:w="850"/>
        <w:gridCol w:w="817"/>
        <w:gridCol w:w="3133"/>
        <w:gridCol w:w="1017"/>
        <w:gridCol w:w="783"/>
        <w:gridCol w:w="1167"/>
      </w:tblGrid>
      <w:tr>
        <w:tblPrEx>
          <w:shd w:val="clear" w:color="auto" w:fill="auto"/>
          <w:tblCellMar>
            <w:top w:w="0" w:type="dxa"/>
            <w:left w:w="0" w:type="dxa"/>
            <w:bottom w:w="0" w:type="dxa"/>
            <w:right w:w="0" w:type="dxa"/>
          </w:tblCellMar>
        </w:tblPrEx>
        <w:trPr>
          <w:trHeight w:val="72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类别事项</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事项名称</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公开内容</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公开依据</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公开主体</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公开时限</w:t>
            </w:r>
          </w:p>
        </w:tc>
        <w:tc>
          <w:tcPr>
            <w:tcW w:w="3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公开渠道</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公开形式</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公开对象</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咨询及监督举报电话</w:t>
            </w:r>
          </w:p>
        </w:tc>
      </w:tr>
      <w:tr>
        <w:tblPrEx>
          <w:tblCellMar>
            <w:top w:w="0" w:type="dxa"/>
            <w:left w:w="0" w:type="dxa"/>
            <w:bottom w:w="0" w:type="dxa"/>
            <w:right w:w="0" w:type="dxa"/>
          </w:tblCellMar>
        </w:tblPrEx>
        <w:trPr>
          <w:trHeight w:val="1215"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机构信息</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机构概况</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机构名称、办公地址、办公时间、办公电话、传真、通信地址、邮政编码</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《中华人民共和国政府信息公开条例》（国务院令第492号）、三定方案</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信息形成（变更）5个工作日内</w:t>
            </w:r>
          </w:p>
        </w:tc>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■政府网站      □政府公报</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□政务微博      □政务微信</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□移动客户端    □微视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□手机短信推送  □电视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□广播          □报刊</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□信息公告栏    □电子信息屏</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□政务服务中心（行政审批局）</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□便民服务中心  □便民服务点（室）</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□图书馆        □档案馆  □其他</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■全文发布</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w:t>
            </w:r>
            <w:r>
              <w:rPr>
                <w:rFonts w:hint="eastAsia" w:ascii="宋体" w:hAnsi="宋体" w:cs="宋体"/>
                <w:b/>
                <w:bCs/>
                <w:kern w:val="0"/>
                <w:sz w:val="18"/>
                <w:szCs w:val="18"/>
                <w:lang w:eastAsia="zh-CN" w:bidi="ar"/>
              </w:rPr>
              <w:t>区分处理后发布</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社会</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0833-5090086</w:t>
            </w:r>
          </w:p>
        </w:tc>
      </w:tr>
      <w:tr>
        <w:tblPrEx>
          <w:tblCellMar>
            <w:top w:w="0" w:type="dxa"/>
            <w:left w:w="0" w:type="dxa"/>
            <w:bottom w:w="0" w:type="dxa"/>
            <w:right w:w="0" w:type="dxa"/>
          </w:tblCellMar>
        </w:tblPrEx>
        <w:trPr>
          <w:trHeight w:val="157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机构职能</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“三定”方案中规定的职能职责相关内容</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38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领导分工</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医疗保障局领导的主要职责和分管工作</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27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内设机构</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内设机构名称、职责、办公电话</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18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直属机构</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直属机构名称、职责、办公电话</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89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政务公开</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医保政策</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制定的政策、规范性文件，向社会公开的重要公告和通知等</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《中华人民共和国政府信息公开条例》（国务院令第492号）、《四川省行政规范性文件管理办法》（省政府令第327号）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各业务科室</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信息形成（变更）5个工作日内</w:t>
            </w:r>
          </w:p>
        </w:tc>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■政府网站      □政府公报</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□政务微博      □政务微信</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□移动客户端    □微视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□手机短信推送  □电视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□广播          □报刊</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□信息公告栏    □电子信息屏</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□政务服务中心（行政审批局）</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□便民服务中心  □便民服务点（室）</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□图书馆        □档案馆  □其他</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■全文发布</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w:t>
            </w:r>
            <w:r>
              <w:rPr>
                <w:rFonts w:hint="eastAsia" w:ascii="宋体" w:hAnsi="宋体" w:cs="宋体"/>
                <w:b/>
                <w:bCs/>
                <w:kern w:val="0"/>
                <w:sz w:val="18"/>
                <w:szCs w:val="18"/>
                <w:lang w:eastAsia="zh-CN" w:bidi="ar"/>
              </w:rPr>
              <w:t>区分处理后发布</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社会</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0833-5090086</w:t>
            </w:r>
          </w:p>
        </w:tc>
      </w:tr>
      <w:tr>
        <w:tblPrEx>
          <w:tblCellMar>
            <w:top w:w="0" w:type="dxa"/>
            <w:left w:w="0" w:type="dxa"/>
            <w:bottom w:w="0" w:type="dxa"/>
            <w:right w:w="0" w:type="dxa"/>
          </w:tblCellMar>
        </w:tblPrEx>
        <w:trPr>
          <w:trHeight w:val="171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公示公告</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政策变动、打击曝光等信息</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87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工作总结</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医疗保障局半年、年度工作总结等信息</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214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领导讲话</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中央、省、乐山市领导和峨眉山市市领导有关医疗保障工作讲话和指示，医疗保障局领导在重要会议上的工作部署讲话等信息</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办公室、相关科室</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42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依申请公开</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依申请公开</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医疗保障局政府信息依申请公开的程序图解</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w:t>
            </w: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信息形成（变更）5个工作日内</w:t>
            </w:r>
          </w:p>
        </w:tc>
        <w:tc>
          <w:tcPr>
            <w:tcW w:w="3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■政府网站      □政府公报</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□政务微博      □政务微信</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□移动客户端    □微视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□手机短信推送  □电视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□广播          □报刊</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□信息公告栏    □电子信息屏</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□政务服务中心（行政审批局）</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□便民服务中心  □便民服务点（室）</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□图书馆        □档案馆  □其他</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■全文发布</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w:t>
            </w:r>
            <w:r>
              <w:rPr>
                <w:rFonts w:hint="eastAsia" w:ascii="宋体" w:hAnsi="宋体" w:cs="宋体"/>
                <w:b/>
                <w:bCs/>
                <w:kern w:val="0"/>
                <w:sz w:val="18"/>
                <w:szCs w:val="18"/>
                <w:lang w:eastAsia="zh-CN" w:bidi="ar"/>
              </w:rPr>
              <w:t>区分处理后发布</w:t>
            </w:r>
          </w:p>
        </w:tc>
        <w:tc>
          <w:tcPr>
            <w:tcW w:w="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社会</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0833-5090086</w:t>
            </w:r>
          </w:p>
        </w:tc>
      </w:tr>
      <w:tr>
        <w:tblPrEx>
          <w:tblCellMar>
            <w:top w:w="0" w:type="dxa"/>
            <w:left w:w="0" w:type="dxa"/>
            <w:bottom w:w="0" w:type="dxa"/>
            <w:right w:w="0" w:type="dxa"/>
          </w:tblCellMar>
        </w:tblPrEx>
        <w:trPr>
          <w:trHeight w:val="117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内部管理</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财务公开</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医疗保障局预算、决算报告</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财务和基金监管股 </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信息形成（变更）5日内</w:t>
            </w:r>
          </w:p>
        </w:tc>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■政府网站      □政府公报</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□政务微博      □政务微信</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□移动客户端    □微视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□手机短信推送  □电视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□广播          □报刊</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□信息公告栏    □电子信息屏</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□政务服务中心（行政审批局）</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□便民服务中心  □便民服务点（室）</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□图书馆        □档案馆  □其他</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■全文发布</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w:t>
            </w:r>
            <w:r>
              <w:rPr>
                <w:rFonts w:hint="eastAsia" w:ascii="宋体" w:hAnsi="宋体" w:cs="宋体"/>
                <w:b/>
                <w:bCs/>
                <w:kern w:val="0"/>
                <w:sz w:val="18"/>
                <w:szCs w:val="18"/>
                <w:lang w:eastAsia="zh-CN" w:bidi="ar"/>
              </w:rPr>
              <w:t>区分处理后发布</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社会</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0833-2694659</w:t>
            </w:r>
          </w:p>
        </w:tc>
      </w:tr>
      <w:tr>
        <w:tblPrEx>
          <w:tblCellMar>
            <w:top w:w="0" w:type="dxa"/>
            <w:left w:w="0" w:type="dxa"/>
            <w:bottom w:w="0" w:type="dxa"/>
            <w:right w:w="0" w:type="dxa"/>
          </w:tblCellMar>
        </w:tblPrEx>
        <w:trPr>
          <w:trHeight w:val="2715"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人事动态</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医疗保障局人事任免，职称晋升等相关信息</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770" w:hRule="atLeast"/>
        </w:trPr>
        <w:tc>
          <w:tcPr>
            <w:tcW w:w="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重点工作</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建议提案办理</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由医疗保障局答复的、应当公开的市人大代表建议复文和市政协委员提案复文</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《中华人民共和国政府信息公开条例》（国务院令第492号）、《四川省人民政府办公厅关于做好人大代表建议和政协提案办理结果公开工作的通知》（川办发〔2014〕96号）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办公室、相关科室</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信息形成（变更）5个工作日内</w:t>
            </w:r>
          </w:p>
        </w:tc>
        <w:tc>
          <w:tcPr>
            <w:tcW w:w="3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■政府网站      □政府公报</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□政务微博      □政务微信</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□移动客户端    □微视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□手机短信推送  □电视</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□广播          □报刊</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□信息公告栏    □电子信息屏</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□政务服务中心（行政审批局）</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□便民服务中心  □便民服务点（室）</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□图书馆        □档案馆  □其他</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sz w:val="20"/>
                <w:szCs w:val="20"/>
                <w:u w:val="none"/>
              </w:rPr>
            </w:pPr>
            <w:r>
              <w:rPr>
                <w:rFonts w:hint="eastAsia" w:ascii="宋体" w:hAnsi="宋体" w:cs="宋体"/>
                <w:b/>
                <w:bCs/>
                <w:kern w:val="0"/>
                <w:sz w:val="18"/>
                <w:szCs w:val="18"/>
                <w:lang w:bidi="ar"/>
              </w:rPr>
              <w:t>■全文发布</w:t>
            </w:r>
            <w:r>
              <w:rPr>
                <w:rFonts w:hint="eastAsia" w:ascii="宋体" w:hAnsi="宋体" w:cs="宋体"/>
                <w:b/>
                <w:bCs/>
                <w:kern w:val="0"/>
                <w:sz w:val="18"/>
                <w:szCs w:val="18"/>
                <w:lang w:bidi="ar"/>
              </w:rPr>
              <w:br w:type="textWrapping"/>
            </w:r>
            <w:r>
              <w:rPr>
                <w:rFonts w:hint="eastAsia" w:ascii="宋体" w:hAnsi="宋体" w:cs="宋体"/>
                <w:b/>
                <w:bCs/>
                <w:kern w:val="0"/>
                <w:sz w:val="18"/>
                <w:szCs w:val="18"/>
                <w:lang w:bidi="ar"/>
              </w:rPr>
              <w:t>□</w:t>
            </w:r>
            <w:r>
              <w:rPr>
                <w:rFonts w:hint="eastAsia" w:ascii="宋体" w:hAnsi="宋体" w:cs="宋体"/>
                <w:b/>
                <w:bCs/>
                <w:kern w:val="0"/>
                <w:sz w:val="18"/>
                <w:szCs w:val="18"/>
                <w:lang w:eastAsia="zh-CN" w:bidi="ar"/>
              </w:rPr>
              <w:t>区分处理后发布</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社会</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0833-5090086</w:t>
            </w:r>
          </w:p>
        </w:tc>
      </w:tr>
      <w:tr>
        <w:tblPrEx>
          <w:tblCellMar>
            <w:top w:w="0" w:type="dxa"/>
            <w:left w:w="0" w:type="dxa"/>
            <w:bottom w:w="0" w:type="dxa"/>
            <w:right w:w="0" w:type="dxa"/>
          </w:tblCellMar>
        </w:tblPrEx>
        <w:trPr>
          <w:trHeight w:val="120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打击医保欺诈骗保</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打击医保欺诈骗保方案、进度、查处的问题、办理结果等</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《中华人民共和国政府信息公开条例》（国务院令第492号）、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财务和基金监管股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290" w:hRule="atLeast"/>
        </w:trPr>
        <w:tc>
          <w:tcPr>
            <w:tcW w:w="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医疗服务价格调整</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医疗服务价格调整工作进展、调研、论证、听证、实施等情况</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 xml:space="preserve">财务和基金监管股 </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440" w:hRule="atLeast"/>
        </w:trPr>
        <w:tc>
          <w:tcPr>
            <w:tcW w:w="539"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50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脱贫攻坚</w:t>
            </w:r>
          </w:p>
        </w:tc>
        <w:tc>
          <w:tcPr>
            <w:tcW w:w="24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脱贫攻坚开展情况、项目资金来源、实施期限、预期目标、实施结果、检查验收结果等情况</w:t>
            </w:r>
          </w:p>
        </w:tc>
        <w:tc>
          <w:tcPr>
            <w:tcW w:w="17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待遇保障股，相关股室</w:t>
            </w:r>
          </w:p>
        </w:tc>
        <w:tc>
          <w:tcPr>
            <w:tcW w:w="81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313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bCs/>
                <w:i w:val="0"/>
                <w:color w:val="000000"/>
                <w:sz w:val="20"/>
                <w:szCs w:val="20"/>
                <w:u w:val="none"/>
              </w:rPr>
            </w:pPr>
          </w:p>
        </w:tc>
        <w:tc>
          <w:tcPr>
            <w:tcW w:w="101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78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1440" w:hRule="atLeast"/>
        </w:trPr>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依申请公开和年度报告</w:t>
            </w:r>
          </w:p>
        </w:tc>
        <w:tc>
          <w:tcPr>
            <w:tcW w:w="1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依申请公开</w:t>
            </w:r>
          </w:p>
        </w:tc>
        <w:tc>
          <w:tcPr>
            <w:tcW w:w="2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政府信息依申请公开服务指南（受理机构、申请方式、申请处理、收费等）；在线受理申请表</w:t>
            </w:r>
          </w:p>
        </w:tc>
        <w:tc>
          <w:tcPr>
            <w:tcW w:w="17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《中华人民共和国政府信息公开条例》（国务院令第492号）</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kern w:val="2"/>
                <w:sz w:val="18"/>
                <w:szCs w:val="18"/>
                <w:lang w:val="en-US" w:eastAsia="zh-CN" w:bidi="ar-SA"/>
              </w:rPr>
            </w:pPr>
            <w:r>
              <w:rPr>
                <w:rFonts w:hint="eastAsia" w:ascii="宋体" w:hAnsi="宋体" w:cs="宋体"/>
                <w:b/>
                <w:kern w:val="0"/>
                <w:sz w:val="18"/>
                <w:szCs w:val="18"/>
                <w:lang w:eastAsia="zh-CN" w:bidi="ar"/>
              </w:rPr>
              <w:t>办公室</w:t>
            </w:r>
          </w:p>
        </w:tc>
        <w:tc>
          <w:tcPr>
            <w:tcW w:w="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相关信息形成或变更之日起3个工作日内</w:t>
            </w:r>
          </w:p>
        </w:tc>
        <w:tc>
          <w:tcPr>
            <w:tcW w:w="313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  □其他</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社会</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w w:val="90"/>
                <w:kern w:val="2"/>
                <w:sz w:val="18"/>
                <w:szCs w:val="18"/>
                <w:lang w:val="en-US" w:eastAsia="zh-CN" w:bidi="ar-SA"/>
              </w:rPr>
            </w:pPr>
            <w:r>
              <w:rPr>
                <w:rFonts w:hint="eastAsia" w:ascii="宋体" w:hAnsi="宋体" w:eastAsia="宋体" w:cs="宋体"/>
                <w:b/>
                <w:bCs/>
                <w:i w:val="0"/>
                <w:color w:val="000000"/>
                <w:kern w:val="0"/>
                <w:sz w:val="20"/>
                <w:szCs w:val="20"/>
                <w:u w:val="none"/>
                <w:lang w:val="en-US" w:eastAsia="zh-CN" w:bidi="ar"/>
              </w:rPr>
              <w:t>0833-5090086</w:t>
            </w:r>
          </w:p>
        </w:tc>
      </w:tr>
      <w:tr>
        <w:tblPrEx>
          <w:tblCellMar>
            <w:top w:w="0" w:type="dxa"/>
            <w:left w:w="0" w:type="dxa"/>
            <w:bottom w:w="0" w:type="dxa"/>
            <w:right w:w="0" w:type="dxa"/>
          </w:tblCellMar>
        </w:tblPrEx>
        <w:trPr>
          <w:trHeight w:val="1440" w:hRule="atLeast"/>
        </w:trPr>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cs="宋体"/>
                <w:b/>
                <w:kern w:val="0"/>
                <w:sz w:val="18"/>
                <w:szCs w:val="18"/>
                <w:lang w:bidi="ar"/>
              </w:rPr>
            </w:pPr>
          </w:p>
        </w:tc>
        <w:tc>
          <w:tcPr>
            <w:tcW w:w="1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政府信息公开年度报告</w:t>
            </w:r>
          </w:p>
        </w:tc>
        <w:tc>
          <w:tcPr>
            <w:tcW w:w="2417"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r>
              <w:rPr>
                <w:rFonts w:hint="eastAsia" w:ascii="宋体" w:hAnsi="宋体" w:cs="宋体"/>
                <w:b/>
                <w:kern w:val="0"/>
                <w:sz w:val="18"/>
                <w:szCs w:val="18"/>
                <w:lang w:bidi="ar"/>
              </w:rPr>
              <w:t>各年度政府信息公开年报</w:t>
            </w:r>
          </w:p>
        </w:tc>
        <w:tc>
          <w:tcPr>
            <w:tcW w:w="170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left"/>
              <w:rPr>
                <w:rFonts w:hint="eastAsia" w:ascii="宋体" w:hAnsi="宋体" w:cs="宋体" w:eastAsiaTheme="minorEastAsia"/>
                <w:b/>
                <w:kern w:val="2"/>
                <w:sz w:val="18"/>
                <w:szCs w:val="18"/>
                <w:lang w:val="en-US" w:eastAsia="zh-CN" w:bidi="ar-SA"/>
              </w:rPr>
            </w:pPr>
          </w:p>
        </w:tc>
        <w:tc>
          <w:tcPr>
            <w:tcW w:w="850"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left"/>
              <w:rPr>
                <w:rFonts w:hint="eastAsia" w:ascii="宋体" w:hAnsi="宋体" w:cs="宋体" w:eastAsiaTheme="minorEastAsia"/>
                <w:b/>
                <w:kern w:val="2"/>
                <w:sz w:val="18"/>
                <w:szCs w:val="18"/>
                <w:lang w:val="en-US" w:eastAsia="zh-CN" w:bidi="ar-SA"/>
              </w:rPr>
            </w:pPr>
          </w:p>
        </w:tc>
        <w:tc>
          <w:tcPr>
            <w:tcW w:w="817" w:type="dxa"/>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kern w:val="2"/>
                <w:sz w:val="18"/>
                <w:szCs w:val="18"/>
                <w:lang w:val="en-US" w:eastAsia="zh-CN" w:bidi="ar-SA"/>
              </w:rPr>
            </w:pPr>
            <w:bookmarkStart w:id="0" w:name="_GoBack"/>
            <w:bookmarkEnd w:id="0"/>
            <w:r>
              <w:rPr>
                <w:rFonts w:hint="eastAsia" w:ascii="宋体" w:hAnsi="宋体" w:cs="宋体"/>
                <w:b/>
                <w:kern w:val="0"/>
                <w:sz w:val="18"/>
                <w:szCs w:val="18"/>
                <w:lang w:bidi="ar"/>
              </w:rPr>
              <w:t>每年</w:t>
            </w:r>
            <w:r>
              <w:rPr>
                <w:rFonts w:hint="eastAsia" w:ascii="宋体" w:hAnsi="宋体" w:cs="宋体"/>
                <w:b/>
                <w:kern w:val="0"/>
                <w:sz w:val="18"/>
                <w:szCs w:val="18"/>
                <w:lang w:val="en-US" w:eastAsia="zh-CN" w:bidi="ar"/>
              </w:rPr>
              <w:t>1</w:t>
            </w:r>
            <w:r>
              <w:rPr>
                <w:rFonts w:hint="eastAsia" w:ascii="宋体" w:hAnsi="宋体" w:cs="宋体"/>
                <w:b/>
                <w:kern w:val="0"/>
                <w:sz w:val="18"/>
                <w:szCs w:val="18"/>
                <w:lang w:bidi="ar"/>
              </w:rPr>
              <w:t>月31日前</w:t>
            </w:r>
          </w:p>
        </w:tc>
        <w:tc>
          <w:tcPr>
            <w:tcW w:w="3133"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b/>
                <w:kern w:val="0"/>
                <w:sz w:val="18"/>
                <w:szCs w:val="18"/>
                <w:lang w:bidi="ar"/>
              </w:rPr>
            </w:pPr>
          </w:p>
        </w:tc>
        <w:tc>
          <w:tcPr>
            <w:tcW w:w="10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b/>
                <w:kern w:val="0"/>
                <w:sz w:val="18"/>
                <w:szCs w:val="18"/>
                <w:lang w:bidi="ar"/>
              </w:rPr>
            </w:pPr>
          </w:p>
        </w:tc>
        <w:tc>
          <w:tcPr>
            <w:tcW w:w="78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cs="宋体"/>
                <w:b/>
                <w:kern w:val="0"/>
                <w:sz w:val="18"/>
                <w:szCs w:val="18"/>
                <w:lang w:bidi="ar"/>
              </w:rPr>
            </w:pPr>
          </w:p>
        </w:tc>
        <w:tc>
          <w:tcPr>
            <w:tcW w:w="1167"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b/>
                <w:bCs/>
                <w:i w:val="0"/>
                <w:color w:val="000000"/>
                <w:kern w:val="0"/>
                <w:sz w:val="20"/>
                <w:szCs w:val="20"/>
                <w:u w:val="none"/>
                <w:lang w:val="en-US" w:eastAsia="zh-CN" w:bidi="ar"/>
              </w:rPr>
            </w:pPr>
          </w:p>
        </w:tc>
      </w:tr>
    </w:tbl>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B4010"/>
    <w:rsid w:val="30052AE2"/>
    <w:rsid w:val="4F8B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2019-11-26T07:11:00Z</dcterms:created>
  <dc:creator>血染風塵</dc:creator>
  <cp:lastModifiedBy>血染風塵</cp:lastModifiedBy>
  <dcterms:modified xsi:type="dcterms:W3CDTF">2019-11-26T07:20:03Z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