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eastAsia" w:ascii="Times New Roman" w:hAnsi="Times New Roman" w:eastAsia="华文中宋" w:cs="华文中宋"/>
          <w:b/>
          <w:bCs/>
          <w:color w:val="000000" w:themeColor="text1"/>
          <w:sz w:val="56"/>
          <w:szCs w:val="56"/>
          <w:lang w:val="en-US" w:eastAsia="zh-CN"/>
          <w14:textFill>
            <w14:solidFill>
              <w14:schemeClr w14:val="tx1"/>
            </w14:solidFill>
          </w14:textFill>
        </w:rPr>
      </w:pPr>
      <w:bookmarkStart w:id="0" w:name="_Toc128672647"/>
      <w:bookmarkStart w:id="1" w:name="_Toc130569094"/>
      <w:bookmarkStart w:id="2" w:name="_Toc128672525"/>
      <w:r>
        <w:rPr>
          <w:rFonts w:hint="eastAsia" w:eastAsia="华文中宋" w:cs="华文中宋"/>
          <w:b/>
          <w:bCs/>
          <w:color w:val="000000" w:themeColor="text1"/>
          <w:spacing w:val="140"/>
          <w:kern w:val="0"/>
          <w:sz w:val="56"/>
          <w:szCs w:val="56"/>
          <w:fitText w:val="5600" w:id="69285513"/>
          <w:lang w:val="en-US" w:eastAsia="zh-CN"/>
          <w14:textFill>
            <w14:solidFill>
              <w14:schemeClr w14:val="tx1"/>
            </w14:solidFill>
          </w14:textFill>
        </w:rPr>
        <w:t>乐山市</w:t>
      </w:r>
      <w:r>
        <w:rPr>
          <w:rFonts w:hint="eastAsia" w:eastAsia="华文中宋" w:cs="华文中宋"/>
          <w:b/>
          <w:bCs/>
          <w:color w:val="000000" w:themeColor="text1"/>
          <w:spacing w:val="140"/>
          <w:w w:val="100"/>
          <w:kern w:val="0"/>
          <w:sz w:val="56"/>
          <w:szCs w:val="56"/>
          <w:fitText w:val="5600" w:id="69285513"/>
          <w:lang w:val="en-US" w:eastAsia="zh-CN"/>
          <w14:textFill>
            <w14:solidFill>
              <w14:schemeClr w14:val="tx1"/>
            </w14:solidFill>
          </w14:textFill>
        </w:rPr>
        <w:t>峨眉山</w:t>
      </w:r>
      <w:r>
        <w:rPr>
          <w:rFonts w:hint="eastAsia" w:eastAsia="华文中宋" w:cs="华文中宋"/>
          <w:b/>
          <w:bCs/>
          <w:color w:val="000000" w:themeColor="text1"/>
          <w:spacing w:val="0"/>
          <w:w w:val="100"/>
          <w:kern w:val="0"/>
          <w:sz w:val="56"/>
          <w:szCs w:val="56"/>
          <w:fitText w:val="5600" w:id="69285513"/>
          <w:lang w:val="en-US" w:eastAsia="zh-CN"/>
          <w14:textFill>
            <w14:solidFill>
              <w14:schemeClr w14:val="tx1"/>
            </w14:solidFill>
          </w14:textFill>
        </w:rPr>
        <w:t>市</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eastAsia" w:ascii="Times New Roman" w:hAnsi="Times New Roman" w:eastAsia="华文中宋" w:cs="华文中宋"/>
          <w:b/>
          <w:bCs/>
          <w:color w:val="000000" w:themeColor="text1"/>
          <w:sz w:val="56"/>
          <w:szCs w:val="56"/>
          <w:lang w:val="en-US" w:eastAsia="zh-CN"/>
          <w14:textFill>
            <w14:solidFill>
              <w14:schemeClr w14:val="tx1"/>
            </w14:solidFill>
          </w14:textFill>
        </w:rPr>
      </w:pPr>
      <w:r>
        <w:rPr>
          <w:rFonts w:hint="eastAsia" w:ascii="Times New Roman" w:hAnsi="Times New Roman" w:eastAsia="华文中宋" w:cs="华文中宋"/>
          <w:b/>
          <w:bCs/>
          <w:color w:val="000000" w:themeColor="text1"/>
          <w:spacing w:val="80"/>
          <w:kern w:val="0"/>
          <w:sz w:val="56"/>
          <w:szCs w:val="56"/>
          <w:fitText w:val="5600" w:id="1905930830"/>
          <w:lang w:val="en-US" w:eastAsia="zh-CN"/>
          <w14:textFill>
            <w14:solidFill>
              <w14:schemeClr w14:val="tx1"/>
            </w14:solidFill>
          </w14:textFill>
        </w:rPr>
        <w:t>现代水网</w:t>
      </w:r>
      <w:bookmarkStart w:id="3" w:name="_Toc112345937"/>
      <w:bookmarkStart w:id="4" w:name="_Toc111743690"/>
      <w:bookmarkStart w:id="5" w:name="_Toc114834760"/>
      <w:r>
        <w:rPr>
          <w:rFonts w:hint="eastAsia" w:ascii="Times New Roman" w:hAnsi="Times New Roman" w:eastAsia="华文中宋" w:cs="华文中宋"/>
          <w:b/>
          <w:bCs/>
          <w:color w:val="000000" w:themeColor="text1"/>
          <w:spacing w:val="80"/>
          <w:kern w:val="0"/>
          <w:sz w:val="56"/>
          <w:szCs w:val="56"/>
          <w:fitText w:val="5600" w:id="1905930830"/>
          <w:lang w:val="en-US" w:eastAsia="zh-CN"/>
          <w14:textFill>
            <w14:solidFill>
              <w14:schemeClr w14:val="tx1"/>
            </w14:solidFill>
          </w14:textFill>
        </w:rPr>
        <w:t>建设规</w:t>
      </w:r>
      <w:r>
        <w:rPr>
          <w:rFonts w:hint="eastAsia" w:ascii="Times New Roman" w:hAnsi="Times New Roman" w:eastAsia="华文中宋" w:cs="华文中宋"/>
          <w:b/>
          <w:bCs/>
          <w:color w:val="000000" w:themeColor="text1"/>
          <w:spacing w:val="0"/>
          <w:kern w:val="0"/>
          <w:sz w:val="56"/>
          <w:szCs w:val="56"/>
          <w:fitText w:val="5600" w:id="1905930830"/>
          <w:lang w:val="en-US" w:eastAsia="zh-CN"/>
          <w14:textFill>
            <w14:solidFill>
              <w14:schemeClr w14:val="tx1"/>
            </w14:solidFill>
          </w14:textFill>
        </w:rPr>
        <w:t>划</w:t>
      </w:r>
      <w:bookmarkEnd w:id="3"/>
      <w:bookmarkEnd w:id="4"/>
      <w:bookmarkEnd w:id="5"/>
    </w:p>
    <w:p>
      <w:pPr>
        <w:keepNext w:val="0"/>
        <w:keepLines w:val="0"/>
        <w:pageBreakBefore w:val="0"/>
        <w:widowControl w:val="0"/>
        <w:kinsoku/>
        <w:wordWrap/>
        <w:overflowPunct/>
        <w:topLinePunct w:val="0"/>
        <w:autoSpaceDE/>
        <w:autoSpaceDN/>
        <w:bidi w:val="0"/>
        <w:adjustRightInd/>
        <w:snapToGrid/>
        <w:spacing w:before="312" w:beforeLines="100" w:line="480" w:lineRule="auto"/>
        <w:ind w:firstLine="0" w:firstLineChars="0"/>
        <w:jc w:val="center"/>
        <w:textAlignment w:val="auto"/>
        <w:rPr>
          <w:rFonts w:ascii="楷体" w:hAnsi="楷体" w:eastAsia="楷体" w:cs="楷体"/>
          <w:b/>
          <w:bCs/>
          <w:color w:val="000000" w:themeColor="text1"/>
          <w:sz w:val="48"/>
          <w:szCs w:val="48"/>
          <w:highlight w:val="none"/>
          <w14:textFill>
            <w14:solidFill>
              <w14:schemeClr w14:val="tx1"/>
            </w14:solidFill>
          </w14:textFill>
        </w:rPr>
      </w:pPr>
      <w:r>
        <w:rPr>
          <w:rFonts w:hint="eastAsia" w:ascii="楷体" w:hAnsi="楷体" w:eastAsia="楷体" w:cs="楷体"/>
          <w:b/>
          <w:bCs/>
          <w:color w:val="000000" w:themeColor="text1"/>
          <w:sz w:val="48"/>
          <w:szCs w:val="48"/>
          <w:highlight w:val="none"/>
          <w14:textFill>
            <w14:solidFill>
              <w14:schemeClr w14:val="tx1"/>
            </w14:solidFill>
          </w14:textFill>
        </w:rPr>
        <w:t>（</w:t>
      </w:r>
      <w:r>
        <w:rPr>
          <w:rFonts w:hint="eastAsia" w:ascii="楷体" w:hAnsi="楷体" w:eastAsia="楷体" w:cs="楷体"/>
          <w:b/>
          <w:bCs/>
          <w:color w:val="000000" w:themeColor="text1"/>
          <w:sz w:val="48"/>
          <w:szCs w:val="48"/>
          <w:highlight w:val="none"/>
          <w:lang w:val="en-US" w:eastAsia="zh-CN"/>
          <w14:textFill>
            <w14:solidFill>
              <w14:schemeClr w14:val="tx1"/>
            </w14:solidFill>
          </w14:textFill>
        </w:rPr>
        <w:t>征求意见稿</w:t>
      </w:r>
      <w:r>
        <w:rPr>
          <w:rFonts w:hint="eastAsia" w:ascii="楷体" w:hAnsi="楷体" w:eastAsia="楷体" w:cs="楷体"/>
          <w:b/>
          <w:bCs/>
          <w:color w:val="000000" w:themeColor="text1"/>
          <w:sz w:val="48"/>
          <w:szCs w:val="48"/>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eastAsia="黑体" w:cs="Times New Roman"/>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eastAsia="黑体" w:cs="Times New Roman"/>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eastAsia="黑体" w:cs="Times New Roman"/>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eastAsia="黑体" w:cs="Times New Roman"/>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eastAsia="黑体" w:cs="Times New Roman"/>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eastAsia="黑体" w:cs="Times New Roman"/>
          <w:color w:val="000000" w:themeColor="text1"/>
          <w:sz w:val="32"/>
          <w:szCs w:val="32"/>
          <w:highlight w:val="none"/>
          <w14:textFill>
            <w14:solidFill>
              <w14:schemeClr w14:val="tx1"/>
            </w14:solidFill>
          </w14:textFill>
        </w:rPr>
      </w:pPr>
    </w:p>
    <w:p>
      <w:pPr>
        <w:pStyle w:val="40"/>
        <w:rPr>
          <w:rFonts w:ascii="Times New Roman" w:hAnsi="Times New Roman" w:eastAsia="黑体" w:cs="Times New Roman"/>
          <w:color w:val="000000" w:themeColor="text1"/>
          <w:sz w:val="32"/>
          <w:szCs w:val="32"/>
          <w:highlight w:val="none"/>
          <w14:textFill>
            <w14:solidFill>
              <w14:schemeClr w14:val="tx1"/>
            </w14:solidFill>
          </w14:textFill>
        </w:rPr>
      </w:pPr>
    </w:p>
    <w:p>
      <w:pPr>
        <w:pStyle w:val="40"/>
        <w:rPr>
          <w:rFonts w:ascii="Times New Roman" w:hAnsi="Times New Roman" w:eastAsia="黑体" w:cs="Times New Roman"/>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eastAsia="黑体" w:cs="Times New Roman"/>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eastAsia="黑体" w:cs="Times New Roman"/>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eastAsia="黑体" w:cs="Times New Roman"/>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Times New Roman" w:hAnsi="Times New Roman" w:eastAsia="黑体" w:cs="Times New Roman"/>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黑体" w:cs="黑体"/>
          <w:b/>
          <w:bCs/>
          <w:caps w:val="0"/>
          <w:color w:val="000000" w:themeColor="text1"/>
          <w:sz w:val="32"/>
          <w:szCs w:val="32"/>
          <w14:textFill>
            <w14:solidFill>
              <w14:schemeClr w14:val="tx1"/>
            </w14:solidFill>
          </w14:textFill>
        </w:rPr>
      </w:pPr>
      <w:r>
        <w:rPr>
          <w:rFonts w:hint="eastAsia" w:ascii="Times New Roman" w:hAnsi="Times New Roman" w:eastAsia="黑体" w:cs="黑体"/>
          <w:b/>
          <w:bCs/>
          <w:caps w:val="0"/>
          <w:color w:val="000000" w:themeColor="text1"/>
          <w:sz w:val="32"/>
          <w:szCs w:val="32"/>
          <w14:textFill>
            <w14:solidFill>
              <w14:schemeClr w14:val="tx1"/>
            </w14:solidFill>
          </w14:textFill>
        </w:rPr>
        <w:t>组织单位：</w:t>
      </w:r>
      <w:r>
        <w:rPr>
          <w:rFonts w:hint="eastAsia" w:eastAsia="黑体" w:cs="黑体"/>
          <w:b/>
          <w:bCs/>
          <w:caps w:val="0"/>
          <w:color w:val="000000" w:themeColor="text1"/>
          <w:spacing w:val="186"/>
          <w:kern w:val="0"/>
          <w:sz w:val="32"/>
          <w:szCs w:val="32"/>
          <w:fitText w:val="4480" w:id="1632594475"/>
          <w:lang w:val="en-US" w:eastAsia="zh-CN"/>
          <w14:textFill>
            <w14:solidFill>
              <w14:schemeClr w14:val="tx1"/>
            </w14:solidFill>
          </w14:textFill>
        </w:rPr>
        <w:t>峨眉山</w:t>
      </w:r>
      <w:r>
        <w:rPr>
          <w:rFonts w:hint="eastAsia" w:ascii="Times New Roman" w:hAnsi="Times New Roman" w:eastAsia="黑体" w:cs="黑体"/>
          <w:b/>
          <w:bCs/>
          <w:caps w:val="0"/>
          <w:color w:val="000000" w:themeColor="text1"/>
          <w:spacing w:val="186"/>
          <w:kern w:val="0"/>
          <w:sz w:val="32"/>
          <w:szCs w:val="32"/>
          <w:fitText w:val="4480" w:id="1632594475"/>
          <w14:textFill>
            <w14:solidFill>
              <w14:schemeClr w14:val="tx1"/>
            </w14:solidFill>
          </w14:textFill>
        </w:rPr>
        <w:t>市</w:t>
      </w:r>
      <w:r>
        <w:rPr>
          <w:rFonts w:hint="eastAsia" w:eastAsia="黑体" w:cs="黑体"/>
          <w:b/>
          <w:bCs/>
          <w:caps w:val="0"/>
          <w:color w:val="000000" w:themeColor="text1"/>
          <w:spacing w:val="186"/>
          <w:kern w:val="0"/>
          <w:sz w:val="32"/>
          <w:szCs w:val="32"/>
          <w:fitText w:val="4480" w:id="1632594475"/>
          <w:lang w:val="en-US" w:eastAsia="zh-CN"/>
          <w14:textFill>
            <w14:solidFill>
              <w14:schemeClr w14:val="tx1"/>
            </w14:solidFill>
          </w14:textFill>
        </w:rPr>
        <w:t>水务</w:t>
      </w:r>
      <w:r>
        <w:rPr>
          <w:rFonts w:hint="eastAsia" w:ascii="Times New Roman" w:hAnsi="Times New Roman" w:eastAsia="黑体" w:cs="黑体"/>
          <w:b/>
          <w:bCs/>
          <w:caps w:val="0"/>
          <w:color w:val="000000" w:themeColor="text1"/>
          <w:spacing w:val="4"/>
          <w:kern w:val="0"/>
          <w:sz w:val="32"/>
          <w:szCs w:val="32"/>
          <w:fitText w:val="4480" w:id="1632594475"/>
          <w14:textFill>
            <w14:solidFill>
              <w14:schemeClr w14:val="tx1"/>
            </w14:solidFill>
          </w14:textFill>
        </w:rPr>
        <w:t>局</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黑体" w:cs="黑体"/>
          <w:b/>
          <w:bCs/>
          <w:caps w:val="0"/>
          <w:color w:val="000000" w:themeColor="text1"/>
          <w:sz w:val="32"/>
          <w:szCs w:val="32"/>
          <w14:textFill>
            <w14:solidFill>
              <w14:schemeClr w14:val="tx1"/>
            </w14:solidFill>
          </w14:textFill>
        </w:rPr>
      </w:pPr>
      <w:bookmarkStart w:id="6" w:name="_Toc31136"/>
      <w:bookmarkStart w:id="7" w:name="_Toc21450"/>
      <w:bookmarkStart w:id="8" w:name="_Toc19100"/>
      <w:bookmarkStart w:id="9" w:name="_Toc1440"/>
      <w:bookmarkStart w:id="10" w:name="_Toc27015"/>
      <w:bookmarkStart w:id="11" w:name="_Toc4999"/>
      <w:r>
        <w:rPr>
          <w:rFonts w:hint="eastAsia" w:ascii="Times New Roman" w:hAnsi="Times New Roman" w:eastAsia="黑体" w:cs="黑体"/>
          <w:b/>
          <w:bCs/>
          <w:caps w:val="0"/>
          <w:color w:val="000000" w:themeColor="text1"/>
          <w:sz w:val="32"/>
          <w:szCs w:val="32"/>
          <w14:textFill>
            <w14:solidFill>
              <w14:schemeClr w14:val="tx1"/>
            </w14:solidFill>
          </w14:textFill>
        </w:rPr>
        <w:t>编制单位：四川水发勘测设计研究有限公司</w:t>
      </w:r>
      <w:bookmarkEnd w:id="6"/>
      <w:bookmarkEnd w:id="7"/>
      <w:bookmarkEnd w:id="8"/>
      <w:bookmarkEnd w:id="9"/>
      <w:bookmarkEnd w:id="10"/>
      <w:bookmarkEnd w:id="11"/>
    </w:p>
    <w:p>
      <w:pPr>
        <w:spacing w:before="156" w:beforeLines="50" w:line="480" w:lineRule="auto"/>
        <w:jc w:val="center"/>
        <w:rPr>
          <w:rFonts w:ascii="Times New Roman" w:hAnsi="Times New Roman" w:eastAsia="黑体" w:cs="Times New Roman"/>
          <w:b/>
          <w:bCs/>
          <w:color w:val="000000" w:themeColor="text1"/>
          <w:sz w:val="32"/>
          <w:szCs w:val="32"/>
          <w:highlight w:val="none"/>
          <w14:textFill>
            <w14:solidFill>
              <w14:schemeClr w14:val="tx1"/>
            </w14:solidFill>
          </w14:textFill>
        </w:rPr>
      </w:pPr>
      <w:r>
        <w:rPr>
          <w:rFonts w:ascii="Times New Roman" w:hAnsi="Times New Roman" w:eastAsia="黑体" w:cs="Times New Roman"/>
          <w:b/>
          <w:bCs/>
          <w:color w:val="000000" w:themeColor="text1"/>
          <w:sz w:val="32"/>
          <w:szCs w:val="32"/>
          <w:highlight w:val="none"/>
          <w14:textFill>
            <w14:solidFill>
              <w14:schemeClr w14:val="tx1"/>
            </w14:solidFill>
          </w14:textFill>
        </w:rPr>
        <w:t>二</w:t>
      </w:r>
      <w:r>
        <w:rPr>
          <w:rFonts w:hint="eastAsia" w:ascii="Times New Roman" w:hAnsi="Times New Roman" w:eastAsia="黑体" w:cs="Times New Roman"/>
          <w:b/>
          <w:bCs/>
          <w:color w:val="000000" w:themeColor="text1"/>
          <w:sz w:val="32"/>
          <w:szCs w:val="32"/>
          <w:highlight w:val="none"/>
          <w14:textFill>
            <w14:solidFill>
              <w14:schemeClr w14:val="tx1"/>
            </w14:solidFill>
          </w14:textFill>
        </w:rPr>
        <w:t>〇</w:t>
      </w:r>
      <w:r>
        <w:rPr>
          <w:rFonts w:ascii="Times New Roman" w:hAnsi="Times New Roman" w:eastAsia="黑体" w:cs="Times New Roman"/>
          <w:b/>
          <w:bCs/>
          <w:color w:val="000000" w:themeColor="text1"/>
          <w:sz w:val="32"/>
          <w:szCs w:val="32"/>
          <w:highlight w:val="none"/>
          <w14:textFill>
            <w14:solidFill>
              <w14:schemeClr w14:val="tx1"/>
            </w14:solidFill>
          </w14:textFill>
        </w:rPr>
        <w:t>二</w:t>
      </w:r>
      <w:r>
        <w:rPr>
          <w:rFonts w:hint="eastAsia" w:eastAsia="黑体" w:cs="Times New Roman"/>
          <w:b/>
          <w:bCs/>
          <w:color w:val="000000" w:themeColor="text1"/>
          <w:sz w:val="32"/>
          <w:szCs w:val="32"/>
          <w:highlight w:val="none"/>
          <w:lang w:val="en-US" w:eastAsia="zh-CN"/>
          <w14:textFill>
            <w14:solidFill>
              <w14:schemeClr w14:val="tx1"/>
            </w14:solidFill>
          </w14:textFill>
        </w:rPr>
        <w:t>五</w:t>
      </w:r>
      <w:r>
        <w:rPr>
          <w:rFonts w:ascii="Times New Roman" w:hAnsi="Times New Roman" w:eastAsia="黑体" w:cs="Times New Roman"/>
          <w:b/>
          <w:bCs/>
          <w:color w:val="000000" w:themeColor="text1"/>
          <w:sz w:val="32"/>
          <w:szCs w:val="32"/>
          <w:highlight w:val="none"/>
          <w14:textFill>
            <w14:solidFill>
              <w14:schemeClr w14:val="tx1"/>
            </w14:solidFill>
          </w14:textFill>
        </w:rPr>
        <w:t>年</w:t>
      </w:r>
      <w:r>
        <w:rPr>
          <w:rFonts w:hint="eastAsia" w:eastAsia="黑体" w:cs="Times New Roman"/>
          <w:b/>
          <w:bCs/>
          <w:color w:val="000000" w:themeColor="text1"/>
          <w:sz w:val="32"/>
          <w:szCs w:val="32"/>
          <w:highlight w:val="none"/>
          <w:lang w:val="en-US" w:eastAsia="zh-CN"/>
          <w14:textFill>
            <w14:solidFill>
              <w14:schemeClr w14:val="tx1"/>
            </w14:solidFill>
          </w14:textFill>
        </w:rPr>
        <w:t>四</w:t>
      </w:r>
      <w:r>
        <w:rPr>
          <w:rFonts w:ascii="Times New Roman" w:hAnsi="Times New Roman" w:eastAsia="黑体" w:cs="Times New Roman"/>
          <w:b/>
          <w:bCs/>
          <w:color w:val="000000" w:themeColor="text1"/>
          <w:sz w:val="32"/>
          <w:szCs w:val="32"/>
          <w:highlight w:val="none"/>
          <w14:textFill>
            <w14:solidFill>
              <w14:schemeClr w14:val="tx1"/>
            </w14:solidFill>
          </w14:textFill>
        </w:rPr>
        <w:t>月</w:t>
      </w:r>
    </w:p>
    <w:p>
      <w:pPr>
        <w:pStyle w:val="24"/>
        <w:rPr>
          <w:rFonts w:hint="eastAsia"/>
          <w:color w:val="000000" w:themeColor="text1"/>
          <w:highlight w:val="none"/>
          <w14:textFill>
            <w14:solidFill>
              <w14:schemeClr w14:val="tx1"/>
            </w14:solidFill>
          </w14:textFill>
        </w:rPr>
      </w:pPr>
    </w:p>
    <w:p>
      <w:pPr>
        <w:rPr>
          <w:rFonts w:hint="eastAsia" w:ascii="Times New Roman" w:hAnsi="Times New Roman" w:eastAsia="仿宋" w:cstheme="minorBidi"/>
          <w:color w:val="000000" w:themeColor="text1"/>
          <w:kern w:val="2"/>
          <w:sz w:val="28"/>
          <w:szCs w:val="22"/>
          <w:lang w:val="en-US" w:eastAsia="zh-CN" w:bidi="ar-SA"/>
          <w14:textFill>
            <w14:solidFill>
              <w14:schemeClr w14:val="tx1"/>
            </w14:solidFill>
          </w14:textFill>
        </w:rPr>
      </w:pPr>
    </w:p>
    <w:p>
      <w:pPr>
        <w:jc w:val="left"/>
        <w:rPr>
          <w:rFonts w:hint="eastAsia" w:ascii="Times New Roman" w:hAnsi="Times New Roman" w:eastAsia="仿宋" w:cstheme="minorBidi"/>
          <w:color w:val="000000" w:themeColor="text1"/>
          <w:kern w:val="2"/>
          <w:sz w:val="28"/>
          <w:szCs w:val="22"/>
          <w:lang w:val="en-US" w:eastAsia="zh-CN" w:bidi="ar-SA"/>
          <w14:textFill>
            <w14:solidFill>
              <w14:schemeClr w14:val="tx1"/>
            </w14:solidFill>
          </w14:textFill>
        </w:rPr>
        <w:sectPr>
          <w:headerReference r:id="rId5" w:type="default"/>
          <w:footerReference r:id="rId6" w:type="default"/>
          <w:pgSz w:w="11906" w:h="16838"/>
          <w:pgMar w:top="1440" w:right="1644" w:bottom="1440" w:left="1644" w:header="851" w:footer="992" w:gutter="0"/>
          <w:pgNumType w:fmt="upperRoman" w:start="1"/>
          <w:cols w:space="425" w:num="1"/>
          <w:docGrid w:type="lines" w:linePitch="312" w:charSpace="0"/>
        </w:sectPr>
      </w:pPr>
    </w:p>
    <w:p>
      <w:pPr>
        <w:jc w:val="left"/>
        <w:rPr>
          <w:rFonts w:hint="eastAsia" w:ascii="Times New Roman" w:hAnsi="Times New Roman" w:eastAsia="仿宋" w:cstheme="minorBidi"/>
          <w:color w:val="000000" w:themeColor="text1"/>
          <w:kern w:val="2"/>
          <w:sz w:val="28"/>
          <w:szCs w:val="22"/>
          <w:lang w:val="en-US" w:eastAsia="zh-CN" w:bidi="ar-SA"/>
          <w14:textFill>
            <w14:solidFill>
              <w14:schemeClr w14:val="tx1"/>
            </w14:solidFill>
          </w14:textFill>
        </w:rPr>
        <w:sectPr>
          <w:pgSz w:w="11906" w:h="16838"/>
          <w:pgMar w:top="1440" w:right="1644" w:bottom="1440" w:left="1644" w:header="851" w:footer="992" w:gutter="0"/>
          <w:pgNumType w:fmt="upperRoman"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姚体" w:hAnsi="方正姚体" w:eastAsia="方正姚体" w:cs="方正姚体"/>
          <w:b w:val="0"/>
          <w:color w:val="000000" w:themeColor="text1"/>
          <w:sz w:val="40"/>
          <w:szCs w:val="40"/>
          <w:highlight w:val="none"/>
          <w14:textFill>
            <w14:solidFill>
              <w14:schemeClr w14:val="tx1"/>
            </w14:solidFill>
          </w14:textFill>
        </w:rPr>
      </w:pPr>
      <w:r>
        <w:rPr>
          <w:rFonts w:hint="eastAsia" w:ascii="方正姚体" w:hAnsi="方正姚体" w:eastAsia="方正姚体" w:cs="方正姚体"/>
          <w:color w:val="000000" w:themeColor="text1"/>
          <w:sz w:val="40"/>
          <w:szCs w:val="40"/>
          <w:highlight w:val="none"/>
          <w14:textFill>
            <w14:solidFill>
              <w14:schemeClr w14:val="tx1"/>
            </w14:solidFill>
          </w14:textFill>
        </w:rPr>
        <w:t>前</w:t>
      </w:r>
      <w:r>
        <w:rPr>
          <w:rFonts w:hint="eastAsia" w:ascii="方正姚体" w:hAnsi="方正姚体" w:eastAsia="方正姚体" w:cs="方正姚体"/>
          <w:color w:val="000000" w:themeColor="text1"/>
          <w:sz w:val="40"/>
          <w:szCs w:val="40"/>
          <w:highlight w:val="none"/>
          <w:lang w:val="en-US" w:eastAsia="zh-CN"/>
          <w14:textFill>
            <w14:solidFill>
              <w14:schemeClr w14:val="tx1"/>
            </w14:solidFill>
          </w14:textFill>
        </w:rPr>
        <w:t xml:space="preserve">    </w:t>
      </w:r>
      <w:r>
        <w:rPr>
          <w:rFonts w:hint="eastAsia" w:ascii="方正姚体" w:hAnsi="方正姚体" w:eastAsia="方正姚体" w:cs="方正姚体"/>
          <w:color w:val="000000" w:themeColor="text1"/>
          <w:sz w:val="40"/>
          <w:szCs w:val="40"/>
          <w:highlight w:val="none"/>
          <w14:textFill>
            <w14:solidFill>
              <w14:schemeClr w14:val="tx1"/>
            </w14:solidFill>
          </w14:textFill>
        </w:rPr>
        <w:t>言</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习近平总书记亲自擘画新时代治水宏图，作出加快构建国家水网的重大决策部署。2021年5月14日，习近平总书记在推进南水北调后续工程高质量发展座谈会上强调，</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要</w:t>
      </w:r>
      <w:r>
        <w:rPr>
          <w:rFonts w:hint="default" w:ascii="Times New Roman" w:hAnsi="Times New Roman" w:eastAsia="仿宋" w:cs="Times New Roman"/>
          <w:caps w:val="0"/>
          <w:color w:val="000000" w:themeColor="text1"/>
          <w:sz w:val="28"/>
          <w:szCs w:val="28"/>
          <w14:textFill>
            <w14:solidFill>
              <w14:schemeClr w14:val="tx1"/>
            </w14:solidFill>
          </w14:textFill>
        </w:rPr>
        <w:t>加快构建国家水网主骨架和大动脉，为全面建设社会主义现代化国家提供有力的水安全保障。</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按照党中央要求，水利部积极落实，</w:t>
      </w:r>
      <w:r>
        <w:rPr>
          <w:rFonts w:hint="default" w:ascii="Times New Roman" w:hAnsi="Times New Roman" w:eastAsia="仿宋" w:cs="Times New Roman"/>
          <w:caps w:val="0"/>
          <w:color w:val="000000" w:themeColor="text1"/>
          <w:sz w:val="28"/>
          <w:szCs w:val="28"/>
          <w14:textFill>
            <w14:solidFill>
              <w14:schemeClr w14:val="tx1"/>
            </w14:solidFill>
          </w14:textFill>
        </w:rPr>
        <w:t>相继出台了《关于实施国家水网重大工程指导意见》《关于加快推进省级水网建设的指导意见》</w:t>
      </w:r>
      <w:r>
        <w:rPr>
          <w:rFonts w:hint="eastAsia" w:eastAsia="仿宋" w:cs="Times New Roman"/>
          <w:caps w:val="0"/>
          <w:color w:val="000000" w:themeColor="text1"/>
          <w:sz w:val="28"/>
          <w:szCs w:val="28"/>
          <w:lang w:eastAsia="zh-CN"/>
          <w14:textFill>
            <w14:solidFill>
              <w14:schemeClr w14:val="tx1"/>
            </w14:solidFill>
          </w14:textFill>
        </w:rPr>
        <w:t>，要求编制省级水网建设规划，各地可结合实际，因地制宜开展市、县级水网建设规划编制工作。2023年5月，中共中央、国务院印发了《国家水网建设规划纲要》，作为国家水网建设的重要指导性文件。</w:t>
      </w:r>
    </w:p>
    <w:p>
      <w:pPr>
        <w:pStyle w:val="46"/>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ascii="Times New Roman" w:hAnsi="Times New Roman" w:eastAsia="仿宋" w:cs="Times New Roman"/>
          <w:caps w:val="0"/>
          <w:color w:val="000000" w:themeColor="text1"/>
          <w:sz w:val="28"/>
          <w:szCs w:val="28"/>
          <w:lang w:eastAsia="zh-CN"/>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为全面贯彻落实党中央决策部署和习近平总书记来川视察重要指示精神，深入实施《国家水网建设规划纲要》，立足新发展阶段，完整、准确、全面贯彻新发展理念，服务和融入新发展格局，结合四川实际，2022年四川省水利厅组织编制了《四川省现代水网建设规划》。同年12月中共四川省委 四川省人民政府《关于进一步加强水利工程建设保障经济社会高质量发展的意见》提出，立足流域整体和水资源空间均衡配置，加强与国土空间规划等有关规划的衔接，编制省、市、县级水网建设规划，力争更多项目纳入国家规划，合理布局水利工程建设项目，科学安排建设时序，研究制定新一轮大中型水利工程建设推进方案，制定完善相关支持政策。2023年8月，四川省人民政府批复了《四川省现代水网建设规划》（川府函〔2023〕191号），作为当前和今后一个时期全省水网建设的重要依据。</w:t>
      </w:r>
      <w:r>
        <w:rPr>
          <w:rFonts w:hint="eastAsia" w:eastAsia="仿宋" w:cs="Times New Roman"/>
          <w:caps w:val="0"/>
          <w:color w:val="000000" w:themeColor="text1"/>
          <w:sz w:val="28"/>
          <w:szCs w:val="28"/>
          <w:lang w:val="en-US" w:eastAsia="zh-CN"/>
          <w14:textFill>
            <w14:solidFill>
              <w14:schemeClr w14:val="tx1"/>
            </w14:solidFill>
          </w14:textFill>
        </w:rPr>
        <w:t>2024年12月，乐山市人民政府批复了《乐山市现代水网建设规划》（乐府函复〔2024〕12号），要求加快构建水资源配置网、防洪排涝网、河湖生态保护网、数字孪生水网，不断提升水网工程现代化管理水平，切实保障防洪安全、供水安全、粮食安全、能源安全、生态安全，为全面建设社会主义现代化乐山提供有力支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cs="仿宋"/>
          <w:color w:val="000000" w:themeColor="text1"/>
          <w:highlight w:val="none"/>
          <w:lang w:val="en-US" w:eastAsia="zh-CN"/>
          <w14:textFill>
            <w14:solidFill>
              <w14:schemeClr w14:val="tx1"/>
            </w14:solidFill>
          </w14:textFill>
        </w:rPr>
      </w:pPr>
      <w:r>
        <w:rPr>
          <w:rFonts w:hint="eastAsia" w:ascii="仿宋" w:hAnsi="仿宋" w:cs="仿宋"/>
          <w:color w:val="000000" w:themeColor="text1"/>
          <w:highlight w:val="none"/>
          <w:lang w:val="en-US" w:eastAsia="zh-CN"/>
          <w14:textFill>
            <w14:solidFill>
              <w14:schemeClr w14:val="tx1"/>
            </w14:solidFill>
          </w14:textFill>
        </w:rPr>
        <w:t>随着“一带一路”倡议、长江经济带的推进、新时代西部大开发战略以及成渝地区双城经济圈建设等国家战略的深入实施，峨眉山市迎来了重要的发展机遇。作为四川省（首批）三个全国全域旅游示范县（市）之一、成渝双城经济圈九个综合改革试点县（市）之一以及全省十九个农村集体经营性土地入市试点县（市）之一，峨眉山市在发展政策上享有众多机遇。推动全省公园城市建设、大峨眉交旅融合发展以及疫情后文旅康养产业的繁荣，是峨眉山市面临的发展机遇。</w:t>
      </w:r>
      <w:r>
        <w:rPr>
          <w:rFonts w:hint="eastAsia" w:ascii="Times New Roman" w:hAnsi="Times New Roman" w:eastAsia="仿宋" w:cs="Times New Roman"/>
          <w:bCs/>
          <w:color w:val="000000" w:themeColor="text1"/>
          <w:sz w:val="28"/>
          <w:szCs w:val="28"/>
          <w:highlight w:val="none"/>
          <w14:textFill>
            <w14:solidFill>
              <w14:schemeClr w14:val="tx1"/>
            </w14:solidFill>
          </w14:textFill>
        </w:rPr>
        <w:t>为深入贯彻落实中央决策部署，立足新发展阶段，完整、准确、全面贯彻新发展理念，服务和融入新发展格局，结合</w:t>
      </w:r>
      <w:r>
        <w:rPr>
          <w:rFonts w:hint="eastAsia" w:cs="Times New Roman"/>
          <w:bCs/>
          <w:color w:val="000000" w:themeColor="text1"/>
          <w:sz w:val="28"/>
          <w:szCs w:val="28"/>
          <w:highlight w:val="none"/>
          <w:lang w:val="en-US" w:eastAsia="zh-CN"/>
          <w14:textFill>
            <w14:solidFill>
              <w14:schemeClr w14:val="tx1"/>
            </w14:solidFill>
          </w14:textFill>
        </w:rPr>
        <w:t>峨眉山</w:t>
      </w:r>
      <w:r>
        <w:rPr>
          <w:rFonts w:hint="eastAsia" w:ascii="Times New Roman" w:hAnsi="Times New Roman" w:eastAsia="仿宋" w:cs="Times New Roman"/>
          <w:bCs/>
          <w:color w:val="000000" w:themeColor="text1"/>
          <w:sz w:val="28"/>
          <w:szCs w:val="28"/>
          <w:highlight w:val="none"/>
          <w14:textFill>
            <w14:solidFill>
              <w14:schemeClr w14:val="tx1"/>
            </w14:solidFill>
          </w14:textFill>
        </w:rPr>
        <w:t>实际，编制《</w:t>
      </w:r>
      <w:r>
        <w:rPr>
          <w:rFonts w:hint="eastAsia" w:cs="Times New Roman"/>
          <w:bCs/>
          <w:color w:val="000000" w:themeColor="text1"/>
          <w:sz w:val="28"/>
          <w:szCs w:val="28"/>
          <w:highlight w:val="none"/>
          <w:lang w:val="en-US" w:eastAsia="zh-CN"/>
          <w14:textFill>
            <w14:solidFill>
              <w14:schemeClr w14:val="tx1"/>
            </w14:solidFill>
          </w14:textFill>
        </w:rPr>
        <w:t>峨眉山市</w:t>
      </w:r>
      <w:r>
        <w:rPr>
          <w:rFonts w:hint="eastAsia" w:ascii="Times New Roman" w:hAnsi="Times New Roman" w:eastAsia="仿宋" w:cs="Times New Roman"/>
          <w:bCs/>
          <w:color w:val="000000" w:themeColor="text1"/>
          <w:sz w:val="28"/>
          <w:szCs w:val="28"/>
          <w:highlight w:val="none"/>
          <w14:textFill>
            <w14:solidFill>
              <w14:schemeClr w14:val="tx1"/>
            </w14:solidFill>
          </w14:textFill>
        </w:rPr>
        <w:t>现代水网建设规划》（以下简称《规划》）。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eastAsia="黑体"/>
          <w:b/>
          <w:color w:val="000000" w:themeColor="text1"/>
          <w:sz w:val="28"/>
          <w:szCs w:val="28"/>
          <w:highlight w:val="none"/>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《规划》范围为</w:t>
      </w:r>
      <w:r>
        <w:rPr>
          <w:rFonts w:hint="eastAsia" w:cs="Times New Roman"/>
          <w:caps w:val="0"/>
          <w:color w:val="000000" w:themeColor="text1"/>
          <w:sz w:val="28"/>
          <w:szCs w:val="28"/>
          <w:lang w:val="en-US" w:eastAsia="zh-CN"/>
          <w14:textFill>
            <w14:solidFill>
              <w14:schemeClr w14:val="tx1"/>
            </w14:solidFill>
          </w14:textFill>
        </w:rPr>
        <w:t>峨眉山市</w:t>
      </w:r>
      <w:r>
        <w:rPr>
          <w:rFonts w:hint="default" w:ascii="Times New Roman" w:hAnsi="Times New Roman" w:eastAsia="仿宋" w:cs="Times New Roman"/>
          <w:caps w:val="0"/>
          <w:color w:val="000000" w:themeColor="text1"/>
          <w:sz w:val="28"/>
          <w:szCs w:val="28"/>
          <w14:textFill>
            <w14:solidFill>
              <w14:schemeClr w14:val="tx1"/>
            </w14:solidFill>
          </w14:textFill>
        </w:rPr>
        <w:t>全域，现状水平年为2022年，规划水平年为2035年</w:t>
      </w:r>
      <w:r>
        <w:rPr>
          <w:rFonts w:hint="eastAsia" w:eastAsia="仿宋" w:cs="Times New Roman"/>
          <w:caps w:val="0"/>
          <w:color w:val="000000" w:themeColor="text1"/>
          <w:sz w:val="28"/>
          <w:szCs w:val="28"/>
          <w:lang w:eastAsia="zh-CN"/>
          <w14:textFill>
            <w14:solidFill>
              <w14:schemeClr w14:val="tx1"/>
            </w14:solidFill>
          </w14:textFill>
        </w:rPr>
        <w:t>，</w:t>
      </w:r>
      <w:r>
        <w:rPr>
          <w:rFonts w:hint="eastAsia" w:eastAsia="仿宋" w:cs="Times New Roman"/>
          <w:caps w:val="0"/>
          <w:color w:val="000000" w:themeColor="text1"/>
          <w:sz w:val="28"/>
          <w:szCs w:val="28"/>
          <w:lang w:val="en-US" w:eastAsia="zh-CN"/>
          <w14:textFill>
            <w14:solidFill>
              <w14:schemeClr w14:val="tx1"/>
            </w14:solidFill>
          </w14:textFill>
        </w:rPr>
        <w:t>远期展望到2050年</w:t>
      </w:r>
      <w:r>
        <w:rPr>
          <w:rFonts w:hint="default" w:ascii="Times New Roman" w:hAnsi="Times New Roman" w:eastAsia="仿宋" w:cs="Times New Roman"/>
          <w:caps w:val="0"/>
          <w:color w:val="000000" w:themeColor="text1"/>
          <w:sz w:val="28"/>
          <w:szCs w:val="28"/>
          <w14:textFill>
            <w14:solidFill>
              <w14:schemeClr w14:val="tx1"/>
            </w14:solidFill>
          </w14:textFill>
        </w:rPr>
        <w:t>。《规划》全面落实衔接国家</w:t>
      </w:r>
      <w:r>
        <w:rPr>
          <w:rFonts w:hint="eastAsia"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省级</w:t>
      </w:r>
      <w:r>
        <w:rPr>
          <w:rFonts w:hint="eastAsia" w:eastAsia="仿宋" w:cs="Times New Roman"/>
          <w:caps w:val="0"/>
          <w:color w:val="000000" w:themeColor="text1"/>
          <w:sz w:val="28"/>
          <w:szCs w:val="28"/>
          <w:lang w:val="en-US" w:eastAsia="zh-CN"/>
          <w14:textFill>
            <w14:solidFill>
              <w14:schemeClr w14:val="tx1"/>
            </w14:solidFill>
          </w14:textFill>
        </w:rPr>
        <w:t>和市级</w:t>
      </w:r>
      <w:r>
        <w:rPr>
          <w:rFonts w:hint="default" w:ascii="Times New Roman" w:hAnsi="Times New Roman" w:eastAsia="仿宋" w:cs="Times New Roman"/>
          <w:caps w:val="0"/>
          <w:color w:val="000000" w:themeColor="text1"/>
          <w:sz w:val="28"/>
          <w:szCs w:val="28"/>
          <w14:textFill>
            <w14:solidFill>
              <w14:schemeClr w14:val="tx1"/>
            </w14:solidFill>
          </w14:textFill>
        </w:rPr>
        <w:t>水网建设总体布局，围绕国省</w:t>
      </w:r>
      <w:r>
        <w:rPr>
          <w:rFonts w:hint="eastAsia" w:eastAsia="仿宋" w:cs="Times New Roman"/>
          <w:caps w:val="0"/>
          <w:color w:val="000000" w:themeColor="text1"/>
          <w:sz w:val="28"/>
          <w:szCs w:val="28"/>
          <w:lang w:val="en-US" w:eastAsia="zh-CN"/>
          <w14:textFill>
            <w14:solidFill>
              <w14:schemeClr w14:val="tx1"/>
            </w14:solidFill>
          </w14:textFill>
        </w:rPr>
        <w:t>市</w:t>
      </w:r>
      <w:r>
        <w:rPr>
          <w:rFonts w:hint="default" w:ascii="Times New Roman" w:hAnsi="Times New Roman" w:eastAsia="仿宋" w:cs="Times New Roman"/>
          <w:caps w:val="0"/>
          <w:color w:val="000000" w:themeColor="text1"/>
          <w:sz w:val="28"/>
          <w:szCs w:val="28"/>
          <w14:textFill>
            <w14:solidFill>
              <w14:schemeClr w14:val="tx1"/>
            </w14:solidFill>
          </w14:textFill>
        </w:rPr>
        <w:t>重大战略部署和</w:t>
      </w:r>
      <w:r>
        <w:rPr>
          <w:rFonts w:hint="eastAsia" w:cs="Times New Roman"/>
          <w:caps w:val="0"/>
          <w:color w:val="000000" w:themeColor="text1"/>
          <w:sz w:val="28"/>
          <w:szCs w:val="28"/>
          <w:lang w:val="en-US" w:eastAsia="zh-CN"/>
          <w14:textFill>
            <w14:solidFill>
              <w14:schemeClr w14:val="tx1"/>
            </w14:solidFill>
          </w14:textFill>
        </w:rPr>
        <w:t>峨眉山市</w:t>
      </w:r>
      <w:r>
        <w:rPr>
          <w:rFonts w:hint="default" w:ascii="Times New Roman" w:hAnsi="Times New Roman" w:eastAsia="仿宋" w:cs="Times New Roman"/>
          <w:caps w:val="0"/>
          <w:color w:val="000000" w:themeColor="text1"/>
          <w:sz w:val="28"/>
          <w:szCs w:val="28"/>
          <w14:textFill>
            <w14:solidFill>
              <w14:schemeClr w14:val="tx1"/>
            </w14:solidFill>
          </w14:textFill>
        </w:rPr>
        <w:t>发展需求，立足</w:t>
      </w:r>
      <w:r>
        <w:rPr>
          <w:rFonts w:hint="eastAsia" w:cs="Times New Roman"/>
          <w:caps w:val="0"/>
          <w:color w:val="000000" w:themeColor="text1"/>
          <w:sz w:val="28"/>
          <w:szCs w:val="28"/>
          <w:lang w:val="en-US" w:eastAsia="zh-CN"/>
          <w14:textFill>
            <w14:solidFill>
              <w14:schemeClr w14:val="tx1"/>
            </w14:solidFill>
          </w14:textFill>
        </w:rPr>
        <w:t>峨眉山市</w:t>
      </w:r>
      <w:r>
        <w:rPr>
          <w:rFonts w:hint="default" w:ascii="Times New Roman" w:hAnsi="Times New Roman" w:eastAsia="仿宋" w:cs="Times New Roman"/>
          <w:caps w:val="0"/>
          <w:color w:val="000000" w:themeColor="text1"/>
          <w:sz w:val="28"/>
          <w:szCs w:val="28"/>
          <w14:textFill>
            <w14:solidFill>
              <w14:schemeClr w14:val="tx1"/>
            </w14:solidFill>
          </w14:textFill>
        </w:rPr>
        <w:t>国土空间保护开发总体格局</w:t>
      </w:r>
      <w:r>
        <w:rPr>
          <w:rFonts w:hint="eastAsia" w:ascii="Times New Roman" w:hAnsi="Times New Roman" w:eastAsia="仿宋" w:cs="Times New Roman"/>
          <w:bCs/>
          <w:color w:val="000000" w:themeColor="text1"/>
          <w:sz w:val="28"/>
          <w:szCs w:val="28"/>
          <w:highlight w:val="none"/>
          <w14:textFill>
            <w14:solidFill>
              <w14:schemeClr w14:val="tx1"/>
            </w14:solidFill>
          </w14:textFill>
        </w:rPr>
        <w:t>，构建“</w:t>
      </w:r>
      <w:r>
        <w:rPr>
          <w:rFonts w:hint="eastAsia" w:ascii="楷体" w:hAnsi="楷体" w:eastAsia="楷体" w:cs="楷体"/>
          <w:color w:val="000000" w:themeColor="text1"/>
          <w:highlight w:val="none"/>
          <w:lang w:val="en-US" w:eastAsia="zh-CN"/>
          <w14:textFill>
            <w14:solidFill>
              <w14:schemeClr w14:val="tx1"/>
            </w14:solidFill>
          </w14:textFill>
        </w:rPr>
        <w:t>一干三支，南北</w:t>
      </w:r>
      <w:r>
        <w:rPr>
          <w:rFonts w:hint="default" w:ascii="楷体" w:hAnsi="楷体" w:eastAsia="楷体" w:cs="楷体"/>
          <w:color w:val="000000" w:themeColor="text1"/>
          <w:highlight w:val="none"/>
          <w:lang w:val="en-US" w:eastAsia="zh-CN"/>
          <w14:textFill>
            <w14:solidFill>
              <w14:schemeClr w14:val="tx1"/>
            </w14:solidFill>
          </w14:textFill>
        </w:rPr>
        <w:t>两纵</w:t>
      </w:r>
      <w:r>
        <w:rPr>
          <w:rFonts w:hint="eastAsia" w:ascii="楷体" w:hAnsi="楷体" w:eastAsia="楷体" w:cs="楷体"/>
          <w:color w:val="000000" w:themeColor="text1"/>
          <w:highlight w:val="none"/>
          <w:lang w:val="en-US" w:eastAsia="zh-CN"/>
          <w14:textFill>
            <w14:solidFill>
              <w14:schemeClr w14:val="tx1"/>
            </w14:solidFill>
          </w14:textFill>
        </w:rPr>
        <w:t>为纲，保供兴灌连廊织目，水库枢纽塘坝作结</w:t>
      </w:r>
      <w:r>
        <w:rPr>
          <w:rFonts w:hint="eastAsia" w:ascii="Times New Roman" w:hAnsi="Times New Roman" w:eastAsia="仿宋" w:cs="Times New Roman"/>
          <w:bCs/>
          <w:color w:val="000000" w:themeColor="text1"/>
          <w:sz w:val="28"/>
          <w:szCs w:val="28"/>
          <w:highlight w:val="none"/>
          <w14:textFill>
            <w14:solidFill>
              <w14:schemeClr w14:val="tx1"/>
            </w14:solidFill>
          </w14:textFill>
        </w:rPr>
        <w:t>”的</w:t>
      </w:r>
      <w:r>
        <w:rPr>
          <w:rFonts w:hint="eastAsia" w:cs="Times New Roman"/>
          <w:bCs/>
          <w:color w:val="000000" w:themeColor="text1"/>
          <w:sz w:val="28"/>
          <w:szCs w:val="28"/>
          <w:highlight w:val="none"/>
          <w:lang w:val="en-US" w:eastAsia="zh-CN"/>
          <w14:textFill>
            <w14:solidFill>
              <w14:schemeClr w14:val="tx1"/>
            </w14:solidFill>
          </w14:textFill>
        </w:rPr>
        <w:t>峨眉山</w:t>
      </w:r>
      <w:r>
        <w:rPr>
          <w:rFonts w:hint="eastAsia" w:ascii="Times New Roman" w:hAnsi="Times New Roman" w:eastAsia="仿宋" w:cs="Times New Roman"/>
          <w:bCs/>
          <w:color w:val="000000" w:themeColor="text1"/>
          <w:sz w:val="28"/>
          <w:szCs w:val="28"/>
          <w:highlight w:val="none"/>
          <w14:textFill>
            <w14:solidFill>
              <w14:schemeClr w14:val="tx1"/>
            </w14:solidFill>
          </w14:textFill>
        </w:rPr>
        <w:t>水网总体布局，</w:t>
      </w:r>
      <w:bookmarkStart w:id="12" w:name="OLE_LINK1"/>
      <w:bookmarkStart w:id="376" w:name="_GoBack"/>
      <w:r>
        <w:rPr>
          <w:rFonts w:hint="eastAsia" w:ascii="Times New Roman" w:hAnsi="Times New Roman" w:eastAsia="仿宋" w:cs="Times New Roman"/>
          <w:bCs/>
          <w:color w:val="000000" w:themeColor="text1"/>
          <w:sz w:val="28"/>
          <w:szCs w:val="28"/>
          <w:highlight w:val="none"/>
          <w14:textFill>
            <w14:solidFill>
              <w14:schemeClr w14:val="tx1"/>
            </w14:solidFill>
          </w14:textFill>
        </w:rPr>
        <w:t>形成“</w:t>
      </w:r>
      <w:r>
        <w:rPr>
          <w:rFonts w:hint="eastAsia"/>
          <w:color w:val="000000" w:themeColor="text1"/>
          <w:highlight w:val="none"/>
          <w:lang w:val="en-US" w:eastAsia="zh-CN"/>
          <w14:textFill>
            <w14:solidFill>
              <w14:schemeClr w14:val="tx1"/>
            </w14:solidFill>
          </w14:textFill>
        </w:rPr>
        <w:t>南北</w:t>
      </w:r>
      <w:r>
        <w:rPr>
          <w:rFonts w:hint="eastAsia"/>
          <w:color w:val="000000" w:themeColor="text1"/>
          <w:highlight w:val="none"/>
          <w14:textFill>
            <w14:solidFill>
              <w14:schemeClr w14:val="tx1"/>
            </w14:solidFill>
          </w14:textFill>
        </w:rPr>
        <w:t>贯通，多源互济，绿秀智能，水润</w:t>
      </w:r>
      <w:r>
        <w:rPr>
          <w:rFonts w:hint="eastAsia"/>
          <w:color w:val="000000" w:themeColor="text1"/>
          <w:highlight w:val="none"/>
          <w:lang w:val="en-US" w:eastAsia="zh-CN"/>
          <w14:textFill>
            <w14:solidFill>
              <w14:schemeClr w14:val="tx1"/>
            </w14:solidFill>
          </w14:textFill>
        </w:rPr>
        <w:t>峨眉</w:t>
      </w:r>
      <w:r>
        <w:rPr>
          <w:rFonts w:hint="eastAsia" w:ascii="Times New Roman" w:hAnsi="Times New Roman" w:eastAsia="仿宋" w:cs="Times New Roman"/>
          <w:bCs/>
          <w:color w:val="000000" w:themeColor="text1"/>
          <w:sz w:val="28"/>
          <w:szCs w:val="28"/>
          <w:highlight w:val="none"/>
          <w14:textFill>
            <w14:solidFill>
              <w14:schemeClr w14:val="tx1"/>
            </w14:solidFill>
          </w14:textFill>
        </w:rPr>
        <w:t>”的现代水网工程体系，积极推进</w:t>
      </w:r>
      <w:r>
        <w:rPr>
          <w:rFonts w:hint="eastAsia" w:cs="Times New Roman"/>
          <w:bCs/>
          <w:color w:val="000000" w:themeColor="text1"/>
          <w:sz w:val="28"/>
          <w:szCs w:val="28"/>
          <w:highlight w:val="none"/>
          <w:lang w:val="en-US" w:eastAsia="zh-CN"/>
          <w14:textFill>
            <w14:solidFill>
              <w14:schemeClr w14:val="tx1"/>
            </w14:solidFill>
          </w14:textFill>
        </w:rPr>
        <w:t>重点</w:t>
      </w:r>
      <w:r>
        <w:rPr>
          <w:rFonts w:hint="eastAsia" w:ascii="Times New Roman" w:hAnsi="Times New Roman" w:eastAsia="仿宋" w:cs="Times New Roman"/>
          <w:bCs/>
          <w:color w:val="000000" w:themeColor="text1"/>
          <w:sz w:val="28"/>
          <w:szCs w:val="28"/>
          <w:highlight w:val="none"/>
          <w14:textFill>
            <w14:solidFill>
              <w14:schemeClr w14:val="tx1"/>
            </w14:solidFill>
          </w14:textFill>
        </w:rPr>
        <w:t>工程，作为当前和今后一个时期</w:t>
      </w:r>
      <w:r>
        <w:rPr>
          <w:rFonts w:hint="eastAsia" w:cs="Times New Roman"/>
          <w:bCs/>
          <w:color w:val="000000" w:themeColor="text1"/>
          <w:sz w:val="28"/>
          <w:szCs w:val="28"/>
          <w:highlight w:val="none"/>
          <w:lang w:val="en-US" w:eastAsia="zh-CN"/>
          <w14:textFill>
            <w14:solidFill>
              <w14:schemeClr w14:val="tx1"/>
            </w14:solidFill>
          </w14:textFill>
        </w:rPr>
        <w:t>全市</w:t>
      </w:r>
      <w:r>
        <w:rPr>
          <w:rFonts w:hint="eastAsia" w:ascii="Times New Roman" w:hAnsi="Times New Roman" w:eastAsia="仿宋" w:cs="Times New Roman"/>
          <w:bCs/>
          <w:color w:val="000000" w:themeColor="text1"/>
          <w:sz w:val="28"/>
          <w:szCs w:val="28"/>
          <w:highlight w:val="none"/>
          <w14:textFill>
            <w14:solidFill>
              <w14:schemeClr w14:val="tx1"/>
            </w14:solidFill>
          </w14:textFill>
        </w:rPr>
        <w:t>水网建设的重要依据。</w:t>
      </w:r>
      <w:bookmarkEnd w:id="12"/>
      <w:bookmarkEnd w:id="376"/>
    </w:p>
    <w:p>
      <w:pPr>
        <w:rPr>
          <w:rFonts w:hint="eastAsia" w:ascii="方正姚体" w:hAnsi="方正姚体" w:eastAsia="方正姚体" w:cs="方正姚体"/>
          <w:b/>
          <w:bCs/>
          <w:color w:val="000000" w:themeColor="text1"/>
          <w:sz w:val="36"/>
          <w:szCs w:val="36"/>
          <w:highlight w:val="none"/>
          <w14:textFill>
            <w14:solidFill>
              <w14:schemeClr w14:val="tx1"/>
            </w14:solidFill>
          </w14:textFill>
        </w:rPr>
      </w:pPr>
      <w:r>
        <w:rPr>
          <w:rFonts w:hint="eastAsia" w:ascii="方正姚体" w:hAnsi="方正姚体" w:eastAsia="方正姚体" w:cs="方正姚体"/>
          <w:b/>
          <w:bCs/>
          <w:color w:val="000000" w:themeColor="text1"/>
          <w:sz w:val="36"/>
          <w:szCs w:val="36"/>
          <w:highlight w:val="none"/>
          <w14:textFill>
            <w14:solidFill>
              <w14:schemeClr w14:val="tx1"/>
            </w14:solidFill>
          </w14:textFill>
        </w:rPr>
        <w:br w:type="page"/>
      </w:r>
    </w:p>
    <w:p>
      <w:pPr>
        <w:tabs>
          <w:tab w:val="right" w:leader="dot" w:pos="8296"/>
        </w:tabs>
        <w:spacing w:line="480" w:lineRule="exact"/>
        <w:jc w:val="center"/>
        <w:rPr>
          <w:rFonts w:hint="eastAsia" w:ascii="方正姚体" w:hAnsi="方正姚体" w:eastAsia="方正姚体" w:cs="方正姚体"/>
          <w:b/>
          <w:bCs/>
          <w:color w:val="000000" w:themeColor="text1"/>
          <w:sz w:val="36"/>
          <w:szCs w:val="36"/>
          <w:highlight w:val="none"/>
          <w14:textFill>
            <w14:solidFill>
              <w14:schemeClr w14:val="tx1"/>
            </w14:solidFill>
          </w14:textFill>
        </w:rPr>
      </w:pPr>
      <w:r>
        <w:rPr>
          <w:rFonts w:hint="eastAsia" w:ascii="方正姚体" w:hAnsi="方正姚体" w:eastAsia="方正姚体" w:cs="方正姚体"/>
          <w:b/>
          <w:bCs/>
          <w:color w:val="000000" w:themeColor="text1"/>
          <w:sz w:val="36"/>
          <w:szCs w:val="36"/>
          <w:highlight w:val="none"/>
          <w14:textFill>
            <w14:solidFill>
              <w14:schemeClr w14:val="tx1"/>
            </w14:solidFill>
          </w14:textFill>
        </w:rPr>
        <w:t>目</w:t>
      </w:r>
      <w:r>
        <w:rPr>
          <w:rFonts w:hint="eastAsia" w:ascii="方正姚体" w:hAnsi="方正姚体" w:eastAsia="方正姚体" w:cs="方正姚体"/>
          <w:b/>
          <w:bCs/>
          <w:color w:val="000000" w:themeColor="text1"/>
          <w:sz w:val="36"/>
          <w:szCs w:val="36"/>
          <w:highlight w:val="none"/>
          <w:lang w:val="en-US" w:eastAsia="zh-CN"/>
          <w14:textFill>
            <w14:solidFill>
              <w14:schemeClr w14:val="tx1"/>
            </w14:solidFill>
          </w14:textFill>
        </w:rPr>
        <w:t xml:space="preserve">  </w:t>
      </w:r>
      <w:r>
        <w:rPr>
          <w:rFonts w:hint="eastAsia" w:ascii="方正姚体" w:hAnsi="方正姚体" w:eastAsia="方正姚体" w:cs="方正姚体"/>
          <w:b/>
          <w:bCs/>
          <w:color w:val="000000" w:themeColor="text1"/>
          <w:sz w:val="36"/>
          <w:szCs w:val="36"/>
          <w:highlight w:val="none"/>
          <w14:textFill>
            <w14:solidFill>
              <w14:schemeClr w14:val="tx1"/>
            </w14:solidFill>
          </w14:textFill>
        </w:rPr>
        <w:t>录</w:t>
      </w:r>
    </w:p>
    <w:p>
      <w:pPr>
        <w:pStyle w:val="20"/>
        <w:tabs>
          <w:tab w:val="right" w:leader="dot" w:pos="8618"/>
          <w:tab w:val="clear" w:pos="8296"/>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TOC \o "1-2" \h \u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_Toc22400 </w:instrText>
      </w:r>
      <w:r>
        <w:rPr>
          <w:color w:val="000000" w:themeColor="text1"/>
          <w:highlight w:val="none"/>
          <w14:textFill>
            <w14:solidFill>
              <w14:schemeClr w14:val="tx1"/>
            </w14:solidFill>
          </w14:textFill>
        </w:rPr>
        <w:fldChar w:fldCharType="separate"/>
      </w:r>
      <w:r>
        <w:rPr>
          <w:rFonts w:hint="eastAsia" w:cs="Times New Roman"/>
          <w:color w:val="000000" w:themeColor="text1"/>
          <w:szCs w:val="22"/>
          <w:highlight w:val="none"/>
          <w:lang w:val="en-US" w:eastAsia="zh-CN"/>
          <w14:textFill>
            <w14:solidFill>
              <w14:schemeClr w14:val="tx1"/>
            </w14:solidFill>
          </w14:textFill>
        </w:rPr>
        <w:t>1  现状与</w:t>
      </w:r>
      <w:r>
        <w:rPr>
          <w:rFonts w:hint="eastAsia" w:ascii="Times New Roman" w:hAnsi="Times New Roman" w:cs="Times New Roman"/>
          <w:color w:val="000000" w:themeColor="text1"/>
          <w:szCs w:val="22"/>
          <w:highlight w:val="none"/>
          <w:lang w:val="en-US" w:eastAsia="zh-CN"/>
          <w14:textFill>
            <w14:solidFill>
              <w14:schemeClr w14:val="tx1"/>
            </w14:solidFill>
          </w14:textFill>
        </w:rPr>
        <w:t>形势</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_Toc22400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_Toc5396 </w:instrText>
      </w:r>
      <w:r>
        <w:rPr>
          <w:color w:val="000000" w:themeColor="text1"/>
          <w:highlight w:val="none"/>
          <w14:textFill>
            <w14:solidFill>
              <w14:schemeClr w14:val="tx1"/>
            </w14:solidFill>
          </w14:textFill>
        </w:rPr>
        <w:fldChar w:fldCharType="separate"/>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1.1</w:t>
      </w:r>
      <w:r>
        <w:rPr>
          <w:rFonts w:hint="eastAsia" w:cs="Times New Roman"/>
          <w:bCs/>
          <w:color w:val="000000" w:themeColor="text1"/>
          <w:szCs w:val="32"/>
          <w:highlight w:val="none"/>
          <w:lang w:val="en-US" w:eastAsia="zh-CN"/>
          <w14:textFill>
            <w14:solidFill>
              <w14:schemeClr w14:val="tx1"/>
            </w14:solidFill>
          </w14:textFill>
        </w:rPr>
        <w:t xml:space="preserve"> </w:t>
      </w:r>
      <w:r>
        <w:rPr>
          <w:rFonts w:hint="eastAsia" w:eastAsia="楷体" w:cs="Times New Roman"/>
          <w:bCs/>
          <w:color w:val="000000" w:themeColor="text1"/>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区域特点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_Toc5396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_Toc18369 </w:instrText>
      </w:r>
      <w:r>
        <w:rPr>
          <w:color w:val="000000" w:themeColor="text1"/>
          <w:highlight w:val="none"/>
          <w14:textFill>
            <w14:solidFill>
              <w14:schemeClr w14:val="tx1"/>
            </w14:solidFill>
          </w14:textFill>
        </w:rPr>
        <w:fldChar w:fldCharType="separate"/>
      </w:r>
      <w:r>
        <w:rPr>
          <w:rFonts w:hint="eastAsia" w:ascii="Times New Roman" w:hAnsi="Times New Roman" w:eastAsia="楷体" w:cs="Times New Roman"/>
          <w:bCs/>
          <w:color w:val="000000" w:themeColor="text1"/>
          <w:kern w:val="2"/>
          <w:szCs w:val="32"/>
          <w:highlight w:val="none"/>
          <w:lang w:val="en-US" w:eastAsia="zh-CN" w:bidi="ar-SA"/>
          <w14:textFill>
            <w14:solidFill>
              <w14:schemeClr w14:val="tx1"/>
            </w14:solidFill>
          </w14:textFill>
        </w:rPr>
        <w:t>1.</w:t>
      </w:r>
      <w:r>
        <w:rPr>
          <w:rFonts w:hint="eastAsia" w:cs="Times New Roman"/>
          <w:bCs/>
          <w:color w:val="000000" w:themeColor="text1"/>
          <w:kern w:val="2"/>
          <w:szCs w:val="32"/>
          <w:highlight w:val="none"/>
          <w:lang w:val="en-US" w:eastAsia="zh-CN" w:bidi="ar-SA"/>
          <w14:textFill>
            <w14:solidFill>
              <w14:schemeClr w14:val="tx1"/>
            </w14:solidFill>
          </w14:textFill>
        </w:rPr>
        <w:t>2  水情</w:t>
      </w:r>
      <w:r>
        <w:rPr>
          <w:rFonts w:hint="eastAsia"/>
          <w:color w:val="000000" w:themeColor="text1"/>
          <w:szCs w:val="32"/>
          <w:highlight w:val="none"/>
          <w:lang w:val="en-US" w:eastAsia="zh-CN"/>
          <w14:textFill>
            <w14:solidFill>
              <w14:schemeClr w14:val="tx1"/>
            </w14:solidFill>
          </w14:textFill>
        </w:rPr>
        <w:t>特点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_Toc18369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_Toc11504 </w:instrText>
      </w:r>
      <w:r>
        <w:rPr>
          <w:color w:val="000000" w:themeColor="text1"/>
          <w:highlight w:val="none"/>
          <w14:textFill>
            <w14:solidFill>
              <w14:schemeClr w14:val="tx1"/>
            </w14:solidFill>
          </w14:textFill>
        </w:rPr>
        <w:fldChar w:fldCharType="separate"/>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1.</w:t>
      </w:r>
      <w:r>
        <w:rPr>
          <w:rFonts w:hint="eastAsia" w:cs="Times New Roman"/>
          <w:bCs/>
          <w:color w:val="000000" w:themeColor="text1"/>
          <w:szCs w:val="32"/>
          <w:highlight w:val="none"/>
          <w:lang w:val="en-US" w:eastAsia="zh-CN"/>
          <w14:textFill>
            <w14:solidFill>
              <w14:schemeClr w14:val="tx1"/>
            </w14:solidFill>
          </w14:textFill>
        </w:rPr>
        <w:t xml:space="preserve"> </w:t>
      </w:r>
      <w:r>
        <w:rPr>
          <w:rFonts w:hint="eastAsia" w:eastAsia="楷体" w:cs="Times New Roman"/>
          <w:bCs/>
          <w:color w:val="000000" w:themeColor="text1"/>
          <w:szCs w:val="32"/>
          <w:highlight w:val="none"/>
          <w:lang w:val="en-US" w:eastAsia="zh-CN"/>
          <w14:textFill>
            <w14:solidFill>
              <w14:schemeClr w14:val="tx1"/>
            </w14:solidFill>
          </w14:textFill>
        </w:rPr>
        <w:t>3</w:t>
      </w:r>
      <w:r>
        <w:rPr>
          <w:rFonts w:hint="eastAsia" w:cs="Times New Roman"/>
          <w:bCs/>
          <w:color w:val="000000" w:themeColor="text1"/>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建设基础</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_Toc11504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_Toc1909 </w:instrText>
      </w:r>
      <w:r>
        <w:rPr>
          <w:color w:val="000000" w:themeColor="text1"/>
          <w:highlight w:val="none"/>
          <w14:textFill>
            <w14:solidFill>
              <w14:schemeClr w14:val="tx1"/>
            </w14:solidFill>
          </w14:textFill>
        </w:rPr>
        <w:fldChar w:fldCharType="separate"/>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1.</w:t>
      </w:r>
      <w:r>
        <w:rPr>
          <w:rFonts w:hint="eastAsia" w:eastAsia="楷体" w:cs="Times New Roman"/>
          <w:bCs/>
          <w:color w:val="000000" w:themeColor="text1"/>
          <w:szCs w:val="32"/>
          <w:highlight w:val="none"/>
          <w:lang w:val="en-US" w:eastAsia="zh-CN"/>
          <w14:textFill>
            <w14:solidFill>
              <w14:schemeClr w14:val="tx1"/>
            </w14:solidFill>
          </w14:textFill>
        </w:rPr>
        <w:t>4</w:t>
      </w:r>
      <w:r>
        <w:rPr>
          <w:rFonts w:hint="eastAsia" w:cs="Times New Roman"/>
          <w:bCs/>
          <w:color w:val="000000" w:themeColor="text1"/>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存在问题</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_Toc5280 </w:instrText>
      </w:r>
      <w:r>
        <w:rPr>
          <w:color w:val="000000" w:themeColor="text1"/>
          <w:highlight w:val="none"/>
          <w14:textFill>
            <w14:solidFill>
              <w14:schemeClr w14:val="tx1"/>
            </w14:solidFill>
          </w14:textFill>
        </w:rPr>
        <w:fldChar w:fldCharType="separate"/>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1.</w:t>
      </w:r>
      <w:r>
        <w:rPr>
          <w:rFonts w:hint="eastAsia" w:eastAsia="楷体" w:cs="Times New Roman"/>
          <w:bCs/>
          <w:color w:val="000000" w:themeColor="text1"/>
          <w:szCs w:val="32"/>
          <w:highlight w:val="none"/>
          <w:lang w:val="en-US" w:eastAsia="zh-CN"/>
          <w14:textFill>
            <w14:solidFill>
              <w14:schemeClr w14:val="tx1"/>
            </w14:solidFill>
          </w14:textFill>
        </w:rPr>
        <w:t xml:space="preserve">5 </w:t>
      </w:r>
      <w:r>
        <w:rPr>
          <w:rFonts w:hint="eastAsia" w:cs="Times New Roman"/>
          <w:bCs/>
          <w:color w:val="000000" w:themeColor="text1"/>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面临形势与建设需求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_Toc5280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0"/>
        <w:tabs>
          <w:tab w:val="right" w:leader="dot" w:pos="8618"/>
          <w:tab w:val="clear" w:pos="8296"/>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_Toc9760 </w:instrText>
      </w:r>
      <w:r>
        <w:rPr>
          <w:color w:val="000000" w:themeColor="text1"/>
          <w:highlight w:val="none"/>
          <w14:textFill>
            <w14:solidFill>
              <w14:schemeClr w14:val="tx1"/>
            </w14:solidFill>
          </w14:textFill>
        </w:rPr>
        <w:fldChar w:fldCharType="separate"/>
      </w:r>
      <w:r>
        <w:rPr>
          <w:rFonts w:hint="eastAsia" w:cs="Times New Roman"/>
          <w:color w:val="000000" w:themeColor="text1"/>
          <w:szCs w:val="22"/>
          <w:highlight w:val="none"/>
          <w:lang w:val="en-US" w:eastAsia="zh-CN"/>
          <w14:textFill>
            <w14:solidFill>
              <w14:schemeClr w14:val="tx1"/>
            </w14:solidFill>
          </w14:textFill>
        </w:rPr>
        <w:t>2  水网建设总体规划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_Toc9760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_Toc22794 </w:instrText>
      </w:r>
      <w:r>
        <w:rPr>
          <w:color w:val="000000" w:themeColor="text1"/>
          <w:highlight w:val="none"/>
          <w14:textFill>
            <w14:solidFill>
              <w14:schemeClr w14:val="tx1"/>
            </w14:solidFill>
          </w14:textFill>
        </w:rPr>
        <w:fldChar w:fldCharType="separate"/>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 xml:space="preserve">2.1 </w:t>
      </w:r>
      <w:r>
        <w:rPr>
          <w:rFonts w:hint="eastAsia" w:cs="Times New Roman"/>
          <w:bCs/>
          <w:color w:val="000000" w:themeColor="text1"/>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指导思想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_Toc22794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_Toc4797 </w:instrText>
      </w:r>
      <w:r>
        <w:rPr>
          <w:color w:val="000000" w:themeColor="text1"/>
          <w:highlight w:val="none"/>
          <w14:textFill>
            <w14:solidFill>
              <w14:schemeClr w14:val="tx1"/>
            </w14:solidFill>
          </w14:textFill>
        </w:rPr>
        <w:fldChar w:fldCharType="separate"/>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 xml:space="preserve">2.2 </w:t>
      </w:r>
      <w:r>
        <w:rPr>
          <w:rFonts w:hint="eastAsia" w:cs="Times New Roman"/>
          <w:bCs/>
          <w:color w:val="000000" w:themeColor="text1"/>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基本原则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_Toc4797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_Toc5187 </w:instrText>
      </w:r>
      <w:r>
        <w:rPr>
          <w:color w:val="000000" w:themeColor="text1"/>
          <w:highlight w:val="none"/>
          <w14:textFill>
            <w14:solidFill>
              <w14:schemeClr w14:val="tx1"/>
            </w14:solidFill>
          </w14:textFill>
        </w:rPr>
        <w:fldChar w:fldCharType="separate"/>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2.3</w:t>
      </w:r>
      <w:r>
        <w:rPr>
          <w:rFonts w:hint="eastAsia" w:cs="Times New Roman"/>
          <w:bCs/>
          <w:color w:val="000000" w:themeColor="text1"/>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 xml:space="preserve"> 规划范围与水平年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_Toc5187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_Toc20999 </w:instrText>
      </w:r>
      <w:r>
        <w:rPr>
          <w:color w:val="000000" w:themeColor="text1"/>
          <w:highlight w:val="none"/>
          <w14:textFill>
            <w14:solidFill>
              <w14:schemeClr w14:val="tx1"/>
            </w14:solidFill>
          </w14:textFill>
        </w:rPr>
        <w:fldChar w:fldCharType="separate"/>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 xml:space="preserve">2.4 </w:t>
      </w:r>
      <w:r>
        <w:rPr>
          <w:rFonts w:hint="eastAsia" w:cs="Times New Roman"/>
          <w:bCs/>
          <w:color w:val="000000" w:themeColor="text1"/>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规划目标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_Toc20999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_Toc10022 </w:instrText>
      </w:r>
      <w:r>
        <w:rPr>
          <w:color w:val="000000" w:themeColor="text1"/>
          <w:highlight w:val="none"/>
          <w14:textFill>
            <w14:solidFill>
              <w14:schemeClr w14:val="tx1"/>
            </w14:solidFill>
          </w14:textFill>
        </w:rPr>
        <w:fldChar w:fldCharType="separate"/>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2.5</w:t>
      </w:r>
      <w:r>
        <w:rPr>
          <w:rFonts w:hint="eastAsia" w:cs="Times New Roman"/>
          <w:bCs/>
          <w:color w:val="000000" w:themeColor="text1"/>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 xml:space="preserve"> 水网总体布局</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_Toc10022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0"/>
        <w:tabs>
          <w:tab w:val="right" w:leader="dot" w:pos="8618"/>
          <w:tab w:val="clear" w:pos="8296"/>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_Toc15413 </w:instrText>
      </w:r>
      <w:r>
        <w:rPr>
          <w:color w:val="000000" w:themeColor="text1"/>
          <w:highlight w:val="none"/>
          <w14:textFill>
            <w14:solidFill>
              <w14:schemeClr w14:val="tx1"/>
            </w14:solidFill>
          </w14:textFill>
        </w:rPr>
        <w:fldChar w:fldCharType="separate"/>
      </w:r>
      <w:r>
        <w:rPr>
          <w:rFonts w:hint="eastAsia" w:cs="Times New Roman"/>
          <w:color w:val="000000" w:themeColor="text1"/>
          <w:szCs w:val="44"/>
          <w:highlight w:val="none"/>
          <w:lang w:val="en-US" w:eastAsia="zh-CN"/>
          <w14:textFill>
            <w14:solidFill>
              <w14:schemeClr w14:val="tx1"/>
            </w14:solidFill>
          </w14:textFill>
        </w:rPr>
        <w:t xml:space="preserve">3  </w:t>
      </w:r>
      <w:r>
        <w:rPr>
          <w:rFonts w:hint="eastAsia"/>
          <w:color w:val="000000" w:themeColor="text1"/>
          <w:highlight w:val="none"/>
          <w:lang w:val="en-US" w:eastAsia="zh-CN"/>
          <w14:textFill>
            <w14:solidFill>
              <w14:schemeClr w14:val="tx1"/>
            </w14:solidFill>
          </w14:textFill>
        </w:rPr>
        <w:t>构建灌溉供水网</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_Toc15413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_Toc16565 </w:instrText>
      </w:r>
      <w:r>
        <w:rPr>
          <w:color w:val="000000" w:themeColor="text1"/>
          <w:highlight w:val="none"/>
          <w14:textFill>
            <w14:solidFill>
              <w14:schemeClr w14:val="tx1"/>
            </w14:solidFill>
          </w14:textFill>
        </w:rPr>
        <w:fldChar w:fldCharType="separate"/>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3.1</w:t>
      </w:r>
      <w:r>
        <w:rPr>
          <w:rFonts w:hint="eastAsia" w:cs="Times New Roman"/>
          <w:bCs/>
          <w:color w:val="000000" w:themeColor="text1"/>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基本思路与布局</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_Toc16565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_Toc9564 </w:instrText>
      </w:r>
      <w:r>
        <w:rPr>
          <w:color w:val="000000" w:themeColor="text1"/>
          <w:highlight w:val="none"/>
          <w14:textFill>
            <w14:solidFill>
              <w14:schemeClr w14:val="tx1"/>
            </w14:solidFill>
          </w14:textFill>
        </w:rPr>
        <w:fldChar w:fldCharType="separate"/>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3.</w:t>
      </w:r>
      <w:r>
        <w:rPr>
          <w:rFonts w:hint="eastAsia" w:cs="Times New Roman"/>
          <w:bCs/>
          <w:color w:val="000000" w:themeColor="text1"/>
          <w:szCs w:val="32"/>
          <w:highlight w:val="none"/>
          <w:lang w:val="en-US" w:eastAsia="zh-CN"/>
          <w14:textFill>
            <w14:solidFill>
              <w14:schemeClr w14:val="tx1"/>
            </w14:solidFill>
          </w14:textFill>
        </w:rPr>
        <w:t xml:space="preserve">2 </w:t>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 xml:space="preserve"> 构建城乡供水网</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_Toc9564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_Toc10594 </w:instrText>
      </w:r>
      <w:r>
        <w:rPr>
          <w:color w:val="000000" w:themeColor="text1"/>
          <w:highlight w:val="none"/>
          <w14:textFill>
            <w14:solidFill>
              <w14:schemeClr w14:val="tx1"/>
            </w14:solidFill>
          </w14:textFill>
        </w:rPr>
        <w:fldChar w:fldCharType="separate"/>
      </w:r>
      <w:r>
        <w:rPr>
          <w:rFonts w:hint="eastAsia"/>
          <w:color w:val="000000" w:themeColor="text1"/>
          <w:szCs w:val="32"/>
          <w:highlight w:val="none"/>
          <w14:textFill>
            <w14:solidFill>
              <w14:schemeClr w14:val="tx1"/>
            </w14:solidFill>
          </w14:textFill>
        </w:rPr>
        <w:t>3.</w:t>
      </w:r>
      <w:r>
        <w:rPr>
          <w:rFonts w:hint="eastAsia"/>
          <w:color w:val="000000" w:themeColor="text1"/>
          <w:szCs w:val="32"/>
          <w:highlight w:val="none"/>
          <w:lang w:val="en-US" w:eastAsia="zh-CN"/>
          <w14:textFill>
            <w14:solidFill>
              <w14:schemeClr w14:val="tx1"/>
            </w14:solidFill>
          </w14:textFill>
        </w:rPr>
        <w:t>3</w:t>
      </w:r>
      <w:r>
        <w:rPr>
          <w:rFonts w:hint="eastAsia"/>
          <w:color w:val="000000" w:themeColor="text1"/>
          <w:szCs w:val="32"/>
          <w:highlight w:val="none"/>
          <w14:textFill>
            <w14:solidFill>
              <w14:schemeClr w14:val="tx1"/>
            </w14:solidFill>
          </w14:textFill>
        </w:rPr>
        <w:t xml:space="preserve"> </w:t>
      </w:r>
      <w:r>
        <w:rPr>
          <w:rFonts w:hint="eastAsia"/>
          <w:color w:val="000000" w:themeColor="text1"/>
          <w:szCs w:val="32"/>
          <w:highlight w:val="none"/>
          <w:lang w:val="en-US" w:eastAsia="zh-CN"/>
          <w14:textFill>
            <w14:solidFill>
              <w14:schemeClr w14:val="tx1"/>
            </w14:solidFill>
          </w14:textFill>
        </w:rPr>
        <w:t xml:space="preserve"> </w:t>
      </w:r>
      <w:r>
        <w:rPr>
          <w:rFonts w:hint="eastAsia"/>
          <w:color w:val="000000" w:themeColor="text1"/>
          <w:szCs w:val="32"/>
          <w:highlight w:val="none"/>
          <w14:textFill>
            <w14:solidFill>
              <w14:schemeClr w14:val="tx1"/>
            </w14:solidFill>
          </w14:textFill>
        </w:rPr>
        <w:t>农业灌溉供水保障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_Toc10594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0"/>
        <w:tabs>
          <w:tab w:val="right" w:leader="dot" w:pos="8618"/>
          <w:tab w:val="clear" w:pos="8296"/>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_Toc11793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4</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构建防洪排涝网</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_Toc11793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_Toc14766 </w:instrText>
      </w:r>
      <w:r>
        <w:rPr>
          <w:color w:val="000000" w:themeColor="text1"/>
          <w:highlight w:val="none"/>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建设</w:t>
      </w:r>
      <w:r>
        <w:rPr>
          <w:rFonts w:hint="default"/>
          <w:color w:val="000000" w:themeColor="text1"/>
          <w:lang w:val="en-US" w:eastAsia="zh-CN"/>
          <w14:textFill>
            <w14:solidFill>
              <w14:schemeClr w14:val="tx1"/>
            </w14:solidFill>
          </w14:textFill>
        </w:rPr>
        <w:t>思路</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_Toc14766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_Toc9740 </w:instrText>
      </w:r>
      <w:r>
        <w:rPr>
          <w:color w:val="000000" w:themeColor="text1"/>
          <w:highlight w:val="none"/>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防洪排涝标准与布局</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_Toc9740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_Toc24261 </w:instrText>
      </w:r>
      <w:r>
        <w:rPr>
          <w:color w:val="000000" w:themeColor="text1"/>
          <w:highlight w:val="none"/>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提高河道泄洪能力</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_Toc24261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_Toc30926 </w:instrText>
      </w:r>
      <w:r>
        <w:rPr>
          <w:color w:val="000000" w:themeColor="text1"/>
          <w:highlight w:val="none"/>
          <w14:textFill>
            <w14:solidFill>
              <w14:schemeClr w14:val="tx1"/>
            </w14:solidFill>
          </w14:textFill>
        </w:rPr>
        <w:fldChar w:fldCharType="separate"/>
      </w:r>
      <w:r>
        <w:rPr>
          <w:rFonts w:hint="eastAsia"/>
          <w:color w:val="000000" w:themeColor="text1"/>
          <w:szCs w:val="32"/>
          <w:highlight w:val="none"/>
          <w14:textFill>
            <w14:solidFill>
              <w14:schemeClr w14:val="tx1"/>
            </w14:solidFill>
          </w14:textFill>
        </w:rPr>
        <w:t>4</w:t>
      </w:r>
      <w:r>
        <w:rPr>
          <w:rFonts w:hint="eastAsia"/>
          <w:color w:val="000000" w:themeColor="text1"/>
          <w:szCs w:val="32"/>
          <w:highlight w:val="none"/>
          <w:lang w:val="en-US" w:eastAsia="zh-CN"/>
          <w14:textFill>
            <w14:solidFill>
              <w14:schemeClr w14:val="tx1"/>
            </w14:solidFill>
          </w14:textFill>
        </w:rPr>
        <w:t>.4</w:t>
      </w:r>
      <w:r>
        <w:rPr>
          <w:color w:val="000000" w:themeColor="text1"/>
          <w:szCs w:val="32"/>
          <w:highlight w:val="none"/>
          <w14:textFill>
            <w14:solidFill>
              <w14:schemeClr w14:val="tx1"/>
            </w14:solidFill>
          </w14:textFill>
        </w:rPr>
        <w:t xml:space="preserve"> </w:t>
      </w:r>
      <w:r>
        <w:rPr>
          <w:rFonts w:hint="eastAsia"/>
          <w:color w:val="000000" w:themeColor="text1"/>
          <w:szCs w:val="32"/>
          <w:highlight w:val="none"/>
          <w:lang w:val="en-US" w:eastAsia="zh-CN"/>
          <w14:textFill>
            <w14:solidFill>
              <w14:schemeClr w14:val="tx1"/>
            </w14:solidFill>
          </w14:textFill>
        </w:rPr>
        <w:t xml:space="preserve"> </w:t>
      </w:r>
      <w:r>
        <w:rPr>
          <w:color w:val="000000" w:themeColor="text1"/>
          <w:szCs w:val="32"/>
          <w:highlight w:val="none"/>
          <w14:textFill>
            <w14:solidFill>
              <w14:schemeClr w14:val="tx1"/>
            </w14:solidFill>
          </w14:textFill>
        </w:rPr>
        <w:t>增强洪水调蓄能力</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_Toc30926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36</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_Toc25859 </w:instrText>
      </w:r>
      <w:r>
        <w:rPr>
          <w:color w:val="000000" w:themeColor="text1"/>
          <w:highlight w:val="none"/>
          <w14:textFill>
            <w14:solidFill>
              <w14:schemeClr w14:val="tx1"/>
            </w14:solidFill>
          </w14:textFill>
        </w:rPr>
        <w:fldChar w:fldCharType="separate"/>
      </w:r>
      <w:r>
        <w:rPr>
          <w:rFonts w:hint="eastAsia"/>
          <w:color w:val="000000" w:themeColor="text1"/>
          <w:szCs w:val="32"/>
          <w:highlight w:val="none"/>
          <w14:textFill>
            <w14:solidFill>
              <w14:schemeClr w14:val="tx1"/>
            </w14:solidFill>
          </w14:textFill>
        </w:rPr>
        <w:t>4.</w:t>
      </w:r>
      <w:r>
        <w:rPr>
          <w:rFonts w:hint="eastAsia"/>
          <w:color w:val="000000" w:themeColor="text1"/>
          <w:szCs w:val="32"/>
          <w:highlight w:val="none"/>
          <w:lang w:val="en-US" w:eastAsia="zh-CN"/>
          <w14:textFill>
            <w14:solidFill>
              <w14:schemeClr w14:val="tx1"/>
            </w14:solidFill>
          </w14:textFill>
        </w:rPr>
        <w:t xml:space="preserve">5 </w:t>
      </w:r>
      <w:r>
        <w:rPr>
          <w:color w:val="000000" w:themeColor="text1"/>
          <w:szCs w:val="32"/>
          <w:highlight w:val="none"/>
          <w14:textFill>
            <w14:solidFill>
              <w14:schemeClr w14:val="tx1"/>
            </w14:solidFill>
          </w14:textFill>
        </w:rPr>
        <w:t xml:space="preserve"> 提升城市防洪排涝能力</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_Toc25859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_Toc7330 </w:instrText>
      </w:r>
      <w:r>
        <w:rPr>
          <w:color w:val="000000" w:themeColor="text1"/>
          <w:highlight w:val="none"/>
          <w14:textFill>
            <w14:solidFill>
              <w14:schemeClr w14:val="tx1"/>
            </w14:solidFill>
          </w14:textFill>
        </w:rPr>
        <w:fldChar w:fldCharType="separate"/>
      </w:r>
      <w:r>
        <w:rPr>
          <w:rFonts w:hint="eastAsia"/>
          <w:color w:val="000000" w:themeColor="text1"/>
          <w:szCs w:val="32"/>
          <w:highlight w:val="none"/>
          <w14:textFill>
            <w14:solidFill>
              <w14:schemeClr w14:val="tx1"/>
            </w14:solidFill>
          </w14:textFill>
        </w:rPr>
        <w:t>4.</w:t>
      </w:r>
      <w:r>
        <w:rPr>
          <w:rFonts w:hint="eastAsia"/>
          <w:color w:val="000000" w:themeColor="text1"/>
          <w:szCs w:val="32"/>
          <w:highlight w:val="none"/>
          <w:lang w:val="en-US" w:eastAsia="zh-CN"/>
          <w14:textFill>
            <w14:solidFill>
              <w14:schemeClr w14:val="tx1"/>
            </w14:solidFill>
          </w14:textFill>
        </w:rPr>
        <w:t>6</w:t>
      </w:r>
      <w:r>
        <w:rPr>
          <w:color w:val="000000" w:themeColor="text1"/>
          <w:szCs w:val="32"/>
          <w:highlight w:val="none"/>
          <w14:textFill>
            <w14:solidFill>
              <w14:schemeClr w14:val="tx1"/>
            </w14:solidFill>
          </w14:textFill>
        </w:rPr>
        <w:t xml:space="preserve"> </w:t>
      </w:r>
      <w:r>
        <w:rPr>
          <w:rFonts w:hint="eastAsia"/>
          <w:color w:val="000000" w:themeColor="text1"/>
          <w:szCs w:val="32"/>
          <w:highlight w:val="none"/>
          <w:lang w:val="en-US" w:eastAsia="zh-CN"/>
          <w14:textFill>
            <w14:solidFill>
              <w14:schemeClr w14:val="tx1"/>
            </w14:solidFill>
          </w14:textFill>
        </w:rPr>
        <w:t xml:space="preserve"> </w:t>
      </w:r>
      <w:r>
        <w:rPr>
          <w:rFonts w:hint="eastAsia"/>
          <w:color w:val="000000" w:themeColor="text1"/>
          <w:szCs w:val="32"/>
          <w:highlight w:val="none"/>
          <w14:textFill>
            <w14:solidFill>
              <w14:schemeClr w14:val="tx1"/>
            </w14:solidFill>
          </w14:textFill>
        </w:rPr>
        <w:t>强化</w:t>
      </w:r>
      <w:r>
        <w:rPr>
          <w:color w:val="000000" w:themeColor="text1"/>
          <w:szCs w:val="32"/>
          <w:highlight w:val="none"/>
          <w14:textFill>
            <w14:solidFill>
              <w14:schemeClr w14:val="tx1"/>
            </w14:solidFill>
          </w14:textFill>
        </w:rPr>
        <w:t>洪水风险</w:t>
      </w:r>
      <w:r>
        <w:rPr>
          <w:rFonts w:hint="eastAsia"/>
          <w:color w:val="000000" w:themeColor="text1"/>
          <w:szCs w:val="32"/>
          <w:highlight w:val="none"/>
          <w14:textFill>
            <w14:solidFill>
              <w14:schemeClr w14:val="tx1"/>
            </w14:solidFill>
          </w14:textFill>
        </w:rPr>
        <w:t>管</w:t>
      </w:r>
      <w:r>
        <w:rPr>
          <w:color w:val="000000" w:themeColor="text1"/>
          <w:szCs w:val="32"/>
          <w:highlight w:val="none"/>
          <w14:textFill>
            <w14:solidFill>
              <w14:schemeClr w14:val="tx1"/>
            </w14:solidFill>
          </w14:textFill>
        </w:rPr>
        <w:t>控能力</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_Toc7330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0"/>
        <w:tabs>
          <w:tab w:val="right" w:leader="dot" w:pos="8618"/>
          <w:tab w:val="clear" w:pos="8296"/>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_Toc16256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5</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构建河湖水生态保护网</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_Toc16256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40</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_Toc32361 </w:instrText>
      </w:r>
      <w:r>
        <w:rPr>
          <w:color w:val="000000" w:themeColor="text1"/>
          <w:highlight w:val="none"/>
          <w14:textFill>
            <w14:solidFill>
              <w14:schemeClr w14:val="tx1"/>
            </w14:solidFill>
          </w14:textFill>
        </w:rPr>
        <w:fldChar w:fldCharType="separate"/>
      </w:r>
      <w:r>
        <w:rPr>
          <w:rFonts w:ascii="Times New Roman" w:hAnsi="Times New Roman" w:eastAsia="楷体" w:cs="Times New Roman"/>
          <w:color w:val="000000" w:themeColor="text1"/>
          <w:szCs w:val="32"/>
          <w:highlight w:val="none"/>
          <w14:textFill>
            <w14:solidFill>
              <w14:schemeClr w14:val="tx1"/>
            </w14:solidFill>
          </w14:textFill>
        </w:rPr>
        <w:t xml:space="preserve">5.1 </w:t>
      </w:r>
      <w:r>
        <w:rPr>
          <w:rFonts w:hint="eastAsia" w:cs="Times New Roman"/>
          <w:color w:val="000000" w:themeColor="text1"/>
          <w:szCs w:val="32"/>
          <w:highlight w:val="none"/>
          <w:lang w:val="en-US" w:eastAsia="zh-CN"/>
          <w14:textFill>
            <w14:solidFill>
              <w14:schemeClr w14:val="tx1"/>
            </w14:solidFill>
          </w14:textFill>
        </w:rPr>
        <w:t xml:space="preserve"> </w:t>
      </w:r>
      <w:r>
        <w:rPr>
          <w:rFonts w:hint="eastAsia" w:ascii="Times New Roman" w:hAnsi="Times New Roman" w:eastAsia="楷体" w:cs="Times New Roman"/>
          <w:color w:val="000000" w:themeColor="text1"/>
          <w:szCs w:val="32"/>
          <w:highlight w:val="none"/>
          <w14:textFill>
            <w14:solidFill>
              <w14:schemeClr w14:val="tx1"/>
            </w14:solidFill>
          </w14:textFill>
        </w:rPr>
        <w:t>基本思路与定位</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_Toc32361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40</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_Toc32018 </w:instrText>
      </w:r>
      <w:r>
        <w:rPr>
          <w:color w:val="000000" w:themeColor="text1"/>
          <w:highlight w:val="none"/>
          <w14:textFill>
            <w14:solidFill>
              <w14:schemeClr w14:val="tx1"/>
            </w14:solidFill>
          </w14:textFill>
        </w:rPr>
        <w:fldChar w:fldCharType="separate"/>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5.2</w:t>
      </w:r>
      <w:r>
        <w:rPr>
          <w:rFonts w:hint="eastAsia" w:cs="Times New Roman"/>
          <w:bCs/>
          <w:color w:val="000000" w:themeColor="text1"/>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加强水生态空间管控</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_Toc32018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_Toc31000 </w:instrText>
      </w:r>
      <w:r>
        <w:rPr>
          <w:color w:val="000000" w:themeColor="text1"/>
          <w:highlight w:val="none"/>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加强水土流失综合治理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_Toc31000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_Toc24179 </w:instrText>
      </w:r>
      <w:r>
        <w:rPr>
          <w:color w:val="000000" w:themeColor="text1"/>
          <w:highlight w:val="none"/>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推进重点河湖生态保护修复</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_Toc24179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48</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_Toc7631 </w:instrText>
      </w:r>
      <w:r>
        <w:rPr>
          <w:color w:val="000000" w:themeColor="text1"/>
          <w:highlight w:val="none"/>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加强地下水超采综合治理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_Toc7631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50</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0"/>
        <w:tabs>
          <w:tab w:val="right" w:leader="dot" w:pos="8618"/>
          <w:tab w:val="clear" w:pos="8296"/>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_Toc24161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6</w:t>
      </w:r>
      <w:r>
        <w:rPr>
          <w:rFonts w:hint="default"/>
          <w:color w:val="000000" w:themeColor="text1"/>
          <w:highlight w:val="none"/>
          <w:lang w:val="en-US" w:eastAsia="zh-CN"/>
          <w14:textFill>
            <w14:solidFill>
              <w14:schemeClr w14:val="tx1"/>
            </w14:solidFill>
          </w14:textFill>
        </w:rPr>
        <w:t xml:space="preserve">  构建数字孪生水网</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_Toc24161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_Toc31212 </w:instrText>
      </w:r>
      <w:r>
        <w:rPr>
          <w:color w:val="000000" w:themeColor="text1"/>
          <w:highlight w:val="none"/>
          <w14:textFill>
            <w14:solidFill>
              <w14:schemeClr w14:val="tx1"/>
            </w14:solidFill>
          </w14:textFill>
        </w:rPr>
        <w:fldChar w:fldCharType="separate"/>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 xml:space="preserve">6.1 </w:t>
      </w:r>
      <w:r>
        <w:rPr>
          <w:rFonts w:hint="eastAsia" w:cs="Times New Roman"/>
          <w:bCs/>
          <w:color w:val="000000" w:themeColor="text1"/>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建设思路与框架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_Toc31212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_Toc17395 </w:instrText>
      </w:r>
      <w:r>
        <w:rPr>
          <w:color w:val="000000" w:themeColor="text1"/>
          <w:highlight w:val="none"/>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6</w:t>
      </w:r>
      <w:r>
        <w:rPr>
          <w:rFonts w:hint="default"/>
          <w:color w:val="000000" w:themeColor="text1"/>
          <w:lang w:val="en-US" w:eastAsia="zh-CN"/>
          <w14:textFill>
            <w14:solidFill>
              <w14:schemeClr w14:val="tx1"/>
            </w14:solidFill>
          </w14:textFill>
        </w:rPr>
        <w:t xml:space="preserve">.2  </w:t>
      </w:r>
      <w:r>
        <w:rPr>
          <w:rFonts w:hint="eastAsia"/>
          <w:color w:val="000000" w:themeColor="text1"/>
          <w:lang w:val="en-US" w:eastAsia="zh-CN"/>
          <w14:textFill>
            <w14:solidFill>
              <w14:schemeClr w14:val="tx1"/>
            </w14:solidFill>
          </w14:textFill>
        </w:rPr>
        <w:t>信息化基础设施建设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_Toc17395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_Toc12948 </w:instrText>
      </w:r>
      <w:r>
        <w:rPr>
          <w:color w:val="000000" w:themeColor="text1"/>
          <w:highlight w:val="none"/>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6</w:t>
      </w:r>
      <w:r>
        <w:rPr>
          <w:rFonts w:hint="default"/>
          <w:color w:val="000000" w:themeColor="text1"/>
          <w:lang w:val="en-US" w:eastAsia="zh-CN"/>
          <w14:textFill>
            <w14:solidFill>
              <w14:schemeClr w14:val="tx1"/>
            </w14:solidFill>
          </w14:textFill>
        </w:rPr>
        <w:t xml:space="preserve">.3  </w:t>
      </w:r>
      <w:r>
        <w:rPr>
          <w:rFonts w:hint="eastAsia"/>
          <w:color w:val="000000" w:themeColor="text1"/>
          <w:lang w:val="en-US" w:eastAsia="zh-CN"/>
          <w14:textFill>
            <w14:solidFill>
              <w14:schemeClr w14:val="tx1"/>
            </w14:solidFill>
          </w14:textFill>
        </w:rPr>
        <w:t>构建</w:t>
      </w:r>
      <w:r>
        <w:rPr>
          <w:rFonts w:hint="default"/>
          <w:color w:val="000000" w:themeColor="text1"/>
          <w:lang w:val="en-US" w:eastAsia="zh-CN"/>
          <w14:textFill>
            <w14:solidFill>
              <w14:schemeClr w14:val="tx1"/>
            </w14:solidFill>
          </w14:textFill>
        </w:rPr>
        <w:t>数字孪生平台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_Toc12948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56</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_Toc22658 </w:instrText>
      </w:r>
      <w:r>
        <w:rPr>
          <w:color w:val="000000" w:themeColor="text1"/>
          <w:highlight w:val="none"/>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6</w:t>
      </w:r>
      <w:r>
        <w:rPr>
          <w:rFonts w:hint="default"/>
          <w:color w:val="000000" w:themeColor="text1"/>
          <w:lang w:val="en-US" w:eastAsia="zh-CN"/>
          <w14:textFill>
            <w14:solidFill>
              <w14:schemeClr w14:val="tx1"/>
            </w14:solidFill>
          </w14:textFill>
        </w:rPr>
        <w:t xml:space="preserve">.4  </w:t>
      </w:r>
      <w:r>
        <w:rPr>
          <w:rFonts w:hint="eastAsia"/>
          <w:color w:val="000000" w:themeColor="text1"/>
          <w:lang w:val="en-US" w:eastAsia="zh-CN"/>
          <w14:textFill>
            <w14:solidFill>
              <w14:schemeClr w14:val="tx1"/>
            </w14:solidFill>
          </w14:textFill>
        </w:rPr>
        <w:t>建设</w:t>
      </w:r>
      <w:r>
        <w:rPr>
          <w:rFonts w:hint="default"/>
          <w:color w:val="000000" w:themeColor="text1"/>
          <w:lang w:val="en-US" w:eastAsia="zh-CN"/>
          <w14:textFill>
            <w14:solidFill>
              <w14:schemeClr w14:val="tx1"/>
            </w14:solidFill>
          </w14:textFill>
        </w:rPr>
        <w:t>水网</w:t>
      </w:r>
      <w:r>
        <w:rPr>
          <w:rFonts w:hint="eastAsia"/>
          <w:color w:val="000000" w:themeColor="text1"/>
          <w:lang w:val="en-US" w:eastAsia="zh-CN"/>
          <w14:textFill>
            <w14:solidFill>
              <w14:schemeClr w14:val="tx1"/>
            </w14:solidFill>
          </w14:textFill>
        </w:rPr>
        <w:t>业务</w:t>
      </w:r>
      <w:r>
        <w:rPr>
          <w:rFonts w:hint="default"/>
          <w:color w:val="000000" w:themeColor="text1"/>
          <w:lang w:val="en-US" w:eastAsia="zh-CN"/>
          <w14:textFill>
            <w14:solidFill>
              <w14:schemeClr w14:val="tx1"/>
            </w14:solidFill>
          </w14:textFill>
        </w:rPr>
        <w:t>应用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_Toc22658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57</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_Toc18807 </w:instrText>
      </w:r>
      <w:r>
        <w:rPr>
          <w:color w:val="000000" w:themeColor="text1"/>
          <w:highlight w:val="none"/>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6.</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 xml:space="preserve">  开展水网工程智能化建设与改造</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_Toc18807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59</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_Toc26059 </w:instrText>
      </w:r>
      <w:r>
        <w:rPr>
          <w:color w:val="000000" w:themeColor="text1"/>
          <w:highlight w:val="none"/>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6</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提升水网综合保障能力</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_Toc26059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60</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0"/>
        <w:tabs>
          <w:tab w:val="right" w:leader="dot" w:pos="8618"/>
          <w:tab w:val="clear" w:pos="8296"/>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_Toc15591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7</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推动</w:t>
      </w:r>
      <w:r>
        <w:rPr>
          <w:rFonts w:hint="default"/>
          <w:color w:val="000000" w:themeColor="text1"/>
          <w:highlight w:val="none"/>
          <w:lang w:val="en-US" w:eastAsia="zh-CN"/>
          <w14:textFill>
            <w14:solidFill>
              <w14:schemeClr w14:val="tx1"/>
            </w14:solidFill>
          </w14:textFill>
        </w:rPr>
        <w:t>水网</w:t>
      </w:r>
      <w:r>
        <w:rPr>
          <w:rFonts w:hint="eastAsia"/>
          <w:color w:val="000000" w:themeColor="text1"/>
          <w:highlight w:val="none"/>
          <w:lang w:val="en-US" w:eastAsia="zh-CN"/>
          <w14:textFill>
            <w14:solidFill>
              <w14:schemeClr w14:val="tx1"/>
            </w14:solidFill>
          </w14:textFill>
        </w:rPr>
        <w:t>高质量发展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64</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_Toc1594 </w:instrText>
      </w:r>
      <w:r>
        <w:rPr>
          <w:color w:val="000000" w:themeColor="text1"/>
          <w:highlight w:val="none"/>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 xml:space="preserve">.1  </w:t>
      </w:r>
      <w:r>
        <w:rPr>
          <w:rFonts w:hint="eastAsia"/>
          <w:color w:val="000000" w:themeColor="text1"/>
          <w:lang w:val="en-US" w:eastAsia="zh-CN"/>
          <w14:textFill>
            <w14:solidFill>
              <w14:schemeClr w14:val="tx1"/>
            </w14:solidFill>
          </w14:textFill>
        </w:rPr>
        <w:t>推进安全发展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_Toc1594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64</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_Toc1403 </w:instrText>
      </w:r>
      <w:r>
        <w:rPr>
          <w:color w:val="000000" w:themeColor="text1"/>
          <w:highlight w:val="none"/>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推进绿色发展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65</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_Toc24704 </w:instrText>
      </w:r>
      <w:r>
        <w:rPr>
          <w:color w:val="000000" w:themeColor="text1"/>
          <w:highlight w:val="none"/>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统筹融合发展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_Toc24704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66</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_Toc17862 </w:instrText>
      </w:r>
      <w:r>
        <w:rPr>
          <w:color w:val="000000" w:themeColor="text1"/>
          <w:highlight w:val="none"/>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完善体制机制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_Toc17862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67</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_Toc28898 </w:instrText>
      </w:r>
      <w:r>
        <w:rPr>
          <w:color w:val="000000" w:themeColor="text1"/>
          <w:highlight w:val="none"/>
          <w14:textFill>
            <w14:solidFill>
              <w14:schemeClr w14:val="tx1"/>
            </w14:solidFill>
          </w14:textFill>
        </w:rPr>
        <w:fldChar w:fldCharType="separate"/>
      </w:r>
      <w:r>
        <w:rPr>
          <w:rFonts w:hint="eastAsia" w:cs="Times New Roman"/>
          <w:color w:val="000000" w:themeColor="text1"/>
          <w:szCs w:val="32"/>
          <w:highlight w:val="none"/>
          <w:lang w:val="en-US" w:eastAsia="zh-CN"/>
          <w14:textFill>
            <w14:solidFill>
              <w14:schemeClr w14:val="tx1"/>
            </w14:solidFill>
          </w14:textFill>
        </w:rPr>
        <w:t>7.5</w:t>
      </w:r>
      <w:r>
        <w:rPr>
          <w:rFonts w:hint="eastAsia" w:ascii="Times New Roman" w:hAnsi="Times New Roman" w:eastAsia="楷体" w:cs="Times New Roman"/>
          <w:color w:val="000000" w:themeColor="text1"/>
          <w:szCs w:val="32"/>
          <w:highlight w:val="none"/>
          <w14:textFill>
            <w14:solidFill>
              <w14:schemeClr w14:val="tx1"/>
            </w14:solidFill>
          </w14:textFill>
        </w:rPr>
        <w:t xml:space="preserve"> </w:t>
      </w:r>
      <w:r>
        <w:rPr>
          <w:rFonts w:hint="eastAsia" w:cs="Times New Roman"/>
          <w:color w:val="000000" w:themeColor="text1"/>
          <w:szCs w:val="32"/>
          <w:highlight w:val="none"/>
          <w:lang w:val="en-US" w:eastAsia="zh-CN"/>
          <w14:textFill>
            <w14:solidFill>
              <w14:schemeClr w14:val="tx1"/>
            </w14:solidFill>
          </w14:textFill>
        </w:rPr>
        <w:t xml:space="preserve"> </w:t>
      </w:r>
      <w:r>
        <w:rPr>
          <w:rFonts w:hint="eastAsia" w:ascii="Times New Roman" w:hAnsi="Times New Roman" w:eastAsia="楷体" w:cs="Times New Roman"/>
          <w:color w:val="000000" w:themeColor="text1"/>
          <w:szCs w:val="32"/>
          <w:highlight w:val="none"/>
          <w14:textFill>
            <w14:solidFill>
              <w14:schemeClr w14:val="tx1"/>
            </w14:solidFill>
          </w14:textFill>
        </w:rPr>
        <w:t>水文化弘扬与建设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_Toc28898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0"/>
        <w:tabs>
          <w:tab w:val="right" w:leader="dot" w:pos="8618"/>
          <w:tab w:val="clear" w:pos="8296"/>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_Toc25851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实施安排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_Toc25851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73</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0"/>
        <w:tabs>
          <w:tab w:val="right" w:leader="dot" w:pos="8618"/>
          <w:tab w:val="clear" w:pos="8296"/>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_Toc21978 </w:instrText>
      </w:r>
      <w:r>
        <w:rPr>
          <w:color w:val="000000" w:themeColor="text1"/>
          <w:highlight w:val="none"/>
          <w14:textFill>
            <w14:solidFill>
              <w14:schemeClr w14:val="tx1"/>
            </w14:solidFill>
          </w14:textFill>
        </w:rPr>
        <w:fldChar w:fldCharType="separate"/>
      </w:r>
      <w:r>
        <w:rPr>
          <w:rFonts w:hint="eastAsia" w:cs="Times New Roman"/>
          <w:color w:val="000000" w:themeColor="text1"/>
          <w:szCs w:val="44"/>
          <w:highlight w:val="none"/>
          <w:lang w:val="en-US" w:eastAsia="zh-CN"/>
          <w14:textFill>
            <w14:solidFill>
              <w14:schemeClr w14:val="tx1"/>
            </w14:solidFill>
          </w14:textFill>
        </w:rPr>
        <w:t xml:space="preserve">9  </w:t>
      </w:r>
      <w:r>
        <w:rPr>
          <w:rFonts w:ascii="Times New Roman" w:hAnsi="Times New Roman" w:eastAsia="黑体" w:cs="Times New Roman"/>
          <w:color w:val="000000" w:themeColor="text1"/>
          <w:szCs w:val="44"/>
          <w:highlight w:val="none"/>
          <w14:textFill>
            <w14:solidFill>
              <w14:schemeClr w14:val="tx1"/>
            </w14:solidFill>
          </w14:textFill>
        </w:rPr>
        <w:t>环境影响评价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_Toc21978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76</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_Toc21358 </w:instrText>
      </w:r>
      <w:r>
        <w:rPr>
          <w:color w:val="000000" w:themeColor="text1"/>
          <w:highlight w:val="none"/>
          <w14:textFill>
            <w14:solidFill>
              <w14:schemeClr w14:val="tx1"/>
            </w14:solidFill>
          </w14:textFill>
        </w:rPr>
        <w:fldChar w:fldCharType="separate"/>
      </w:r>
      <w:r>
        <w:rPr>
          <w:rFonts w:hint="eastAsia"/>
          <w:color w:val="000000" w:themeColor="text1"/>
          <w:szCs w:val="32"/>
          <w:highlight w:val="none"/>
          <w:lang w:val="en-US" w:eastAsia="zh-CN"/>
          <w14:textFill>
            <w14:solidFill>
              <w14:schemeClr w14:val="tx1"/>
            </w14:solidFill>
          </w14:textFill>
        </w:rPr>
        <w:t xml:space="preserve">9.1  </w:t>
      </w:r>
      <w:r>
        <w:rPr>
          <w:rFonts w:hint="eastAsia" w:ascii="Times New Roman" w:hAnsi="Times New Roman" w:eastAsia="楷体" w:cs="Times New Roman"/>
          <w:bCs/>
          <w:color w:val="000000" w:themeColor="text1"/>
          <w:szCs w:val="32"/>
          <w:highlight w:val="none"/>
          <w:lang w:val="en-US" w:eastAsia="zh-CN"/>
          <w14:textFill>
            <w14:solidFill>
              <w14:schemeClr w14:val="tx1"/>
            </w14:solidFill>
          </w14:textFill>
        </w:rPr>
        <w:t>评价依据及环境保护目标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_Toc21358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76</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_Toc780 </w:instrText>
      </w:r>
      <w:r>
        <w:rPr>
          <w:color w:val="000000" w:themeColor="text1"/>
          <w:highlight w:val="none"/>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 xml:space="preserve">  规划符合性分析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77</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_Toc28751 </w:instrText>
      </w:r>
      <w:r>
        <w:rPr>
          <w:color w:val="000000" w:themeColor="text1"/>
          <w:highlight w:val="none"/>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主要</w:t>
      </w:r>
      <w:r>
        <w:rPr>
          <w:rFonts w:hint="default"/>
          <w:color w:val="000000" w:themeColor="text1"/>
          <w:lang w:val="en-US" w:eastAsia="zh-CN"/>
          <w14:textFill>
            <w14:solidFill>
              <w14:schemeClr w14:val="tx1"/>
            </w14:solidFill>
          </w14:textFill>
        </w:rPr>
        <w:t>环境影响</w:t>
      </w:r>
      <w:r>
        <w:rPr>
          <w:rFonts w:hint="eastAsia"/>
          <w:color w:val="000000" w:themeColor="text1"/>
          <w:lang w:val="en-US" w:eastAsia="zh-CN"/>
          <w14:textFill>
            <w14:solidFill>
              <w14:schemeClr w14:val="tx1"/>
            </w14:solidFill>
          </w14:textFill>
        </w:rPr>
        <w:t>预测与</w:t>
      </w:r>
      <w:r>
        <w:rPr>
          <w:rFonts w:hint="default"/>
          <w:color w:val="000000" w:themeColor="text1"/>
          <w:lang w:val="en-US" w:eastAsia="zh-CN"/>
          <w14:textFill>
            <w14:solidFill>
              <w14:schemeClr w14:val="tx1"/>
            </w14:solidFill>
          </w14:textFill>
        </w:rPr>
        <w:t>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_Toc28751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84</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_Toc5279 </w:instrText>
      </w:r>
      <w:r>
        <w:rPr>
          <w:color w:val="000000" w:themeColor="text1"/>
          <w:highlight w:val="none"/>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规划合理性分析和优化调整建议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_Toc5279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86</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_Toc534 </w:instrText>
      </w:r>
      <w:r>
        <w:rPr>
          <w:color w:val="000000" w:themeColor="text1"/>
          <w:highlight w:val="none"/>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w:t>
      </w:r>
      <w:r>
        <w:rPr>
          <w:rFonts w:hint="default"/>
          <w:color w:val="000000" w:themeColor="text1"/>
          <w:lang w:val="en-US" w:eastAsia="zh-CN"/>
          <w14:textFill>
            <w14:solidFill>
              <w14:schemeClr w14:val="tx1"/>
            </w14:solidFill>
          </w14:textFill>
        </w:rPr>
        <w:t>.5  环境影响减缓对策措施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_Toc534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87</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_Toc3690 </w:instrText>
      </w:r>
      <w:r>
        <w:rPr>
          <w:color w:val="000000" w:themeColor="text1"/>
          <w:highlight w:val="none"/>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w:t>
      </w:r>
      <w:r>
        <w:rPr>
          <w:rFonts w:hint="default"/>
          <w:color w:val="000000" w:themeColor="text1"/>
          <w:lang w:val="en-US" w:eastAsia="zh-CN"/>
          <w14:textFill>
            <w14:solidFill>
              <w14:schemeClr w14:val="tx1"/>
            </w14:solidFill>
          </w14:textFill>
        </w:rPr>
        <w:t>.6  综合评价结论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89</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0"/>
        <w:tabs>
          <w:tab w:val="right" w:leader="dot" w:pos="8618"/>
          <w:tab w:val="clear" w:pos="8296"/>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_Toc32631 </w:instrText>
      </w:r>
      <w:r>
        <w:rPr>
          <w:color w:val="000000" w:themeColor="text1"/>
          <w:highlight w:val="none"/>
          <w14:textFill>
            <w14:solidFill>
              <w14:schemeClr w14:val="tx1"/>
            </w14:solidFill>
          </w14:textFill>
        </w:rPr>
        <w:fldChar w:fldCharType="separate"/>
      </w:r>
      <w:r>
        <w:rPr>
          <w:rFonts w:hint="eastAsia"/>
          <w:bCs w:val="0"/>
          <w:color w:val="000000" w:themeColor="text1"/>
          <w:lang w:val="en-US" w:eastAsia="zh-CN"/>
          <w14:textFill>
            <w14:solidFill>
              <w14:schemeClr w14:val="tx1"/>
            </w14:solidFill>
          </w14:textFill>
        </w:rPr>
        <w:t>10</w:t>
      </w:r>
      <w:r>
        <w:rPr>
          <w:rFonts w:hint="default"/>
          <w:bCs w:val="0"/>
          <w:color w:val="000000" w:themeColor="text1"/>
          <w:lang w:val="en-US" w:eastAsia="zh-CN"/>
          <w14:textFill>
            <w14:solidFill>
              <w14:schemeClr w14:val="tx1"/>
            </w14:solidFill>
          </w14:textFill>
        </w:rPr>
        <w:t xml:space="preserve">  保障措施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_Toc32631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90</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_Toc28066 </w:instrText>
      </w:r>
      <w:r>
        <w:rPr>
          <w:color w:val="000000" w:themeColor="text1"/>
          <w:highlight w:val="none"/>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10</w:t>
      </w:r>
      <w:r>
        <w:rPr>
          <w:rFonts w:hint="default"/>
          <w:color w:val="000000" w:themeColor="text1"/>
          <w:lang w:val="en-US" w:eastAsia="zh-CN"/>
          <w14:textFill>
            <w14:solidFill>
              <w14:schemeClr w14:val="tx1"/>
            </w14:solidFill>
          </w14:textFill>
        </w:rPr>
        <w:t>.1  加强组织领导</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90</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_Toc5340 </w:instrText>
      </w:r>
      <w:r>
        <w:rPr>
          <w:color w:val="000000" w:themeColor="text1"/>
          <w:highlight w:val="none"/>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0</w:t>
      </w:r>
      <w:r>
        <w:rPr>
          <w:rFonts w:hint="default"/>
          <w:color w:val="000000" w:themeColor="text1"/>
          <w:lang w:val="en-US" w:eastAsia="zh-CN"/>
          <w14:textFill>
            <w14:solidFill>
              <w14:schemeClr w14:val="tx1"/>
            </w14:solidFill>
          </w14:textFill>
        </w:rPr>
        <w:t xml:space="preserve">.2  </w:t>
      </w:r>
      <w:r>
        <w:rPr>
          <w:rFonts w:hint="eastAsia"/>
          <w:color w:val="000000" w:themeColor="text1"/>
          <w:lang w:val="en-US" w:eastAsia="zh-CN"/>
          <w14:textFill>
            <w14:solidFill>
              <w14:schemeClr w14:val="tx1"/>
            </w14:solidFill>
          </w14:textFill>
        </w:rPr>
        <w:t>深化前期工作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_Toc5340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90</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_Toc26860 </w:instrText>
      </w:r>
      <w:r>
        <w:rPr>
          <w:color w:val="000000" w:themeColor="text1"/>
          <w:highlight w:val="none"/>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0</w:t>
      </w:r>
      <w:r>
        <w:rPr>
          <w:rFonts w:hint="default"/>
          <w:color w:val="000000" w:themeColor="text1"/>
          <w:lang w:val="en-US" w:eastAsia="zh-CN"/>
          <w14:textFill>
            <w14:solidFill>
              <w14:schemeClr w14:val="tx1"/>
            </w14:solidFill>
          </w14:textFill>
        </w:rPr>
        <w:t xml:space="preserve">.3  </w:t>
      </w:r>
      <w:r>
        <w:rPr>
          <w:rFonts w:hint="eastAsia"/>
          <w:color w:val="000000" w:themeColor="text1"/>
          <w:lang w:val="en-US" w:eastAsia="zh-CN"/>
          <w14:textFill>
            <w14:solidFill>
              <w14:schemeClr w14:val="tx1"/>
            </w14:solidFill>
          </w14:textFill>
        </w:rPr>
        <w:t>加大资金投入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_Toc26860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_Toc29360 </w:instrText>
      </w:r>
      <w:r>
        <w:rPr>
          <w:color w:val="000000" w:themeColor="text1"/>
          <w:highlight w:val="none"/>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0</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t xml:space="preserve">  加强科技支撑</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_Toc29360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92</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5"/>
        <w:tabs>
          <w:tab w:val="right" w:leader="dot" w:pos="8618"/>
          <w:tab w:val="clear" w:pos="8652"/>
        </w:tabs>
        <w:rPr>
          <w:color w:val="000000" w:themeColor="text1"/>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_Toc23036 </w:instrText>
      </w:r>
      <w:r>
        <w:rPr>
          <w:color w:val="000000" w:themeColor="text1"/>
          <w:highlight w:val="none"/>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0</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 xml:space="preserve">  强化监管考核</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_Toc23036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92</w:t>
      </w:r>
      <w:r>
        <w:rPr>
          <w:color w:val="000000" w:themeColor="text1"/>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40"/>
        <w:spacing w:line="440" w:lineRule="exact"/>
        <w:rPr>
          <w:color w:val="000000" w:themeColor="text1"/>
          <w:highlight w:val="none"/>
          <w14:textFill>
            <w14:solidFill>
              <w14:schemeClr w14:val="tx1"/>
            </w14:solidFill>
          </w14:textFill>
        </w:rPr>
        <w:sectPr>
          <w:footerReference r:id="rId7" w:type="default"/>
          <w:pgSz w:w="11906" w:h="16838"/>
          <w:pgMar w:top="1440" w:right="1644" w:bottom="1440" w:left="1644" w:header="851" w:footer="992" w:gutter="0"/>
          <w:pgNumType w:fmt="upperRoman" w:start="1"/>
          <w:cols w:space="425" w:num="1"/>
          <w:docGrid w:type="lines" w:linePitch="312" w:charSpace="0"/>
        </w:sectPr>
      </w:pPr>
      <w:r>
        <w:rPr>
          <w:color w:val="000000" w:themeColor="text1"/>
          <w:highlight w:val="none"/>
          <w14:textFill>
            <w14:solidFill>
              <w14:schemeClr w14:val="tx1"/>
            </w14:solidFill>
          </w14:textFill>
        </w:rPr>
        <w:fldChar w:fldCharType="end"/>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000000" w:themeColor="text1"/>
          <w:szCs w:val="22"/>
          <w:highlight w:val="none"/>
          <w:lang w:val="en-US" w:eastAsia="zh-CN"/>
          <w14:textFill>
            <w14:solidFill>
              <w14:schemeClr w14:val="tx1"/>
            </w14:solidFill>
          </w14:textFill>
        </w:rPr>
      </w:pPr>
      <w:bookmarkStart w:id="13" w:name="_Toc22400"/>
      <w:bookmarkStart w:id="14" w:name="_Toc32606"/>
      <w:bookmarkStart w:id="15" w:name="_Toc30341"/>
      <w:bookmarkStart w:id="16" w:name="_Toc23665"/>
      <w:bookmarkStart w:id="17" w:name="_Toc11029"/>
      <w:bookmarkStart w:id="18" w:name="_Toc13427"/>
      <w:bookmarkStart w:id="19" w:name="_Toc5555"/>
      <w:bookmarkStart w:id="20" w:name="_Toc6775"/>
      <w:bookmarkStart w:id="21" w:name="_Toc27418"/>
      <w:bookmarkStart w:id="22" w:name="_Toc5102"/>
      <w:r>
        <w:rPr>
          <w:rFonts w:hint="eastAsia" w:cs="Times New Roman"/>
          <w:color w:val="000000" w:themeColor="text1"/>
          <w:szCs w:val="22"/>
          <w:highlight w:val="none"/>
          <w:lang w:val="en-US" w:eastAsia="zh-CN"/>
          <w14:textFill>
            <w14:solidFill>
              <w14:schemeClr w14:val="tx1"/>
            </w14:solidFill>
          </w14:textFill>
        </w:rPr>
        <w:t>1  现状与</w:t>
      </w:r>
      <w:r>
        <w:rPr>
          <w:rFonts w:hint="eastAsia" w:ascii="Times New Roman" w:hAnsi="Times New Roman" w:cs="Times New Roman"/>
          <w:color w:val="000000" w:themeColor="text1"/>
          <w:szCs w:val="22"/>
          <w:highlight w:val="none"/>
          <w:lang w:val="en-US" w:eastAsia="zh-CN"/>
          <w14:textFill>
            <w14:solidFill>
              <w14:schemeClr w14:val="tx1"/>
            </w14:solidFill>
          </w14:textFill>
        </w:rPr>
        <w:t>形势</w:t>
      </w:r>
      <w:bookmarkEnd w:id="13"/>
      <w:bookmarkEnd w:id="14"/>
      <w:bookmarkEnd w:id="15"/>
      <w:bookmarkEnd w:id="16"/>
    </w:p>
    <w:bookmarkEnd w:id="17"/>
    <w:bookmarkEnd w:id="18"/>
    <w:bookmarkEnd w:id="19"/>
    <w:bookmarkEnd w:id="20"/>
    <w:bookmarkEnd w:id="21"/>
    <w:bookmarkEnd w:id="22"/>
    <w:p>
      <w:pPr>
        <w:pStyle w:val="4"/>
        <w:keepNext/>
        <w:keepLines/>
        <w:pageBreakBefore w:val="0"/>
        <w:widowControl w:val="0"/>
        <w:kinsoku/>
        <w:wordWrap/>
        <w:overflowPunct/>
        <w:topLinePunct w:val="0"/>
        <w:autoSpaceDE/>
        <w:autoSpaceDN/>
        <w:bidi w:val="0"/>
        <w:adjustRightInd/>
        <w:snapToGrid/>
        <w:spacing w:before="0" w:beforeLines="-2147483648" w:beforeAutospacing="0" w:after="0" w:afterLines="-2147483648" w:afterAutospacing="0" w:line="600" w:lineRule="exact"/>
        <w:ind w:firstLine="0" w:firstLineChars="0"/>
        <w:textAlignment w:val="auto"/>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pPr>
      <w:bookmarkStart w:id="23" w:name="_Toc28209"/>
      <w:bookmarkStart w:id="24" w:name="_Toc14009"/>
      <w:bookmarkStart w:id="25" w:name="_Toc17018"/>
      <w:bookmarkStart w:id="26" w:name="_Toc5396"/>
      <w:bookmarkStart w:id="27" w:name="_Toc17245"/>
      <w:bookmarkStart w:id="28" w:name="_Toc22816"/>
      <w:bookmarkStart w:id="29" w:name="_Toc31909"/>
      <w:bookmarkStart w:id="30" w:name="_Toc27264"/>
      <w:bookmarkStart w:id="31" w:name="_Toc2530"/>
      <w:bookmarkStart w:id="32" w:name="_Toc26030"/>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1.1</w:t>
      </w:r>
      <w:r>
        <w:rPr>
          <w:rFonts w:hint="eastAsia" w:cs="Times New Roman"/>
          <w:bCs/>
          <w:color w:val="000000" w:themeColor="text1"/>
          <w:sz w:val="32"/>
          <w:szCs w:val="32"/>
          <w:highlight w:val="none"/>
          <w:lang w:val="en-US" w:eastAsia="zh-CN"/>
          <w14:textFill>
            <w14:solidFill>
              <w14:schemeClr w14:val="tx1"/>
            </w14:solidFill>
          </w14:textFill>
        </w:rPr>
        <w:t xml:space="preserve"> </w:t>
      </w:r>
      <w:r>
        <w:rPr>
          <w:rFonts w:hint="eastAsia" w:eastAsia="楷体" w:cs="Times New Roman"/>
          <w:bCs/>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区域特点</w:t>
      </w:r>
      <w:bookmarkEnd w:id="23"/>
      <w:bookmarkEnd w:id="24"/>
      <w:bookmarkEnd w:id="25"/>
      <w:bookmarkEnd w:id="26"/>
      <w:bookmarkEnd w:id="27"/>
      <w:bookmarkEnd w:id="28"/>
      <w:bookmarkEnd w:id="29"/>
      <w:bookmarkEnd w:id="30"/>
      <w:bookmarkEnd w:id="31"/>
      <w:bookmarkEnd w:id="32"/>
    </w:p>
    <w:p>
      <w:pPr>
        <w:keepNext w:val="0"/>
        <w:keepLines w:val="0"/>
        <w:pageBreakBefore w:val="0"/>
        <w:widowControl/>
        <w:kinsoku/>
        <w:wordWrap/>
        <w:overflowPunct/>
        <w:topLinePunct w:val="0"/>
        <w:autoSpaceDE/>
        <w:autoSpaceDN/>
        <w:bidi w:val="0"/>
        <w:adjustRightInd/>
        <w:snapToGrid/>
        <w:spacing w:line="580" w:lineRule="exact"/>
        <w:ind w:firstLine="560" w:firstLineChars="200"/>
        <w:textAlignment w:val="auto"/>
        <w:rPr>
          <w:rFonts w:hint="default" w:cs="仿宋"/>
          <w:strike/>
          <w:dstrike w:val="0"/>
          <w:color w:val="000000" w:themeColor="text1"/>
          <w:highlight w:val="none"/>
          <w:lang w:val="en-US" w:eastAsia="zh-CN"/>
          <w14:textFill>
            <w14:solidFill>
              <w14:schemeClr w14:val="tx1"/>
            </w14:solidFill>
          </w14:textFill>
        </w:rPr>
      </w:pPr>
      <w:r>
        <w:rPr>
          <w:rFonts w:hint="eastAsia" w:ascii="方正楷体_GB2312" w:hAnsi="方正楷体_GB2312" w:eastAsia="方正楷体_GB2312" w:cs="方正楷体_GB2312"/>
          <w:color w:val="000000" w:themeColor="text1"/>
          <w:highlight w:val="none"/>
          <w:lang w:val="en-US" w:eastAsia="zh-CN"/>
          <w14:textFill>
            <w14:solidFill>
              <w14:schemeClr w14:val="tx1"/>
            </w14:solidFill>
          </w14:textFill>
        </w:rPr>
        <w:t>区位优势突出，</w:t>
      </w:r>
      <w:r>
        <w:rPr>
          <w:rFonts w:hint="eastAsia" w:ascii="楷体" w:hAnsi="楷体" w:eastAsia="楷体" w:cs="楷体"/>
          <w:color w:val="000000" w:themeColor="text1"/>
          <w:highlight w:val="none"/>
          <w:lang w:val="en-US" w:eastAsia="zh-CN"/>
          <w14:textFill>
            <w14:solidFill>
              <w14:schemeClr w14:val="tx1"/>
            </w14:solidFill>
          </w14:textFill>
        </w:rPr>
        <w:t>发展态势趋稳向好</w:t>
      </w:r>
      <w:r>
        <w:rPr>
          <w:rFonts w:hint="eastAsia" w:ascii="方正楷体_GB2312" w:hAnsi="方正楷体_GB2312" w:eastAsia="方正楷体_GB2312" w:cs="方正楷体_GB2312"/>
          <w:color w:val="000000" w:themeColor="text1"/>
          <w:highlight w:val="none"/>
          <w:lang w:val="en-US" w:eastAsia="zh-CN"/>
          <w14:textFill>
            <w14:solidFill>
              <w14:schemeClr w14:val="tx1"/>
            </w14:solidFill>
          </w14:textFill>
        </w:rPr>
        <w:t>。</w:t>
      </w:r>
      <w:r>
        <w:rPr>
          <w:rFonts w:hint="default" w:cs="仿宋"/>
          <w:color w:val="000000" w:themeColor="text1"/>
          <w:highlight w:val="none"/>
          <w:lang w:val="en-US" w:eastAsia="zh-CN"/>
          <w14:textFill>
            <w14:solidFill>
              <w14:schemeClr w14:val="tx1"/>
            </w14:solidFill>
          </w14:textFill>
        </w:rPr>
        <w:t>峨眉山市位于成都平原西南端，是成都经济圈的重要节点，距离成都约120公里，可通过成绵乐城际铁路、成乐高速、乐雅高速等交通网络实现与成都、乐山等城市的高效联通。</w:t>
      </w:r>
      <w:r>
        <w:rPr>
          <w:rFonts w:hint="eastAsia" w:cs="仿宋"/>
          <w:color w:val="000000" w:themeColor="text1"/>
          <w:highlight w:val="none"/>
          <w:lang w:val="en-US" w:eastAsia="zh-CN"/>
          <w14:textFill>
            <w14:solidFill>
              <w14:schemeClr w14:val="tx1"/>
            </w14:solidFill>
          </w14:textFill>
        </w:rPr>
        <w:t>峨眉山</w:t>
      </w:r>
      <w:r>
        <w:rPr>
          <w:rFonts w:hint="default" w:cs="仿宋"/>
          <w:color w:val="000000" w:themeColor="text1"/>
          <w:highlight w:val="none"/>
          <w:lang w:val="en-US" w:eastAsia="zh-CN"/>
          <w14:textFill>
            <w14:solidFill>
              <w14:schemeClr w14:val="tx1"/>
            </w14:solidFill>
          </w14:textFill>
        </w:rPr>
        <w:t>市与世界文化遗产乐山大佛相邻，共同构成“峨眉山</w:t>
      </w:r>
      <w:r>
        <w:rPr>
          <w:rFonts w:hint="eastAsia" w:cs="仿宋"/>
          <w:color w:val="000000" w:themeColor="text1"/>
          <w:highlight w:val="none"/>
          <w:lang w:val="en-US" w:eastAsia="zh-CN"/>
          <w14:textFill>
            <w14:solidFill>
              <w14:schemeClr w14:val="tx1"/>
            </w14:solidFill>
          </w14:textFill>
        </w:rPr>
        <w:t>－</w:t>
      </w:r>
      <w:r>
        <w:rPr>
          <w:rFonts w:hint="default" w:cs="仿宋"/>
          <w:color w:val="000000" w:themeColor="text1"/>
          <w:highlight w:val="none"/>
          <w:lang w:val="en-US" w:eastAsia="zh-CN"/>
          <w14:textFill>
            <w14:solidFill>
              <w14:schemeClr w14:val="tx1"/>
            </w14:solidFill>
          </w14:textFill>
        </w:rPr>
        <w:t>乐山大佛”黄金旅游线路的核心枢纽，具有优越的交通条件和自然文化资源，成为川西南旅游集散中心和成渝地区双城经济圈的重要文旅增长</w:t>
      </w:r>
      <w:r>
        <w:rPr>
          <w:rFonts w:hint="eastAsia" w:cs="仿宋"/>
          <w:color w:val="000000" w:themeColor="text1"/>
          <w:highlight w:val="none"/>
          <w:lang w:val="en-US" w:eastAsia="zh-CN"/>
          <w14:textFill>
            <w14:solidFill>
              <w14:schemeClr w14:val="tx1"/>
            </w14:solidFill>
          </w14:textFill>
        </w:rPr>
        <w:t>点</w:t>
      </w:r>
      <w:r>
        <w:rPr>
          <w:rFonts w:hint="default" w:cs="仿宋"/>
          <w:color w:val="000000" w:themeColor="text1"/>
          <w:highlight w:val="none"/>
          <w:lang w:val="en-US" w:eastAsia="zh-CN"/>
          <w14:textFill>
            <w14:solidFill>
              <w14:schemeClr w14:val="tx1"/>
            </w14:solidFill>
          </w14:textFill>
        </w:rPr>
        <w:t>，具有生态宜居、产业联动与区域协同发展的综合区位价值。</w:t>
      </w:r>
      <w:r>
        <w:rPr>
          <w:rFonts w:hint="default" w:cs="仿宋"/>
          <w:strike w:val="0"/>
          <w:dstrike w:val="0"/>
          <w:color w:val="000000" w:themeColor="text1"/>
          <w:highlight w:val="none"/>
          <w:lang w:val="en-US" w:eastAsia="zh-CN"/>
          <w14:textFill>
            <w14:solidFill>
              <w14:schemeClr w14:val="tx1"/>
            </w14:solidFill>
          </w14:textFill>
        </w:rPr>
        <w:t>近年来，</w:t>
      </w:r>
      <w:r>
        <w:rPr>
          <w:rFonts w:hint="eastAsia" w:cs="仿宋"/>
          <w:strike w:val="0"/>
          <w:dstrike w:val="0"/>
          <w:color w:val="000000" w:themeColor="text1"/>
          <w:highlight w:val="none"/>
          <w:lang w:val="en-US" w:eastAsia="zh-CN"/>
          <w14:textFill>
            <w14:solidFill>
              <w14:schemeClr w14:val="tx1"/>
            </w14:solidFill>
          </w14:textFill>
        </w:rPr>
        <w:t>经济</w:t>
      </w:r>
      <w:r>
        <w:rPr>
          <w:rFonts w:hint="default" w:cs="仿宋"/>
          <w:strike w:val="0"/>
          <w:dstrike w:val="0"/>
          <w:color w:val="000000" w:themeColor="text1"/>
          <w:highlight w:val="none"/>
          <w:lang w:val="en-US" w:eastAsia="zh-CN"/>
          <w14:textFill>
            <w14:solidFill>
              <w14:schemeClr w14:val="tx1"/>
            </w14:solidFill>
          </w14:textFill>
        </w:rPr>
        <w:t>发展态势企稳向好。地区生产总值突破400亿元、达402．8亿元，增长6．9％；地方一般公共预算收入23．16亿元，增长5％；全社会固定资产投资增长9．8％；城乡居民人均可支配收入分别增长4</w:t>
      </w:r>
      <w:r>
        <w:rPr>
          <w:rFonts w:hint="eastAsia" w:cs="仿宋"/>
          <w:strike w:val="0"/>
          <w:dstrike w:val="0"/>
          <w:color w:val="000000" w:themeColor="text1"/>
          <w:highlight w:val="none"/>
          <w:lang w:val="en-US" w:eastAsia="zh-CN"/>
          <w14:textFill>
            <w14:solidFill>
              <w14:schemeClr w14:val="tx1"/>
            </w14:solidFill>
          </w14:textFill>
        </w:rPr>
        <w:t>.</w:t>
      </w:r>
      <w:r>
        <w:rPr>
          <w:rFonts w:hint="default" w:cs="仿宋"/>
          <w:strike w:val="0"/>
          <w:dstrike w:val="0"/>
          <w:color w:val="000000" w:themeColor="text1"/>
          <w:highlight w:val="none"/>
          <w:lang w:val="en-US" w:eastAsia="zh-CN"/>
          <w14:textFill>
            <w14:solidFill>
              <w14:schemeClr w14:val="tx1"/>
            </w14:solidFill>
          </w14:textFill>
        </w:rPr>
        <w:t>7％、7</w:t>
      </w:r>
      <w:r>
        <w:rPr>
          <w:rFonts w:hint="eastAsia" w:cs="仿宋"/>
          <w:strike w:val="0"/>
          <w:dstrike w:val="0"/>
          <w:color w:val="000000" w:themeColor="text1"/>
          <w:highlight w:val="none"/>
          <w:lang w:val="en-US" w:eastAsia="zh-CN"/>
          <w14:textFill>
            <w14:solidFill>
              <w14:schemeClr w14:val="tx1"/>
            </w14:solidFill>
          </w14:textFill>
        </w:rPr>
        <w:t>.</w:t>
      </w:r>
      <w:r>
        <w:rPr>
          <w:rFonts w:hint="default" w:cs="仿宋"/>
          <w:strike w:val="0"/>
          <w:dstrike w:val="0"/>
          <w:color w:val="000000" w:themeColor="text1"/>
          <w:highlight w:val="none"/>
          <w:lang w:val="en-US" w:eastAsia="zh-CN"/>
          <w14:textFill>
            <w14:solidFill>
              <w14:schemeClr w14:val="tx1"/>
            </w14:solidFill>
          </w14:textFill>
        </w:rPr>
        <w:t>7％。市场主体培育壮大。高规格召开民营经济发展大会，出台《峨眉山市“个十百”民营企业家战略性培养计划》。工业经济回稳向好。大力实施制造业发展三年倍增行动，高标准举办制造业发展大</w:t>
      </w:r>
      <w:r>
        <w:rPr>
          <w:rFonts w:hint="eastAsia" w:cs="仿宋"/>
          <w:strike w:val="0"/>
          <w:dstrike w:val="0"/>
          <w:color w:val="000000" w:themeColor="text1"/>
          <w:highlight w:val="none"/>
          <w:lang w:val="en-US" w:eastAsia="zh-CN"/>
          <w14:textFill>
            <w14:solidFill>
              <w14:schemeClr w14:val="tx1"/>
            </w14:solidFill>
          </w14:textFill>
        </w:rPr>
        <w:t>会</w:t>
      </w:r>
      <w:r>
        <w:rPr>
          <w:rFonts w:hint="default" w:cs="仿宋"/>
          <w:strike w:val="0"/>
          <w:dstrike w:val="0"/>
          <w:color w:val="000000" w:themeColor="text1"/>
          <w:highlight w:val="none"/>
          <w:lang w:val="en-US" w:eastAsia="zh-CN"/>
          <w14:textFill>
            <w14:solidFill>
              <w14:schemeClr w14:val="tx1"/>
            </w14:solidFill>
          </w14:textFill>
        </w:rPr>
        <w:t>。文旅康养项目有序推进，峨眉山书画研究院恢复运行，“千年禅茶·忆在峨眉”入选全国茶乡旅游精品线路，高桥镇福田村获评省级乡村旅游重点村，峨眉山景区接待游客595．6万人次，同比2019年增长197万人次、增长49</w:t>
      </w:r>
      <w:r>
        <w:rPr>
          <w:rFonts w:hint="eastAsia" w:cs="仿宋"/>
          <w:strike w:val="0"/>
          <w:dstrike w:val="0"/>
          <w:color w:val="000000" w:themeColor="text1"/>
          <w:highlight w:val="none"/>
          <w:lang w:val="en-US" w:eastAsia="zh-CN"/>
          <w14:textFill>
            <w14:solidFill>
              <w14:schemeClr w14:val="tx1"/>
            </w14:solidFill>
          </w14:textFill>
        </w:rPr>
        <w:t>.</w:t>
      </w:r>
      <w:r>
        <w:rPr>
          <w:rFonts w:hint="default" w:cs="仿宋"/>
          <w:strike w:val="0"/>
          <w:dstrike w:val="0"/>
          <w:color w:val="000000" w:themeColor="text1"/>
          <w:highlight w:val="none"/>
          <w:lang w:val="en-US" w:eastAsia="zh-CN"/>
          <w14:textFill>
            <w14:solidFill>
              <w14:schemeClr w14:val="tx1"/>
            </w14:solidFill>
          </w14:textFill>
        </w:rPr>
        <w:t>5％，跃居中国县域旅游综合竞争力百强县市第1名，上榜国家文化产业和旅游产业融合发展示范区建设名单。线上消费热度不减，网络零售额突破250亿元、占乐山市60％，入选全省县域商业建设行动支持名单。</w:t>
      </w:r>
    </w:p>
    <w:p>
      <w:pPr>
        <w:keepNext w:val="0"/>
        <w:keepLines w:val="0"/>
        <w:pageBreakBefore w:val="0"/>
        <w:widowControl/>
        <w:kinsoku/>
        <w:wordWrap/>
        <w:overflowPunct/>
        <w:topLinePunct w:val="0"/>
        <w:autoSpaceDE/>
        <w:autoSpaceDN/>
        <w:bidi w:val="0"/>
        <w:adjustRightInd/>
        <w:snapToGrid/>
        <w:spacing w:line="580" w:lineRule="exact"/>
        <w:ind w:firstLine="560" w:firstLineChars="200"/>
        <w:textAlignment w:val="auto"/>
        <w:rPr>
          <w:rFonts w:hint="eastAsia" w:ascii="方正楷体_GB2312" w:hAnsi="方正楷体_GB2312" w:eastAsia="方正楷体_GB2312" w:cs="方正楷体_GB2312"/>
          <w:color w:val="000000" w:themeColor="text1"/>
          <w:highlight w:val="none"/>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仿宋"/>
          <w:color w:val="000000" w:themeColor="text1"/>
          <w:sz w:val="28"/>
          <w:highlight w:val="none"/>
          <w:lang w:val="en-US" w:eastAsia="zh-CN"/>
          <w14:textFill>
            <w14:solidFill>
              <w14:schemeClr w14:val="tx1"/>
            </w14:solidFill>
          </w14:textFill>
        </w:rPr>
      </w:pPr>
      <w:r>
        <w:rPr>
          <w:rFonts w:hint="eastAsia" w:ascii="Times New Roman" w:hAnsi="Times New Roman" w:cs="仿宋"/>
          <w:color w:val="000000" w:themeColor="text1"/>
          <w:sz w:val="28"/>
          <w:highlight w:val="none"/>
          <w:lang w:val="en-US" w:eastAsia="zh-CN"/>
          <w14:textFill>
            <w14:solidFill>
              <w14:schemeClr w14:val="tx1"/>
            </w14:solidFill>
          </w14:textFill>
        </w:rPr>
        <w:drawing>
          <wp:inline distT="0" distB="0" distL="114300" distR="114300">
            <wp:extent cx="4053205" cy="4808855"/>
            <wp:effectExtent l="0" t="0" r="4445" b="10795"/>
            <wp:docPr id="18" name="图片 18" descr="峨眉山区位分析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峨眉山区位分析图 - 副本"/>
                    <pic:cNvPicPr>
                      <a:picLocks noChangeAspect="1"/>
                    </pic:cNvPicPr>
                  </pic:nvPicPr>
                  <pic:blipFill>
                    <a:blip r:embed="rId16"/>
                    <a:stretch>
                      <a:fillRect/>
                    </a:stretch>
                  </pic:blipFill>
                  <pic:spPr>
                    <a:xfrm>
                      <a:off x="0" y="0"/>
                      <a:ext cx="4053205" cy="4808855"/>
                    </a:xfrm>
                    <a:prstGeom prst="rect">
                      <a:avLst/>
                    </a:prstGeom>
                  </pic:spPr>
                </pic:pic>
              </a:graphicData>
            </a:graphic>
          </wp:inline>
        </w:drawing>
      </w:r>
    </w:p>
    <w:p>
      <w:pPr>
        <w:spacing w:line="240" w:lineRule="auto"/>
        <w:ind w:firstLine="0" w:firstLineChars="0"/>
        <w:jc w:val="center"/>
        <w:rPr>
          <w:rFonts w:hint="eastAsia" w:eastAsia="黑体" w:cs="Times New Roman"/>
          <w:b w:val="0"/>
          <w:bCs w:val="0"/>
          <w:color w:val="000000" w:themeColor="text1"/>
          <w:kern w:val="0"/>
          <w:sz w:val="28"/>
          <w:szCs w:val="32"/>
          <w:highlight w:val="none"/>
          <w:lang w:val="en-US" w:eastAsia="zh-CN" w:bidi="ar-SA"/>
          <w14:textFill>
            <w14:solidFill>
              <w14:schemeClr w14:val="tx1"/>
            </w14:solidFill>
          </w14:textFill>
        </w:rPr>
      </w:pPr>
      <w:r>
        <w:rPr>
          <w:rFonts w:hint="eastAsia" w:ascii="Times New Roman" w:hAnsi="Times New Roman" w:eastAsia="黑体" w:cs="Times New Roman"/>
          <w:b w:val="0"/>
          <w:bCs w:val="0"/>
          <w:color w:val="000000" w:themeColor="text1"/>
          <w:kern w:val="0"/>
          <w:sz w:val="28"/>
          <w:szCs w:val="32"/>
          <w:highlight w:val="none"/>
          <w:lang w:val="en-US" w:eastAsia="zh-CN" w:bidi="ar-SA"/>
          <w14:textFill>
            <w14:solidFill>
              <w14:schemeClr w14:val="tx1"/>
            </w14:solidFill>
          </w14:textFill>
        </w:rPr>
        <w:t>图</w:t>
      </w:r>
      <w:r>
        <w:rPr>
          <w:rFonts w:hint="eastAsia" w:eastAsia="黑体" w:cs="Times New Roman"/>
          <w:b w:val="0"/>
          <w:bCs w:val="0"/>
          <w:color w:val="000000" w:themeColor="text1"/>
          <w:kern w:val="0"/>
          <w:sz w:val="28"/>
          <w:szCs w:val="32"/>
          <w:highlight w:val="none"/>
          <w:lang w:val="en-US" w:eastAsia="zh-CN" w:bidi="ar-SA"/>
          <w14:textFill>
            <w14:solidFill>
              <w14:schemeClr w14:val="tx1"/>
            </w14:solidFill>
          </w14:textFill>
        </w:rPr>
        <w:t>1.1-1</w:t>
      </w:r>
      <w:r>
        <w:rPr>
          <w:rFonts w:hint="eastAsia" w:ascii="Times New Roman" w:hAnsi="Times New Roman" w:eastAsia="黑体" w:cs="Times New Roman"/>
          <w:b w:val="0"/>
          <w:bCs w:val="0"/>
          <w:color w:val="000000" w:themeColor="text1"/>
          <w:kern w:val="0"/>
          <w:sz w:val="28"/>
          <w:szCs w:val="32"/>
          <w:highlight w:val="none"/>
          <w:lang w:val="en-US" w:eastAsia="zh-CN" w:bidi="ar-SA"/>
          <w14:textFill>
            <w14:solidFill>
              <w14:schemeClr w14:val="tx1"/>
            </w14:solidFill>
          </w14:textFill>
        </w:rPr>
        <w:t xml:space="preserve"> </w:t>
      </w:r>
      <w:r>
        <w:rPr>
          <w:rFonts w:hint="eastAsia" w:eastAsia="黑体" w:cs="Times New Roman"/>
          <w:b w:val="0"/>
          <w:bCs w:val="0"/>
          <w:color w:val="000000" w:themeColor="text1"/>
          <w:kern w:val="0"/>
          <w:sz w:val="28"/>
          <w:szCs w:val="32"/>
          <w:highlight w:val="none"/>
          <w:lang w:val="en-US" w:eastAsia="zh-CN" w:bidi="ar-SA"/>
          <w14:textFill>
            <w14:solidFill>
              <w14:schemeClr w14:val="tx1"/>
            </w14:solidFill>
          </w14:textFill>
        </w:rPr>
        <w:t>峨眉山市区位图</w:t>
      </w:r>
    </w:p>
    <w:p>
      <w:pPr>
        <w:keepNext w:val="0"/>
        <w:keepLines w:val="0"/>
        <w:pageBreakBefore w:val="0"/>
        <w:widowControl/>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eastAsia="仿宋" w:cs="仿宋"/>
          <w:color w:val="000000" w:themeColor="text1"/>
          <w:highlight w:val="none"/>
          <w:lang w:val="en-US" w:eastAsia="zh-CN"/>
          <w14:textFill>
            <w14:solidFill>
              <w14:schemeClr w14:val="tx1"/>
            </w14:solidFill>
          </w14:textFill>
        </w:rPr>
      </w:pPr>
      <w:r>
        <w:rPr>
          <w:rFonts w:hint="eastAsia" w:ascii="方正楷体_GB2312" w:hAnsi="方正楷体_GB2312" w:eastAsia="方正楷体_GB2312" w:cs="方正楷体_GB2312"/>
          <w:color w:val="000000" w:themeColor="text1"/>
          <w:highlight w:val="none"/>
          <w:lang w:val="en-US" w:eastAsia="zh-CN"/>
          <w14:textFill>
            <w14:solidFill>
              <w14:schemeClr w14:val="tx1"/>
            </w14:solidFill>
          </w14:textFill>
        </w:rPr>
        <w:t>生态特征鲜明，历史文化悠久。</w:t>
      </w:r>
      <w:r>
        <w:rPr>
          <w:rFonts w:hint="default" w:ascii="Times New Roman" w:hAnsi="Times New Roman" w:eastAsia="仿宋" w:cs="仿宋"/>
          <w:color w:val="000000" w:themeColor="text1"/>
          <w:highlight w:val="none"/>
          <w:lang w:val="en-US" w:eastAsia="zh-CN"/>
          <w14:textFill>
            <w14:solidFill>
              <w14:schemeClr w14:val="tx1"/>
            </w14:solidFill>
          </w14:textFill>
        </w:rPr>
        <w:t>峨眉山市集世界自然与文化双遗产于一身，以其鲜明的生态特征和悠久的历史文化闻名于世。从生态角度看，峨眉山拥有3200余种高等植物（占中国植物物种的1/10）和2300多种动物，包括157种濒危物种，森林覆盖率高达63.5%，生态服务总价值超过1.7亿元。其垂直气候带形成从亚热带常绿阔叶林（海拔800米以下）到高山针叶林（3000米以上）的完整植被带谱，被誉为“地质博物馆”和“天然植物王国”。建成30公里多彩旅游通道，空气质量优良天数连续三年超330天。依托生态优势，峨眉山市发展“九个一”绿色产业体系，如农夫山泉饮用水、峨眉雪芽有机茶等。从历史文化角度看，峨眉山是中国四大佛教名山之一，普贤菩萨道场，佛教传入始于公元1世纪，现存寺庙近30座，包括报国寺、万年寺等全国重点寺庙。金顶的四面十方普贤金像与乐山大佛共同构成“峨眉山</w:t>
      </w:r>
      <w:r>
        <w:rPr>
          <w:rFonts w:hint="eastAsia" w:cs="仿宋"/>
          <w:color w:val="000000" w:themeColor="text1"/>
          <w:highlight w:val="none"/>
          <w:lang w:val="en-US" w:eastAsia="zh-CN"/>
          <w14:textFill>
            <w14:solidFill>
              <w14:schemeClr w14:val="tx1"/>
            </w14:solidFill>
          </w14:textFill>
        </w:rPr>
        <w:t>－</w:t>
      </w:r>
      <w:r>
        <w:rPr>
          <w:rFonts w:hint="default" w:ascii="Times New Roman" w:hAnsi="Times New Roman" w:eastAsia="仿宋" w:cs="仿宋"/>
          <w:color w:val="000000" w:themeColor="text1"/>
          <w:highlight w:val="none"/>
          <w:lang w:val="en-US" w:eastAsia="zh-CN"/>
          <w14:textFill>
            <w14:solidFill>
              <w14:schemeClr w14:val="tx1"/>
            </w14:solidFill>
          </w14:textFill>
        </w:rPr>
        <w:t>乐山大佛”双遗产核心。僧侣自古扮演“护林人”角色，佛教“不伤生”训诫保护了藏酋猴等物种，形成人猴共处的独特景观。此外，武术文化（峨眉派）、诗词文化（李白“峨眉邈难匹”）与地质文化（冰川遗迹、玄武岩地貌）交织，塑造了“佛在山中、山在佛中”的人文意境。峨眉山市以63.5%的森林覆盖率与千年佛教遗产为双核，既是中国西南生态屏障的典范，又是佛禅文化的精神高地。其生态保护与文旅融合模式（如“生态+康养”路线）为全球遗产地可持续发展提供了样本。</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897120" cy="3195320"/>
            <wp:effectExtent l="0" t="0" r="17780" b="508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7"/>
                    <a:stretch>
                      <a:fillRect/>
                    </a:stretch>
                  </pic:blipFill>
                  <pic:spPr>
                    <a:xfrm>
                      <a:off x="0" y="0"/>
                      <a:ext cx="4897120" cy="3195320"/>
                    </a:xfrm>
                    <a:prstGeom prst="rect">
                      <a:avLst/>
                    </a:prstGeom>
                    <a:noFill/>
                    <a:ln>
                      <a:noFill/>
                    </a:ln>
                  </pic:spPr>
                </pic:pic>
              </a:graphicData>
            </a:graphic>
          </wp:inline>
        </w:drawing>
      </w:r>
    </w:p>
    <w:p>
      <w:pPr>
        <w:spacing w:line="240" w:lineRule="auto"/>
        <w:ind w:firstLine="0" w:firstLineChars="0"/>
        <w:jc w:val="center"/>
        <w:rPr>
          <w:rFonts w:hint="default" w:eastAsia="黑体" w:cs="Times New Roman"/>
          <w:b w:val="0"/>
          <w:bCs w:val="0"/>
          <w:color w:val="000000" w:themeColor="text1"/>
          <w:kern w:val="0"/>
          <w:sz w:val="24"/>
          <w:szCs w:val="28"/>
          <w:highlight w:val="none"/>
          <w:lang w:val="en-US" w:eastAsia="zh-CN" w:bidi="ar-SA"/>
          <w14:textFill>
            <w14:solidFill>
              <w14:schemeClr w14:val="tx1"/>
            </w14:solidFill>
          </w14:textFill>
        </w:rPr>
      </w:pPr>
      <w:r>
        <w:rPr>
          <w:rFonts w:hint="eastAsia" w:ascii="Times New Roman" w:hAnsi="Times New Roman" w:eastAsia="黑体" w:cs="Times New Roman"/>
          <w:b w:val="0"/>
          <w:bCs w:val="0"/>
          <w:color w:val="000000" w:themeColor="text1"/>
          <w:kern w:val="0"/>
          <w:sz w:val="24"/>
          <w:szCs w:val="28"/>
          <w:highlight w:val="none"/>
          <w:lang w:val="en-US" w:eastAsia="zh-CN" w:bidi="ar-SA"/>
          <w14:textFill>
            <w14:solidFill>
              <w14:schemeClr w14:val="tx1"/>
            </w14:solidFill>
          </w14:textFill>
        </w:rPr>
        <w:t>图</w:t>
      </w:r>
      <w:r>
        <w:rPr>
          <w:rFonts w:hint="eastAsia" w:eastAsia="黑体" w:cs="Times New Roman"/>
          <w:b w:val="0"/>
          <w:bCs w:val="0"/>
          <w:color w:val="000000" w:themeColor="text1"/>
          <w:kern w:val="0"/>
          <w:sz w:val="24"/>
          <w:szCs w:val="28"/>
          <w:highlight w:val="none"/>
          <w:lang w:val="en-US" w:eastAsia="zh-CN" w:bidi="ar-SA"/>
          <w14:textFill>
            <w14:solidFill>
              <w14:schemeClr w14:val="tx1"/>
            </w14:solidFill>
          </w14:textFill>
        </w:rPr>
        <w:t>1.1-2</w:t>
      </w:r>
      <w:r>
        <w:rPr>
          <w:rFonts w:hint="eastAsia" w:ascii="Times New Roman" w:hAnsi="Times New Roman" w:eastAsia="黑体" w:cs="Times New Roman"/>
          <w:b w:val="0"/>
          <w:bCs w:val="0"/>
          <w:color w:val="000000" w:themeColor="text1"/>
          <w:kern w:val="0"/>
          <w:sz w:val="24"/>
          <w:szCs w:val="28"/>
          <w:highlight w:val="none"/>
          <w:lang w:val="en-US" w:eastAsia="zh-CN" w:bidi="ar-SA"/>
          <w14:textFill>
            <w14:solidFill>
              <w14:schemeClr w14:val="tx1"/>
            </w14:solidFill>
          </w14:textFill>
        </w:rPr>
        <w:t xml:space="preserve"> 峨眉金顶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0"/>
        <w:jc w:val="left"/>
        <w:textAlignment w:val="auto"/>
        <w:rPr>
          <w:rFonts w:hint="eastAsia" w:eastAsia="黑体" w:cs="Times New Roman"/>
          <w:b w:val="0"/>
          <w:bCs w:val="0"/>
          <w:color w:val="000000" w:themeColor="text1"/>
          <w:kern w:val="0"/>
          <w:sz w:val="24"/>
          <w:szCs w:val="28"/>
          <w:highlight w:val="none"/>
          <w:lang w:val="en-US" w:eastAsia="zh-CN" w:bidi="ar-SA"/>
          <w14:textFill>
            <w14:solidFill>
              <w14:schemeClr w14:val="tx1"/>
            </w14:solidFill>
          </w14:textFill>
        </w:rPr>
      </w:pPr>
      <w:r>
        <w:rPr>
          <w:rFonts w:hint="eastAsia" w:ascii="方正楷体_GB2312" w:hAnsi="方正楷体_GB2312" w:eastAsia="方正楷体_GB2312" w:cs="方正楷体_GB2312"/>
          <w:color w:val="000000" w:themeColor="text1"/>
          <w:highlight w:val="none"/>
          <w:lang w:val="en-US" w:eastAsia="zh-CN"/>
          <w14:textFill>
            <w14:solidFill>
              <w14:schemeClr w14:val="tx1"/>
            </w14:solidFill>
          </w14:textFill>
        </w:rPr>
        <w:t>地形地貌复杂，洪涝灾害频发。</w:t>
      </w:r>
      <w:r>
        <w:rPr>
          <w:rFonts w:hint="eastAsia" w:ascii="Times New Roman" w:hAnsi="Times New Roman" w:eastAsia="仿宋" w:cs="Times New Roman"/>
          <w:i w:val="0"/>
          <w:iCs w:val="0"/>
          <w:caps w:val="0"/>
          <w:color w:val="000000" w:themeColor="text1"/>
          <w:spacing w:val="0"/>
          <w:sz w:val="28"/>
          <w:szCs w:val="22"/>
          <w:highlight w:val="none"/>
          <w:shd w:val="clear" w:fill="auto"/>
          <w14:textFill>
            <w14:solidFill>
              <w14:schemeClr w14:val="tx1"/>
            </w14:solidFill>
          </w14:textFill>
        </w:rPr>
        <w:t>峨眉山市地形地貌特征极为复杂且多样，整体呈现显著的过渡地带特征，由四川盆地西南边缘向大小凉山延伸，地势西南高、东北低，高差悬殊达2700余米（最高峰万佛顶海拔3099米，最低处仅386米）。全市地貌类型以山地为主（占58.7%），丘陵（20.9%）和平坝（20.4%）为辅，</w:t>
      </w:r>
      <w:r>
        <w:rPr>
          <w:rFonts w:hint="eastAsia" w:ascii="Times New Roman" w:hAnsi="Times New Roman" w:eastAsia="仿宋" w:cs="Times New Roman"/>
          <w:color w:val="000000" w:themeColor="text1"/>
          <w:highlight w:val="none"/>
          <w:lang w:val="en-US" w:eastAsia="zh-CN"/>
          <w14:textFill>
            <w14:solidFill>
              <w14:schemeClr w14:val="tx1"/>
            </w14:solidFill>
          </w14:textFill>
        </w:rPr>
        <w:t>呈现“六山一坝三分丘”地理特征</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eastAsia="仿宋" w:cs="Times New Roman"/>
          <w:i w:val="0"/>
          <w:iCs w:val="0"/>
          <w:caps w:val="0"/>
          <w:color w:val="000000" w:themeColor="text1"/>
          <w:spacing w:val="0"/>
          <w:sz w:val="28"/>
          <w:szCs w:val="22"/>
          <w:highlight w:val="none"/>
          <w:shd w:val="clear" w:fill="auto"/>
          <w14:textFill>
            <w14:solidFill>
              <w14:schemeClr w14:val="tx1"/>
            </w14:solidFill>
          </w14:textFill>
        </w:rPr>
        <w:t>形成“三面环山、一面临坝”的格局。</w:t>
      </w:r>
      <w:r>
        <w:rPr>
          <w:rFonts w:hint="eastAsia" w:eastAsia="仿宋" w:cs="Times New Roman"/>
          <w:color w:val="000000" w:themeColor="text1"/>
          <w:highlight w:val="none"/>
          <w:lang w:val="en-US" w:eastAsia="zh-CN"/>
          <w14:textFill>
            <w14:solidFill>
              <w14:schemeClr w14:val="tx1"/>
            </w14:solidFill>
          </w14:textFill>
        </w:rPr>
        <w:t>峨眉山市地处岷江、大渡河和青衣江流域中下游，受青衣江暴雨区影响，洪涝灾害频繁，造成的经济损失超过其他天气灾害，尤其</w:t>
      </w:r>
      <w:r>
        <w:rPr>
          <w:rFonts w:hint="eastAsia" w:cs="Times New Roman"/>
          <w:color w:val="000000" w:themeColor="text1"/>
          <w:highlight w:val="none"/>
          <w:lang w:val="en-US" w:eastAsia="zh-CN"/>
          <w14:textFill>
            <w14:solidFill>
              <w14:schemeClr w14:val="tx1"/>
            </w14:solidFill>
          </w14:textFill>
        </w:rPr>
        <w:t>是</w:t>
      </w:r>
      <w:r>
        <w:rPr>
          <w:rFonts w:hint="eastAsia" w:eastAsia="仿宋" w:cs="Times New Roman"/>
          <w:color w:val="000000" w:themeColor="text1"/>
          <w:highlight w:val="none"/>
          <w:lang w:val="en-US" w:eastAsia="zh-CN"/>
          <w14:textFill>
            <w14:solidFill>
              <w14:schemeClr w14:val="tx1"/>
            </w14:solidFill>
          </w14:textFill>
        </w:rPr>
        <w:t>峨眉河对峨眉山市造成的洪水威胁。峨眉山市是四川省西南部的暴雨中心，年平均暴雨次数为6</w:t>
      </w:r>
      <w:r>
        <w:rPr>
          <w:rFonts w:hint="eastAsia" w:cs="Times New Roman"/>
          <w:color w:val="000000" w:themeColor="text1"/>
          <w:highlight w:val="none"/>
          <w:lang w:val="en-US" w:eastAsia="zh-CN"/>
          <w14:textFill>
            <w14:solidFill>
              <w14:schemeClr w14:val="tx1"/>
            </w14:solidFill>
          </w14:textFill>
        </w:rPr>
        <w:t>.</w:t>
      </w:r>
      <w:r>
        <w:rPr>
          <w:rFonts w:hint="eastAsia" w:eastAsia="仿宋" w:cs="Times New Roman"/>
          <w:color w:val="000000" w:themeColor="text1"/>
          <w:highlight w:val="none"/>
          <w:lang w:val="en-US" w:eastAsia="zh-CN"/>
          <w14:textFill>
            <w14:solidFill>
              <w14:schemeClr w14:val="tx1"/>
            </w14:solidFill>
          </w14:textFill>
        </w:rPr>
        <w:t>7次，其中有2</w:t>
      </w:r>
      <w:r>
        <w:rPr>
          <w:rFonts w:hint="eastAsia" w:cs="Times New Roman"/>
          <w:color w:val="000000" w:themeColor="text1"/>
          <w:highlight w:val="none"/>
          <w:lang w:val="en-US" w:eastAsia="zh-CN"/>
          <w14:textFill>
            <w14:solidFill>
              <w14:schemeClr w14:val="tx1"/>
            </w14:solidFill>
          </w14:textFill>
        </w:rPr>
        <w:t>～</w:t>
      </w:r>
      <w:r>
        <w:rPr>
          <w:rFonts w:hint="eastAsia" w:eastAsia="仿宋" w:cs="Times New Roman"/>
          <w:color w:val="000000" w:themeColor="text1"/>
          <w:highlight w:val="none"/>
          <w:lang w:val="en-US" w:eastAsia="zh-CN"/>
          <w14:textFill>
            <w14:solidFill>
              <w14:schemeClr w14:val="tx1"/>
            </w14:solidFill>
          </w14:textFill>
        </w:rPr>
        <w:t>4次洪涝，一日最大降水量达534毫米，是全市的主要灾害之一。</w:t>
      </w:r>
      <w:r>
        <w:rPr>
          <w:rFonts w:hint="eastAsia" w:cs="Times New Roman"/>
          <w:color w:val="000000" w:themeColor="text1"/>
          <w:highlight w:val="none"/>
          <w:lang w:val="en-US" w:eastAsia="zh-CN"/>
          <w14:textFill>
            <w14:solidFill>
              <w14:schemeClr w14:val="tx1"/>
            </w14:solidFill>
          </w14:textFill>
        </w:rPr>
        <w:t>据不完全统计</w:t>
      </w:r>
      <w:r>
        <w:rPr>
          <w:rFonts w:hint="eastAsia" w:eastAsia="仿宋" w:cs="Times New Roman"/>
          <w:color w:val="000000" w:themeColor="text1"/>
          <w:highlight w:val="none"/>
          <w:lang w:val="en-US" w:eastAsia="zh-CN"/>
          <w14:textFill>
            <w14:solidFill>
              <w14:schemeClr w14:val="tx1"/>
            </w14:solidFill>
          </w14:textFill>
        </w:rPr>
        <w:t>1985</w:t>
      </w:r>
      <w:r>
        <w:rPr>
          <w:rFonts w:hint="eastAsia" w:cs="Times New Roman"/>
          <w:color w:val="000000" w:themeColor="text1"/>
          <w:highlight w:val="none"/>
          <w:lang w:val="en-US" w:eastAsia="zh-CN"/>
          <w14:textFill>
            <w14:solidFill>
              <w14:schemeClr w14:val="tx1"/>
            </w14:solidFill>
          </w14:textFill>
        </w:rPr>
        <w:t>—</w:t>
      </w:r>
      <w:r>
        <w:rPr>
          <w:rFonts w:hint="eastAsia" w:eastAsia="仿宋" w:cs="Times New Roman"/>
          <w:color w:val="000000" w:themeColor="text1"/>
          <w:highlight w:val="none"/>
          <w:lang w:val="en-US" w:eastAsia="zh-CN"/>
          <w14:textFill>
            <w14:solidFill>
              <w14:schemeClr w14:val="tx1"/>
            </w14:solidFill>
          </w14:textFill>
        </w:rPr>
        <w:t>2005年，共出现暴雨64次、大暴雨6次、特大暴雨2次。一年出现8次的为1991年、1995年、2001年，出现9次的为2005年。</w:t>
      </w:r>
      <w:r>
        <w:rPr>
          <w:rFonts w:hint="eastAsia" w:cs="Times New Roman"/>
          <w:color w:val="000000" w:themeColor="text1"/>
          <w:highlight w:val="none"/>
          <w:lang w:val="en-US" w:eastAsia="zh-CN"/>
          <w14:textFill>
            <w14:solidFill>
              <w14:schemeClr w14:val="tx1"/>
            </w14:solidFill>
          </w14:textFill>
        </w:rPr>
        <w:t>2018—2020年，连续三年发生大暴雨，发生大洪水。此外，</w:t>
      </w:r>
      <w:r>
        <w:rPr>
          <w:rFonts w:hint="eastAsia" w:ascii="Times New Roman" w:hAnsi="Times New Roman" w:eastAsia="仿宋" w:cs="Times New Roman"/>
          <w:i w:val="0"/>
          <w:iCs w:val="0"/>
          <w:caps w:val="0"/>
          <w:color w:val="000000" w:themeColor="text1"/>
          <w:spacing w:val="0"/>
          <w:sz w:val="28"/>
          <w:szCs w:val="22"/>
          <w:highlight w:val="none"/>
          <w:shd w:val="clear" w:fill="auto"/>
          <w14:textFill>
            <w14:solidFill>
              <w14:schemeClr w14:val="tx1"/>
            </w14:solidFill>
          </w14:textFill>
        </w:rPr>
        <w:t>河流水系呈</w:t>
      </w:r>
      <w:r>
        <w:rPr>
          <w:rFonts w:hint="eastAsia" w:cs="Times New Roman"/>
          <w:i w:val="0"/>
          <w:iCs w:val="0"/>
          <w:caps w:val="0"/>
          <w:color w:val="000000" w:themeColor="text1"/>
          <w:spacing w:val="0"/>
          <w:sz w:val="28"/>
          <w:szCs w:val="22"/>
          <w:highlight w:val="none"/>
          <w:shd w:val="clear" w:fill="auto"/>
          <w:lang w:val="en-US" w:eastAsia="zh-CN"/>
          <w14:textFill>
            <w14:solidFill>
              <w14:schemeClr w14:val="tx1"/>
            </w14:solidFill>
          </w14:textFill>
        </w:rPr>
        <w:t>现</w:t>
      </w:r>
      <w:r>
        <w:rPr>
          <w:rFonts w:hint="eastAsia" w:ascii="Times New Roman" w:hAnsi="Times New Roman" w:eastAsia="仿宋" w:cs="Times New Roman"/>
          <w:i w:val="0"/>
          <w:iCs w:val="0"/>
          <w:caps w:val="0"/>
          <w:color w:val="000000" w:themeColor="text1"/>
          <w:spacing w:val="0"/>
          <w:sz w:val="28"/>
          <w:szCs w:val="22"/>
          <w:highlight w:val="none"/>
          <w:shd w:val="clear" w:fill="auto"/>
          <w14:textFill>
            <w14:solidFill>
              <w14:schemeClr w14:val="tx1"/>
            </w14:solidFill>
          </w14:textFill>
        </w:rPr>
        <w:t>典型山溪性特征，峨眉河、临江河等主要河流具有</w:t>
      </w:r>
      <w:r>
        <w:rPr>
          <w:rFonts w:hint="eastAsia" w:cs="Times New Roman"/>
          <w:i w:val="0"/>
          <w:iCs w:val="0"/>
          <w:caps w:val="0"/>
          <w:color w:val="000000" w:themeColor="text1"/>
          <w:spacing w:val="0"/>
          <w:sz w:val="28"/>
          <w:szCs w:val="22"/>
          <w:highlight w:val="none"/>
          <w:shd w:val="clear" w:fill="auto"/>
          <w:lang w:eastAsia="zh-CN"/>
          <w14:textFill>
            <w14:solidFill>
              <w14:schemeClr w14:val="tx1"/>
            </w14:solidFill>
          </w14:textFill>
        </w:rPr>
        <w:t>“</w:t>
      </w:r>
      <w:r>
        <w:rPr>
          <w:rFonts w:hint="eastAsia" w:ascii="Times New Roman" w:hAnsi="Times New Roman" w:eastAsia="仿宋" w:cs="Times New Roman"/>
          <w:i w:val="0"/>
          <w:iCs w:val="0"/>
          <w:caps w:val="0"/>
          <w:color w:val="000000" w:themeColor="text1"/>
          <w:spacing w:val="0"/>
          <w:sz w:val="28"/>
          <w:szCs w:val="22"/>
          <w:highlight w:val="none"/>
          <w:shd w:val="clear" w:fill="auto"/>
          <w14:textFill>
            <w14:solidFill>
              <w14:schemeClr w14:val="tx1"/>
            </w14:solidFill>
          </w14:textFill>
        </w:rPr>
        <w:t>坡陡流急、暴涨暴落</w:t>
      </w:r>
      <w:r>
        <w:rPr>
          <w:rFonts w:hint="eastAsia" w:cs="Times New Roman"/>
          <w:i w:val="0"/>
          <w:iCs w:val="0"/>
          <w:caps w:val="0"/>
          <w:color w:val="000000" w:themeColor="text1"/>
          <w:spacing w:val="0"/>
          <w:sz w:val="28"/>
          <w:szCs w:val="22"/>
          <w:highlight w:val="none"/>
          <w:shd w:val="clear" w:fill="auto"/>
          <w:lang w:eastAsia="zh-CN"/>
          <w14:textFill>
            <w14:solidFill>
              <w14:schemeClr w14:val="tx1"/>
            </w14:solidFill>
          </w14:textFill>
        </w:rPr>
        <w:t>”</w:t>
      </w:r>
      <w:r>
        <w:rPr>
          <w:rFonts w:hint="eastAsia" w:ascii="Times New Roman" w:hAnsi="Times New Roman" w:eastAsia="仿宋" w:cs="Times New Roman"/>
          <w:i w:val="0"/>
          <w:iCs w:val="0"/>
          <w:caps w:val="0"/>
          <w:color w:val="000000" w:themeColor="text1"/>
          <w:spacing w:val="0"/>
          <w:sz w:val="28"/>
          <w:szCs w:val="22"/>
          <w:highlight w:val="none"/>
          <w:shd w:val="clear" w:fill="auto"/>
          <w14:textFill>
            <w14:solidFill>
              <w14:schemeClr w14:val="tx1"/>
            </w14:solidFill>
          </w14:textFill>
        </w:rPr>
        <w:t>的特点，洪水期流量可达枯水期的数千倍，例如峨眉河枯水流量仅0.1立方米/秒，而洪水期可达800立方米/秒。</w:t>
      </w:r>
      <w:r>
        <w:rPr>
          <w:rFonts w:hint="eastAsia" w:eastAsia="仿宋" w:cs="Times New Roman"/>
          <w:color w:val="000000" w:themeColor="text1"/>
          <w:highlight w:val="none"/>
          <w:lang w:val="en-US" w:eastAsia="zh-CN"/>
          <w14:textFill>
            <w14:solidFill>
              <w14:schemeClr w14:val="tx1"/>
            </w14:solidFill>
          </w14:textFill>
        </w:rPr>
        <w:t>暴雨造成河水泛滥、农作物受灾、房屋倒塌、人员死亡，</w:t>
      </w:r>
      <w:r>
        <w:rPr>
          <w:rFonts w:hint="eastAsia" w:cs="Times New Roman"/>
          <w:color w:val="000000" w:themeColor="text1"/>
          <w:highlight w:val="none"/>
          <w:lang w:val="en-US" w:eastAsia="zh-CN"/>
          <w14:textFill>
            <w14:solidFill>
              <w14:schemeClr w14:val="tx1"/>
            </w14:solidFill>
          </w14:textFill>
        </w:rPr>
        <w:t>造成巨大</w:t>
      </w:r>
      <w:r>
        <w:rPr>
          <w:rFonts w:hint="eastAsia" w:eastAsia="仿宋" w:cs="Times New Roman"/>
          <w:color w:val="000000" w:themeColor="text1"/>
          <w:highlight w:val="none"/>
          <w:lang w:val="en-US" w:eastAsia="zh-CN"/>
          <w14:textFill>
            <w14:solidFill>
              <w14:schemeClr w14:val="tx1"/>
            </w14:solidFill>
          </w14:textFill>
        </w:rPr>
        <w:t>经济损失</w:t>
      </w:r>
      <w:r>
        <w:rPr>
          <w:rFonts w:hint="eastAsia"/>
          <w:color w:val="000000" w:themeColor="text1"/>
          <w:highlight w:val="none"/>
          <w:lang w:val="en-US" w:eastAsia="zh-CN"/>
          <w14:textFill>
            <w14:solidFill>
              <w14:schemeClr w14:val="tx1"/>
            </w14:solidFill>
          </w14:textFill>
        </w:rPr>
        <w:t>。</w:t>
      </w:r>
    </w:p>
    <w:p>
      <w:pPr>
        <w:pStyle w:val="4"/>
        <w:keepNext/>
        <w:keepLines/>
        <w:pageBreakBefore w:val="0"/>
        <w:widowControl w:val="0"/>
        <w:numPr>
          <w:ilvl w:val="-1"/>
          <w:numId w:val="0"/>
        </w:numPr>
        <w:kinsoku/>
        <w:wordWrap/>
        <w:overflowPunct/>
        <w:topLinePunct w:val="0"/>
        <w:autoSpaceDE/>
        <w:autoSpaceDN/>
        <w:bidi w:val="0"/>
        <w:adjustRightInd/>
        <w:snapToGrid/>
        <w:spacing w:line="600" w:lineRule="exact"/>
        <w:ind w:left="0" w:leftChars="0" w:firstLine="0" w:firstLineChars="0"/>
        <w:textAlignment w:val="auto"/>
        <w:rPr>
          <w:color w:val="000000" w:themeColor="text1"/>
          <w14:textFill>
            <w14:solidFill>
              <w14:schemeClr w14:val="tx1"/>
            </w14:solidFill>
          </w14:textFill>
        </w:rPr>
      </w:pPr>
      <w:bookmarkStart w:id="33" w:name="_Toc18369"/>
      <w:bookmarkStart w:id="34" w:name="_Toc27581"/>
      <w:bookmarkStart w:id="35" w:name="_Toc25870"/>
      <w:bookmarkStart w:id="36" w:name="_Toc21800"/>
      <w:r>
        <w:rPr>
          <w:rFonts w:hint="eastAsia" w:ascii="Times New Roman" w:hAnsi="Times New Roman" w:eastAsia="楷体" w:cs="Times New Roman"/>
          <w:b/>
          <w:bCs/>
          <w:color w:val="000000" w:themeColor="text1"/>
          <w:kern w:val="2"/>
          <w:sz w:val="32"/>
          <w:szCs w:val="32"/>
          <w:highlight w:val="none"/>
          <w:lang w:val="en-US" w:eastAsia="zh-CN" w:bidi="ar-SA"/>
          <w14:textFill>
            <w14:solidFill>
              <w14:schemeClr w14:val="tx1"/>
            </w14:solidFill>
          </w14:textFill>
        </w:rPr>
        <w:t>1.</w:t>
      </w:r>
      <w:r>
        <w:rPr>
          <w:rFonts w:hint="eastAsia" w:cs="Times New Roman"/>
          <w:b/>
          <w:bCs/>
          <w:color w:val="000000" w:themeColor="text1"/>
          <w:kern w:val="2"/>
          <w:sz w:val="32"/>
          <w:szCs w:val="32"/>
          <w:highlight w:val="none"/>
          <w:lang w:val="en-US" w:eastAsia="zh-CN" w:bidi="ar-SA"/>
          <w14:textFill>
            <w14:solidFill>
              <w14:schemeClr w14:val="tx1"/>
            </w14:solidFill>
          </w14:textFill>
        </w:rPr>
        <w:t>2  水情</w:t>
      </w:r>
      <w:r>
        <w:rPr>
          <w:rFonts w:hint="eastAsia"/>
          <w:color w:val="000000" w:themeColor="text1"/>
          <w:sz w:val="32"/>
          <w:szCs w:val="32"/>
          <w:highlight w:val="none"/>
          <w:lang w:val="en-US" w:eastAsia="zh-CN"/>
          <w14:textFill>
            <w14:solidFill>
              <w14:schemeClr w14:val="tx1"/>
            </w14:solidFill>
          </w14:textFill>
        </w:rPr>
        <w:t>特点</w:t>
      </w:r>
      <w:bookmarkEnd w:id="33"/>
      <w:bookmarkEnd w:id="34"/>
      <w:bookmarkEnd w:id="35"/>
      <w:bookmarkEnd w:id="36"/>
    </w:p>
    <w:p>
      <w:pPr>
        <w:pStyle w:val="5"/>
        <w:spacing w:line="600" w:lineRule="exact"/>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1.2.1  水资源总量相对丰富</w:t>
      </w:r>
    </w:p>
    <w:p>
      <w:pPr>
        <w:pStyle w:val="40"/>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cs="Times New Roman"/>
          <w:color w:val="000000" w:themeColor="text1"/>
          <w:highlight w:val="none"/>
          <w:lang w:val="en-US" w:eastAsia="zh-CN"/>
          <w14:textFill>
            <w14:solidFill>
              <w14:schemeClr w14:val="tx1"/>
            </w14:solidFill>
          </w14:textFill>
        </w:rPr>
      </w:pPr>
      <w:r>
        <w:rPr>
          <w:rFonts w:hint="eastAsia" w:eastAsia="仿宋" w:cs="Times New Roman"/>
          <w:b w:val="0"/>
          <w:bCs w:val="0"/>
          <w:color w:val="000000" w:themeColor="text1"/>
          <w:kern w:val="2"/>
          <w:sz w:val="28"/>
          <w:szCs w:val="21"/>
          <w:lang w:val="en-US" w:eastAsia="zh-CN" w:bidi="ar-SA"/>
          <w14:textFill>
            <w14:solidFill>
              <w14:schemeClr w14:val="tx1"/>
            </w14:solidFill>
          </w14:textFill>
        </w:rPr>
        <w:t>峨眉山市水资源总量相对丰富。根据第三次水资源调查评价成果，全市多年平均地表水资源量12.78亿立方米，地下水资源量2.9亿立方米，地表水与地下水重复计算量12.78亿立方米，水资源总量2.22亿立方米，大于全市平均水资源总量10.6亿立方米。</w:t>
      </w:r>
      <w:r>
        <w:rPr>
          <w:rFonts w:hint="eastAsia" w:eastAsia="华文仿宋" w:cs="Times New Roman"/>
          <w:bCs/>
          <w:color w:val="000000" w:themeColor="text1"/>
          <w:sz w:val="28"/>
          <w:szCs w:val="28"/>
          <w:highlight w:val="none"/>
          <w:lang w:val="en-US" w:eastAsia="zh-CN"/>
          <w14:textFill>
            <w14:solidFill>
              <w14:schemeClr w14:val="tx1"/>
            </w14:solidFill>
          </w14:textFill>
        </w:rPr>
        <w:t>市</w:t>
      </w:r>
      <w:r>
        <w:rPr>
          <w:rFonts w:hint="eastAsia" w:ascii="Times New Roman" w:hAnsi="Times New Roman" w:eastAsia="华文仿宋" w:cs="Times New Roman"/>
          <w:bCs/>
          <w:color w:val="000000" w:themeColor="text1"/>
          <w:sz w:val="28"/>
          <w:szCs w:val="28"/>
          <w:highlight w:val="none"/>
          <w:lang w:val="en-US" w:eastAsia="zh-CN"/>
          <w14:textFill>
            <w14:solidFill>
              <w14:schemeClr w14:val="tx1"/>
            </w14:solidFill>
          </w14:textFill>
        </w:rPr>
        <w:t>境内天然河流主要有</w:t>
      </w:r>
      <w:r>
        <w:rPr>
          <w:rFonts w:hint="eastAsia" w:eastAsia="华文仿宋" w:cs="Times New Roman"/>
          <w:bCs/>
          <w:color w:val="000000" w:themeColor="text1"/>
          <w:sz w:val="28"/>
          <w:szCs w:val="28"/>
          <w:highlight w:val="none"/>
          <w:lang w:val="en-US" w:eastAsia="zh-CN"/>
          <w14:textFill>
            <w14:solidFill>
              <w14:schemeClr w14:val="tx1"/>
            </w14:solidFill>
          </w14:textFill>
        </w:rPr>
        <w:t>9</w:t>
      </w:r>
      <w:r>
        <w:rPr>
          <w:rFonts w:hint="eastAsia" w:ascii="Times New Roman" w:hAnsi="Times New Roman" w:eastAsia="华文仿宋" w:cs="Times New Roman"/>
          <w:bCs/>
          <w:color w:val="000000" w:themeColor="text1"/>
          <w:sz w:val="28"/>
          <w:szCs w:val="28"/>
          <w:highlight w:val="none"/>
          <w:lang w:val="en-US" w:eastAsia="zh-CN"/>
          <w14:textFill>
            <w14:solidFill>
              <w14:schemeClr w14:val="tx1"/>
            </w14:solidFill>
          </w14:textFill>
        </w:rPr>
        <w:t>条：</w:t>
      </w:r>
      <w:r>
        <w:rPr>
          <w:rFonts w:ascii="仿宋" w:hAnsi="仿宋" w:eastAsia="仿宋" w:cs="仿宋"/>
          <w:color w:val="000000" w:themeColor="text1"/>
          <w:kern w:val="0"/>
          <w:sz w:val="28"/>
          <w:szCs w:val="28"/>
          <w:lang w:val="en-US" w:eastAsia="zh-CN" w:bidi="ar"/>
          <w14:textFill>
            <w14:solidFill>
              <w14:schemeClr w14:val="tx1"/>
            </w14:solidFill>
          </w14:textFill>
        </w:rPr>
        <w:t>大渡河（峨眉段），</w:t>
      </w:r>
      <w:r>
        <w:rPr>
          <w:rFonts w:hint="eastAsia" w:ascii="Times New Roman" w:hAnsi="Times New Roman" w:eastAsia="华文仿宋" w:cs="Times New Roman"/>
          <w:bCs/>
          <w:color w:val="000000" w:themeColor="text1"/>
          <w:sz w:val="28"/>
          <w:szCs w:val="28"/>
          <w:highlight w:val="none"/>
          <w:lang w:val="en-US" w:eastAsia="zh-CN"/>
          <w14:textFill>
            <w14:solidFill>
              <w14:schemeClr w14:val="tx1"/>
            </w14:solidFill>
          </w14:textFill>
        </w:rPr>
        <w:t>峨眉河</w:t>
      </w:r>
      <w:r>
        <w:rPr>
          <w:rFonts w:hint="eastAsia" w:eastAsia="华文仿宋" w:cs="Times New Roman"/>
          <w:bCs/>
          <w:color w:val="000000" w:themeColor="text1"/>
          <w:sz w:val="28"/>
          <w:szCs w:val="28"/>
          <w:highlight w:val="none"/>
          <w:lang w:val="en-US" w:eastAsia="zh-CN"/>
          <w14:textFill>
            <w14:solidFill>
              <w14:schemeClr w14:val="tx1"/>
            </w14:solidFill>
          </w14:textFill>
        </w:rPr>
        <w:t>、</w:t>
      </w:r>
      <w:r>
        <w:rPr>
          <w:rFonts w:hint="eastAsia" w:ascii="Times New Roman" w:hAnsi="Times New Roman" w:eastAsia="华文仿宋" w:cs="Times New Roman"/>
          <w:bCs/>
          <w:color w:val="000000" w:themeColor="text1"/>
          <w:sz w:val="28"/>
          <w:szCs w:val="28"/>
          <w:highlight w:val="none"/>
          <w:lang w:val="en-US" w:eastAsia="zh-CN"/>
          <w14:textFill>
            <w14:solidFill>
              <w14:schemeClr w14:val="tx1"/>
            </w14:solidFill>
          </w14:textFill>
        </w:rPr>
        <w:t>临江河</w:t>
      </w:r>
      <w:r>
        <w:rPr>
          <w:rFonts w:hint="eastAsia" w:eastAsia="华文仿宋" w:cs="Times New Roman"/>
          <w:bCs/>
          <w:color w:val="000000" w:themeColor="text1"/>
          <w:sz w:val="28"/>
          <w:szCs w:val="28"/>
          <w:highlight w:val="none"/>
          <w:lang w:val="en-US" w:eastAsia="zh-CN"/>
          <w14:textFill>
            <w14:solidFill>
              <w14:schemeClr w14:val="tx1"/>
            </w14:solidFill>
          </w14:textFill>
        </w:rPr>
        <w:t>、龙池河</w:t>
      </w:r>
      <w:r>
        <w:rPr>
          <w:rFonts w:hint="eastAsia" w:ascii="Times New Roman" w:hAnsi="Times New Roman" w:eastAsia="华文仿宋" w:cs="Times New Roman"/>
          <w:bCs/>
          <w:color w:val="000000" w:themeColor="text1"/>
          <w:sz w:val="28"/>
          <w:szCs w:val="28"/>
          <w:highlight w:val="none"/>
          <w:lang w:val="en-US" w:eastAsia="zh-CN"/>
          <w14:textFill>
            <w14:solidFill>
              <w14:schemeClr w14:val="tx1"/>
            </w14:solidFill>
          </w14:textFill>
        </w:rPr>
        <w:t>（茅杆河）</w:t>
      </w:r>
      <w:r>
        <w:rPr>
          <w:rFonts w:hint="eastAsia" w:eastAsia="华文仿宋" w:cs="Times New Roman"/>
          <w:bCs/>
          <w:color w:val="000000" w:themeColor="text1"/>
          <w:sz w:val="28"/>
          <w:szCs w:val="28"/>
          <w:highlight w:val="none"/>
          <w:lang w:val="en-US" w:eastAsia="zh-CN"/>
          <w14:textFill>
            <w14:solidFill>
              <w14:schemeClr w14:val="tx1"/>
            </w14:solidFill>
          </w14:textFill>
        </w:rPr>
        <w:t>、</w:t>
      </w:r>
      <w:r>
        <w:rPr>
          <w:rFonts w:hint="eastAsia" w:ascii="Times New Roman" w:hAnsi="Times New Roman" w:eastAsia="华文仿宋" w:cs="Times New Roman"/>
          <w:bCs/>
          <w:color w:val="000000" w:themeColor="text1"/>
          <w:sz w:val="28"/>
          <w:szCs w:val="28"/>
          <w:highlight w:val="none"/>
          <w:lang w:val="en-US" w:eastAsia="zh-CN"/>
          <w14:textFill>
            <w14:solidFill>
              <w14:schemeClr w14:val="tx1"/>
            </w14:solidFill>
          </w14:textFill>
        </w:rPr>
        <w:t>双福河</w:t>
      </w:r>
      <w:r>
        <w:rPr>
          <w:rFonts w:hint="eastAsia" w:eastAsia="华文仿宋" w:cs="Times New Roman"/>
          <w:bCs/>
          <w:color w:val="000000" w:themeColor="text1"/>
          <w:sz w:val="28"/>
          <w:szCs w:val="28"/>
          <w:highlight w:val="none"/>
          <w:lang w:val="en-US" w:eastAsia="zh-CN"/>
          <w14:textFill>
            <w14:solidFill>
              <w14:schemeClr w14:val="tx1"/>
            </w14:solidFill>
          </w14:textFill>
        </w:rPr>
        <w:t>、</w:t>
      </w:r>
      <w:r>
        <w:rPr>
          <w:rFonts w:hint="eastAsia" w:ascii="Times New Roman" w:hAnsi="Times New Roman" w:eastAsia="华文仿宋" w:cs="Times New Roman"/>
          <w:bCs/>
          <w:color w:val="000000" w:themeColor="text1"/>
          <w:sz w:val="28"/>
          <w:szCs w:val="28"/>
          <w:highlight w:val="none"/>
          <w:lang w:val="en-US" w:eastAsia="zh-CN"/>
          <w14:textFill>
            <w14:solidFill>
              <w14:schemeClr w14:val="tx1"/>
            </w14:solidFill>
          </w14:textFill>
        </w:rPr>
        <w:t>虎溪河</w:t>
      </w:r>
      <w:r>
        <w:rPr>
          <w:rFonts w:hint="eastAsia" w:eastAsia="华文仿宋" w:cs="Times New Roman"/>
          <w:bCs/>
          <w:color w:val="000000" w:themeColor="text1"/>
          <w:sz w:val="28"/>
          <w:szCs w:val="28"/>
          <w:highlight w:val="none"/>
          <w:lang w:val="en-US" w:eastAsia="zh-CN"/>
          <w14:textFill>
            <w14:solidFill>
              <w14:schemeClr w14:val="tx1"/>
            </w14:solidFill>
          </w14:textFill>
        </w:rPr>
        <w:t>、</w:t>
      </w:r>
      <w:r>
        <w:rPr>
          <w:rFonts w:hint="eastAsia" w:ascii="Times New Roman" w:hAnsi="Times New Roman" w:eastAsia="华文仿宋" w:cs="Times New Roman"/>
          <w:bCs/>
          <w:color w:val="000000" w:themeColor="text1"/>
          <w:sz w:val="28"/>
          <w:szCs w:val="28"/>
          <w:highlight w:val="none"/>
          <w:lang w:val="en-US" w:eastAsia="zh-CN"/>
          <w14:textFill>
            <w14:solidFill>
              <w14:schemeClr w14:val="tx1"/>
            </w14:solidFill>
          </w14:textFill>
        </w:rPr>
        <w:t>赶山河</w:t>
      </w:r>
      <w:r>
        <w:rPr>
          <w:rFonts w:hint="eastAsia" w:eastAsia="华文仿宋" w:cs="Times New Roman"/>
          <w:bCs/>
          <w:color w:val="000000" w:themeColor="text1"/>
          <w:sz w:val="28"/>
          <w:szCs w:val="28"/>
          <w:highlight w:val="none"/>
          <w:lang w:val="en-US" w:eastAsia="zh-CN"/>
          <w14:textFill>
            <w14:solidFill>
              <w14:schemeClr w14:val="tx1"/>
            </w14:solidFill>
          </w14:textFill>
        </w:rPr>
        <w:t>、</w:t>
      </w:r>
      <w:r>
        <w:rPr>
          <w:rFonts w:hint="eastAsia" w:ascii="Times New Roman" w:hAnsi="Times New Roman" w:eastAsia="华文仿宋" w:cs="Times New Roman"/>
          <w:bCs/>
          <w:color w:val="000000" w:themeColor="text1"/>
          <w:sz w:val="28"/>
          <w:szCs w:val="28"/>
          <w:highlight w:val="none"/>
          <w:lang w:val="en-US" w:eastAsia="zh-CN"/>
          <w14:textFill>
            <w14:solidFill>
              <w14:schemeClr w14:val="tx1"/>
            </w14:solidFill>
          </w14:textFill>
        </w:rPr>
        <w:t>稚川河（川溪河/雅川河）</w:t>
      </w:r>
      <w:r>
        <w:rPr>
          <w:rFonts w:hint="eastAsia" w:eastAsia="华文仿宋" w:cs="Times New Roman"/>
          <w:bCs/>
          <w:color w:val="000000" w:themeColor="text1"/>
          <w:sz w:val="28"/>
          <w:szCs w:val="28"/>
          <w:highlight w:val="none"/>
          <w:lang w:val="en-US" w:eastAsia="zh-CN"/>
          <w14:textFill>
            <w14:solidFill>
              <w14:schemeClr w14:val="tx1"/>
            </w14:solidFill>
          </w14:textFill>
        </w:rPr>
        <w:t>、</w:t>
      </w:r>
      <w:r>
        <w:rPr>
          <w:rFonts w:hint="eastAsia" w:ascii="Times New Roman" w:hAnsi="Times New Roman" w:eastAsia="华文仿宋" w:cs="Times New Roman"/>
          <w:bCs/>
          <w:color w:val="000000" w:themeColor="text1"/>
          <w:sz w:val="28"/>
          <w:szCs w:val="28"/>
          <w:highlight w:val="none"/>
          <w:lang w:val="en-US" w:eastAsia="zh-CN"/>
          <w14:textFill>
            <w14:solidFill>
              <w14:schemeClr w14:val="tx1"/>
            </w14:solidFill>
          </w14:textFill>
        </w:rPr>
        <w:t>石河</w:t>
      </w:r>
      <w:r>
        <w:rPr>
          <w:rFonts w:hint="eastAsia" w:eastAsia="华文仿宋" w:cs="Times New Roman"/>
          <w:bCs/>
          <w:color w:val="000000" w:themeColor="text1"/>
          <w:sz w:val="28"/>
          <w:szCs w:val="28"/>
          <w:highlight w:val="none"/>
          <w:lang w:val="en-US" w:eastAsia="zh-CN"/>
          <w14:textFill>
            <w14:solidFill>
              <w14:schemeClr w14:val="tx1"/>
            </w14:solidFill>
          </w14:textFill>
        </w:rPr>
        <w:t>。其中，境内流域面积200km</w:t>
      </w:r>
      <w:r>
        <w:rPr>
          <w:rFonts w:hint="eastAsia" w:eastAsia="华文仿宋" w:cs="Times New Roman"/>
          <w:bCs/>
          <w:color w:val="000000" w:themeColor="text1"/>
          <w:sz w:val="28"/>
          <w:szCs w:val="28"/>
          <w:highlight w:val="none"/>
          <w:vertAlign w:val="superscript"/>
          <w:lang w:val="en-US" w:eastAsia="zh-CN"/>
          <w14:textFill>
            <w14:solidFill>
              <w14:schemeClr w14:val="tx1"/>
            </w14:solidFill>
          </w14:textFill>
        </w:rPr>
        <w:t>2</w:t>
      </w:r>
      <w:r>
        <w:rPr>
          <w:rFonts w:hint="eastAsia" w:eastAsia="华文仿宋" w:cs="Times New Roman"/>
          <w:bCs/>
          <w:color w:val="000000" w:themeColor="text1"/>
          <w:sz w:val="28"/>
          <w:szCs w:val="28"/>
          <w:highlight w:val="none"/>
          <w:lang w:val="en-US" w:eastAsia="zh-CN"/>
          <w14:textFill>
            <w14:solidFill>
              <w14:schemeClr w14:val="tx1"/>
            </w14:solidFill>
          </w14:textFill>
        </w:rPr>
        <w:t>以下的河流有4条，流域面积200~3000km</w:t>
      </w:r>
      <w:r>
        <w:rPr>
          <w:rFonts w:hint="eastAsia" w:eastAsia="华文仿宋" w:cs="Times New Roman"/>
          <w:bCs/>
          <w:color w:val="000000" w:themeColor="text1"/>
          <w:sz w:val="28"/>
          <w:szCs w:val="28"/>
          <w:highlight w:val="none"/>
          <w:vertAlign w:val="superscript"/>
          <w:lang w:val="en-US" w:eastAsia="zh-CN"/>
          <w14:textFill>
            <w14:solidFill>
              <w14:schemeClr w14:val="tx1"/>
            </w14:solidFill>
          </w14:textFill>
        </w:rPr>
        <w:t>2</w:t>
      </w:r>
      <w:r>
        <w:rPr>
          <w:rFonts w:hint="eastAsia" w:eastAsia="华文仿宋" w:cs="Times New Roman"/>
          <w:bCs/>
          <w:color w:val="000000" w:themeColor="text1"/>
          <w:sz w:val="28"/>
          <w:szCs w:val="28"/>
          <w:highlight w:val="none"/>
          <w:lang w:val="en-US" w:eastAsia="zh-CN"/>
          <w14:textFill>
            <w14:solidFill>
              <w14:schemeClr w14:val="tx1"/>
            </w14:solidFill>
          </w14:textFill>
        </w:rPr>
        <w:t>的河流有4条，流域面积3000km</w:t>
      </w:r>
      <w:r>
        <w:rPr>
          <w:rFonts w:hint="eastAsia" w:eastAsia="华文仿宋" w:cs="Times New Roman"/>
          <w:bCs/>
          <w:color w:val="000000" w:themeColor="text1"/>
          <w:sz w:val="28"/>
          <w:szCs w:val="28"/>
          <w:highlight w:val="none"/>
          <w:vertAlign w:val="superscript"/>
          <w:lang w:val="en-US" w:eastAsia="zh-CN"/>
          <w14:textFill>
            <w14:solidFill>
              <w14:schemeClr w14:val="tx1"/>
            </w14:solidFill>
          </w14:textFill>
        </w:rPr>
        <w:t>2</w:t>
      </w:r>
      <w:r>
        <w:rPr>
          <w:rFonts w:hint="eastAsia" w:eastAsia="华文仿宋" w:cs="Times New Roman"/>
          <w:bCs/>
          <w:color w:val="000000" w:themeColor="text1"/>
          <w:sz w:val="28"/>
          <w:szCs w:val="28"/>
          <w:highlight w:val="none"/>
          <w:lang w:val="en-US" w:eastAsia="zh-CN"/>
          <w14:textFill>
            <w14:solidFill>
              <w14:schemeClr w14:val="tx1"/>
            </w14:solidFill>
          </w14:textFill>
        </w:rPr>
        <w:t>以上的河流有1条</w:t>
      </w:r>
      <w:r>
        <w:rPr>
          <w:rFonts w:hint="default" w:ascii="Times New Roman" w:hAnsi="Times New Roman" w:eastAsia="仿宋" w:cs="Times New Roman"/>
          <w:color w:val="000000" w:themeColor="text1"/>
          <w:highlight w:val="none"/>
          <w:lang w:val="en-US" w:eastAsia="zh-CN"/>
          <w14:textFill>
            <w14:solidFill>
              <w14:schemeClr w14:val="tx1"/>
            </w14:solidFill>
          </w14:textFill>
        </w:rPr>
        <w:t>。</w:t>
      </w:r>
    </w:p>
    <w:p>
      <w:pPr>
        <w:pStyle w:val="5"/>
        <w:keepNext w:val="0"/>
        <w:keepLines w:val="0"/>
        <w:spacing w:before="0" w:after="0" w:line="600" w:lineRule="exact"/>
        <w:rPr>
          <w:rFonts w:hint="default" w:ascii="Times New Roman" w:hAnsi="Times New Roman" w:eastAsia="楷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1.2.2  水资源</w:t>
      </w:r>
      <w:r>
        <w:rPr>
          <w:rFonts w:hint="eastAsia" w:ascii="Times New Roman" w:hAnsi="Times New Roman" w:eastAsia="楷体" w:cs="Times New Roman"/>
          <w:color w:val="000000" w:themeColor="text1"/>
          <w:highlight w:val="none"/>
          <w:lang w:val="en-US" w:eastAsia="zh-CN"/>
          <w14:textFill>
            <w14:solidFill>
              <w14:schemeClr w14:val="tx1"/>
            </w14:solidFill>
          </w14:textFill>
        </w:rPr>
        <w:t>时空分布不均</w:t>
      </w:r>
    </w:p>
    <w:p>
      <w:pPr>
        <w:keepNext w:val="0"/>
        <w:keepLines w:val="0"/>
        <w:widowControl/>
        <w:suppressLineNumbers w:val="0"/>
        <w:spacing w:before="0" w:beforeAutospacing="0" w:after="0" w:afterAutospacing="0"/>
        <w:ind w:left="0" w:right="0" w:firstLineChars="200"/>
        <w:jc w:val="left"/>
        <w:textAlignment w:val="baseline"/>
        <w:rPr>
          <w:rFonts w:hint="default" w:ascii="Times New Roman" w:hAnsi="Times New Roman" w:eastAsia="仿宋" w:cs="Times New Roman"/>
          <w:color w:val="000000" w:themeColor="text1"/>
          <w:kern w:val="2"/>
          <w:sz w:val="28"/>
          <w:szCs w:val="28"/>
          <w:highlight w:val="none"/>
          <w14:textFill>
            <w14:solidFill>
              <w14:schemeClr w14:val="tx1"/>
            </w14:solidFill>
          </w14:textFill>
        </w:rPr>
      </w:pPr>
      <w:r>
        <w:rPr>
          <w:rFonts w:hint="eastAsia" w:ascii="Times New Roman" w:hAnsi="Times New Roman" w:eastAsia="仿宋" w:cs="仿宋_GB2312"/>
          <w:color w:val="000000" w:themeColor="text1"/>
          <w:kern w:val="2"/>
          <w:sz w:val="28"/>
          <w:szCs w:val="28"/>
          <w:highlight w:val="none"/>
          <w:lang w:val="en-US" w:eastAsia="zh-CN" w:bidi="ar"/>
          <w14:textFill>
            <w14:solidFill>
              <w14:schemeClr w14:val="tx1"/>
            </w14:solidFill>
          </w14:textFill>
        </w:rPr>
        <w:t>峨眉山市地处峨眉山暴雨区，雨量充沛，但</w:t>
      </w:r>
      <w:r>
        <w:rPr>
          <w:rFonts w:hint="eastAsia" w:cs="仿宋_GB2312"/>
          <w:color w:val="000000" w:themeColor="text1"/>
          <w:kern w:val="2"/>
          <w:sz w:val="28"/>
          <w:szCs w:val="28"/>
          <w:highlight w:val="none"/>
          <w:lang w:val="en-US" w:eastAsia="zh-CN" w:bidi="ar"/>
          <w14:textFill>
            <w14:solidFill>
              <w14:schemeClr w14:val="tx1"/>
            </w14:solidFill>
          </w14:textFill>
        </w:rPr>
        <w:t>水资源</w:t>
      </w:r>
      <w:r>
        <w:rPr>
          <w:rFonts w:hint="eastAsia" w:ascii="Times New Roman" w:hAnsi="Times New Roman" w:eastAsia="仿宋" w:cs="仿宋_GB2312"/>
          <w:color w:val="000000" w:themeColor="text1"/>
          <w:kern w:val="2"/>
          <w:sz w:val="28"/>
          <w:szCs w:val="28"/>
          <w:highlight w:val="none"/>
          <w:lang w:val="en-US" w:eastAsia="zh-CN" w:bidi="ar"/>
          <w14:textFill>
            <w14:solidFill>
              <w14:schemeClr w14:val="tx1"/>
            </w14:solidFill>
          </w14:textFill>
        </w:rPr>
        <w:t>时空分布不均</w:t>
      </w:r>
      <w:r>
        <w:rPr>
          <w:rFonts w:hint="eastAsia" w:cs="仿宋_GB2312"/>
          <w:color w:val="000000" w:themeColor="text1"/>
          <w:kern w:val="2"/>
          <w:sz w:val="28"/>
          <w:szCs w:val="28"/>
          <w:highlight w:val="none"/>
          <w:lang w:val="en-US" w:eastAsia="zh-CN" w:bidi="ar"/>
          <w14:textFill>
            <w14:solidFill>
              <w14:schemeClr w14:val="tx1"/>
            </w14:solidFill>
          </w14:textFill>
        </w:rPr>
        <w:t>。</w:t>
      </w:r>
      <w:r>
        <w:rPr>
          <w:rFonts w:hint="eastAsia" w:ascii="Times New Roman" w:hAnsi="Times New Roman" w:eastAsia="仿宋" w:cs="仿宋_GB2312"/>
          <w:color w:val="000000" w:themeColor="text1"/>
          <w:kern w:val="2"/>
          <w:sz w:val="28"/>
          <w:szCs w:val="28"/>
          <w:highlight w:val="none"/>
          <w:lang w:val="en-US" w:eastAsia="zh-CN" w:bidi="ar"/>
          <w14:textFill>
            <w14:solidFill>
              <w14:schemeClr w14:val="tx1"/>
            </w14:solidFill>
          </w14:textFill>
        </w:rPr>
        <w:t>从时间上来看，季节与年际波动显著年内分配不均。受季风气候影响，峨眉山市降水集中在夏秋季（6-9月），</w:t>
      </w:r>
      <w:r>
        <w:rPr>
          <w:rFonts w:hint="eastAsia" w:cs="仿宋_GB2312"/>
          <w:color w:val="000000" w:themeColor="text1"/>
          <w:kern w:val="2"/>
          <w:sz w:val="28"/>
          <w:szCs w:val="28"/>
          <w:highlight w:val="none"/>
          <w:lang w:val="en-US" w:eastAsia="zh-CN" w:bidi="ar"/>
          <w14:textFill>
            <w14:solidFill>
              <w14:schemeClr w14:val="tx1"/>
            </w14:solidFill>
          </w14:textFill>
        </w:rPr>
        <w:t>径流也主要集中在主汛期6～9月，径流占全年的50%～80%，且主要集中在汛期8~9月份，</w:t>
      </w:r>
      <w:r>
        <w:rPr>
          <w:rFonts w:hint="eastAsia" w:ascii="Times New Roman" w:hAnsi="Times New Roman" w:eastAsia="仿宋" w:cs="仿宋_GB2312"/>
          <w:color w:val="000000" w:themeColor="text1"/>
          <w:kern w:val="2"/>
          <w:sz w:val="28"/>
          <w:szCs w:val="28"/>
          <w:highlight w:val="none"/>
          <w:lang w:val="en-US" w:eastAsia="zh-CN" w:bidi="ar"/>
          <w14:textFill>
            <w14:solidFill>
              <w14:schemeClr w14:val="tx1"/>
            </w14:solidFill>
          </w14:textFill>
        </w:rPr>
        <w:t>导致雨季易发洪涝灾害，而冬春季易出现干旱，加剧供水矛盾。年际变化大，河川径流量年际差异显著，丰水年与枯水年交替出现。例如，青衣江等主要河流的径流量受上游降水影响，丰枯年份水量可相差</w:t>
      </w:r>
      <w:r>
        <w:rPr>
          <w:rFonts w:hint="eastAsia" w:cs="仿宋_GB2312"/>
          <w:color w:val="000000" w:themeColor="text1"/>
          <w:kern w:val="2"/>
          <w:sz w:val="28"/>
          <w:szCs w:val="28"/>
          <w:highlight w:val="none"/>
          <w:lang w:val="en-US" w:eastAsia="zh-CN" w:bidi="ar"/>
          <w14:textFill>
            <w14:solidFill>
              <w14:schemeClr w14:val="tx1"/>
            </w14:solidFill>
          </w14:textFill>
        </w:rPr>
        <w:t>3倍-5倍</w:t>
      </w:r>
      <w:r>
        <w:rPr>
          <w:rFonts w:hint="eastAsia" w:ascii="Times New Roman" w:hAnsi="Times New Roman" w:eastAsia="仿宋" w:cs="仿宋_GB2312"/>
          <w:color w:val="000000" w:themeColor="text1"/>
          <w:kern w:val="2"/>
          <w:sz w:val="28"/>
          <w:szCs w:val="28"/>
          <w:highlight w:val="none"/>
          <w:lang w:val="en-US" w:eastAsia="zh-CN" w:bidi="ar"/>
          <w14:textFill>
            <w14:solidFill>
              <w14:schemeClr w14:val="tx1"/>
            </w14:solidFill>
          </w14:textFill>
        </w:rPr>
        <w:t>，直接影响供水稳定性。</w:t>
      </w:r>
      <w:r>
        <w:rPr>
          <w:rFonts w:hint="eastAsia" w:cs="仿宋_GB2312"/>
          <w:color w:val="000000" w:themeColor="text1"/>
          <w:kern w:val="2"/>
          <w:sz w:val="28"/>
          <w:szCs w:val="28"/>
          <w:highlight w:val="none"/>
          <w:lang w:val="en-US" w:eastAsia="zh-CN" w:bidi="ar"/>
          <w14:textFill>
            <w14:solidFill>
              <w14:schemeClr w14:val="tx1"/>
            </w14:solidFill>
          </w14:textFill>
        </w:rPr>
        <w:t>从空间上来看，</w:t>
      </w:r>
      <w:r>
        <w:rPr>
          <w:rFonts w:hint="eastAsia" w:ascii="Times New Roman" w:hAnsi="Times New Roman" w:eastAsia="仿宋" w:cs="仿宋_GB2312"/>
          <w:color w:val="000000" w:themeColor="text1"/>
          <w:kern w:val="2"/>
          <w:sz w:val="28"/>
          <w:szCs w:val="28"/>
          <w:highlight w:val="none"/>
          <w:lang w:val="en-US" w:eastAsia="zh-CN" w:bidi="ar"/>
          <w14:textFill>
            <w14:solidFill>
              <w14:schemeClr w14:val="tx1"/>
            </w14:solidFill>
          </w14:textFill>
        </w:rPr>
        <w:t>地区差异性较大，西北部高山大于东南部</w:t>
      </w:r>
      <w:r>
        <w:rPr>
          <w:rFonts w:hint="eastAsia" w:cs="仿宋_GB2312"/>
          <w:color w:val="000000" w:themeColor="text1"/>
          <w:kern w:val="2"/>
          <w:sz w:val="28"/>
          <w:szCs w:val="28"/>
          <w:highlight w:val="none"/>
          <w:lang w:val="en-US" w:eastAsia="zh-CN" w:bidi="ar"/>
          <w14:textFill>
            <w14:solidFill>
              <w14:schemeClr w14:val="tx1"/>
            </w14:solidFill>
          </w14:textFill>
        </w:rPr>
        <w:t>，</w:t>
      </w:r>
      <w:r>
        <w:rPr>
          <w:rFonts w:hint="eastAsia" w:ascii="Times New Roman" w:hAnsi="Times New Roman" w:eastAsia="仿宋" w:cs="仿宋_GB2312"/>
          <w:color w:val="000000" w:themeColor="text1"/>
          <w:kern w:val="2"/>
          <w:sz w:val="28"/>
          <w:szCs w:val="28"/>
          <w:highlight w:val="none"/>
          <w:lang w:val="en-US" w:eastAsia="zh-CN" w:bidi="ar"/>
          <w14:textFill>
            <w14:solidFill>
              <w14:schemeClr w14:val="tx1"/>
            </w14:solidFill>
          </w14:textFill>
        </w:rPr>
        <w:t>其</w:t>
      </w:r>
      <w:r>
        <w:rPr>
          <w:rFonts w:hint="eastAsia" w:ascii="Times New Roman" w:hAnsi="Times New Roman" w:cs="仿宋_GB2312"/>
          <w:color w:val="000000" w:themeColor="text1"/>
          <w:kern w:val="2"/>
          <w:sz w:val="28"/>
          <w:szCs w:val="28"/>
          <w:highlight w:val="none"/>
          <w:lang w:val="en-US" w:eastAsia="zh-CN" w:bidi="ar"/>
          <w14:textFill>
            <w14:solidFill>
              <w14:schemeClr w14:val="tx1"/>
            </w14:solidFill>
          </w14:textFill>
        </w:rPr>
        <w:t>径流深</w:t>
      </w:r>
      <w:r>
        <w:rPr>
          <w:rFonts w:hint="eastAsia" w:cs="仿宋_GB2312"/>
          <w:color w:val="000000" w:themeColor="text1"/>
          <w:kern w:val="2"/>
          <w:sz w:val="28"/>
          <w:szCs w:val="28"/>
          <w:highlight w:val="none"/>
          <w:lang w:val="en-US" w:eastAsia="zh-CN" w:bidi="ar"/>
          <w14:textFill>
            <w14:solidFill>
              <w14:schemeClr w14:val="tx1"/>
            </w14:solidFill>
          </w14:textFill>
        </w:rPr>
        <w:t>高值区基本分布在西北部山区，低值区主要分布在西南部。境内年径流深最高值位于峨眉山，达2000mm（峨眉山）；最低值位于茅杆河中游，仅600mm，极值比达3.33</w:t>
      </w:r>
      <w:r>
        <w:rPr>
          <w:rFonts w:hint="eastAsia" w:ascii="Times New Roman" w:hAnsi="Times New Roman" w:eastAsia="仿宋" w:cs="Times New Roman"/>
          <w:bCs/>
          <w:color w:val="000000" w:themeColor="text1"/>
          <w:sz w:val="28"/>
          <w:szCs w:val="28"/>
          <w:highlight w:val="none"/>
          <w14:textFill>
            <w14:solidFill>
              <w14:schemeClr w14:val="tx1"/>
            </w14:solidFill>
          </w14:textFill>
        </w:rPr>
        <w:t>，水资源</w:t>
      </w:r>
      <w:r>
        <w:rPr>
          <w:rFonts w:hint="eastAsia" w:ascii="Times New Roman" w:hAnsi="Times New Roman" w:eastAsia="仿宋" w:cs="Times New Roman"/>
          <w:bCs/>
          <w:color w:val="000000" w:themeColor="text1"/>
          <w:sz w:val="28"/>
          <w:szCs w:val="28"/>
          <w:highlight w:val="none"/>
          <w:lang w:val="en-US" w:eastAsia="zh-CN"/>
          <w14:textFill>
            <w14:solidFill>
              <w14:schemeClr w14:val="tx1"/>
            </w14:solidFill>
          </w14:textFill>
        </w:rPr>
        <w:t>空间分布不均</w:t>
      </w:r>
      <w:r>
        <w:rPr>
          <w:rFonts w:hint="eastAsia" w:ascii="Times New Roman" w:hAnsi="Times New Roman" w:eastAsia="仿宋" w:cs="Times New Roman"/>
          <w:bCs/>
          <w:color w:val="000000" w:themeColor="text1"/>
          <w:sz w:val="28"/>
          <w:szCs w:val="28"/>
          <w:highlight w:val="none"/>
          <w:lang w:eastAsia="zh-CN"/>
          <w14:textFill>
            <w14:solidFill>
              <w14:schemeClr w14:val="tx1"/>
            </w14:solidFill>
          </w14:textFill>
        </w:rPr>
        <w:t>。</w:t>
      </w:r>
    </w:p>
    <w:p>
      <w:pPr>
        <w:pStyle w:val="5"/>
        <w:keepNext w:val="0"/>
        <w:keepLines w:val="0"/>
        <w:spacing w:before="0" w:after="0" w:line="600" w:lineRule="exact"/>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1.2.3  暴雨强度大、</w:t>
      </w:r>
      <w:r>
        <w:rPr>
          <w:rFonts w:hint="eastAsia" w:eastAsia="楷体" w:cs="Times New Roman"/>
          <w:color w:val="000000" w:themeColor="text1"/>
          <w:kern w:val="2"/>
          <w:sz w:val="32"/>
          <w:lang w:val="en-US" w:eastAsia="zh-CN" w:bidi="ar"/>
          <w14:textFill>
            <w14:solidFill>
              <w14:schemeClr w14:val="tx1"/>
            </w14:solidFill>
          </w14:textFill>
        </w:rPr>
        <w:t>洪水突发性强</w:t>
      </w:r>
    </w:p>
    <w:p>
      <w:pPr>
        <w:keepNext w:val="0"/>
        <w:keepLines w:val="0"/>
        <w:widowControl/>
        <w:suppressLineNumbers w:val="0"/>
        <w:jc w:val="left"/>
        <w:rPr>
          <w:rFonts w:hint="default" w:ascii="Times New Roman" w:hAnsi="Times New Roman" w:eastAsia="仿宋" w:cs="方正楷体_GB2312"/>
          <w:color w:val="000000" w:themeColor="text1"/>
          <w:sz w:val="28"/>
          <w:szCs w:val="21"/>
          <w:highlight w:val="none"/>
          <w:lang w:val="en-US" w:eastAsia="zh-CN"/>
          <w14:textFill>
            <w14:solidFill>
              <w14:schemeClr w14:val="tx1"/>
            </w14:solidFill>
          </w14:textFill>
        </w:rPr>
      </w:pPr>
      <w:r>
        <w:rPr>
          <w:rFonts w:hint="eastAsia" w:ascii="Times New Roman" w:hAnsi="Times New Roman" w:eastAsia="华文仿宋" w:cs="Times New Roman"/>
          <w:bCs/>
          <w:color w:val="000000" w:themeColor="text1"/>
          <w:sz w:val="28"/>
          <w:szCs w:val="28"/>
          <w:highlight w:val="none"/>
          <w:lang w:val="en-US" w:eastAsia="zh-CN"/>
          <w14:textFill>
            <w14:solidFill>
              <w14:schemeClr w14:val="tx1"/>
            </w14:solidFill>
          </w14:textFill>
        </w:rPr>
        <w:t>峨眉山市</w:t>
      </w:r>
      <w:r>
        <w:rPr>
          <w:rFonts w:hint="eastAsia" w:eastAsia="华文仿宋" w:cs="Times New Roman"/>
          <w:bCs/>
          <w:color w:val="000000" w:themeColor="text1"/>
          <w:sz w:val="28"/>
          <w:szCs w:val="28"/>
          <w:highlight w:val="none"/>
          <w:lang w:val="en-US" w:eastAsia="zh-CN"/>
          <w14:textFill>
            <w14:solidFill>
              <w14:schemeClr w14:val="tx1"/>
            </w14:solidFill>
          </w14:textFill>
        </w:rPr>
        <w:t>处于青衣江暴雨区暴雨中心地带</w:t>
      </w:r>
      <w:r>
        <w:rPr>
          <w:rFonts w:hint="eastAsia" w:ascii="Times New Roman" w:hAnsi="Times New Roman" w:eastAsia="华文仿宋" w:cs="Times New Roman"/>
          <w:bCs/>
          <w:color w:val="000000" w:themeColor="text1"/>
          <w:sz w:val="28"/>
          <w:szCs w:val="28"/>
          <w:highlight w:val="none"/>
          <w:lang w:val="en-US" w:eastAsia="zh-CN"/>
          <w14:textFill>
            <w14:solidFill>
              <w14:schemeClr w14:val="tx1"/>
            </w14:solidFill>
          </w14:textFill>
        </w:rPr>
        <w:t>，是全省暴雨最多、暴雨范围和强度最大的区域。</w:t>
      </w:r>
      <w:r>
        <w:rPr>
          <w:rFonts w:hint="eastAsia" w:cs="Times New Roman"/>
          <w:b w:val="0"/>
          <w:bCs w:val="0"/>
          <w:color w:val="000000" w:themeColor="text1"/>
          <w:kern w:val="2"/>
          <w:sz w:val="28"/>
          <w:szCs w:val="21"/>
          <w:highlight w:val="none"/>
          <w:lang w:val="en-US" w:eastAsia="zh-CN" w:bidi="ar-SA"/>
          <w14:textFill>
            <w14:solidFill>
              <w14:schemeClr w14:val="tx1"/>
            </w14:solidFill>
          </w14:textFill>
        </w:rPr>
        <w:t>峨眉山</w:t>
      </w:r>
      <w:r>
        <w:rPr>
          <w:rFonts w:hint="default" w:ascii="Times New Roman" w:hAnsi="Times New Roman" w:eastAsia="仿宋" w:cs="Times New Roman"/>
          <w:b w:val="0"/>
          <w:bCs w:val="0"/>
          <w:color w:val="000000" w:themeColor="text1"/>
          <w:kern w:val="2"/>
          <w:sz w:val="28"/>
          <w:szCs w:val="21"/>
          <w:highlight w:val="none"/>
          <w:lang w:val="en-US" w:eastAsia="zh-CN" w:bidi="ar-SA"/>
          <w14:textFill>
            <w14:solidFill>
              <w14:schemeClr w14:val="tx1"/>
            </w14:solidFill>
          </w14:textFill>
        </w:rPr>
        <w:t>地</w:t>
      </w:r>
      <w:r>
        <w:rPr>
          <w:rFonts w:hint="eastAsia" w:ascii="Times New Roman" w:hAnsi="Times New Roman" w:eastAsia="华文仿宋" w:cs="Times New Roman"/>
          <w:bCs/>
          <w:color w:val="000000" w:themeColor="text1"/>
          <w:sz w:val="28"/>
          <w:szCs w:val="28"/>
          <w:highlight w:val="none"/>
          <w:lang w:val="en-US" w:eastAsia="zh-CN"/>
          <w14:textFill>
            <w14:solidFill>
              <w14:schemeClr w14:val="tx1"/>
            </w14:solidFill>
          </w14:textFill>
        </w:rPr>
        <w:t>处大渡河和青衣江之间，位于青衣江西南、大渡河西北</w:t>
      </w:r>
      <w:r>
        <w:rPr>
          <w:rFonts w:hint="eastAsia" w:cs="Times New Roman"/>
          <w:b w:val="0"/>
          <w:bCs w:val="0"/>
          <w:color w:val="000000" w:themeColor="text1"/>
          <w:kern w:val="2"/>
          <w:sz w:val="28"/>
          <w:szCs w:val="21"/>
          <w:highlight w:val="none"/>
          <w:lang w:val="en-US" w:eastAsia="zh-CN" w:bidi="ar-SA"/>
          <w14:textFill>
            <w14:solidFill>
              <w14:schemeClr w14:val="tx1"/>
            </w14:solidFill>
          </w14:textFill>
        </w:rPr>
        <w:t>，东北部属峨眉河流域</w:t>
      </w:r>
      <w:r>
        <w:rPr>
          <w:rFonts w:hint="eastAsia" w:ascii="Times New Roman" w:hAnsi="Times New Roman" w:eastAsia="华文仿宋" w:cs="Times New Roman"/>
          <w:bCs/>
          <w:color w:val="000000" w:themeColor="text1"/>
          <w:sz w:val="28"/>
          <w:szCs w:val="28"/>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highlight w:val="none"/>
          <w:lang w:val="en-US" w:eastAsia="zh-CN"/>
          <w14:textFill>
            <w14:solidFill>
              <w14:schemeClr w14:val="tx1"/>
            </w14:solidFill>
          </w14:textFill>
        </w:rPr>
        <w:t>峨眉山市地处西南季风气候区，降水集中且多暴雨，尤其在夏季（7-9月）受西太平洋副热带高压和西南低空急流影响，水汽在山区“爬坡”后快速凝结，形成高强度降雨</w:t>
      </w:r>
      <w:r>
        <w:rPr>
          <w:rFonts w:hint="eastAsia" w:cs="Times New Roman"/>
          <w:color w:val="000000" w:themeColor="text1"/>
          <w:highlight w:val="none"/>
          <w:lang w:val="en-US" w:eastAsia="zh-CN"/>
          <w14:textFill>
            <w14:solidFill>
              <w14:schemeClr w14:val="tx1"/>
            </w14:solidFill>
          </w14:textFill>
        </w:rPr>
        <w:t>，极易造成洪涝灾害。暴雨山洪常因强降雨引发，洪峰形成迅速。如“2019·8·3”特大暴雨，根据气象部门的监测信息，峨眉山市24小时降雨，达到了惊人的352.3毫米，居乐山市11个区市县之首，成为整个乐山市特大暴雨的中心。独特的地形与地貌，加剧洪涝风险。峨眉山市地势西南高、东北低，山地占比62%，丘陵26%，平原仅12%。山体陡峭（坡度常超40°），峡谷纵横，河流切割深度达千米以上，导致降水迅速汇集形成山洪。同时，三面环山、一面平坝的地形结构，使洪水易在平原区域滞留，引起内涝风险。</w:t>
      </w:r>
    </w:p>
    <w:p>
      <w:pPr>
        <w:pStyle w:val="5"/>
        <w:keepNext w:val="0"/>
        <w:keepLines w:val="0"/>
        <w:spacing w:before="0" w:after="0" w:line="600" w:lineRule="exact"/>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1.2.4  水资源外引依赖程度高</w:t>
      </w:r>
    </w:p>
    <w:p>
      <w:pPr>
        <w:pStyle w:val="40"/>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仿宋" w:cs="Times New Roman"/>
          <w:color w:val="000000" w:themeColor="text1"/>
          <w:kern w:val="2"/>
          <w:sz w:val="28"/>
          <w:szCs w:val="28"/>
          <w:highlight w:val="none"/>
          <w:lang w:val="en-US" w:eastAsia="zh-CN" w:bidi="ar"/>
          <w14:textFill>
            <w14:solidFill>
              <w14:schemeClr w14:val="tx1"/>
            </w14:solidFill>
          </w14:textFill>
        </w:rPr>
      </w:pPr>
      <w:r>
        <w:rPr>
          <w:rFonts w:hint="eastAsia" w:eastAsia="仿宋" w:cs="Times New Roman"/>
          <w:color w:val="000000" w:themeColor="text1"/>
          <w:sz w:val="28"/>
          <w:szCs w:val="28"/>
          <w:highlight w:val="none"/>
          <w:lang w:val="en-US" w:eastAsia="zh-CN"/>
          <w14:textFill>
            <w14:solidFill>
              <w14:schemeClr w14:val="tx1"/>
            </w14:solidFill>
          </w14:textFill>
        </w:rPr>
        <w:t>全市目前已建成中小型水库10座，受地形、水源条件限制，区内主要以小、微型工程为主，中型水库仅观音岩水库一座，水库总库容1518万立方米，兴利库容仅1217万立方米。</w:t>
      </w:r>
      <w:r>
        <w:rPr>
          <w:rFonts w:hint="eastAsia" w:ascii="Times New Roman" w:hAnsi="Times New Roman" w:eastAsia="仿宋" w:cs="Times New Roman"/>
          <w:color w:val="000000" w:themeColor="text1"/>
          <w:kern w:val="2"/>
          <w:sz w:val="28"/>
          <w:szCs w:val="28"/>
          <w:highlight w:val="none"/>
          <w:lang w:val="en-US" w:eastAsia="zh-CN" w:bidi="ar"/>
          <w14:textFill>
            <w14:solidFill>
              <w14:schemeClr w14:val="tx1"/>
            </w14:solidFill>
          </w14:textFill>
        </w:rPr>
        <w:t>峨眉山市地形地貌以山地为主，山区、丘陵、平原面积分别占土地总面积的58.7%、20.9%和20.4%。全市多年平均水资源总量为</w:t>
      </w:r>
      <w:r>
        <w:rPr>
          <w:rFonts w:hint="eastAsia" w:eastAsia="仿宋" w:cs="Times New Roman"/>
          <w:color w:val="000000" w:themeColor="text1"/>
          <w:kern w:val="2"/>
          <w:sz w:val="28"/>
          <w:szCs w:val="28"/>
          <w:highlight w:val="none"/>
          <w:lang w:val="en-US" w:eastAsia="zh-CN" w:bidi="ar"/>
          <w14:textFill>
            <w14:solidFill>
              <w14:schemeClr w14:val="tx1"/>
            </w14:solidFill>
          </w14:textFill>
        </w:rPr>
        <w:t>12.78</w:t>
      </w:r>
      <w:r>
        <w:rPr>
          <w:rFonts w:hint="eastAsia" w:ascii="Times New Roman" w:hAnsi="Times New Roman" w:eastAsia="仿宋" w:cs="Times New Roman"/>
          <w:color w:val="000000" w:themeColor="text1"/>
          <w:kern w:val="2"/>
          <w:sz w:val="28"/>
          <w:szCs w:val="28"/>
          <w:highlight w:val="none"/>
          <w:lang w:val="en-US" w:eastAsia="zh-CN" w:bidi="ar"/>
          <w14:textFill>
            <w14:solidFill>
              <w14:schemeClr w14:val="tx1"/>
            </w14:solidFill>
          </w14:textFill>
        </w:rPr>
        <w:t>亿m</w:t>
      </w:r>
      <w:r>
        <w:rPr>
          <w:rFonts w:hint="eastAsia" w:ascii="Times New Roman" w:hAnsi="Times New Roman" w:eastAsia="仿宋" w:cs="Times New Roman"/>
          <w:color w:val="000000" w:themeColor="text1"/>
          <w:kern w:val="2"/>
          <w:sz w:val="28"/>
          <w:szCs w:val="28"/>
          <w:highlight w:val="none"/>
          <w:vertAlign w:val="superscript"/>
          <w:lang w:val="en-US" w:eastAsia="zh-CN" w:bidi="ar"/>
          <w14:textFill>
            <w14:solidFill>
              <w14:schemeClr w14:val="tx1"/>
            </w14:solidFill>
          </w14:textFill>
        </w:rPr>
        <w:t>3</w:t>
      </w:r>
      <w:r>
        <w:rPr>
          <w:rFonts w:hint="eastAsia" w:ascii="Times New Roman" w:hAnsi="Times New Roman" w:eastAsia="仿宋" w:cs="Times New Roman"/>
          <w:color w:val="000000" w:themeColor="text1"/>
          <w:kern w:val="2"/>
          <w:sz w:val="28"/>
          <w:szCs w:val="28"/>
          <w:highlight w:val="none"/>
          <w:lang w:val="en-US" w:eastAsia="zh-CN" w:bidi="ar"/>
          <w14:textFill>
            <w14:solidFill>
              <w14:schemeClr w14:val="tx1"/>
            </w14:solidFill>
          </w14:textFill>
        </w:rPr>
        <w:t>，区域水资源开发利用率为</w:t>
      </w:r>
      <w:r>
        <w:rPr>
          <w:rFonts w:hint="eastAsia" w:eastAsia="仿宋" w:cs="Times New Roman"/>
          <w:color w:val="000000" w:themeColor="text1"/>
          <w:kern w:val="2"/>
          <w:sz w:val="28"/>
          <w:szCs w:val="28"/>
          <w:highlight w:val="none"/>
          <w:lang w:val="en-US" w:eastAsia="zh-CN" w:bidi="ar"/>
          <w14:textFill>
            <w14:solidFill>
              <w14:schemeClr w14:val="tx1"/>
            </w14:solidFill>
          </w14:textFill>
        </w:rPr>
        <w:t>15.9</w:t>
      </w:r>
      <w:r>
        <w:rPr>
          <w:rFonts w:hint="eastAsia" w:ascii="Times New Roman" w:hAnsi="Times New Roman" w:eastAsia="仿宋" w:cs="Times New Roman"/>
          <w:color w:val="000000" w:themeColor="text1"/>
          <w:kern w:val="2"/>
          <w:sz w:val="28"/>
          <w:szCs w:val="28"/>
          <w:highlight w:val="none"/>
          <w:lang w:val="en-US" w:eastAsia="zh-CN" w:bidi="ar"/>
          <w14:textFill>
            <w14:solidFill>
              <w14:schemeClr w14:val="tx1"/>
            </w14:solidFill>
          </w14:textFill>
        </w:rPr>
        <w:t>%，</w:t>
      </w:r>
      <w:r>
        <w:rPr>
          <w:rFonts w:hint="eastAsia" w:eastAsia="仿宋" w:cs="Times New Roman"/>
          <w:color w:val="000000" w:themeColor="text1"/>
          <w:kern w:val="2"/>
          <w:sz w:val="28"/>
          <w:szCs w:val="28"/>
          <w:highlight w:val="none"/>
          <w:lang w:val="en-US" w:eastAsia="zh-CN" w:bidi="ar"/>
          <w14:textFill>
            <w14:solidFill>
              <w14:schemeClr w14:val="tx1"/>
            </w14:solidFill>
          </w14:textFill>
        </w:rPr>
        <w:t>其中扣除青衣江引水量后本地水资源开发利用率为6.4%，</w:t>
      </w:r>
      <w:r>
        <w:rPr>
          <w:rFonts w:hint="eastAsia" w:ascii="Times New Roman" w:hAnsi="Times New Roman" w:eastAsia="仿宋" w:cs="Times New Roman"/>
          <w:color w:val="000000" w:themeColor="text1"/>
          <w:kern w:val="2"/>
          <w:sz w:val="28"/>
          <w:szCs w:val="28"/>
          <w:highlight w:val="none"/>
          <w:lang w:val="en-US" w:eastAsia="zh-CN" w:bidi="ar"/>
          <w14:textFill>
            <w14:solidFill>
              <w14:schemeClr w14:val="tx1"/>
            </w14:solidFill>
          </w14:textFill>
        </w:rPr>
        <w:t>低于全国平均值（20%），</w:t>
      </w:r>
      <w:r>
        <w:rPr>
          <w:rFonts w:hint="eastAsia" w:eastAsia="仿宋" w:cs="Times New Roman"/>
          <w:color w:val="000000" w:themeColor="text1"/>
          <w:kern w:val="2"/>
          <w:sz w:val="28"/>
          <w:szCs w:val="28"/>
          <w:highlight w:val="none"/>
          <w:lang w:val="en-US" w:eastAsia="zh-CN" w:bidi="ar"/>
          <w14:textFill>
            <w14:solidFill>
              <w14:schemeClr w14:val="tx1"/>
            </w14:solidFill>
          </w14:textFill>
        </w:rPr>
        <w:t>低</w:t>
      </w:r>
      <w:r>
        <w:rPr>
          <w:rFonts w:hint="eastAsia" w:ascii="Times New Roman" w:hAnsi="Times New Roman" w:eastAsia="仿宋" w:cs="Times New Roman"/>
          <w:color w:val="000000" w:themeColor="text1"/>
          <w:kern w:val="2"/>
          <w:sz w:val="28"/>
          <w:szCs w:val="28"/>
          <w:highlight w:val="none"/>
          <w:lang w:val="en-US" w:eastAsia="zh-CN" w:bidi="ar"/>
          <w14:textFill>
            <w14:solidFill>
              <w14:schemeClr w14:val="tx1"/>
            </w14:solidFill>
          </w14:textFill>
        </w:rPr>
        <w:t>于四川省水资源开发利用率（8.97%）。山地、丘陵区降水量大、水资源也较为丰富，但是因受地形地貌限制，海拔较高，过去因技术力量限制或水利工程建设成本高，水利工程较少，且多为小型，</w:t>
      </w:r>
      <w:r>
        <w:rPr>
          <w:rFonts w:hint="eastAsia" w:cs="Times New Roman"/>
          <w:color w:val="000000" w:themeColor="text1"/>
          <w:kern w:val="2"/>
          <w:sz w:val="28"/>
          <w:szCs w:val="28"/>
          <w:highlight w:val="none"/>
          <w:lang w:val="en-US" w:eastAsia="zh-CN" w:bidi="ar"/>
          <w14:textFill>
            <w14:solidFill>
              <w14:schemeClr w14:val="tx1"/>
            </w14:solidFill>
          </w14:textFill>
        </w:rPr>
        <w:t>大中型骨干工程不足</w:t>
      </w:r>
      <w:r>
        <w:rPr>
          <w:rFonts w:hint="eastAsia" w:ascii="Times New Roman" w:hAnsi="Times New Roman" w:eastAsia="仿宋" w:cs="Times New Roman"/>
          <w:color w:val="000000" w:themeColor="text1"/>
          <w:kern w:val="2"/>
          <w:sz w:val="28"/>
          <w:szCs w:val="28"/>
          <w:highlight w:val="none"/>
          <w:lang w:val="en-US" w:eastAsia="zh-CN" w:bidi="ar"/>
          <w14:textFill>
            <w14:solidFill>
              <w14:schemeClr w14:val="tx1"/>
            </w14:solidFill>
          </w14:textFill>
        </w:rPr>
        <w:t>，水资源开发利用率低，枯期缺水较严重。</w:t>
      </w:r>
      <w:r>
        <w:rPr>
          <w:rFonts w:hint="eastAsia" w:eastAsia="仿宋" w:cs="Times New Roman"/>
          <w:color w:val="000000" w:themeColor="text1"/>
          <w:kern w:val="2"/>
          <w:sz w:val="28"/>
          <w:szCs w:val="28"/>
          <w:highlight w:val="none"/>
          <w:lang w:val="en-US" w:eastAsia="zh-CN" w:bidi="ar"/>
          <w14:textFill>
            <w14:solidFill>
              <w14:schemeClr w14:val="tx1"/>
            </w14:solidFill>
          </w14:textFill>
        </w:rPr>
        <w:t>峨眉山市境</w:t>
      </w:r>
      <w:r>
        <w:rPr>
          <w:rFonts w:hint="eastAsia" w:ascii="Times New Roman" w:hAnsi="Times New Roman" w:eastAsia="仿宋" w:cs="Times New Roman"/>
          <w:color w:val="000000" w:themeColor="text1"/>
          <w:kern w:val="2"/>
          <w:sz w:val="28"/>
          <w:szCs w:val="28"/>
          <w:highlight w:val="none"/>
          <w:lang w:val="en-US" w:eastAsia="zh-CN" w:bidi="ar"/>
          <w14:textFill>
            <w14:solidFill>
              <w14:schemeClr w14:val="tx1"/>
            </w14:solidFill>
          </w14:textFill>
        </w:rPr>
        <w:t>内峨眉河、临江河等河流源短流小，径流多以洪水形式通过大渡河迅速泄走，水资源丰富但无法进行屯蓄，缺乏有效利用。出山后地形相对平缓，但多为建成区，建设水库淹没代价大，缺乏建设大型调蓄工程的条件。</w:t>
      </w:r>
    </w:p>
    <w:p>
      <w:pPr>
        <w:pStyle w:val="40"/>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eastAsia="仿宋" w:cs="Times New Roman"/>
          <w:color w:val="000000" w:themeColor="text1"/>
          <w:sz w:val="28"/>
          <w:szCs w:val="28"/>
          <w:highlight w:val="none"/>
          <w:lang w:val="en-US" w:eastAsia="zh-CN"/>
          <w14:textFill>
            <w14:solidFill>
              <w14:schemeClr w14:val="tx1"/>
            </w14:solidFill>
          </w14:textFill>
        </w:rPr>
      </w:pPr>
      <w:r>
        <w:rPr>
          <w:rFonts w:hint="eastAsia" w:eastAsia="仿宋" w:cs="Times New Roman"/>
          <w:color w:val="000000" w:themeColor="text1"/>
          <w:sz w:val="28"/>
          <w:szCs w:val="28"/>
          <w:highlight w:val="none"/>
          <w:lang w:val="en-US" w:eastAsia="zh-CN"/>
          <w14:textFill>
            <w14:solidFill>
              <w14:schemeClr w14:val="tx1"/>
            </w14:solidFill>
          </w14:textFill>
        </w:rPr>
        <w:t>基于水资源禀赋不足的客观条件，目前全市主要区域的农业灌溉、城乡供水等用水很大程度依赖于引“引青进峨”引境外水解决。“引青进峨”工程主要任务为通过引入青衣江水补给峨眉河城区段，改善河道水生态环境，促进水生态文明建设和城市可持续发展。工程通过跃进渠引水，解决峨眉河枯水期断流、水质恶化、湿地萎缩等问题。2022年峨眉山市引水量为1.58亿m</w:t>
      </w:r>
      <w:r>
        <w:rPr>
          <w:rFonts w:hint="eastAsia" w:eastAsia="仿宋" w:cs="Times New Roman"/>
          <w:color w:val="000000" w:themeColor="text1"/>
          <w:sz w:val="28"/>
          <w:szCs w:val="28"/>
          <w:highlight w:val="none"/>
          <w:vertAlign w:val="superscript"/>
          <w:lang w:val="en-US" w:eastAsia="zh-CN"/>
          <w14:textFill>
            <w14:solidFill>
              <w14:schemeClr w14:val="tx1"/>
            </w14:solidFill>
          </w14:textFill>
        </w:rPr>
        <w:t>3</w:t>
      </w:r>
      <w:r>
        <w:rPr>
          <w:rFonts w:hint="eastAsia" w:eastAsia="仿宋" w:cs="Times New Roman"/>
          <w:color w:val="000000" w:themeColor="text1"/>
          <w:sz w:val="28"/>
          <w:szCs w:val="28"/>
          <w:highlight w:val="none"/>
          <w:lang w:val="en-US" w:eastAsia="zh-CN"/>
          <w14:textFill>
            <w14:solidFill>
              <w14:schemeClr w14:val="tx1"/>
            </w14:solidFill>
          </w14:textFill>
        </w:rPr>
        <w:t>，其中青衣江引水量1.21亿m</w:t>
      </w:r>
      <w:r>
        <w:rPr>
          <w:rFonts w:hint="eastAsia" w:eastAsia="仿宋" w:cs="Times New Roman"/>
          <w:color w:val="000000" w:themeColor="text1"/>
          <w:sz w:val="28"/>
          <w:szCs w:val="28"/>
          <w:highlight w:val="none"/>
          <w:vertAlign w:val="superscript"/>
          <w:lang w:val="en-US" w:eastAsia="zh-CN"/>
          <w14:textFill>
            <w14:solidFill>
              <w14:schemeClr w14:val="tx1"/>
            </w14:solidFill>
          </w14:textFill>
        </w:rPr>
        <w:t>3</w:t>
      </w:r>
      <w:r>
        <w:rPr>
          <w:rFonts w:hint="eastAsia" w:eastAsia="仿宋" w:cs="Times New Roman"/>
          <w:color w:val="000000" w:themeColor="text1"/>
          <w:sz w:val="28"/>
          <w:szCs w:val="28"/>
          <w:highlight w:val="none"/>
          <w:lang w:val="en-US" w:eastAsia="zh-CN"/>
          <w14:textFill>
            <w14:solidFill>
              <w14:schemeClr w14:val="tx1"/>
            </w14:solidFill>
          </w14:textFill>
        </w:rPr>
        <w:t>，占全市总引水量78%，总用水量60%。全市水资源开发对外引水的依赖较重。</w:t>
      </w:r>
    </w:p>
    <w:p>
      <w:pPr>
        <w:pStyle w:val="4"/>
        <w:keepNext/>
        <w:keepLines/>
        <w:pageBreakBefore w:val="0"/>
        <w:widowControl w:val="0"/>
        <w:kinsoku/>
        <w:wordWrap/>
        <w:overflowPunct/>
        <w:topLinePunct w:val="0"/>
        <w:autoSpaceDE/>
        <w:autoSpaceDN/>
        <w:bidi w:val="0"/>
        <w:adjustRightInd/>
        <w:snapToGrid/>
        <w:spacing w:before="0" w:beforeLines="-2147483648" w:beforeAutospacing="0" w:after="0" w:afterLines="-2147483648" w:afterAutospacing="0" w:line="600" w:lineRule="exact"/>
        <w:ind w:firstLine="0" w:firstLineChars="0"/>
        <w:textAlignment w:val="auto"/>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pPr>
      <w:bookmarkStart w:id="37" w:name="_Toc11504"/>
      <w:bookmarkStart w:id="38" w:name="_Toc24892"/>
      <w:bookmarkStart w:id="39" w:name="_Toc13502"/>
      <w:bookmarkStart w:id="40" w:name="_Toc4029"/>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1.</w:t>
      </w:r>
      <w:r>
        <w:rPr>
          <w:rFonts w:hint="eastAsia" w:cs="Times New Roman"/>
          <w:bCs/>
          <w:color w:val="000000" w:themeColor="text1"/>
          <w:sz w:val="32"/>
          <w:szCs w:val="32"/>
          <w:highlight w:val="none"/>
          <w:lang w:val="en-US" w:eastAsia="zh-CN"/>
          <w14:textFill>
            <w14:solidFill>
              <w14:schemeClr w14:val="tx1"/>
            </w14:solidFill>
          </w14:textFill>
        </w:rPr>
        <w:t xml:space="preserve"> </w:t>
      </w:r>
      <w:r>
        <w:rPr>
          <w:rFonts w:hint="eastAsia" w:eastAsia="楷体" w:cs="Times New Roman"/>
          <w:bCs/>
          <w:color w:val="000000" w:themeColor="text1"/>
          <w:sz w:val="32"/>
          <w:szCs w:val="32"/>
          <w:highlight w:val="none"/>
          <w:lang w:val="en-US" w:eastAsia="zh-CN"/>
          <w14:textFill>
            <w14:solidFill>
              <w14:schemeClr w14:val="tx1"/>
            </w14:solidFill>
          </w14:textFill>
        </w:rPr>
        <w:t>3</w:t>
      </w:r>
      <w:r>
        <w:rPr>
          <w:rFonts w:hint="eastAsia" w:cs="Times New Roman"/>
          <w:bCs/>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建设基础</w:t>
      </w:r>
      <w:bookmarkEnd w:id="37"/>
      <w:bookmarkEnd w:id="38"/>
      <w:bookmarkEnd w:id="39"/>
      <w:bookmarkEnd w:id="40"/>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华文仿宋" w:cs="Times New Roman"/>
          <w:color w:val="000000" w:themeColor="text1"/>
          <w:sz w:val="28"/>
          <w:szCs w:val="28"/>
          <w:highlight w:val="none"/>
          <w14:textFill>
            <w14:solidFill>
              <w14:schemeClr w14:val="tx1"/>
            </w14:solidFill>
          </w14:textFill>
        </w:rPr>
      </w:pPr>
      <w:r>
        <w:rPr>
          <w:rFonts w:hint="eastAsia" w:ascii="楷体" w:hAnsi="楷体" w:eastAsia="楷体" w:cs="楷体"/>
          <w:b/>
          <w:bCs/>
          <w:color w:val="000000" w:themeColor="text1"/>
          <w:highlight w:val="none"/>
          <w:lang w:val="en-US" w:eastAsia="zh-CN"/>
          <w14:textFill>
            <w14:solidFill>
              <w14:schemeClr w14:val="tx1"/>
            </w14:solidFill>
          </w14:textFill>
        </w:rPr>
        <w:t>日趋完善的水利工程体系，夯实了峨眉水网运行根基</w:t>
      </w:r>
      <w:r>
        <w:rPr>
          <w:rFonts w:hint="eastAsia" w:ascii="方正楷体_GB2312" w:hAnsi="方正楷体_GB2312" w:eastAsia="方正楷体_GB2312" w:cs="方正楷体_GB2312"/>
          <w:color w:val="000000" w:themeColor="text1"/>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kern w:val="2"/>
          <w:sz w:val="28"/>
          <w:szCs w:val="28"/>
          <w:highlight w:val="none"/>
          <w:lang w:val="en-US" w:eastAsia="zh-CN" w:bidi="ar-SA"/>
          <w14:textFill>
            <w14:solidFill>
              <w14:schemeClr w14:val="tx1"/>
            </w14:solidFill>
          </w14:textFill>
        </w:rPr>
        <w:t>经过多年的发展，</w:t>
      </w:r>
      <w:r>
        <w:rPr>
          <w:rFonts w:hint="eastAsia" w:cs="Times New Roman"/>
          <w:color w:val="000000" w:themeColor="text1"/>
          <w:kern w:val="2"/>
          <w:sz w:val="28"/>
          <w:szCs w:val="28"/>
          <w:highlight w:val="none"/>
          <w:lang w:val="en-US" w:eastAsia="zh-CN" w:bidi="ar-SA"/>
          <w14:textFill>
            <w14:solidFill>
              <w14:schemeClr w14:val="tx1"/>
            </w14:solidFill>
          </w14:textFill>
        </w:rPr>
        <w:t>峨眉山市</w:t>
      </w:r>
      <w:r>
        <w:rPr>
          <w:rFonts w:hint="default" w:ascii="Times New Roman" w:hAnsi="Times New Roman" w:eastAsia="仿宋" w:cs="Times New Roman"/>
          <w:color w:val="000000" w:themeColor="text1"/>
          <w:kern w:val="2"/>
          <w:sz w:val="28"/>
          <w:szCs w:val="28"/>
          <w:highlight w:val="none"/>
          <w:lang w:val="en-US" w:eastAsia="zh-CN" w:bidi="ar-SA"/>
          <w14:textFill>
            <w14:solidFill>
              <w14:schemeClr w14:val="tx1"/>
            </w14:solidFill>
          </w14:textFill>
        </w:rPr>
        <w:t>目前形成了</w:t>
      </w:r>
      <w:r>
        <w:rPr>
          <w:rFonts w:hint="eastAsia" w:cs="Times New Roman"/>
          <w:color w:val="000000" w:themeColor="text1"/>
          <w:kern w:val="2"/>
          <w:sz w:val="28"/>
          <w:szCs w:val="28"/>
          <w:highlight w:val="none"/>
          <w:lang w:val="en-US" w:eastAsia="zh-CN" w:bidi="ar-SA"/>
          <w14:textFill>
            <w14:solidFill>
              <w14:schemeClr w14:val="tx1"/>
            </w14:solidFill>
          </w14:textFill>
        </w:rPr>
        <w:t>以青衣江灌区工程引水</w:t>
      </w:r>
      <w:r>
        <w:rPr>
          <w:rFonts w:hint="default" w:ascii="Times New Roman" w:hAnsi="Times New Roman" w:eastAsia="仿宋" w:cs="Times New Roman"/>
          <w:color w:val="000000" w:themeColor="text1"/>
          <w:kern w:val="2"/>
          <w:sz w:val="28"/>
          <w:szCs w:val="28"/>
          <w:highlight w:val="none"/>
          <w:lang w:val="en-US" w:eastAsia="zh-CN" w:bidi="ar-SA"/>
          <w14:textFill>
            <w14:solidFill>
              <w14:schemeClr w14:val="tx1"/>
            </w14:solidFill>
          </w14:textFill>
        </w:rPr>
        <w:t>为主、当地水资源开发利用为辅的组合方式。</w:t>
      </w:r>
      <w:r>
        <w:rPr>
          <w:rFonts w:ascii="Times New Roman" w:hAnsi="Times New Roman" w:eastAsia="仿宋" w:cs="Times New Roman"/>
          <w:color w:val="000000" w:themeColor="text1"/>
          <w:kern w:val="2"/>
          <w:sz w:val="28"/>
          <w:szCs w:val="28"/>
          <w:highlight w:val="none"/>
          <w:lang w:val="en-US" w:eastAsia="zh-CN" w:bidi="ar-SA"/>
          <w14:textFill>
            <w14:solidFill>
              <w14:schemeClr w14:val="tx1"/>
            </w14:solidFill>
          </w14:textFill>
        </w:rPr>
        <w:t>峨眉山市属于青衣江灌区的跃进渠片区和峨眉片区。根据水利普查成</w:t>
      </w:r>
      <w:r>
        <w:rPr>
          <w:rFonts w:hint="default" w:ascii="Times New Roman" w:hAnsi="Times New Roman" w:eastAsia="仿宋" w:cs="Times New Roman"/>
          <w:color w:val="000000" w:themeColor="text1"/>
          <w:kern w:val="2"/>
          <w:sz w:val="28"/>
          <w:szCs w:val="28"/>
          <w:highlight w:val="none"/>
          <w:lang w:val="en-US" w:eastAsia="zh-CN" w:bidi="ar-SA"/>
          <w14:textFill>
            <w14:solidFill>
              <w14:schemeClr w14:val="tx1"/>
            </w14:solidFill>
          </w14:textFill>
        </w:rPr>
        <w:t>果，青衣江灌区在峨眉山境内灌溉面积 19.96 万亩。跃进渠片区以跃进渠为总干渠，从</w:t>
      </w:r>
      <w:r>
        <w:rPr>
          <w:rFonts w:hint="eastAsia" w:cs="Times New Roman"/>
          <w:color w:val="000000" w:themeColor="text1"/>
          <w:kern w:val="2"/>
          <w:sz w:val="28"/>
          <w:szCs w:val="28"/>
          <w:highlight w:val="none"/>
          <w:lang w:val="en-US" w:eastAsia="zh-CN" w:bidi="ar-SA"/>
          <w14:textFill>
            <w14:solidFill>
              <w14:schemeClr w14:val="tx1"/>
            </w14:solidFill>
          </w14:textFill>
        </w:rPr>
        <w:t>夹江县</w:t>
      </w:r>
      <w:r>
        <w:rPr>
          <w:rFonts w:hint="default" w:ascii="Times New Roman" w:hAnsi="Times New Roman" w:eastAsia="仿宋" w:cs="Times New Roman"/>
          <w:color w:val="000000" w:themeColor="text1"/>
          <w:kern w:val="2"/>
          <w:sz w:val="28"/>
          <w:szCs w:val="28"/>
          <w:highlight w:val="none"/>
          <w:lang w:val="en-US" w:eastAsia="zh-CN" w:bidi="ar-SA"/>
          <w14:textFill>
            <w14:solidFill>
              <w14:schemeClr w14:val="tx1"/>
            </w14:solidFill>
          </w14:textFill>
        </w:rPr>
        <w:t>木城镇青衣江右岸引水，取水口引水量32m</w:t>
      </w:r>
      <w:r>
        <w:rPr>
          <w:rFonts w:hint="default" w:ascii="Times New Roman" w:hAnsi="Times New Roman" w:eastAsia="仿宋" w:cs="Times New Roman"/>
          <w:color w:val="000000" w:themeColor="text1"/>
          <w:kern w:val="2"/>
          <w:sz w:val="28"/>
          <w:szCs w:val="28"/>
          <w:highlight w:val="none"/>
          <w:vertAlign w:val="superscript"/>
          <w:lang w:val="en-US" w:eastAsia="zh-CN" w:bidi="ar-SA"/>
          <w14:textFill>
            <w14:solidFill>
              <w14:schemeClr w14:val="tx1"/>
            </w14:solidFill>
          </w14:textFill>
        </w:rPr>
        <w:t>3</w:t>
      </w:r>
      <w:r>
        <w:rPr>
          <w:rFonts w:hint="default" w:ascii="Times New Roman" w:hAnsi="Times New Roman" w:eastAsia="仿宋" w:cs="Times New Roman"/>
          <w:color w:val="000000" w:themeColor="text1"/>
          <w:kern w:val="2"/>
          <w:sz w:val="28"/>
          <w:szCs w:val="28"/>
          <w:highlight w:val="none"/>
          <w:lang w:val="en-US" w:eastAsia="zh-CN" w:bidi="ar-SA"/>
          <w14:textFill>
            <w14:solidFill>
              <w14:schemeClr w14:val="tx1"/>
            </w14:solidFill>
          </w14:textFill>
        </w:rPr>
        <w:t>/s。</w:t>
      </w:r>
      <w:r>
        <w:rPr>
          <w:color w:val="000000" w:themeColor="text1"/>
          <w:highlight w:val="none"/>
          <w14:textFill>
            <w14:solidFill>
              <w14:schemeClr w14:val="tx1"/>
            </w14:solidFill>
          </w14:textFill>
        </w:rPr>
        <w:t>目前峨眉山市已建水库10座，总库容2409万m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，兴利库容2037万m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。其中：中型水库1座，为绥山镇观音岩水库，总库容1518万m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，兴利库容1277万m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；小型水库9座，总库容891万m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，兴利库容760万m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。已建塘坝141处，总容积226万m</w:t>
      </w:r>
      <w:r>
        <w:rPr>
          <w:color w:val="000000" w:themeColor="text1"/>
          <w:highlight w:val="none"/>
          <w:vertAlign w:val="superscript"/>
          <w14:textFill>
            <w14:solidFill>
              <w14:schemeClr w14:val="tx1"/>
            </w14:solidFill>
          </w14:textFill>
        </w:rPr>
        <w:t>3</w:t>
      </w:r>
      <w:r>
        <w:rPr>
          <w:rFonts w:hint="eastAsia"/>
          <w:color w:val="000000" w:themeColor="text1"/>
          <w:highlight w:val="none"/>
          <w:vertAlign w:val="baseline"/>
          <w:lang w:eastAsia="zh-CN"/>
          <w14:textFill>
            <w14:solidFill>
              <w14:schemeClr w14:val="tx1"/>
            </w14:solidFill>
          </w14:textFill>
        </w:rPr>
        <w:t>；</w:t>
      </w:r>
      <w:r>
        <w:rPr>
          <w:color w:val="000000" w:themeColor="text1"/>
          <w:highlight w:val="none"/>
          <w14:textFill>
            <w14:solidFill>
              <w14:schemeClr w14:val="tx1"/>
            </w14:solidFill>
          </w14:textFill>
        </w:rPr>
        <w:t>引水、提水工程取水口101处</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其中规模以上（取水量15万m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/年及以上）取水口46处。</w:t>
      </w:r>
      <w:r>
        <w:rPr>
          <w:rFonts w:hint="eastAsia" w:cs="Times New Roman"/>
          <w:color w:val="000000" w:themeColor="text1"/>
          <w:kern w:val="2"/>
          <w:sz w:val="28"/>
          <w:szCs w:val="28"/>
          <w:highlight w:val="none"/>
          <w:lang w:val="en-US" w:eastAsia="zh-CN" w:bidi="ar-SA"/>
          <w14:textFill>
            <w14:solidFill>
              <w14:schemeClr w14:val="tx1"/>
            </w14:solidFill>
          </w14:textFill>
        </w:rPr>
        <w:t>现状</w:t>
      </w:r>
      <w:r>
        <w:rPr>
          <w:rFonts w:hint="default" w:ascii="Times New Roman" w:hAnsi="Times New Roman" w:eastAsia="仿宋" w:cs="Times New Roman"/>
          <w:color w:val="000000" w:themeColor="text1"/>
          <w:kern w:val="2"/>
          <w:sz w:val="28"/>
          <w:szCs w:val="28"/>
          <w:highlight w:val="none"/>
          <w:lang w:val="en-US" w:eastAsia="zh-CN" w:bidi="ar-SA"/>
          <w14:textFill>
            <w14:solidFill>
              <w14:schemeClr w14:val="tx1"/>
            </w14:solidFill>
          </w14:textFill>
        </w:rPr>
        <w:t>耕地灌溉面积</w:t>
      </w:r>
      <w:r>
        <w:rPr>
          <w:rFonts w:hint="eastAsia" w:cs="Times New Roman"/>
          <w:color w:val="000000" w:themeColor="text1"/>
          <w:kern w:val="2"/>
          <w:sz w:val="28"/>
          <w:szCs w:val="28"/>
          <w:highlight w:val="none"/>
          <w:lang w:val="en-US" w:eastAsia="zh-CN" w:bidi="ar-SA"/>
          <w14:textFill>
            <w14:solidFill>
              <w14:schemeClr w14:val="tx1"/>
            </w14:solidFill>
          </w14:textFill>
        </w:rPr>
        <w:t>29.8</w:t>
      </w:r>
      <w:r>
        <w:rPr>
          <w:rFonts w:hint="default" w:ascii="Times New Roman" w:hAnsi="Times New Roman" w:eastAsia="仿宋" w:cs="Times New Roman"/>
          <w:color w:val="000000" w:themeColor="text1"/>
          <w:kern w:val="2"/>
          <w:sz w:val="28"/>
          <w:szCs w:val="28"/>
          <w:highlight w:val="none"/>
          <w:lang w:val="en-US" w:eastAsia="zh-CN" w:bidi="ar-SA"/>
          <w14:textFill>
            <w14:solidFill>
              <w14:schemeClr w14:val="tx1"/>
            </w14:solidFill>
          </w14:textFill>
        </w:rPr>
        <w:t>万亩。</w:t>
      </w:r>
      <w:r>
        <w:rPr>
          <w:rFonts w:hint="eastAsia"/>
          <w:color w:val="000000" w:themeColor="text1"/>
          <w:highlight w:val="none"/>
          <w:lang w:val="en-US" w:eastAsia="zh-CN"/>
          <w14:textFill>
            <w14:solidFill>
              <w14:schemeClr w14:val="tx1"/>
            </w14:solidFill>
          </w14:textFill>
        </w:rPr>
        <w:t>日趋</w:t>
      </w:r>
      <w:r>
        <w:rPr>
          <w:rFonts w:hint="eastAsia"/>
          <w:color w:val="000000" w:themeColor="text1"/>
          <w:highlight w:val="none"/>
          <w14:textFill>
            <w14:solidFill>
              <w14:schemeClr w14:val="tx1"/>
            </w14:solidFill>
          </w14:textFill>
        </w:rPr>
        <w:t>完善</w:t>
      </w:r>
      <w:r>
        <w:rPr>
          <w:rFonts w:hint="eastAsia" w:ascii="Times New Roman" w:hAnsi="Times New Roman" w:eastAsia="华文仿宋" w:cs="Times New Roman"/>
          <w:color w:val="000000" w:themeColor="text1"/>
          <w:sz w:val="28"/>
          <w:szCs w:val="28"/>
          <w:highlight w:val="none"/>
          <w14:textFill>
            <w14:solidFill>
              <w14:schemeClr w14:val="tx1"/>
            </w14:solidFill>
          </w14:textFill>
        </w:rPr>
        <w:t>的水利工程基础设施，为</w:t>
      </w:r>
      <w:r>
        <w:rPr>
          <w:rFonts w:hint="eastAsia" w:eastAsia="华文仿宋" w:cs="Times New Roman"/>
          <w:color w:val="000000" w:themeColor="text1"/>
          <w:sz w:val="28"/>
          <w:szCs w:val="28"/>
          <w:highlight w:val="none"/>
          <w:lang w:val="en-US" w:eastAsia="zh-CN"/>
          <w14:textFill>
            <w14:solidFill>
              <w14:schemeClr w14:val="tx1"/>
            </w14:solidFill>
          </w14:textFill>
        </w:rPr>
        <w:t>峨眉山市</w:t>
      </w:r>
      <w:r>
        <w:rPr>
          <w:rFonts w:hint="eastAsia" w:ascii="Times New Roman" w:hAnsi="Times New Roman" w:eastAsia="华文仿宋" w:cs="Times New Roman"/>
          <w:color w:val="000000" w:themeColor="text1"/>
          <w:sz w:val="28"/>
          <w:szCs w:val="28"/>
          <w:highlight w:val="none"/>
          <w14:textFill>
            <w14:solidFill>
              <w14:schemeClr w14:val="tx1"/>
            </w14:solidFill>
          </w14:textFill>
        </w:rPr>
        <w:t>水网建设提供了坚实的工程基底。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eastAsia="仿宋" w:cs="仿宋"/>
          <w:color w:val="000000" w:themeColor="text1"/>
          <w:kern w:val="2"/>
          <w:sz w:val="28"/>
          <w:szCs w:val="28"/>
          <w:highlight w:val="none"/>
          <w:lang w:val="en-US" w:eastAsia="zh-CN" w:bidi="ar-SA"/>
          <w14:textFill>
            <w14:solidFill>
              <w14:schemeClr w14:val="tx1"/>
            </w14:solidFill>
          </w14:textFill>
        </w:rPr>
      </w:pPr>
      <w:r>
        <w:rPr>
          <w:rFonts w:hint="eastAsia" w:ascii="楷体" w:hAnsi="楷体" w:eastAsia="楷体" w:cs="楷体"/>
          <w:b/>
          <w:bCs/>
          <w:color w:val="000000" w:themeColor="text1"/>
          <w:kern w:val="2"/>
          <w:sz w:val="28"/>
          <w:szCs w:val="21"/>
          <w:highlight w:val="none"/>
          <w:lang w:val="en-US" w:eastAsia="zh-CN" w:bidi="ar-SA"/>
          <w14:textFill>
            <w14:solidFill>
              <w14:schemeClr w14:val="tx1"/>
            </w14:solidFill>
          </w14:textFill>
        </w:rPr>
        <w:t>稳步攀升的水旱灾害防御能力，助力峨眉水网防汛保安。</w:t>
      </w:r>
      <w:r>
        <w:rPr>
          <w:rFonts w:hint="eastAsia" w:ascii="Times New Roman" w:hAnsi="Times New Roman" w:eastAsia="仿宋" w:cs="仿宋"/>
          <w:color w:val="000000" w:themeColor="text1"/>
          <w:kern w:val="2"/>
          <w:sz w:val="28"/>
          <w:szCs w:val="28"/>
          <w:highlight w:val="none"/>
          <w:lang w:val="en-US" w:eastAsia="zh-CN" w:bidi="ar-SA"/>
          <w14:textFill>
            <w14:solidFill>
              <w14:schemeClr w14:val="tx1"/>
            </w14:solidFill>
          </w14:textFill>
        </w:rPr>
        <w:t>截至2022年，</w:t>
      </w:r>
      <w:r>
        <w:rPr>
          <w:rFonts w:hint="eastAsia" w:cs="仿宋"/>
          <w:color w:val="000000" w:themeColor="text1"/>
          <w:kern w:val="2"/>
          <w:sz w:val="28"/>
          <w:szCs w:val="28"/>
          <w:highlight w:val="none"/>
          <w:lang w:val="en-US" w:eastAsia="zh-CN" w:bidi="ar-SA"/>
          <w14:textFill>
            <w14:solidFill>
              <w14:schemeClr w14:val="tx1"/>
            </w14:solidFill>
          </w14:textFill>
        </w:rPr>
        <w:t>峨眉山</w:t>
      </w:r>
      <w:r>
        <w:rPr>
          <w:rFonts w:hint="default" w:ascii="Times New Roman" w:hAnsi="Times New Roman" w:eastAsia="仿宋" w:cs="仿宋"/>
          <w:color w:val="000000" w:themeColor="text1"/>
          <w:kern w:val="2"/>
          <w:sz w:val="28"/>
          <w:szCs w:val="28"/>
          <w:highlight w:val="none"/>
          <w:lang w:val="en-US" w:eastAsia="zh-CN" w:bidi="ar-SA"/>
          <w14:textFill>
            <w14:solidFill>
              <w14:schemeClr w14:val="tx1"/>
            </w14:solidFill>
          </w14:textFill>
        </w:rPr>
        <w:t>市现状已成堤防</w:t>
      </w:r>
      <w:r>
        <w:rPr>
          <w:rFonts w:hint="eastAsia" w:cs="仿宋"/>
          <w:color w:val="000000" w:themeColor="text1"/>
          <w:kern w:val="2"/>
          <w:sz w:val="28"/>
          <w:szCs w:val="28"/>
          <w:highlight w:val="none"/>
          <w:lang w:val="en-US" w:eastAsia="zh-CN" w:bidi="ar-SA"/>
          <w14:textFill>
            <w14:solidFill>
              <w14:schemeClr w14:val="tx1"/>
            </w14:solidFill>
          </w14:textFill>
        </w:rPr>
        <w:t>74.76</w:t>
      </w:r>
      <w:r>
        <w:rPr>
          <w:rFonts w:hint="eastAsia" w:eastAsia="仿宋" w:cs="仿宋"/>
          <w:color w:val="000000" w:themeColor="text1"/>
          <w:kern w:val="2"/>
          <w:sz w:val="28"/>
          <w:szCs w:val="28"/>
          <w:highlight w:val="none"/>
          <w:lang w:val="en-US" w:eastAsia="zh-CN" w:bidi="ar-SA"/>
          <w14:textFill>
            <w14:solidFill>
              <w14:schemeClr w14:val="tx1"/>
            </w14:solidFill>
          </w14:textFill>
        </w:rPr>
        <w:t>公里，达标堤防长度</w:t>
      </w:r>
      <w:r>
        <w:rPr>
          <w:rFonts w:hint="eastAsia" w:cs="仿宋"/>
          <w:color w:val="000000" w:themeColor="text1"/>
          <w:kern w:val="2"/>
          <w:sz w:val="28"/>
          <w:szCs w:val="28"/>
          <w:highlight w:val="none"/>
          <w:lang w:val="en-US" w:eastAsia="zh-CN" w:bidi="ar-SA"/>
          <w14:textFill>
            <w14:solidFill>
              <w14:schemeClr w14:val="tx1"/>
            </w14:solidFill>
          </w14:textFill>
        </w:rPr>
        <w:t>74.26</w:t>
      </w:r>
      <w:r>
        <w:rPr>
          <w:rFonts w:hint="eastAsia" w:eastAsia="仿宋" w:cs="仿宋"/>
          <w:color w:val="000000" w:themeColor="text1"/>
          <w:kern w:val="2"/>
          <w:sz w:val="28"/>
          <w:szCs w:val="28"/>
          <w:highlight w:val="none"/>
          <w:lang w:val="en-US" w:eastAsia="zh-CN" w:bidi="ar-SA"/>
          <w14:textFill>
            <w14:solidFill>
              <w14:schemeClr w14:val="tx1"/>
            </w14:solidFill>
          </w14:textFill>
        </w:rPr>
        <w:t>公里</w:t>
      </w:r>
      <w:r>
        <w:rPr>
          <w:rFonts w:hint="default" w:ascii="Times New Roman" w:hAnsi="Times New Roman" w:eastAsia="仿宋" w:cs="仿宋"/>
          <w:color w:val="000000" w:themeColor="text1"/>
          <w:kern w:val="2"/>
          <w:sz w:val="28"/>
          <w:szCs w:val="28"/>
          <w:highlight w:val="none"/>
          <w:lang w:val="en-US" w:eastAsia="zh-CN" w:bidi="ar-SA"/>
          <w14:textFill>
            <w14:solidFill>
              <w14:schemeClr w14:val="tx1"/>
            </w14:solidFill>
          </w14:textFill>
        </w:rPr>
        <w:t>，</w:t>
      </w:r>
      <w:r>
        <w:rPr>
          <w:rFonts w:hint="eastAsia" w:eastAsia="仿宋" w:cs="仿宋"/>
          <w:color w:val="000000" w:themeColor="text1"/>
          <w:kern w:val="2"/>
          <w:sz w:val="28"/>
          <w:szCs w:val="28"/>
          <w:highlight w:val="none"/>
          <w:lang w:val="en-US" w:eastAsia="zh-CN" w:bidi="ar-SA"/>
          <w14:textFill>
            <w14:solidFill>
              <w14:schemeClr w14:val="tx1"/>
            </w14:solidFill>
          </w14:textFill>
        </w:rPr>
        <w:t>达标率</w:t>
      </w:r>
      <w:r>
        <w:rPr>
          <w:rFonts w:hint="eastAsia" w:cs="仿宋"/>
          <w:color w:val="000000" w:themeColor="text1"/>
          <w:kern w:val="2"/>
          <w:sz w:val="28"/>
          <w:szCs w:val="28"/>
          <w:highlight w:val="none"/>
          <w:lang w:val="en-US" w:eastAsia="zh-CN" w:bidi="ar-SA"/>
          <w14:textFill>
            <w14:solidFill>
              <w14:schemeClr w14:val="tx1"/>
            </w14:solidFill>
          </w14:textFill>
        </w:rPr>
        <w:t>99</w:t>
      </w:r>
      <w:r>
        <w:rPr>
          <w:rFonts w:hint="eastAsia" w:eastAsia="仿宋" w:cs="仿宋"/>
          <w:color w:val="000000" w:themeColor="text1"/>
          <w:kern w:val="2"/>
          <w:sz w:val="28"/>
          <w:szCs w:val="28"/>
          <w:highlight w:val="none"/>
          <w:lang w:val="en-US" w:eastAsia="zh-CN" w:bidi="ar-SA"/>
          <w14:textFill>
            <w14:solidFill>
              <w14:schemeClr w14:val="tx1"/>
            </w14:solidFill>
          </w14:textFill>
        </w:rPr>
        <w:t>%，保护人口</w:t>
      </w:r>
      <w:r>
        <w:rPr>
          <w:rFonts w:hint="eastAsia" w:cs="仿宋"/>
          <w:color w:val="000000" w:themeColor="text1"/>
          <w:kern w:val="2"/>
          <w:sz w:val="28"/>
          <w:szCs w:val="28"/>
          <w:highlight w:val="none"/>
          <w:lang w:val="en-US" w:eastAsia="zh-CN" w:bidi="ar-SA"/>
          <w14:textFill>
            <w14:solidFill>
              <w14:schemeClr w14:val="tx1"/>
            </w14:solidFill>
          </w14:textFill>
        </w:rPr>
        <w:t>26.57</w:t>
      </w:r>
      <w:r>
        <w:rPr>
          <w:rFonts w:hint="eastAsia" w:eastAsia="仿宋" w:cs="仿宋"/>
          <w:color w:val="000000" w:themeColor="text1"/>
          <w:kern w:val="2"/>
          <w:sz w:val="28"/>
          <w:szCs w:val="28"/>
          <w:highlight w:val="none"/>
          <w:lang w:val="en-US" w:eastAsia="zh-CN" w:bidi="ar-SA"/>
          <w14:textFill>
            <w14:solidFill>
              <w14:schemeClr w14:val="tx1"/>
            </w14:solidFill>
          </w14:textFill>
        </w:rPr>
        <w:t>万人，保护耕地</w:t>
      </w:r>
      <w:r>
        <w:rPr>
          <w:rFonts w:hint="eastAsia" w:cs="仿宋"/>
          <w:color w:val="000000" w:themeColor="text1"/>
          <w:kern w:val="2"/>
          <w:sz w:val="28"/>
          <w:szCs w:val="28"/>
          <w:highlight w:val="none"/>
          <w:lang w:val="en-US" w:eastAsia="zh-CN" w:bidi="ar-SA"/>
          <w14:textFill>
            <w14:solidFill>
              <w14:schemeClr w14:val="tx1"/>
            </w14:solidFill>
          </w14:textFill>
        </w:rPr>
        <w:t>7.2</w:t>
      </w:r>
      <w:r>
        <w:rPr>
          <w:rFonts w:hint="eastAsia" w:eastAsia="仿宋" w:cs="仿宋"/>
          <w:color w:val="000000" w:themeColor="text1"/>
          <w:kern w:val="2"/>
          <w:sz w:val="28"/>
          <w:szCs w:val="28"/>
          <w:highlight w:val="none"/>
          <w:lang w:val="en-US" w:eastAsia="zh-CN" w:bidi="ar-SA"/>
          <w14:textFill>
            <w14:solidFill>
              <w14:schemeClr w14:val="tx1"/>
            </w14:solidFill>
          </w14:textFill>
        </w:rPr>
        <w:t>万亩</w:t>
      </w:r>
      <w:r>
        <w:rPr>
          <w:rFonts w:hint="default" w:ascii="Times New Roman" w:hAnsi="Times New Roman" w:eastAsia="仿宋" w:cs="仿宋"/>
          <w:color w:val="000000" w:themeColor="text1"/>
          <w:kern w:val="2"/>
          <w:sz w:val="28"/>
          <w:szCs w:val="28"/>
          <w:highlight w:val="none"/>
          <w:lang w:val="en-US" w:eastAsia="zh-CN" w:bidi="ar-SA"/>
          <w14:textFill>
            <w14:solidFill>
              <w14:schemeClr w14:val="tx1"/>
            </w14:solidFill>
          </w14:textFill>
        </w:rPr>
        <w:t>。</w:t>
      </w:r>
      <w:r>
        <w:rPr>
          <w:rFonts w:hint="eastAsia" w:cs="仿宋"/>
          <w:color w:val="000000" w:themeColor="text1"/>
          <w:kern w:val="2"/>
          <w:sz w:val="28"/>
          <w:szCs w:val="28"/>
          <w:highlight w:val="none"/>
          <w:lang w:val="en-US" w:eastAsia="zh-CN" w:bidi="ar-SA"/>
          <w14:textFill>
            <w14:solidFill>
              <w14:schemeClr w14:val="tx1"/>
            </w14:solidFill>
          </w14:textFill>
        </w:rPr>
        <w:t>峨眉山市</w:t>
      </w:r>
      <w:r>
        <w:rPr>
          <w:rFonts w:hint="default" w:ascii="Times New Roman" w:eastAsia="仿宋" w:cs="仿宋"/>
          <w:color w:val="000000" w:themeColor="text1"/>
          <w:kern w:val="2"/>
          <w:sz w:val="28"/>
          <w:szCs w:val="28"/>
          <w:highlight w:val="none"/>
          <w:lang w:eastAsia="zh-CN" w:bidi="ar-SA"/>
          <w14:textFill>
            <w14:solidFill>
              <w14:schemeClr w14:val="tx1"/>
            </w14:solidFill>
          </w14:textFill>
        </w:rPr>
        <w:t>进一步优化了防洪减灾监测预警体系，</w:t>
      </w:r>
      <w:r>
        <w:rPr>
          <w:rFonts w:hint="eastAsia" w:cs="仿宋"/>
          <w:color w:val="000000" w:themeColor="text1"/>
          <w:kern w:val="2"/>
          <w:sz w:val="28"/>
          <w:szCs w:val="28"/>
          <w:highlight w:val="none"/>
          <w:lang w:val="en-US" w:eastAsia="zh-CN" w:bidi="ar-SA"/>
          <w14:textFill>
            <w14:solidFill>
              <w14:schemeClr w14:val="tx1"/>
            </w14:solidFill>
          </w14:textFill>
        </w:rPr>
        <w:t>利用</w:t>
      </w:r>
      <w:r>
        <w:rPr>
          <w:rFonts w:hint="default" w:ascii="Times New Roman" w:eastAsia="仿宋" w:cs="仿宋"/>
          <w:color w:val="000000" w:themeColor="text1"/>
          <w:kern w:val="2"/>
          <w:sz w:val="28"/>
          <w:szCs w:val="28"/>
          <w:highlight w:val="none"/>
          <w:lang w:eastAsia="zh-CN" w:bidi="ar-SA"/>
          <w14:textFill>
            <w14:solidFill>
              <w14:schemeClr w14:val="tx1"/>
            </w14:solidFill>
          </w14:textFill>
        </w:rPr>
        <w:t>非工程措施与群测群防相结合的方式，例如：部署自动雨量站、自动水位站、自动水位雨量站、气象四要素监测设备、供电保障设施、视频监测站、简易雨量站、简易水位站及无线预警广播等非工程设施，完成了符溪镇、乐都镇</w:t>
      </w:r>
      <w:r>
        <w:rPr>
          <w:rFonts w:hint="eastAsia" w:cs="仿宋"/>
          <w:color w:val="000000" w:themeColor="text1"/>
          <w:kern w:val="2"/>
          <w:sz w:val="28"/>
          <w:szCs w:val="28"/>
          <w:highlight w:val="none"/>
          <w:lang w:eastAsia="zh-CN" w:bidi="ar-SA"/>
          <w14:textFill>
            <w14:solidFill>
              <w14:schemeClr w14:val="tx1"/>
            </w14:solidFill>
          </w14:textFill>
        </w:rPr>
        <w:t>（</w:t>
      </w:r>
      <w:r>
        <w:rPr>
          <w:rFonts w:hint="eastAsia" w:cs="仿宋"/>
          <w:color w:val="000000" w:themeColor="text1"/>
          <w:kern w:val="2"/>
          <w:sz w:val="28"/>
          <w:szCs w:val="28"/>
          <w:highlight w:val="none"/>
          <w:lang w:val="en-US" w:eastAsia="zh-CN" w:bidi="ar-SA"/>
          <w14:textFill>
            <w14:solidFill>
              <w14:schemeClr w14:val="tx1"/>
            </w14:solidFill>
          </w14:textFill>
        </w:rPr>
        <w:t>现合并至九里镇</w:t>
      </w:r>
      <w:r>
        <w:rPr>
          <w:rFonts w:hint="eastAsia" w:cs="仿宋"/>
          <w:color w:val="000000" w:themeColor="text1"/>
          <w:kern w:val="2"/>
          <w:sz w:val="28"/>
          <w:szCs w:val="28"/>
          <w:highlight w:val="none"/>
          <w:lang w:eastAsia="zh-CN" w:bidi="ar-SA"/>
          <w14:textFill>
            <w14:solidFill>
              <w14:schemeClr w14:val="tx1"/>
            </w14:solidFill>
          </w14:textFill>
        </w:rPr>
        <w:t>）</w:t>
      </w:r>
      <w:r>
        <w:rPr>
          <w:rFonts w:hint="default" w:ascii="Times New Roman" w:eastAsia="仿宋" w:cs="仿宋"/>
          <w:color w:val="000000" w:themeColor="text1"/>
          <w:kern w:val="2"/>
          <w:sz w:val="28"/>
          <w:szCs w:val="28"/>
          <w:highlight w:val="none"/>
          <w:lang w:eastAsia="zh-CN" w:bidi="ar-SA"/>
          <w14:textFill>
            <w14:solidFill>
              <w14:schemeClr w14:val="tx1"/>
            </w14:solidFill>
          </w14:textFill>
        </w:rPr>
        <w:t>等重点示范区域及清音平湖示范区的入户预警系统建设，显著提升了全市防汛减灾能力，有效减轻了洪涝灾害损失。积极推进防汛抗旱机构改革，进一步健全防汛调度和抢险救灾体系，夯实责任链条，强化预测预报能力，科学调度指挥，全力开展抢险救灾工作，成功应对了2019年“8.6”、2020年“8.18”等特大暴雨洪涝灾害，最大限度地保障了人民群众的生命财产安全</w:t>
      </w:r>
      <w:r>
        <w:rPr>
          <w:rFonts w:hint="eastAsia" w:eastAsia="仿宋" w:cs="仿宋"/>
          <w:color w:val="000000" w:themeColor="text1"/>
          <w:kern w:val="2"/>
          <w:sz w:val="28"/>
          <w:szCs w:val="28"/>
          <w:highlight w:val="none"/>
          <w:lang w:val="en-US" w:eastAsia="zh-CN" w:bidi="ar-SA"/>
          <w14:textFill>
            <w14:solidFill>
              <w14:schemeClr w14:val="tx1"/>
            </w14:solidFill>
          </w14:textFill>
        </w:rPr>
        <w:t>。</w:t>
      </w:r>
      <w:r>
        <w:rPr>
          <w:rFonts w:hint="eastAsia" w:cs="仿宋"/>
          <w:color w:val="000000" w:themeColor="text1"/>
          <w:kern w:val="2"/>
          <w:sz w:val="28"/>
          <w:szCs w:val="28"/>
          <w:highlight w:val="none"/>
          <w:lang w:val="en-US" w:eastAsia="zh-CN" w:bidi="ar-SA"/>
          <w14:textFill>
            <w14:solidFill>
              <w14:schemeClr w14:val="tx1"/>
            </w14:solidFill>
          </w14:textFill>
        </w:rPr>
        <w:t>不断提升的防洪能力，为构建峨眉山市安全畅通水网提供了有力保障。</w:t>
      </w:r>
    </w:p>
    <w:p>
      <w:pPr>
        <w:keepNext w:val="0"/>
        <w:keepLines w:val="0"/>
        <w:pageBreakBefore w:val="0"/>
        <w:kinsoku/>
        <w:wordWrap/>
        <w:overflowPunct/>
        <w:topLinePunct/>
        <w:autoSpaceDE/>
        <w:autoSpaceDN/>
        <w:bidi w:val="0"/>
        <w:adjustRightInd/>
        <w:snapToGrid/>
        <w:spacing w:line="560" w:lineRule="exact"/>
        <w:ind w:firstLine="562" w:firstLineChars="200"/>
        <w:textAlignment w:val="auto"/>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eastAsia" w:ascii="方正楷体_GB2312" w:hAnsi="方正楷体_GB2312" w:eastAsia="方正楷体_GB2312" w:cs="方正楷体_GB2312"/>
          <w:b/>
          <w:bCs/>
          <w:color w:val="000000" w:themeColor="text1"/>
          <w:highlight w:val="none"/>
          <w:lang w:val="en-US" w:eastAsia="zh-CN"/>
          <w14:textFill>
            <w14:solidFill>
              <w14:schemeClr w14:val="tx1"/>
            </w14:solidFill>
          </w14:textFill>
        </w:rPr>
        <w:t>持续向好的河湖环境，绣美峨眉水网生态本底</w:t>
      </w:r>
      <w:r>
        <w:rPr>
          <w:rFonts w:hint="eastAsia" w:ascii="方正楷体_GB2312" w:hAnsi="方正楷体_GB2312" w:eastAsia="方正楷体_GB2312" w:cs="方正楷体_GB2312"/>
          <w:color w:val="000000" w:themeColor="text1"/>
          <w:highlight w:val="none"/>
          <w:lang w:val="en-US" w:eastAsia="zh-CN"/>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境内虎溪河</w:t>
      </w:r>
      <w:r>
        <w:rPr>
          <w:rFonts w:hint="eastAsia"/>
          <w:color w:val="000000" w:themeColor="text1"/>
          <w:highlight w:val="none"/>
          <w:lang w:val="en-US" w:eastAsia="zh-CN"/>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峨眉河其他河口段总体水质较好，</w:t>
      </w:r>
      <w:r>
        <w:rPr>
          <w:rFonts w:hint="eastAsia"/>
          <w:color w:val="000000" w:themeColor="text1"/>
          <w:highlight w:val="none"/>
          <w:lang w:val="en-US" w:eastAsia="zh-CN"/>
          <w14:textFill>
            <w14:solidFill>
              <w14:schemeClr w14:val="tx1"/>
            </w14:solidFill>
          </w14:textFill>
        </w:rPr>
        <w:t>龙池河</w:t>
      </w:r>
      <w:r>
        <w:rPr>
          <w:rFonts w:hint="eastAsia" w:ascii="Times New Roman" w:hAnsi="Times New Roman"/>
          <w:color w:val="000000" w:themeColor="text1"/>
          <w:highlight w:val="none"/>
          <w:lang w:val="en-US" w:eastAsia="zh-CN"/>
          <w14:textFill>
            <w14:solidFill>
              <w14:schemeClr w14:val="tx1"/>
            </w14:solidFill>
          </w14:textFill>
        </w:rPr>
        <w:t>、临江河达到地表水Ⅱ类水质，峨眉河达到地表水</w:t>
      </w:r>
      <w:r>
        <w:rPr>
          <w:rFonts w:hint="eastAsia"/>
          <w:color w:val="000000" w:themeColor="text1"/>
          <w:highlight w:val="none"/>
          <w:lang w:val="en-US" w:eastAsia="zh-CN"/>
          <w14:textFill>
            <w14:solidFill>
              <w14:schemeClr w14:val="tx1"/>
            </w14:solidFill>
          </w14:textFill>
        </w:rPr>
        <w:t>Ⅲ</w:t>
      </w:r>
      <w:r>
        <w:rPr>
          <w:rFonts w:hint="eastAsia" w:ascii="Times New Roman" w:hAnsi="Times New Roman"/>
          <w:color w:val="000000" w:themeColor="text1"/>
          <w:highlight w:val="none"/>
          <w:lang w:val="en-US" w:eastAsia="zh-CN"/>
          <w14:textFill>
            <w14:solidFill>
              <w14:schemeClr w14:val="tx1"/>
            </w14:solidFill>
          </w14:textFill>
        </w:rPr>
        <w:t>类水质；境内主要河流的</w:t>
      </w:r>
      <w:r>
        <w:rPr>
          <w:rFonts w:hint="eastAsia"/>
          <w:color w:val="000000" w:themeColor="text1"/>
          <w:highlight w:val="none"/>
          <w:lang w:val="en-US" w:eastAsia="zh-CN"/>
          <w14:textFill>
            <w14:solidFill>
              <w14:schemeClr w14:val="tx1"/>
            </w14:solidFill>
          </w14:textFill>
        </w:rPr>
        <w:t>40</w:t>
      </w:r>
      <w:r>
        <w:rPr>
          <w:rFonts w:hint="eastAsia" w:ascii="Times New Roman" w:hAnsi="Times New Roman"/>
          <w:color w:val="000000" w:themeColor="text1"/>
          <w:highlight w:val="none"/>
          <w:lang w:val="en-US" w:eastAsia="zh-CN"/>
          <w14:textFill>
            <w14:solidFill>
              <w14:schemeClr w14:val="tx1"/>
            </w14:solidFill>
          </w14:textFill>
        </w:rPr>
        <w:t>个监测断面水质均达到或优于地表水</w:t>
      </w:r>
      <w:r>
        <w:rPr>
          <w:rFonts w:hint="eastAsia"/>
          <w:color w:val="000000" w:themeColor="text1"/>
          <w:highlight w:val="none"/>
          <w:lang w:val="en-US" w:eastAsia="zh-CN"/>
          <w14:textFill>
            <w14:solidFill>
              <w14:schemeClr w14:val="tx1"/>
            </w14:solidFill>
          </w14:textFill>
        </w:rPr>
        <w:t>Ⅲ</w:t>
      </w:r>
      <w:r>
        <w:rPr>
          <w:rFonts w:hint="eastAsia" w:ascii="Times New Roman" w:hAnsi="Times New Roman"/>
          <w:color w:val="000000" w:themeColor="text1"/>
          <w:highlight w:val="none"/>
          <w:lang w:val="en-US" w:eastAsia="zh-CN"/>
          <w14:textFill>
            <w14:solidFill>
              <w14:schemeClr w14:val="tx1"/>
            </w14:solidFill>
          </w14:textFill>
        </w:rPr>
        <w:t>类标准。根据2022年生态保护红线划定成果，峨眉山市生态保护红线面积为161.64平方千米，约占全市国土面积的13.68%。</w:t>
      </w:r>
      <w:r>
        <w:rPr>
          <w:rFonts w:hint="eastAsia"/>
          <w:color w:val="000000" w:themeColor="text1"/>
          <w:highlight w:val="none"/>
          <w14:textFill>
            <w14:solidFill>
              <w14:schemeClr w14:val="tx1"/>
            </w14:solidFill>
          </w14:textFill>
        </w:rPr>
        <w:t>全</w:t>
      </w:r>
      <w:r>
        <w:rPr>
          <w:rFonts w:hint="eastAsia"/>
          <w:color w:val="000000" w:themeColor="text1"/>
          <w:highlight w:val="none"/>
          <w:lang w:val="en-US" w:eastAsia="zh-CN"/>
          <w14:textFill>
            <w14:solidFill>
              <w14:schemeClr w14:val="tx1"/>
            </w14:solidFill>
          </w14:textFill>
        </w:rPr>
        <w:t>市</w:t>
      </w:r>
      <w:r>
        <w:rPr>
          <w:rFonts w:hint="eastAsia"/>
          <w:color w:val="000000" w:themeColor="text1"/>
          <w:highlight w:val="none"/>
          <w14:textFill>
            <w14:solidFill>
              <w14:schemeClr w14:val="tx1"/>
            </w14:solidFill>
          </w14:textFill>
        </w:rPr>
        <w:t>水土流失面积</w:t>
      </w:r>
      <w:r>
        <w:rPr>
          <w:rFonts w:hint="eastAsia"/>
          <w:color w:val="000000" w:themeColor="text1"/>
          <w:highlight w:val="none"/>
          <w:lang w:val="en-US" w:eastAsia="zh-CN"/>
          <w14:textFill>
            <w14:solidFill>
              <w14:schemeClr w14:val="tx1"/>
            </w14:solidFill>
          </w14:textFill>
        </w:rPr>
        <w:t>394.85</w:t>
      </w:r>
      <w:r>
        <w:rPr>
          <w:rFonts w:hint="eastAsia"/>
          <w:color w:val="000000" w:themeColor="text1"/>
          <w:highlight w:val="none"/>
          <w14:textFill>
            <w14:solidFill>
              <w14:schemeClr w14:val="tx1"/>
            </w14:solidFill>
          </w14:textFill>
        </w:rPr>
        <w:t>平方公里，水土保持率达到</w:t>
      </w:r>
      <w:r>
        <w:rPr>
          <w:rFonts w:hint="eastAsia"/>
          <w:color w:val="000000" w:themeColor="text1"/>
          <w:highlight w:val="none"/>
          <w:lang w:val="en-US" w:eastAsia="zh-CN"/>
          <w14:textFill>
            <w14:solidFill>
              <w14:schemeClr w14:val="tx1"/>
            </w14:solidFill>
          </w14:textFill>
        </w:rPr>
        <w:t>66.6</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2022年，峨眉山市水土流失综合治理面积达到78.55万亩，年末封禁治理保有面积13.23万亩。峨眉山市</w:t>
      </w:r>
      <w:r>
        <w:rPr>
          <w:rFonts w:hint="default" w:ascii="Times New Roman" w:hAnsi="Times New Roman" w:eastAsia="仿宋" w:cs="Times New Roman"/>
          <w:color w:val="000000" w:themeColor="text1"/>
          <w:highlight w:val="none"/>
          <w:lang w:val="en-US" w:eastAsia="zh-CN"/>
          <w14:textFill>
            <w14:solidFill>
              <w14:schemeClr w14:val="tx1"/>
            </w14:solidFill>
          </w14:textFill>
        </w:rPr>
        <w:t>积极实施生态搬迁工程，积极引导峨眉山景区村民搬迁下山，累计完成4772人生态搬迁。2020年峨眉山市被生态环境部命名为国家生态文明建设示范市</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建立了全国首创的《“绿水青山典范城市”指标体系》，探索出了“生态+旅游”“生态+农业”“生态+工业”的生态融合发展模式</w:t>
      </w:r>
      <w:r>
        <w:rPr>
          <w:rFonts w:hint="eastAsia" w:ascii="Times New Roman" w:hAnsi="Times New Roman" w:eastAsia="仿宋" w:cs="Times New Roman"/>
          <w:color w:val="000000" w:themeColor="text1"/>
          <w:highlight w:val="none"/>
          <w:lang w:val="en-US" w:eastAsia="zh-CN"/>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2022年8月，在峨眉山“消失”半个多世纪的极危两栖动物——峰斑林蛙再次现身，它的出现是对峨眉山近年来生物多样性保护工作成效的一个印证。2022年，“峨眉山市生态环境质量提升与绿色产业融合发展项目”成功纳入全国第二批58个生态环境导向开发（EOD）模式试点，“绿水青山”正成为峨眉山市响亮的品牌和突出优势。</w:t>
      </w:r>
      <w:r>
        <w:rPr>
          <w:rFonts w:hint="eastAsia" w:ascii="Times New Roman" w:hAnsi="Times New Roman" w:eastAsia="仿宋" w:cs="Times New Roman"/>
          <w:color w:val="000000" w:themeColor="text1"/>
          <w:highlight w:val="none"/>
          <w:lang w:val="en-US" w:eastAsia="zh-CN"/>
          <w14:textFill>
            <w14:solidFill>
              <w14:schemeClr w14:val="tx1"/>
            </w14:solidFill>
          </w14:textFill>
        </w:rPr>
        <w:t>全面推进矿山生态修复治理</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ascii="仿宋" w:hAnsi="仿宋" w:eastAsia="仿宋" w:cs="仿宋"/>
          <w:color w:val="000000" w:themeColor="text1"/>
          <w:kern w:val="0"/>
          <w:sz w:val="28"/>
          <w:szCs w:val="28"/>
          <w:highlight w:val="none"/>
          <w:lang w:val="en-US" w:eastAsia="zh-CN" w:bidi="ar"/>
          <w14:textFill>
            <w14:solidFill>
              <w14:schemeClr w14:val="tx1"/>
            </w14:solidFill>
          </w14:textFill>
        </w:rPr>
        <w:t>治理面积达</w:t>
      </w:r>
      <w:r>
        <w:rPr>
          <w:rFonts w:hint="default" w:ascii="Times New Roman" w:hAnsi="Times New Roman" w:eastAsia="宋体" w:cs="Times New Roman"/>
          <w:color w:val="000000" w:themeColor="text1"/>
          <w:kern w:val="0"/>
          <w:sz w:val="28"/>
          <w:szCs w:val="28"/>
          <w:highlight w:val="none"/>
          <w:lang w:val="en-US" w:eastAsia="zh-CN" w:bidi="ar"/>
          <w14:textFill>
            <w14:solidFill>
              <w14:schemeClr w14:val="tx1"/>
            </w14:solidFill>
          </w14:textFill>
        </w:rPr>
        <w:t>50</w:t>
      </w:r>
      <w:r>
        <w:rPr>
          <w:rFonts w:hint="eastAsia" w:ascii="仿宋" w:hAnsi="仿宋" w:eastAsia="仿宋" w:cs="仿宋"/>
          <w:color w:val="000000" w:themeColor="text1"/>
          <w:kern w:val="0"/>
          <w:sz w:val="28"/>
          <w:szCs w:val="28"/>
          <w:highlight w:val="none"/>
          <w:lang w:val="en-US" w:eastAsia="zh-CN" w:bidi="ar"/>
          <w14:textFill>
            <w14:solidFill>
              <w14:schemeClr w14:val="tx1"/>
            </w14:solidFill>
          </w14:textFill>
        </w:rPr>
        <w:t>余公顷</w:t>
      </w:r>
      <w:r>
        <w:rPr>
          <w:rFonts w:hint="eastAsia" w:ascii="Times New Roman" w:hAnsi="Times New Roman" w:eastAsia="仿宋" w:cs="Times New Roman"/>
          <w:color w:val="000000" w:themeColor="text1"/>
          <w:highlight w:val="none"/>
          <w:lang w:val="en-US" w:eastAsia="zh-CN"/>
          <w14:textFill>
            <w14:solidFill>
              <w14:schemeClr w14:val="tx1"/>
            </w14:solidFill>
          </w14:textFill>
        </w:rPr>
        <w:t>。实施重点流域生态治理，大力推进峨眉河等流域水环境综合治理</w:t>
      </w:r>
      <w:r>
        <w:rPr>
          <w:rFonts w:hint="eastAsia" w:ascii="Times New Roman" w:hAnsi="Times New Roman" w:cs="Times New Roman"/>
          <w:color w:val="000000" w:themeColor="text1"/>
          <w:highlight w:val="none"/>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580" w:lineRule="exact"/>
        <w:ind w:firstLine="562" w:firstLineChars="200"/>
        <w:textAlignment w:val="auto"/>
        <w:rPr>
          <w:rFonts w:hint="default" w:ascii="Times New Roman" w:hAnsi="Times New Roman" w:eastAsia="仿宋" w:cs="方正楷体_GB2312"/>
          <w:color w:val="000000" w:themeColor="text1"/>
          <w:sz w:val="28"/>
          <w:szCs w:val="21"/>
          <w:highlight w:val="none"/>
          <w:lang w:val="en-US" w:eastAsia="zh-CN"/>
          <w14:textFill>
            <w14:solidFill>
              <w14:schemeClr w14:val="tx1"/>
            </w14:solidFill>
          </w14:textFill>
        </w:rPr>
      </w:pPr>
      <w:r>
        <w:rPr>
          <w:rFonts w:hint="eastAsia" w:ascii="方正楷体_GB2312" w:hAnsi="方正楷体_GB2312" w:eastAsia="方正楷体_GB2312" w:cs="方正楷体_GB2312"/>
          <w:b/>
          <w:bCs/>
          <w:color w:val="000000" w:themeColor="text1"/>
          <w:highlight w:val="none"/>
          <w:lang w:val="en-US" w:eastAsia="zh-CN"/>
          <w14:textFill>
            <w14:solidFill>
              <w14:schemeClr w14:val="tx1"/>
            </w14:solidFill>
          </w14:textFill>
        </w:rPr>
        <w:t>治水管水能力持续提升，</w:t>
      </w:r>
      <w:r>
        <w:rPr>
          <w:rFonts w:hint="eastAsia" w:ascii="楷体" w:hAnsi="楷体" w:eastAsia="楷体" w:cs="楷体"/>
          <w:b/>
          <w:bCs/>
          <w:color w:val="000000" w:themeColor="text1"/>
          <w:highlight w:val="none"/>
          <w:lang w:val="en-US" w:eastAsia="zh-CN"/>
          <w14:textFill>
            <w14:solidFill>
              <w14:schemeClr w14:val="tx1"/>
            </w14:solidFill>
          </w14:textFill>
        </w:rPr>
        <w:t>筑牢</w:t>
      </w:r>
      <w:r>
        <w:rPr>
          <w:rFonts w:hint="eastAsia" w:ascii="方正楷体_GB2312" w:hAnsi="方正楷体_GB2312" w:eastAsia="方正楷体_GB2312" w:cs="方正楷体_GB2312"/>
          <w:b/>
          <w:bCs/>
          <w:color w:val="000000" w:themeColor="text1"/>
          <w:highlight w:val="none"/>
          <w:lang w:val="en-US" w:eastAsia="zh-CN"/>
          <w14:textFill>
            <w14:solidFill>
              <w14:schemeClr w14:val="tx1"/>
            </w14:solidFill>
          </w14:textFill>
        </w:rPr>
        <w:t>峨眉水网实践探索</w:t>
      </w:r>
      <w:r>
        <w:rPr>
          <w:rFonts w:hint="eastAsia" w:ascii="方正楷体_GB2312" w:hAnsi="方正楷体_GB2312" w:eastAsia="方正楷体_GB2312" w:cs="方正楷体_GB2312"/>
          <w:color w:val="000000" w:themeColor="text1"/>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highlight w:val="none"/>
          <w:lang w:val="en-US" w:eastAsia="zh-CN"/>
          <w14:textFill>
            <w14:solidFill>
              <w14:schemeClr w14:val="tx1"/>
            </w14:solidFill>
          </w14:textFill>
        </w:rPr>
        <w:t>全面落实河长制湖长制，在全市设立市、县、镇、村四级河（湖）长一百余名，加快推进河湖管理范围划定工作，深入实施河湖“清四乱”专项行动和“清河护岸净水保水”行动。水利规划体系不断完善，以政府投入为主，编制完成了《峨眉山市水资源综合规划》等。强化水利工程建设管理，全面落实水利建设“三项制度”，通过多种方式提高建设项目管理能力和水平。强化水利行业安全监督管理，完善安全生产管理和责任体系，建立安全生产隐患排查治理分级管理和重大隐患挂牌督办制度，组织开展安全生产知识培训，严格落实岗前安全培训制度，全面提高安全监督管理水平。不断提高水行政执法能力，深化水利行政审批制度改革，增强依法治水能力。</w:t>
      </w:r>
    </w:p>
    <w:p>
      <w:pPr>
        <w:pStyle w:val="4"/>
        <w:keepNext/>
        <w:keepLines/>
        <w:pageBreakBefore w:val="0"/>
        <w:widowControl w:val="0"/>
        <w:kinsoku/>
        <w:wordWrap/>
        <w:overflowPunct/>
        <w:topLinePunct w:val="0"/>
        <w:autoSpaceDE/>
        <w:autoSpaceDN/>
        <w:bidi w:val="0"/>
        <w:adjustRightInd/>
        <w:snapToGrid/>
        <w:spacing w:before="0" w:beforeLines="-2147483648" w:beforeAutospacing="0" w:after="0" w:afterLines="-2147483648" w:afterAutospacing="0" w:line="600" w:lineRule="exact"/>
        <w:ind w:firstLine="0" w:firstLineChars="0"/>
        <w:textAlignment w:val="auto"/>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pPr>
      <w:bookmarkStart w:id="41" w:name="_Toc25289"/>
      <w:bookmarkStart w:id="42" w:name="_Toc22879"/>
      <w:bookmarkStart w:id="43" w:name="_Toc32207"/>
      <w:bookmarkStart w:id="44" w:name="_Toc1909"/>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1.</w:t>
      </w:r>
      <w:r>
        <w:rPr>
          <w:rFonts w:hint="eastAsia" w:eastAsia="楷体" w:cs="Times New Roman"/>
          <w:bCs/>
          <w:color w:val="000000" w:themeColor="text1"/>
          <w:sz w:val="32"/>
          <w:szCs w:val="32"/>
          <w:highlight w:val="none"/>
          <w:lang w:val="en-US" w:eastAsia="zh-CN"/>
          <w14:textFill>
            <w14:solidFill>
              <w14:schemeClr w14:val="tx1"/>
            </w14:solidFill>
          </w14:textFill>
        </w:rPr>
        <w:t>4</w:t>
      </w:r>
      <w:r>
        <w:rPr>
          <w:rFonts w:hint="eastAsia" w:cs="Times New Roman"/>
          <w:bCs/>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存在问题</w:t>
      </w:r>
      <w:bookmarkEnd w:id="41"/>
      <w:bookmarkEnd w:id="42"/>
      <w:bookmarkEnd w:id="43"/>
      <w:bookmarkEnd w:id="44"/>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eastAsia" w:ascii="楷体" w:hAnsi="楷体" w:eastAsia="楷体" w:cs="楷体"/>
          <w:b/>
          <w:bCs/>
          <w:color w:val="000000" w:themeColor="text1"/>
          <w:kern w:val="2"/>
          <w:sz w:val="28"/>
          <w:szCs w:val="28"/>
          <w:highlight w:val="none"/>
          <w:lang w:val="en-US" w:eastAsia="zh-CN" w:bidi="ar-SA"/>
          <w14:textFill>
            <w14:solidFill>
              <w14:schemeClr w14:val="tx1"/>
            </w14:solidFill>
          </w14:textFill>
        </w:rPr>
        <w:t>水资源调配能力不足，与经济社会高质量发展要求不协调</w:t>
      </w:r>
      <w:r>
        <w:rPr>
          <w:rFonts w:hint="eastAsia" w:ascii="方正楷体_GB2312" w:hAnsi="方正楷体_GB2312" w:eastAsia="方正楷体_GB2312" w:cs="方正楷体_GB2312"/>
          <w:color w:val="000000" w:themeColor="text1"/>
          <w:highlight w:val="none"/>
          <w:lang w:val="en-US" w:eastAsia="zh-CN"/>
          <w14:textFill>
            <w14:solidFill>
              <w14:schemeClr w14:val="tx1"/>
            </w14:solidFill>
          </w14:textFill>
        </w:rPr>
        <w:t>。</w:t>
      </w:r>
      <w:r>
        <w:rPr>
          <w:rFonts w:hint="eastAsia" w:ascii="Times New Roman" w:hAnsi="Times New Roman" w:eastAsia="仿宋" w:cs="Times New Roman"/>
          <w:color w:val="000000" w:themeColor="text1"/>
          <w:highlight w:val="none"/>
          <w:lang w:val="en-US" w:eastAsia="zh-CN"/>
          <w14:textFill>
            <w14:solidFill>
              <w14:schemeClr w14:val="tx1"/>
            </w14:solidFill>
          </w14:textFill>
        </w:rPr>
        <w:t>从水资源开发利用来说，受降水、地形等限制，现有骨干工程（青衣江</w:t>
      </w:r>
      <w:r>
        <w:rPr>
          <w:rFonts w:hint="eastAsia" w:cs="Times New Roman"/>
          <w:color w:val="000000" w:themeColor="text1"/>
          <w:highlight w:val="none"/>
          <w:lang w:val="en-US" w:eastAsia="zh-CN"/>
          <w14:textFill>
            <w14:solidFill>
              <w14:schemeClr w14:val="tx1"/>
            </w14:solidFill>
          </w14:textFill>
        </w:rPr>
        <w:t>灌区</w:t>
      </w:r>
      <w:r>
        <w:rPr>
          <w:rFonts w:hint="eastAsia" w:ascii="Times New Roman" w:hAnsi="Times New Roman" w:eastAsia="仿宋" w:cs="Times New Roman"/>
          <w:color w:val="000000" w:themeColor="text1"/>
          <w:highlight w:val="none"/>
          <w:lang w:val="en-US" w:eastAsia="zh-CN"/>
          <w14:textFill>
            <w14:solidFill>
              <w14:schemeClr w14:val="tx1"/>
            </w14:solidFill>
          </w14:textFill>
        </w:rPr>
        <w:t>工程）主要集中在</w:t>
      </w:r>
      <w:r>
        <w:rPr>
          <w:rFonts w:hint="eastAsia" w:cs="Times New Roman"/>
          <w:color w:val="000000" w:themeColor="text1"/>
          <w:highlight w:val="none"/>
          <w:lang w:val="en-US" w:eastAsia="zh-CN"/>
          <w14:textFill>
            <w14:solidFill>
              <w14:schemeClr w14:val="tx1"/>
            </w14:solidFill>
          </w14:textFill>
        </w:rPr>
        <w:t>东部</w:t>
      </w:r>
      <w:r>
        <w:rPr>
          <w:rFonts w:hint="eastAsia" w:ascii="Times New Roman" w:hAnsi="Times New Roman" w:eastAsia="仿宋" w:cs="Times New Roman"/>
          <w:color w:val="000000" w:themeColor="text1"/>
          <w:highlight w:val="none"/>
          <w:lang w:val="en-US" w:eastAsia="zh-CN"/>
          <w14:textFill>
            <w14:solidFill>
              <w14:schemeClr w14:val="tx1"/>
            </w14:solidFill>
          </w14:textFill>
        </w:rPr>
        <w:t>沿岸浅丘平坝区，而广大丘陵山区或是降水量少</w:t>
      </w:r>
      <w:r>
        <w:rPr>
          <w:rFonts w:hint="eastAsia" w:cs="Times New Roman"/>
          <w:color w:val="000000" w:themeColor="text1"/>
          <w:highlight w:val="none"/>
          <w:lang w:val="en-US" w:eastAsia="zh-CN"/>
          <w14:textFill>
            <w14:solidFill>
              <w14:schemeClr w14:val="tx1"/>
            </w14:solidFill>
          </w14:textFill>
        </w:rPr>
        <w:t>，或是</w:t>
      </w:r>
      <w:r>
        <w:rPr>
          <w:rFonts w:hint="eastAsia" w:ascii="Times New Roman" w:hAnsi="Times New Roman" w:eastAsia="仿宋" w:cs="Times New Roman"/>
          <w:color w:val="000000" w:themeColor="text1"/>
          <w:highlight w:val="none"/>
          <w:lang w:val="en-US" w:eastAsia="zh-CN"/>
          <w14:textFill>
            <w14:solidFill>
              <w14:schemeClr w14:val="tx1"/>
            </w14:solidFill>
          </w14:textFill>
        </w:rPr>
        <w:t>水低田高，无法利用充沛的过境水资源。同时，各水利工程间缺乏有效连通，一方面存在水资源浪费严重现象，另一方面又存在水资源缺乏，用水紧张状况，水资源配置工程体系尚不完备，工程现状供水能力不能满足社会经济发展需要。</w:t>
      </w:r>
      <w:r>
        <w:rPr>
          <w:rFonts w:hint="default" w:ascii="Times New Roman" w:hAnsi="Times New Roman" w:eastAsia="仿宋" w:cs="Times New Roman"/>
          <w:color w:val="000000" w:themeColor="text1"/>
          <w:highlight w:val="none"/>
          <w:lang w:val="en-US" w:eastAsia="zh-CN"/>
          <w14:textFill>
            <w14:solidFill>
              <w14:schemeClr w14:val="tx1"/>
            </w14:solidFill>
          </w14:textFill>
        </w:rPr>
        <w:t>现有骨干工程除青衣江大型灌区外，主要为区域性和局部性工程，水资源空间调配能力</w:t>
      </w:r>
      <w:r>
        <w:rPr>
          <w:rFonts w:hint="eastAsia" w:cs="Times New Roman"/>
          <w:color w:val="000000" w:themeColor="text1"/>
          <w:highlight w:val="none"/>
          <w:lang w:val="en-US" w:eastAsia="zh-CN"/>
          <w14:textFill>
            <w14:solidFill>
              <w14:schemeClr w14:val="tx1"/>
            </w14:solidFill>
          </w14:textFill>
        </w:rPr>
        <w:t>不足</w:t>
      </w:r>
      <w:r>
        <w:rPr>
          <w:rFonts w:hint="default" w:ascii="Times New Roman" w:hAnsi="Times New Roman" w:eastAsia="仿宋" w:cs="Times New Roman"/>
          <w:color w:val="000000" w:themeColor="text1"/>
          <w:highlight w:val="none"/>
          <w:lang w:val="en-US" w:eastAsia="zh-CN"/>
          <w14:textFill>
            <w14:solidFill>
              <w14:schemeClr w14:val="tx1"/>
            </w14:solidFill>
          </w14:textFill>
        </w:rPr>
        <w:t>，不能从根本上解决经济与水资源</w:t>
      </w:r>
      <w:r>
        <w:rPr>
          <w:rFonts w:hint="eastAsia" w:cs="Times New Roman"/>
          <w:color w:val="000000" w:themeColor="text1"/>
          <w:highlight w:val="none"/>
          <w:lang w:val="en-US" w:eastAsia="zh-CN"/>
          <w14:textFill>
            <w14:solidFill>
              <w14:schemeClr w14:val="tx1"/>
            </w14:solidFill>
          </w14:textFill>
        </w:rPr>
        <w:t>异向</w:t>
      </w:r>
      <w:r>
        <w:rPr>
          <w:rFonts w:hint="default" w:ascii="Times New Roman" w:hAnsi="Times New Roman" w:eastAsia="仿宋" w:cs="Times New Roman"/>
          <w:color w:val="000000" w:themeColor="text1"/>
          <w:highlight w:val="none"/>
          <w:lang w:val="en-US" w:eastAsia="zh-CN"/>
          <w14:textFill>
            <w14:solidFill>
              <w14:schemeClr w14:val="tx1"/>
            </w14:solidFill>
          </w14:textFill>
        </w:rPr>
        <w:t>分布的突出问题</w:t>
      </w:r>
      <w:r>
        <w:rPr>
          <w:rFonts w:hint="eastAsia" w:ascii="方正楷体_GB2312" w:hAnsi="方正楷体_GB2312" w:eastAsia="方正楷体_GB2312" w:cs="方正楷体_GB2312"/>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峨眉山市</w:t>
      </w:r>
      <w:r>
        <w:rPr>
          <w:rFonts w:hint="eastAsia"/>
          <w:color w:val="000000" w:themeColor="text1"/>
          <w:highlight w:val="none"/>
          <w:lang w:val="en-US" w:eastAsia="zh-CN"/>
          <w14:textFill>
            <w14:solidFill>
              <w14:schemeClr w14:val="tx1"/>
            </w14:solidFill>
          </w14:textFill>
        </w:rPr>
        <w:t>有</w:t>
      </w:r>
      <w:r>
        <w:rPr>
          <w:rFonts w:hint="eastAsia"/>
          <w:color w:val="000000" w:themeColor="text1"/>
          <w:highlight w:val="none"/>
          <w14:textFill>
            <w14:solidFill>
              <w14:schemeClr w14:val="tx1"/>
            </w14:solidFill>
          </w14:textFill>
        </w:rPr>
        <w:t>大渡河、峨眉河、临江河、</w:t>
      </w:r>
      <w:r>
        <w:rPr>
          <w:rFonts w:hint="eastAsia"/>
          <w:color w:val="000000" w:themeColor="text1"/>
          <w:highlight w:val="none"/>
          <w:lang w:val="en-US" w:eastAsia="zh-CN"/>
          <w14:textFill>
            <w14:solidFill>
              <w14:schemeClr w14:val="tx1"/>
            </w14:solidFill>
          </w14:textFill>
        </w:rPr>
        <w:t>龙池河</w:t>
      </w:r>
      <w:r>
        <w:rPr>
          <w:rFonts w:hint="eastAsia"/>
          <w:color w:val="000000" w:themeColor="text1"/>
          <w:highlight w:val="none"/>
          <w14:textFill>
            <w14:solidFill>
              <w14:schemeClr w14:val="tx1"/>
            </w14:solidFill>
          </w14:textFill>
        </w:rPr>
        <w:t>等重要河流，过境水资源丰富，沿河平原区引水工程较多，供水保障程度较高；但</w:t>
      </w:r>
      <w:r>
        <w:rPr>
          <w:color w:val="000000" w:themeColor="text1"/>
          <w:highlight w:val="none"/>
          <w14:textFill>
            <w14:solidFill>
              <w14:schemeClr w14:val="tx1"/>
            </w14:solidFill>
          </w14:textFill>
        </w:rPr>
        <w:t>占幅员面积90%以上的山地、丘陵区由于水利工程缺乏</w:t>
      </w:r>
      <w:r>
        <w:rPr>
          <w:rFonts w:hint="eastAsia"/>
          <w:color w:val="000000" w:themeColor="text1"/>
          <w:highlight w:val="none"/>
          <w14:textFill>
            <w14:solidFill>
              <w14:schemeClr w14:val="tx1"/>
            </w14:solidFill>
          </w14:textFill>
        </w:rPr>
        <w:t>，供水</w:t>
      </w:r>
      <w:r>
        <w:rPr>
          <w:color w:val="000000" w:themeColor="text1"/>
          <w:highlight w:val="none"/>
          <w14:textFill>
            <w14:solidFill>
              <w14:schemeClr w14:val="tx1"/>
            </w14:solidFill>
          </w14:textFill>
        </w:rPr>
        <w:t>保障程度不高</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供需水矛盾较为突出</w:t>
      </w:r>
      <w:r>
        <w:rPr>
          <w:rFonts w:hint="default" w:ascii="Times New Roman" w:hAnsi="Times New Roman" w:eastAsia="仿宋" w:cs="Times New Roman"/>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全市多年平均水资源总量为</w:t>
      </w:r>
      <w:r>
        <w:rPr>
          <w:rFonts w:hint="eastAsia"/>
          <w:color w:val="000000" w:themeColor="text1"/>
          <w:highlight w:val="none"/>
          <w:lang w:val="en-US" w:eastAsia="zh-CN"/>
          <w14:textFill>
            <w14:solidFill>
              <w14:schemeClr w14:val="tx1"/>
            </w14:solidFill>
          </w14:textFill>
        </w:rPr>
        <w:t>12.78</w:t>
      </w:r>
      <w:r>
        <w:rPr>
          <w:rFonts w:hint="eastAsia"/>
          <w:color w:val="000000" w:themeColor="text1"/>
          <w:highlight w:val="none"/>
          <w14:textFill>
            <w14:solidFill>
              <w14:schemeClr w14:val="tx1"/>
            </w14:solidFill>
          </w14:textFill>
        </w:rPr>
        <w:t>亿m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ascii="Times New Roman" w:hAnsi="Times New Roman" w:eastAsia="仿宋" w:cs="Times New Roman"/>
          <w:color w:val="000000" w:themeColor="text1"/>
          <w:kern w:val="2"/>
          <w:sz w:val="28"/>
          <w:szCs w:val="28"/>
          <w:highlight w:val="none"/>
          <w:lang w:val="en-US" w:eastAsia="zh-CN" w:bidi="ar"/>
          <w14:textFill>
            <w14:solidFill>
              <w14:schemeClr w14:val="tx1"/>
            </w14:solidFill>
          </w14:textFill>
        </w:rPr>
        <w:t>区域水资源开发利用率为</w:t>
      </w:r>
      <w:r>
        <w:rPr>
          <w:rFonts w:hint="eastAsia" w:eastAsia="仿宋" w:cs="Times New Roman"/>
          <w:color w:val="000000" w:themeColor="text1"/>
          <w:kern w:val="2"/>
          <w:sz w:val="28"/>
          <w:szCs w:val="28"/>
          <w:highlight w:val="none"/>
          <w:lang w:val="en-US" w:eastAsia="zh-CN" w:bidi="ar"/>
          <w14:textFill>
            <w14:solidFill>
              <w14:schemeClr w14:val="tx1"/>
            </w14:solidFill>
          </w14:textFill>
        </w:rPr>
        <w:t>15.9</w:t>
      </w:r>
      <w:r>
        <w:rPr>
          <w:rFonts w:hint="eastAsia" w:ascii="Times New Roman" w:hAnsi="Times New Roman" w:eastAsia="仿宋" w:cs="Times New Roman"/>
          <w:color w:val="000000" w:themeColor="text1"/>
          <w:kern w:val="2"/>
          <w:sz w:val="28"/>
          <w:szCs w:val="28"/>
          <w:highlight w:val="none"/>
          <w:lang w:val="en-US" w:eastAsia="zh-CN" w:bidi="ar"/>
          <w14:textFill>
            <w14:solidFill>
              <w14:schemeClr w14:val="tx1"/>
            </w14:solidFill>
          </w14:textFill>
        </w:rPr>
        <w:t>%，</w:t>
      </w:r>
      <w:r>
        <w:rPr>
          <w:rFonts w:hint="eastAsia" w:eastAsia="仿宋" w:cs="Times New Roman"/>
          <w:color w:val="000000" w:themeColor="text1"/>
          <w:kern w:val="2"/>
          <w:sz w:val="28"/>
          <w:szCs w:val="28"/>
          <w:highlight w:val="none"/>
          <w:lang w:val="en-US" w:eastAsia="zh-CN" w:bidi="ar"/>
          <w14:textFill>
            <w14:solidFill>
              <w14:schemeClr w14:val="tx1"/>
            </w14:solidFill>
          </w14:textFill>
        </w:rPr>
        <w:t>其中扣除青衣江引水量后本地水资源开发利用率为6.4%，</w:t>
      </w:r>
      <w:r>
        <w:rPr>
          <w:rFonts w:hint="eastAsia" w:ascii="Times New Roman" w:hAnsi="Times New Roman" w:eastAsia="仿宋" w:cs="Times New Roman"/>
          <w:color w:val="000000" w:themeColor="text1"/>
          <w:kern w:val="2"/>
          <w:sz w:val="28"/>
          <w:szCs w:val="28"/>
          <w:highlight w:val="none"/>
          <w:lang w:val="en-US" w:eastAsia="zh-CN" w:bidi="ar"/>
          <w14:textFill>
            <w14:solidFill>
              <w14:schemeClr w14:val="tx1"/>
            </w14:solidFill>
          </w14:textFill>
        </w:rPr>
        <w:t>低于全国平均值（20%），</w:t>
      </w:r>
      <w:r>
        <w:rPr>
          <w:rFonts w:hint="eastAsia" w:eastAsia="仿宋" w:cs="Times New Roman"/>
          <w:color w:val="000000" w:themeColor="text1"/>
          <w:kern w:val="2"/>
          <w:sz w:val="28"/>
          <w:szCs w:val="28"/>
          <w:highlight w:val="none"/>
          <w:lang w:val="en-US" w:eastAsia="zh-CN" w:bidi="ar"/>
          <w14:textFill>
            <w14:solidFill>
              <w14:schemeClr w14:val="tx1"/>
            </w14:solidFill>
          </w14:textFill>
        </w:rPr>
        <w:t>低</w:t>
      </w:r>
      <w:r>
        <w:rPr>
          <w:rFonts w:hint="eastAsia" w:ascii="Times New Roman" w:hAnsi="Times New Roman" w:eastAsia="仿宋" w:cs="Times New Roman"/>
          <w:color w:val="000000" w:themeColor="text1"/>
          <w:kern w:val="2"/>
          <w:sz w:val="28"/>
          <w:szCs w:val="28"/>
          <w:highlight w:val="none"/>
          <w:lang w:val="en-US" w:eastAsia="zh-CN" w:bidi="ar"/>
          <w14:textFill>
            <w14:solidFill>
              <w14:schemeClr w14:val="tx1"/>
            </w14:solidFill>
          </w14:textFill>
        </w:rPr>
        <w:t>于四川省水资源开发利用率（8.97%）</w:t>
      </w:r>
      <w:r>
        <w:rPr>
          <w:rFonts w:hint="eastAsia"/>
          <w:color w:val="000000" w:themeColor="text1"/>
          <w:highlight w:val="none"/>
          <w14:textFill>
            <w14:solidFill>
              <w14:schemeClr w14:val="tx1"/>
            </w14:solidFill>
          </w14:textFill>
        </w:rPr>
        <w:t>。山地、丘陵区降水量大、水资源也较为丰富，但是因受地形地貌限制，海拔较高，</w:t>
      </w:r>
      <w:r>
        <w:rPr>
          <w:rFonts w:hint="eastAsia"/>
          <w:color w:val="000000" w:themeColor="text1"/>
          <w:highlight w:val="none"/>
          <w:lang w:val="en-US" w:eastAsia="zh-CN"/>
          <w14:textFill>
            <w14:solidFill>
              <w14:schemeClr w14:val="tx1"/>
            </w14:solidFill>
          </w14:textFill>
        </w:rPr>
        <w:t>大中型骨干水源工程不足</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本地</w:t>
      </w:r>
      <w:r>
        <w:rPr>
          <w:rFonts w:hint="eastAsia"/>
          <w:color w:val="000000" w:themeColor="text1"/>
          <w:highlight w:val="none"/>
          <w14:textFill>
            <w14:solidFill>
              <w14:schemeClr w14:val="tx1"/>
            </w14:solidFill>
          </w14:textFill>
        </w:rPr>
        <w:t>水资源开发利用率低，枯期缺水较严重</w:t>
      </w:r>
      <w:r>
        <w:rPr>
          <w:rFonts w:hint="default" w:ascii="Times New Roman" w:hAnsi="Times New Roman" w:eastAsia="仿宋" w:cs="Times New Roman"/>
          <w:color w:val="000000" w:themeColor="text1"/>
          <w:highlight w:val="none"/>
          <w:lang w:val="en-US" w:eastAsia="zh-CN"/>
          <w14:textFill>
            <w14:solidFill>
              <w14:schemeClr w14:val="tx1"/>
            </w14:solidFill>
          </w14:textFill>
        </w:rPr>
        <w:t>。全市现状生活生产主要依赖</w:t>
      </w:r>
      <w:r>
        <w:rPr>
          <w:rFonts w:hint="eastAsia" w:cs="Times New Roman"/>
          <w:color w:val="000000" w:themeColor="text1"/>
          <w:highlight w:val="none"/>
          <w:lang w:val="en-US" w:eastAsia="zh-CN"/>
          <w14:textFill>
            <w14:solidFill>
              <w14:schemeClr w14:val="tx1"/>
            </w14:solidFill>
          </w14:textFill>
        </w:rPr>
        <w:t>青衣江</w:t>
      </w:r>
      <w:r>
        <w:rPr>
          <w:rFonts w:hint="default" w:ascii="Times New Roman" w:hAnsi="Times New Roman" w:eastAsia="仿宋"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占总用水量60%。</w:t>
      </w:r>
      <w:r>
        <w:rPr>
          <w:rFonts w:hint="default" w:ascii="Times New Roman" w:hAnsi="Times New Roman" w:eastAsia="仿宋" w:cs="Times New Roman"/>
          <w:color w:val="000000" w:themeColor="text1"/>
          <w:highlight w:val="none"/>
          <w:lang w:val="en-US" w:eastAsia="zh-CN"/>
          <w14:textFill>
            <w14:solidFill>
              <w14:schemeClr w14:val="tx1"/>
            </w14:solidFill>
          </w14:textFill>
        </w:rPr>
        <w:t>由于</w:t>
      </w:r>
      <w:r>
        <w:rPr>
          <w:rFonts w:hint="eastAsia" w:cs="Times New Roman"/>
          <w:color w:val="000000" w:themeColor="text1"/>
          <w:highlight w:val="none"/>
          <w:lang w:val="en-US" w:eastAsia="zh-CN"/>
          <w14:textFill>
            <w14:solidFill>
              <w14:schemeClr w14:val="tx1"/>
            </w14:solidFill>
          </w14:textFill>
        </w:rPr>
        <w:t>峨眉山</w:t>
      </w:r>
      <w:r>
        <w:rPr>
          <w:rFonts w:hint="default" w:ascii="Times New Roman" w:hAnsi="Times New Roman" w:eastAsia="仿宋" w:cs="Times New Roman"/>
          <w:color w:val="000000" w:themeColor="text1"/>
          <w:highlight w:val="none"/>
          <w:lang w:val="en-US" w:eastAsia="zh-CN"/>
          <w14:textFill>
            <w14:solidFill>
              <w14:schemeClr w14:val="tx1"/>
            </w14:solidFill>
          </w14:textFill>
        </w:rPr>
        <w:t>城市社会经济快速发展，加之</w:t>
      </w:r>
      <w:r>
        <w:rPr>
          <w:rFonts w:hint="eastAsia" w:cs="Times New Roman"/>
          <w:color w:val="000000" w:themeColor="text1"/>
          <w:highlight w:val="none"/>
          <w:lang w:val="en-US" w:eastAsia="zh-CN"/>
          <w14:textFill>
            <w14:solidFill>
              <w14:schemeClr w14:val="tx1"/>
            </w14:solidFill>
          </w14:textFill>
        </w:rPr>
        <w:t>青衣江</w:t>
      </w:r>
      <w:r>
        <w:rPr>
          <w:rFonts w:hint="default" w:ascii="Times New Roman" w:hAnsi="Times New Roman" w:eastAsia="仿宋" w:cs="Times New Roman"/>
          <w:color w:val="000000" w:themeColor="text1"/>
          <w:highlight w:val="none"/>
          <w:lang w:val="en-US" w:eastAsia="zh-CN"/>
          <w14:textFill>
            <w14:solidFill>
              <w14:schemeClr w14:val="tx1"/>
            </w14:solidFill>
          </w14:textFill>
        </w:rPr>
        <w:t>来水丰枯变化极大，同时从城市用水水质安全及水质风险等方面考虑，急需新的水源解决供水问题。</w:t>
      </w:r>
    </w:p>
    <w:p>
      <w:pPr>
        <w:pStyle w:val="40"/>
        <w:keepNext w:val="0"/>
        <w:keepLines w:val="0"/>
        <w:pageBreakBefore w:val="0"/>
        <w:widowControl w:val="0"/>
        <w:kinsoku/>
        <w:wordWrap/>
        <w:overflowPunct/>
        <w:topLinePunct w:val="0"/>
        <w:autoSpaceDE/>
        <w:autoSpaceDN/>
        <w:bidi w:val="0"/>
        <w:adjustRightInd/>
        <w:snapToGrid/>
        <w:spacing w:line="560" w:lineRule="exact"/>
        <w:ind w:firstLineChars="200"/>
        <w:textAlignment w:val="auto"/>
        <w:rPr>
          <w:rFonts w:hint="default" w:ascii="Times New Roman" w:hAnsi="Times New Roman" w:eastAsia="仿宋" w:cs="方正楷体_GB2312"/>
          <w:color w:val="000000" w:themeColor="text1"/>
          <w:sz w:val="28"/>
          <w:szCs w:val="21"/>
          <w:highlight w:val="none"/>
          <w:lang w:val="en-US" w:eastAsia="zh-CN"/>
          <w14:textFill>
            <w14:solidFill>
              <w14:schemeClr w14:val="tx1"/>
            </w14:solidFill>
          </w14:textFill>
        </w:rPr>
      </w:pPr>
      <w:r>
        <w:rPr>
          <w:rFonts w:hint="eastAsia" w:ascii="Times New Roman" w:hAnsi="Times New Roman" w:eastAsia="仿宋" w:cs="Times New Roman"/>
          <w:color w:val="000000" w:themeColor="text1"/>
          <w:kern w:val="2"/>
          <w:sz w:val="28"/>
          <w:szCs w:val="22"/>
          <w:highlight w:val="none"/>
          <w:lang w:val="en-US" w:eastAsia="zh-CN" w:bidi="ar-SA"/>
          <w14:textFill>
            <w14:solidFill>
              <w14:schemeClr w14:val="tx1"/>
            </w14:solidFill>
          </w14:textFill>
        </w:rPr>
        <w:t>从城乡供水来说，保障供水安全要求愈高，应对风险能力仍待加强。目前，</w:t>
      </w:r>
      <w:r>
        <w:rPr>
          <w:rFonts w:hint="eastAsia" w:eastAsia="仿宋" w:cs="仿宋"/>
          <w:color w:val="000000" w:themeColor="text1"/>
          <w:kern w:val="2"/>
          <w:sz w:val="28"/>
          <w:szCs w:val="28"/>
          <w:highlight w:val="none"/>
          <w:lang w:val="en-US" w:eastAsia="zh-CN" w:bidi="ar-SA"/>
          <w14:textFill>
            <w14:solidFill>
              <w14:schemeClr w14:val="tx1"/>
            </w14:solidFill>
          </w14:textFill>
        </w:rPr>
        <w:t>峨眉山</w:t>
      </w:r>
      <w:r>
        <w:rPr>
          <w:rFonts w:hint="eastAsia" w:ascii="Times New Roman" w:hAnsi="Times New Roman" w:eastAsia="仿宋" w:cs="仿宋"/>
          <w:color w:val="000000" w:themeColor="text1"/>
          <w:kern w:val="2"/>
          <w:sz w:val="28"/>
          <w:szCs w:val="28"/>
          <w:highlight w:val="none"/>
          <w:lang w:val="en-US" w:eastAsia="zh-CN" w:bidi="ar-SA"/>
          <w14:textFill>
            <w14:solidFill>
              <w14:schemeClr w14:val="tx1"/>
            </w14:solidFill>
          </w14:textFill>
        </w:rPr>
        <w:t>主要</w:t>
      </w:r>
      <w:r>
        <w:rPr>
          <w:rFonts w:hint="eastAsia" w:eastAsia="仿宋" w:cs="仿宋"/>
          <w:color w:val="000000" w:themeColor="text1"/>
          <w:kern w:val="2"/>
          <w:sz w:val="28"/>
          <w:szCs w:val="28"/>
          <w:highlight w:val="none"/>
          <w:lang w:val="en-US" w:eastAsia="zh-CN" w:bidi="ar-SA"/>
          <w14:textFill>
            <w14:solidFill>
              <w14:schemeClr w14:val="tx1"/>
            </w14:solidFill>
          </w14:textFill>
        </w:rPr>
        <w:t>供水</w:t>
      </w:r>
      <w:r>
        <w:rPr>
          <w:rFonts w:hint="eastAsia" w:ascii="Times New Roman" w:hAnsi="Times New Roman" w:eastAsia="仿宋" w:cs="仿宋"/>
          <w:color w:val="000000" w:themeColor="text1"/>
          <w:kern w:val="2"/>
          <w:sz w:val="28"/>
          <w:szCs w:val="28"/>
          <w:highlight w:val="none"/>
          <w:lang w:val="en-US" w:eastAsia="zh-CN" w:bidi="ar-SA"/>
          <w14:textFill>
            <w14:solidFill>
              <w14:schemeClr w14:val="tx1"/>
            </w14:solidFill>
          </w14:textFill>
        </w:rPr>
        <w:t>水源为</w:t>
      </w:r>
      <w:r>
        <w:rPr>
          <w:rFonts w:hint="eastAsia" w:eastAsia="仿宋" w:cs="仿宋"/>
          <w:color w:val="000000" w:themeColor="text1"/>
          <w:kern w:val="2"/>
          <w:sz w:val="28"/>
          <w:szCs w:val="28"/>
          <w:highlight w:val="none"/>
          <w:lang w:val="en-US" w:eastAsia="zh-CN" w:bidi="ar-SA"/>
          <w14:textFill>
            <w14:solidFill>
              <w14:schemeClr w14:val="tx1"/>
            </w14:solidFill>
          </w14:textFill>
        </w:rPr>
        <w:t>观音岩水库</w:t>
      </w:r>
      <w:r>
        <w:rPr>
          <w:rFonts w:hint="eastAsia" w:ascii="Times New Roman" w:hAnsi="Times New Roman" w:eastAsia="仿宋" w:cs="仿宋"/>
          <w:color w:val="000000" w:themeColor="text1"/>
          <w:kern w:val="2"/>
          <w:sz w:val="28"/>
          <w:szCs w:val="28"/>
          <w:highlight w:val="none"/>
          <w:lang w:val="en-US" w:eastAsia="zh-CN" w:bidi="ar-SA"/>
          <w14:textFill>
            <w14:solidFill>
              <w14:schemeClr w14:val="tx1"/>
            </w14:solidFill>
          </w14:textFill>
        </w:rPr>
        <w:t>及</w:t>
      </w:r>
      <w:r>
        <w:rPr>
          <w:rFonts w:hint="eastAsia" w:eastAsia="仿宋" w:cs="仿宋"/>
          <w:color w:val="000000" w:themeColor="text1"/>
          <w:kern w:val="2"/>
          <w:sz w:val="28"/>
          <w:szCs w:val="28"/>
          <w:highlight w:val="none"/>
          <w:lang w:val="en-US" w:eastAsia="zh-CN" w:bidi="ar-SA"/>
          <w14:textFill>
            <w14:solidFill>
              <w14:schemeClr w14:val="tx1"/>
            </w14:solidFill>
          </w14:textFill>
        </w:rPr>
        <w:t>青衣江水源，观音岩水库现状供水水源主要依赖天然降雨补充，遇极端气候或突发事件影响时，应对风险能力不足。区域供水缺少骨干调蓄工程是制约全市发展的重要瓶颈。峨眉山市位于成都平原经济区西南端，是环成都经济圈重要“一支”的组成部分。位于环成都经济圈和成德绵乐城市发展轴交汇处，</w:t>
      </w:r>
      <w:r>
        <w:rPr>
          <w:rFonts w:hint="eastAsia" w:eastAsia="仿宋" w:cs="仿宋"/>
          <w:color w:val="000000" w:themeColor="text1"/>
          <w:sz w:val="28"/>
          <w:szCs w:val="28"/>
          <w:highlight w:val="none"/>
          <w:lang w:val="en-US" w:eastAsia="zh-CN"/>
          <w14:textFill>
            <w14:solidFill>
              <w14:schemeClr w14:val="tx1"/>
            </w14:solidFill>
          </w14:textFill>
        </w:rPr>
        <w:t>具有生态宜居、产业联动与区域协同发展的综合区位价值</w:t>
      </w:r>
      <w:r>
        <w:rPr>
          <w:rFonts w:hint="eastAsia" w:eastAsia="仿宋" w:cs="仿宋"/>
          <w:color w:val="000000" w:themeColor="text1"/>
          <w:kern w:val="2"/>
          <w:sz w:val="28"/>
          <w:szCs w:val="28"/>
          <w:highlight w:val="none"/>
          <w:lang w:val="en-US" w:eastAsia="zh-CN" w:bidi="ar-SA"/>
          <w14:textFill>
            <w14:solidFill>
              <w14:schemeClr w14:val="tx1"/>
            </w14:solidFill>
          </w14:textFill>
        </w:rPr>
        <w:t>，凭借自身的区位优势，城市产业快速发展，工业和生活用水需求将持续增加，供需矛盾进一步突出</w:t>
      </w:r>
      <w:r>
        <w:rPr>
          <w:rFonts w:hint="eastAsia" w:cs="Times New Roman"/>
          <w:color w:val="000000" w:themeColor="text1"/>
          <w:highlight w:val="none"/>
          <w:lang w:val="en-US" w:eastAsia="zh-CN"/>
          <w14:textFill>
            <w14:solidFill>
              <w14:schemeClr w14:val="tx1"/>
            </w14:solidFill>
          </w14:textFill>
        </w:rPr>
        <w:t>，</w:t>
      </w:r>
      <w:r>
        <w:rPr>
          <w:rFonts w:hint="eastAsia" w:eastAsia="仿宋" w:cs="仿宋"/>
          <w:color w:val="000000" w:themeColor="text1"/>
          <w:kern w:val="2"/>
          <w:sz w:val="28"/>
          <w:szCs w:val="28"/>
          <w:highlight w:val="none"/>
          <w:lang w:val="en-US" w:eastAsia="zh-CN" w:bidi="ar-SA"/>
          <w14:textFill>
            <w14:solidFill>
              <w14:schemeClr w14:val="tx1"/>
            </w14:solidFill>
          </w14:textFill>
        </w:rPr>
        <w:t>与经济社会高质量发展要求不协调</w:t>
      </w:r>
      <w:r>
        <w:rPr>
          <w:rFonts w:hint="default" w:ascii="Times New Roman" w:hAnsi="Times New Roman" w:eastAsia="仿宋" w:cs="Times New Roman"/>
          <w:color w:val="000000" w:themeColor="text1"/>
          <w:sz w:val="28"/>
          <w:szCs w:val="21"/>
          <w:highlight w:val="none"/>
          <w:lang w:val="en-US" w:eastAsia="zh-CN"/>
          <w14:textFill>
            <w14:solidFill>
              <w14:schemeClr w14:val="tx1"/>
            </w14:solidFill>
          </w14:textFill>
        </w:rPr>
        <w:t>。随着成渝地区双城经济圈建设和</w:t>
      </w:r>
      <w:r>
        <w:rPr>
          <w:rFonts w:hint="eastAsia" w:eastAsia="仿宋" w:cs="Times New Roman"/>
          <w:color w:val="000000" w:themeColor="text1"/>
          <w:sz w:val="28"/>
          <w:szCs w:val="21"/>
          <w:highlight w:val="none"/>
          <w:lang w:val="en-US" w:eastAsia="zh-CN"/>
          <w14:textFill>
            <w14:solidFill>
              <w14:schemeClr w14:val="tx1"/>
            </w14:solidFill>
          </w14:textFill>
        </w:rPr>
        <w:t>峨眉山市</w:t>
      </w:r>
      <w:r>
        <w:rPr>
          <w:rFonts w:hint="default" w:ascii="Times New Roman" w:hAnsi="Times New Roman" w:eastAsia="仿宋" w:cs="Times New Roman"/>
          <w:color w:val="000000" w:themeColor="text1"/>
          <w:sz w:val="28"/>
          <w:szCs w:val="21"/>
          <w:highlight w:val="none"/>
          <w:lang w:val="en-US" w:eastAsia="zh-CN"/>
          <w14:textFill>
            <w14:solidFill>
              <w14:schemeClr w14:val="tx1"/>
            </w14:solidFill>
          </w14:textFill>
        </w:rPr>
        <w:t>发展战略的深入推进，用水刚性需求将持续增加，供需矛盾日益突出。</w:t>
      </w: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 w:cs="方正楷体_GB2312"/>
          <w:color w:val="000000" w:themeColor="text1"/>
          <w:sz w:val="28"/>
          <w:szCs w:val="21"/>
          <w:highlight w:val="none"/>
          <w:lang w:val="en-US" w:eastAsia="zh-CN"/>
          <w14:textFill>
            <w14:solidFill>
              <w14:schemeClr w14:val="tx1"/>
            </w14:solidFill>
          </w14:textFill>
        </w:rPr>
      </w:pPr>
      <w:r>
        <w:rPr>
          <w:rFonts w:hint="eastAsia" w:ascii="方正楷体_GB2312" w:hAnsi="方正楷体_GB2312" w:eastAsia="方正楷体_GB2312" w:cs="方正楷体_GB2312"/>
          <w:b/>
          <w:bCs/>
          <w:color w:val="000000" w:themeColor="text1"/>
          <w:highlight w:val="none"/>
          <w:lang w:val="en-US" w:eastAsia="zh-CN"/>
          <w14:textFill>
            <w14:solidFill>
              <w14:schemeClr w14:val="tx1"/>
            </w14:solidFill>
          </w14:textFill>
        </w:rPr>
        <w:t>防洪安全保障能力不足，防洪减灾体系存在短板</w:t>
      </w:r>
      <w:r>
        <w:rPr>
          <w:rFonts w:hint="eastAsia" w:ascii="方正楷体_GB2312" w:hAnsi="方正楷体_GB2312" w:eastAsia="方正楷体_GB2312" w:cs="方正楷体_GB2312"/>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峨眉山市境内主要河流有峨眉</w:t>
      </w:r>
      <w:r>
        <w:rPr>
          <w:rFonts w:hint="eastAsia"/>
          <w:color w:val="000000" w:themeColor="text1"/>
          <w:highlight w:val="none"/>
          <w:lang w:val="en-US" w:eastAsia="zh-CN"/>
          <w14:textFill>
            <w14:solidFill>
              <w14:schemeClr w14:val="tx1"/>
            </w14:solidFill>
          </w14:textFill>
        </w:rPr>
        <w:t>河</w:t>
      </w:r>
      <w:r>
        <w:rPr>
          <w:color w:val="000000" w:themeColor="text1"/>
          <w:highlight w:val="none"/>
          <w14:textFill>
            <w14:solidFill>
              <w14:schemeClr w14:val="tx1"/>
            </w14:solidFill>
          </w14:textFill>
        </w:rPr>
        <w:t>、临江河</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龙池河等</w:t>
      </w:r>
      <w:r>
        <w:rPr>
          <w:color w:val="000000" w:themeColor="text1"/>
          <w:highlight w:val="none"/>
          <w14:textFill>
            <w14:solidFill>
              <w14:schemeClr w14:val="tx1"/>
            </w14:solidFill>
          </w14:textFill>
        </w:rPr>
        <w:t>，河网较为发育，由于降水时空分布不均，汛期集中了全年约</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0%～80%的水量，汛期集中降暴雨容易在短时间内形成洪水，在下游干流地势较为平坦的城区和民众集聚区造成洪灾。</w:t>
      </w:r>
      <w:r>
        <w:rPr>
          <w:rFonts w:hint="default" w:ascii="Times New Roman" w:hAnsi="Times New Roman" w:eastAsia="仿宋" w:cs="Times New Roman"/>
          <w:color w:val="000000" w:themeColor="text1"/>
          <w:kern w:val="2"/>
          <w:sz w:val="28"/>
          <w:szCs w:val="24"/>
          <w:highlight w:val="none"/>
          <w:lang w:val="en-US" w:eastAsia="zh-CN"/>
          <w14:textFill>
            <w14:solidFill>
              <w14:schemeClr w14:val="tx1"/>
            </w14:solidFill>
          </w14:textFill>
        </w:rPr>
        <w:t>随着</w:t>
      </w:r>
      <w:r>
        <w:rPr>
          <w:rFonts w:hint="eastAsia" w:ascii="Times New Roman" w:hAnsi="Times New Roman" w:eastAsia="仿宋" w:cs="Times New Roman"/>
          <w:color w:val="000000" w:themeColor="text1"/>
          <w:kern w:val="2"/>
          <w:sz w:val="28"/>
          <w:szCs w:val="24"/>
          <w:highlight w:val="none"/>
          <w:lang w:val="en-US" w:eastAsia="zh-CN"/>
          <w14:textFill>
            <w14:solidFill>
              <w14:schemeClr w14:val="tx1"/>
            </w14:solidFill>
          </w14:textFill>
        </w:rPr>
        <w:t>峨眉山</w:t>
      </w:r>
      <w:r>
        <w:rPr>
          <w:rFonts w:hint="default" w:ascii="Times New Roman" w:hAnsi="Times New Roman" w:eastAsia="仿宋" w:cs="Times New Roman"/>
          <w:color w:val="000000" w:themeColor="text1"/>
          <w:kern w:val="2"/>
          <w:sz w:val="28"/>
          <w:szCs w:val="24"/>
          <w:highlight w:val="none"/>
          <w:lang w:val="en-US" w:eastAsia="zh-CN"/>
          <w14:textFill>
            <w14:solidFill>
              <w14:schemeClr w14:val="tx1"/>
            </w14:solidFill>
          </w14:textFill>
        </w:rPr>
        <w:t>市城</w:t>
      </w:r>
      <w:r>
        <w:rPr>
          <w:rFonts w:hint="eastAsia" w:eastAsia="仿宋" w:cs="Times New Roman"/>
          <w:color w:val="000000" w:themeColor="text1"/>
          <w:kern w:val="2"/>
          <w:sz w:val="28"/>
          <w:szCs w:val="24"/>
          <w:highlight w:val="none"/>
          <w:lang w:val="en-US" w:eastAsia="zh-CN"/>
          <w14:textFill>
            <w14:solidFill>
              <w14:schemeClr w14:val="tx1"/>
            </w14:solidFill>
          </w14:textFill>
        </w:rPr>
        <w:t>市建设快速发展</w:t>
      </w:r>
      <w:r>
        <w:rPr>
          <w:rFonts w:hint="default" w:ascii="Times New Roman" w:hAnsi="Times New Roman" w:eastAsia="仿宋" w:cs="Times New Roman"/>
          <w:color w:val="000000" w:themeColor="text1"/>
          <w:kern w:val="2"/>
          <w:sz w:val="28"/>
          <w:szCs w:val="24"/>
          <w:highlight w:val="none"/>
          <w:lang w:val="en-US" w:eastAsia="zh-CN" w:bidi="ar"/>
          <w14:textFill>
            <w14:solidFill>
              <w14:schemeClr w14:val="tx1"/>
            </w14:solidFill>
          </w14:textFill>
        </w:rPr>
        <w:t>，防洪保护范围不断扩展、保护对象不断增多</w:t>
      </w:r>
      <w:r>
        <w:rPr>
          <w:rFonts w:hint="eastAsia" w:ascii="Times New Roman" w:hAnsi="Times New Roman" w:eastAsia="仿宋" w:cs="Times New Roman"/>
          <w:color w:val="000000" w:themeColor="text1"/>
          <w:kern w:val="2"/>
          <w:sz w:val="28"/>
          <w:szCs w:val="24"/>
          <w:highlight w:val="none"/>
          <w:lang w:val="en-US" w:eastAsia="zh-CN" w:bidi="ar"/>
          <w14:textFill>
            <w14:solidFill>
              <w14:schemeClr w14:val="tx1"/>
            </w14:solidFill>
          </w14:textFill>
        </w:rPr>
        <w:t>，</w:t>
      </w:r>
      <w:r>
        <w:rPr>
          <w:rFonts w:hint="eastAsia" w:eastAsia="仿宋" w:cs="Times New Roman"/>
          <w:color w:val="000000" w:themeColor="text1"/>
          <w:kern w:val="2"/>
          <w:sz w:val="28"/>
          <w:szCs w:val="24"/>
          <w:highlight w:val="none"/>
          <w:lang w:val="en-US" w:eastAsia="zh-CN" w:bidi="ar"/>
          <w14:textFill>
            <w14:solidFill>
              <w14:schemeClr w14:val="tx1"/>
            </w14:solidFill>
          </w14:textFill>
        </w:rPr>
        <w:t>城市</w:t>
      </w:r>
      <w:r>
        <w:rPr>
          <w:rFonts w:hint="default" w:ascii="Times New Roman" w:hAnsi="Times New Roman" w:eastAsia="仿宋" w:cs="Times New Roman"/>
          <w:color w:val="000000" w:themeColor="text1"/>
          <w:highlight w:val="none"/>
          <w:lang w:val="en-US" w:eastAsia="zh-CN"/>
          <w14:textFill>
            <w14:solidFill>
              <w14:schemeClr w14:val="tx1"/>
            </w14:solidFill>
          </w14:textFill>
        </w:rPr>
        <w:t>防洪排涝设施建设与城市发展不适应，</w:t>
      </w:r>
      <w:r>
        <w:rPr>
          <w:rFonts w:hint="eastAsia" w:ascii="Times New Roman" w:hAnsi="Times New Roman" w:eastAsia="仿宋" w:cs="Times New Roman"/>
          <w:color w:val="000000" w:themeColor="text1"/>
          <w:kern w:val="2"/>
          <w:sz w:val="28"/>
          <w:szCs w:val="24"/>
          <w:highlight w:val="none"/>
          <w:lang w:val="en-US" w:eastAsia="zh-CN" w:bidi="ar"/>
          <w14:textFill>
            <w14:solidFill>
              <w14:schemeClr w14:val="tx1"/>
            </w14:solidFill>
          </w14:textFill>
        </w:rPr>
        <w:t>部分河段现状防洪保护标准不能适应新的经济社会发展要求</w:t>
      </w:r>
      <w:r>
        <w:rPr>
          <w:rFonts w:hint="eastAsia" w:eastAsia="仿宋" w:cs="Times New Roman"/>
          <w:color w:val="000000" w:themeColor="text1"/>
          <w:kern w:val="2"/>
          <w:sz w:val="28"/>
          <w:szCs w:val="24"/>
          <w:highlight w:val="none"/>
          <w:lang w:val="en-US" w:eastAsia="zh-CN"/>
          <w14:textFill>
            <w14:solidFill>
              <w14:schemeClr w14:val="tx1"/>
            </w14:solidFill>
          </w14:textFill>
        </w:rPr>
        <w:t>。此外</w:t>
      </w:r>
      <w:r>
        <w:rPr>
          <w:rFonts w:hint="default" w:ascii="Times New Roman" w:hAnsi="Times New Roman" w:eastAsia="仿宋" w:cs="Times New Roman"/>
          <w:color w:val="000000" w:themeColor="text1"/>
          <w:kern w:val="2"/>
          <w:sz w:val="28"/>
          <w:szCs w:val="24"/>
          <w:highlight w:val="none"/>
          <w:lang w:val="en-US" w:eastAsia="zh-CN"/>
          <w14:textFill>
            <w14:solidFill>
              <w14:schemeClr w14:val="tx1"/>
            </w14:solidFill>
          </w14:textFill>
        </w:rPr>
        <w:t>，现状防洪保护圈</w:t>
      </w:r>
      <w:r>
        <w:rPr>
          <w:color w:val="000000" w:themeColor="text1"/>
          <w:highlight w:val="none"/>
          <w14:textFill>
            <w14:solidFill>
              <w14:schemeClr w14:val="tx1"/>
            </w14:solidFill>
          </w14:textFill>
        </w:rPr>
        <w:t>峨眉河双福镇、绥山镇</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符溪镇</w:t>
      </w:r>
      <w:r>
        <w:rPr>
          <w:rFonts w:hint="default" w:ascii="Times New Roman" w:hAnsi="Times New Roman" w:eastAsia="仿宋" w:cs="Times New Roman"/>
          <w:color w:val="000000" w:themeColor="text1"/>
          <w:kern w:val="2"/>
          <w:sz w:val="28"/>
          <w:szCs w:val="24"/>
          <w:highlight w:val="none"/>
          <w:lang w:val="en-US" w:eastAsia="zh-CN"/>
          <w14:textFill>
            <w14:solidFill>
              <w14:schemeClr w14:val="tx1"/>
            </w14:solidFill>
          </w14:textFill>
        </w:rPr>
        <w:t>尚存在缺口，遭遇大洪水时严重威胁城市防洪安全。</w:t>
      </w:r>
      <w:r>
        <w:rPr>
          <w:rFonts w:hint="default" w:ascii="Times New Roman" w:hAnsi="Times New Roman" w:eastAsia="仿宋" w:cs="Times New Roman"/>
          <w:color w:val="000000" w:themeColor="text1"/>
          <w:highlight w:val="none"/>
          <w:lang w:val="en-US" w:eastAsia="zh-CN"/>
          <w14:textFill>
            <w14:solidFill>
              <w14:schemeClr w14:val="tx1"/>
            </w14:solidFill>
          </w14:textFill>
        </w:rPr>
        <w:t>同时受全球气候变暖影响，近年来极端天气事件频发，山洪、泥石流灾害</w:t>
      </w:r>
      <w:r>
        <w:rPr>
          <w:rFonts w:hint="default" w:ascii="Times New Roman" w:hAnsi="Times New Roman" w:eastAsia="仿宋" w:cs="Times New Roman"/>
          <w:color w:val="000000" w:themeColor="text1"/>
          <w:kern w:val="2"/>
          <w:sz w:val="28"/>
          <w:szCs w:val="24"/>
          <w:highlight w:val="none"/>
          <w:lang w:val="en-US" w:eastAsia="zh-CN" w:bidi="ar"/>
          <w14:textFill>
            <w14:solidFill>
              <w14:schemeClr w14:val="tx1"/>
            </w14:solidFill>
          </w14:textFill>
        </w:rPr>
        <w:t>多发频发易发，山洪沟监测预报预警调度体系尚不完善，山洪沟防洪治理不足，峨眉山市辖2个街道、1</w:t>
      </w:r>
      <w:r>
        <w:rPr>
          <w:rFonts w:hint="eastAsia" w:cs="Times New Roman"/>
          <w:color w:val="000000" w:themeColor="text1"/>
          <w:kern w:val="2"/>
          <w:sz w:val="28"/>
          <w:szCs w:val="24"/>
          <w:highlight w:val="none"/>
          <w:lang w:val="en-US" w:eastAsia="zh-CN" w:bidi="ar"/>
          <w14:textFill>
            <w14:solidFill>
              <w14:schemeClr w14:val="tx1"/>
            </w14:solidFill>
          </w14:textFill>
        </w:rPr>
        <w:t>1</w:t>
      </w:r>
      <w:r>
        <w:rPr>
          <w:rFonts w:hint="default" w:ascii="Times New Roman" w:hAnsi="Times New Roman" w:eastAsia="仿宋" w:cs="Times New Roman"/>
          <w:color w:val="000000" w:themeColor="text1"/>
          <w:kern w:val="2"/>
          <w:sz w:val="28"/>
          <w:szCs w:val="24"/>
          <w:highlight w:val="none"/>
          <w:lang w:val="en-US" w:eastAsia="zh-CN" w:bidi="ar"/>
          <w14:textFill>
            <w14:solidFill>
              <w14:schemeClr w14:val="tx1"/>
            </w14:solidFill>
          </w14:textFill>
        </w:rPr>
        <w:t>个镇</w:t>
      </w:r>
      <w:r>
        <w:rPr>
          <w:rFonts w:hint="eastAsia" w:cs="Times New Roman"/>
          <w:color w:val="000000" w:themeColor="text1"/>
          <w:kern w:val="2"/>
          <w:sz w:val="28"/>
          <w:szCs w:val="24"/>
          <w:highlight w:val="none"/>
          <w:lang w:val="en-US" w:eastAsia="zh-CN" w:bidi="ar"/>
          <w14:textFill>
            <w14:solidFill>
              <w14:schemeClr w14:val="tx1"/>
            </w14:solidFill>
          </w14:textFill>
        </w:rPr>
        <w:t>（</w:t>
      </w:r>
      <w:r>
        <w:rPr>
          <w:rFonts w:hint="default" w:ascii="Times New Roman" w:hAnsi="Times New Roman" w:eastAsia="仿宋" w:cs="Times New Roman"/>
          <w:color w:val="000000" w:themeColor="text1"/>
          <w:kern w:val="2"/>
          <w:sz w:val="28"/>
          <w:szCs w:val="24"/>
          <w:highlight w:val="none"/>
          <w:lang w:val="en-US" w:eastAsia="zh-CN" w:bidi="ar"/>
          <w14:textFill>
            <w14:solidFill>
              <w14:schemeClr w14:val="tx1"/>
            </w14:solidFill>
          </w14:textFill>
        </w:rPr>
        <w:t>乡</w:t>
      </w:r>
      <w:r>
        <w:rPr>
          <w:rFonts w:hint="eastAsia" w:cs="Times New Roman"/>
          <w:color w:val="000000" w:themeColor="text1"/>
          <w:kern w:val="2"/>
          <w:sz w:val="28"/>
          <w:szCs w:val="24"/>
          <w:highlight w:val="none"/>
          <w:lang w:val="en-US" w:eastAsia="zh-CN" w:bidi="ar"/>
          <w14:textFill>
            <w14:solidFill>
              <w14:schemeClr w14:val="tx1"/>
            </w14:solidFill>
          </w14:textFill>
        </w:rPr>
        <w:t>），</w:t>
      </w:r>
      <w:r>
        <w:rPr>
          <w:rFonts w:hint="default" w:ascii="Times New Roman" w:hAnsi="Times New Roman" w:eastAsia="仿宋" w:cs="Times New Roman"/>
          <w:color w:val="000000" w:themeColor="text1"/>
          <w:kern w:val="2"/>
          <w:sz w:val="28"/>
          <w:szCs w:val="24"/>
          <w:highlight w:val="none"/>
          <w:lang w:val="en-US" w:eastAsia="zh-CN" w:bidi="ar"/>
          <w14:textFill>
            <w14:solidFill>
              <w14:schemeClr w14:val="tx1"/>
            </w14:solidFill>
          </w14:textFill>
        </w:rPr>
        <w:t>受到山洪灾害威胁</w:t>
      </w:r>
      <w:r>
        <w:rPr>
          <w:rFonts w:hint="eastAsia" w:ascii="Times New Roman" w:hAnsi="Times New Roman" w:eastAsia="仿宋" w:cs="Times New Roman"/>
          <w:color w:val="000000" w:themeColor="text1"/>
          <w:kern w:val="2"/>
          <w:sz w:val="28"/>
          <w:szCs w:val="24"/>
          <w:highlight w:val="none"/>
          <w:lang w:val="en-US" w:eastAsia="zh-CN" w:bidi="ar"/>
          <w14:textFill>
            <w14:solidFill>
              <w14:schemeClr w14:val="tx1"/>
            </w14:solidFill>
          </w14:textFill>
        </w:rPr>
        <w:t>。</w:t>
      </w:r>
      <w:r>
        <w:rPr>
          <w:rFonts w:hint="default" w:ascii="Times New Roman" w:hAnsi="Times New Roman" w:eastAsia="仿宋" w:cs="Times New Roman"/>
          <w:color w:val="000000" w:themeColor="text1"/>
          <w:kern w:val="2"/>
          <w:sz w:val="28"/>
          <w:szCs w:val="24"/>
          <w:highlight w:val="none"/>
          <w:lang w:val="en-US" w:eastAsia="zh-CN" w:bidi="ar"/>
          <w14:textFill>
            <w14:solidFill>
              <w14:schemeClr w14:val="tx1"/>
            </w14:solidFill>
          </w14:textFill>
        </w:rPr>
        <w:t>中小河流尚未完成系统治理</w:t>
      </w:r>
      <w:r>
        <w:rPr>
          <w:rFonts w:hint="eastAsia" w:eastAsia="仿宋" w:cs="Times New Roman"/>
          <w:color w:val="000000" w:themeColor="text1"/>
          <w:kern w:val="2"/>
          <w:sz w:val="28"/>
          <w:szCs w:val="24"/>
          <w:highlight w:val="none"/>
          <w:lang w:val="en-US" w:eastAsia="zh-CN" w:bidi="ar"/>
          <w14:textFill>
            <w14:solidFill>
              <w14:schemeClr w14:val="tx1"/>
            </w14:solidFill>
          </w14:textFill>
        </w:rPr>
        <w:t>。</w:t>
      </w:r>
    </w:p>
    <w:p>
      <w:pPr>
        <w:pStyle w:val="113"/>
        <w:keepNext w:val="0"/>
        <w:keepLines w:val="0"/>
        <w:pageBreakBefore w:val="0"/>
        <w:widowControl/>
        <w:kinsoku w:val="0"/>
        <w:wordWrap/>
        <w:overflowPunct/>
        <w:topLinePunct w:val="0"/>
        <w:autoSpaceDE w:val="0"/>
        <w:autoSpaceDN w:val="0"/>
        <w:bidi w:val="0"/>
        <w:adjustRightInd w:val="0"/>
        <w:snapToGrid w:val="0"/>
        <w:spacing w:line="560" w:lineRule="exact"/>
        <w:ind w:firstLine="560"/>
        <w:textAlignment w:val="baseline"/>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eastAsia" w:ascii="方正楷体_GB2312" w:hAnsi="方正楷体_GB2312" w:eastAsia="方正楷体_GB2312" w:cs="方正楷体_GB2312"/>
          <w:b/>
          <w:bCs/>
          <w:color w:val="000000" w:themeColor="text1"/>
          <w:highlight w:val="none"/>
          <w:lang w:val="en-US" w:eastAsia="zh-CN"/>
          <w14:textFill>
            <w14:solidFill>
              <w14:schemeClr w14:val="tx1"/>
            </w14:solidFill>
          </w14:textFill>
        </w:rPr>
        <w:t>局部水生态系统脆弱，重点河湖生境亟待巩固提升</w:t>
      </w:r>
      <w:r>
        <w:rPr>
          <w:rFonts w:hint="eastAsia" w:ascii="方正楷体_GB2312" w:hAnsi="方正楷体_GB2312" w:eastAsia="方正楷体_GB2312" w:cs="方正楷体_GB2312"/>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峨眉山</w:t>
      </w:r>
      <w:r>
        <w:rPr>
          <w:rFonts w:hint="default" w:ascii="Times New Roman" w:hAnsi="Times New Roman" w:eastAsia="仿宋" w:cs="Times New Roman"/>
          <w:color w:val="000000" w:themeColor="text1"/>
          <w:highlight w:val="none"/>
          <w:lang w:val="en-US" w:eastAsia="zh-CN"/>
          <w14:textFill>
            <w14:solidFill>
              <w14:schemeClr w14:val="tx1"/>
            </w14:solidFill>
          </w14:textFill>
        </w:rPr>
        <w:t>中东部平原丘陵区</w:t>
      </w:r>
      <w:r>
        <w:rPr>
          <w:rFonts w:hint="eastAsia" w:cs="Times New Roman"/>
          <w:color w:val="000000" w:themeColor="text1"/>
          <w:highlight w:val="none"/>
          <w:lang w:val="en-US" w:eastAsia="zh-CN"/>
          <w14:textFill>
            <w14:solidFill>
              <w14:schemeClr w14:val="tx1"/>
            </w14:solidFill>
          </w14:textFill>
        </w:rPr>
        <w:t>人均水资源量</w:t>
      </w:r>
      <w:r>
        <w:rPr>
          <w:rFonts w:hint="default" w:ascii="Times New Roman" w:hAnsi="Times New Roman" w:eastAsia="仿宋" w:cs="Times New Roman"/>
          <w:color w:val="000000" w:themeColor="text1"/>
          <w:highlight w:val="none"/>
          <w:lang w:val="en-US" w:eastAsia="zh-CN"/>
          <w14:textFill>
            <w14:solidFill>
              <w14:schemeClr w14:val="tx1"/>
            </w14:solidFill>
          </w14:textFill>
        </w:rPr>
        <w:t>较为紧缺，经济社会活动频繁，水生态环境风险加剧。峨眉山市西南侧山区是水土流失敏感区域，峨眉山市西部、西南部和西北部</w:t>
      </w:r>
      <w:r>
        <w:rPr>
          <w:rFonts w:hint="eastAsia" w:cs="Times New Roman"/>
          <w:color w:val="000000" w:themeColor="text1"/>
          <w:highlight w:val="none"/>
          <w:lang w:val="en-US" w:eastAsia="zh-CN"/>
          <w14:textFill>
            <w14:solidFill>
              <w14:schemeClr w14:val="tx1"/>
            </w14:solidFill>
          </w14:textFill>
        </w:rPr>
        <w:t>为</w:t>
      </w:r>
      <w:r>
        <w:rPr>
          <w:rFonts w:hint="default" w:ascii="Times New Roman" w:hAnsi="Times New Roman" w:eastAsia="仿宋" w:cs="Times New Roman"/>
          <w:color w:val="000000" w:themeColor="text1"/>
          <w:highlight w:val="none"/>
          <w:lang w:val="en-US" w:eastAsia="zh-CN"/>
          <w14:textFill>
            <w14:solidFill>
              <w14:schemeClr w14:val="tx1"/>
            </w14:solidFill>
          </w14:textFill>
        </w:rPr>
        <w:t>水土流失重点预防区。水域岸线分区管控有待加强，河湖水生态空间尚未确权划界，与城镇和农业空间交叉重叠问题普遍存在，存在人类活动侵占自然水域和岸线空间问题，河湖</w:t>
      </w:r>
      <w:r>
        <w:rPr>
          <w:rFonts w:hint="eastAsia" w:ascii="仿宋" w:hAnsi="仿宋" w:eastAsia="仿宋" w:cs="仿宋"/>
          <w:color w:val="000000" w:themeColor="text1"/>
          <w:highlight w:val="none"/>
          <w:lang w:val="en-US" w:eastAsia="zh-CN"/>
          <w14:textFill>
            <w14:solidFill>
              <w14:schemeClr w14:val="tx1"/>
            </w14:solidFill>
          </w14:textFill>
        </w:rPr>
        <w:t>“四乱”</w:t>
      </w:r>
      <w:r>
        <w:rPr>
          <w:rFonts w:hint="default" w:ascii="Times New Roman" w:hAnsi="Times New Roman" w:eastAsia="仿宋" w:cs="Times New Roman"/>
          <w:color w:val="000000" w:themeColor="text1"/>
          <w:highlight w:val="none"/>
          <w:lang w:val="en-US" w:eastAsia="zh-CN"/>
          <w14:textFill>
            <w14:solidFill>
              <w14:schemeClr w14:val="tx1"/>
            </w14:solidFill>
          </w14:textFill>
        </w:rPr>
        <w:t>现象较为突出，河长制工作推行常态化、长效化有待加强。河流生态流量保障工作处于起步阶段，一些河段生态水量不足，山区性河流生态基流保证率有待提高。</w:t>
      </w:r>
      <w:r>
        <w:rPr>
          <w:rFonts w:hint="eastAsia"/>
          <w:color w:val="000000" w:themeColor="text1"/>
          <w:highlight w:val="none"/>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年，全</w:t>
      </w:r>
      <w:r>
        <w:rPr>
          <w:rFonts w:hint="eastAsia"/>
          <w:color w:val="000000" w:themeColor="text1"/>
          <w:highlight w:val="none"/>
          <w:lang w:val="en-US" w:eastAsia="zh-CN"/>
          <w14:textFill>
            <w14:solidFill>
              <w14:schemeClr w14:val="tx1"/>
            </w14:solidFill>
          </w14:textFill>
        </w:rPr>
        <w:t>市</w:t>
      </w:r>
      <w:r>
        <w:rPr>
          <w:rFonts w:hint="eastAsia"/>
          <w:color w:val="000000" w:themeColor="text1"/>
          <w:highlight w:val="none"/>
          <w14:textFill>
            <w14:solidFill>
              <w14:schemeClr w14:val="tx1"/>
            </w14:solidFill>
          </w14:textFill>
        </w:rPr>
        <w:t>水土流失面积</w:t>
      </w:r>
      <w:r>
        <w:rPr>
          <w:rFonts w:hint="eastAsia"/>
          <w:color w:val="000000" w:themeColor="text1"/>
          <w:highlight w:val="none"/>
          <w:lang w:val="en-US" w:eastAsia="zh-CN"/>
          <w14:textFill>
            <w14:solidFill>
              <w14:schemeClr w14:val="tx1"/>
            </w14:solidFill>
          </w14:textFill>
        </w:rPr>
        <w:t>394.85</w:t>
      </w:r>
      <w:r>
        <w:rPr>
          <w:rFonts w:hint="eastAsia"/>
          <w:color w:val="000000" w:themeColor="text1"/>
          <w:highlight w:val="none"/>
          <w14:textFill>
            <w14:solidFill>
              <w14:schemeClr w14:val="tx1"/>
            </w14:solidFill>
          </w14:textFill>
        </w:rPr>
        <w:t>平方公里，侵蚀类型主要为水力侵蚀</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以轻度为主，</w:t>
      </w:r>
      <w:r>
        <w:rPr>
          <w:rFonts w:hint="eastAsia"/>
          <w:color w:val="000000" w:themeColor="text1"/>
          <w:highlight w:val="none"/>
          <w14:textFill>
            <w14:solidFill>
              <w14:schemeClr w14:val="tx1"/>
            </w14:solidFill>
          </w14:textFill>
        </w:rPr>
        <w:t>水土</w:t>
      </w:r>
      <w:r>
        <w:rPr>
          <w:rFonts w:hint="eastAsia"/>
          <w:color w:val="000000" w:themeColor="text1"/>
          <w:highlight w:val="none"/>
          <w:lang w:val="en-US" w:eastAsia="zh-CN"/>
          <w14:textFill>
            <w14:solidFill>
              <w14:schemeClr w14:val="tx1"/>
            </w14:solidFill>
          </w14:textFill>
        </w:rPr>
        <w:t>流失率</w:t>
      </w:r>
      <w:r>
        <w:rPr>
          <w:rFonts w:hint="eastAsia"/>
          <w:color w:val="000000" w:themeColor="text1"/>
          <w:highlight w:val="none"/>
          <w14:textFill>
            <w14:solidFill>
              <w14:schemeClr w14:val="tx1"/>
            </w14:solidFill>
          </w14:textFill>
        </w:rPr>
        <w:t>达到</w:t>
      </w:r>
      <w:r>
        <w:rPr>
          <w:rFonts w:hint="eastAsia"/>
          <w:color w:val="000000" w:themeColor="text1"/>
          <w:highlight w:val="none"/>
          <w:lang w:val="en-US" w:eastAsia="zh-CN"/>
          <w14:textFill>
            <w14:solidFill>
              <w14:schemeClr w14:val="tx1"/>
            </w14:solidFill>
          </w14:textFill>
        </w:rPr>
        <w:t>33.4</w:t>
      </w:r>
      <w:r>
        <w:rPr>
          <w:rFonts w:hint="eastAsia"/>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00" w:themeColor="text1"/>
          <w:highlight w:val="none"/>
          <w:lang w:val="en-US" w:eastAsia="zh-CN"/>
          <w14:textFill>
            <w14:solidFill>
              <w14:schemeClr w14:val="tx1"/>
            </w14:solidFill>
          </w14:textFill>
        </w:rPr>
      </w:pPr>
      <w:r>
        <w:rPr>
          <w:rFonts w:hint="eastAsia" w:ascii="方正楷体_GB2312" w:hAnsi="方正楷体_GB2312" w:eastAsia="方正楷体_GB2312" w:cs="方正楷体_GB2312"/>
          <w:b/>
          <w:bCs/>
          <w:color w:val="000000" w:themeColor="text1"/>
          <w:highlight w:val="none"/>
          <w:lang w:val="en-US" w:eastAsia="zh-CN"/>
          <w14:textFill>
            <w14:solidFill>
              <w14:schemeClr w14:val="tx1"/>
            </w14:solidFill>
          </w14:textFill>
        </w:rPr>
        <w:t>水网要素感知能力不足，建设四预功能水网任重道远</w:t>
      </w:r>
      <w:r>
        <w:rPr>
          <w:rFonts w:hint="eastAsia" w:ascii="方正楷体_GB2312" w:hAnsi="方正楷体_GB2312" w:eastAsia="方正楷体_GB2312" w:cs="方正楷体_GB2312"/>
          <w:color w:val="000000" w:themeColor="text1"/>
          <w:highlight w:val="none"/>
          <w:lang w:val="en-US" w:eastAsia="zh-CN"/>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全市水网体系全面透彻感知不足，感知覆盖范围和要素内容不全面，感知自动化智能化程度低，监测技术和手段自动化程度不高。信息基础设施“算法算力”不足。全</w:t>
      </w:r>
      <w:r>
        <w:rPr>
          <w:rFonts w:hint="eastAsia" w:ascii="仿宋" w:hAnsi="仿宋" w:cs="仿宋"/>
          <w:color w:val="000000" w:themeColor="text1"/>
          <w:highlight w:val="none"/>
          <w:lang w:val="en-US" w:eastAsia="zh-CN"/>
          <w14:textFill>
            <w14:solidFill>
              <w14:schemeClr w14:val="tx1"/>
            </w14:solidFill>
          </w14:textFill>
        </w:rPr>
        <w:t>市</w:t>
      </w:r>
      <w:r>
        <w:rPr>
          <w:rFonts w:hint="eastAsia" w:ascii="仿宋" w:hAnsi="仿宋" w:eastAsia="仿宋" w:cs="仿宋"/>
          <w:color w:val="000000" w:themeColor="text1"/>
          <w:highlight w:val="none"/>
          <w:lang w:val="en-US" w:eastAsia="zh-CN"/>
          <w14:textFill>
            <w14:solidFill>
              <w14:schemeClr w14:val="tx1"/>
            </w14:solidFill>
          </w14:textFill>
        </w:rPr>
        <w:t>水利数据底板尚未形成，资源分散、交换共享不畅、利用效率不高，与外部门的数据互通、资源利用、业务协同能力不足；业务支撑平台的支撑能力不强，无法灵活地为各业务应用提供快速开发的支撑。业务系统融合不足、智能化水平不高。水资源管理、水旱灾害防御等业务有一定基础，但覆盖不全，智能化、智慧化程度不高。现有涉水业务系统开发技术、架构设计等方面差异化严重，融合共享难度较大，调度管理智能化水平和决策支持能力均需提升，与建成具有“预报、预警、预演、预案”的智慧水利“四预”体系差距明显</w:t>
      </w:r>
      <w:r>
        <w:rPr>
          <w:rFonts w:hint="default" w:ascii="Times New Roman" w:hAnsi="Times New Roman" w:eastAsia="仿宋" w:cs="Times New Roman"/>
          <w:color w:val="000000" w:themeColor="text1"/>
          <w:highlight w:val="none"/>
          <w:lang w:val="en-US" w:eastAsia="zh-CN"/>
          <w14:textFill>
            <w14:solidFill>
              <w14:schemeClr w14:val="tx1"/>
            </w14:solidFill>
          </w14:textFill>
        </w:rPr>
        <w:t>。</w:t>
      </w:r>
    </w:p>
    <w:p>
      <w:pPr>
        <w:spacing w:line="560" w:lineRule="exact"/>
        <w:rPr>
          <w:rFonts w:hint="default" w:eastAsia="仿宋" w:cs="Times New Roman"/>
          <w:color w:val="000000" w:themeColor="text1"/>
          <w:highlight w:val="none"/>
          <w:lang w:val="en-US" w:eastAsia="zh-CN"/>
          <w14:textFill>
            <w14:solidFill>
              <w14:schemeClr w14:val="tx1"/>
            </w14:solidFill>
          </w14:textFill>
        </w:rPr>
      </w:pPr>
      <w:r>
        <w:rPr>
          <w:rFonts w:hint="eastAsia" w:ascii="方正楷体_GB2312" w:hAnsi="方正楷体_GB2312" w:eastAsia="方正楷体_GB2312" w:cs="方正楷体_GB2312"/>
          <w:b/>
          <w:bCs/>
          <w:color w:val="000000" w:themeColor="text1"/>
          <w:sz w:val="28"/>
          <w:szCs w:val="24"/>
          <w:highlight w:val="none"/>
          <w:lang w:val="en-US" w:eastAsia="zh-CN"/>
          <w14:textFill>
            <w14:solidFill>
              <w14:schemeClr w14:val="tx1"/>
            </w14:solidFill>
          </w14:textFill>
        </w:rPr>
        <w:t>水利行业监管与高效能水治理能力要求不协调，实现水治理体系与治理能力现代化任重道远</w:t>
      </w:r>
      <w:r>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kern w:val="2"/>
          <w:sz w:val="28"/>
          <w:szCs w:val="28"/>
          <w:lang w:val="en-US" w:eastAsia="zh-CN" w:bidi="ar-SA"/>
          <w14:textFill>
            <w14:solidFill>
              <w14:schemeClr w14:val="tx1"/>
            </w14:solidFill>
          </w14:textFill>
        </w:rPr>
        <w:t>监管体系有待健全，执法监管尚未实现规范化、常态化，水利工程</w:t>
      </w:r>
      <w:r>
        <w:rPr>
          <w:rFonts w:hint="eastAsia" w:cs="Times New Roman"/>
          <w:color w:val="000000" w:themeColor="text1"/>
          <w:kern w:val="2"/>
          <w:sz w:val="28"/>
          <w:szCs w:val="28"/>
          <w:lang w:val="en-US" w:eastAsia="zh-CN" w:bidi="ar-SA"/>
          <w14:textFill>
            <w14:solidFill>
              <w14:schemeClr w14:val="tx1"/>
            </w14:solidFill>
          </w14:textFill>
        </w:rPr>
        <w:t>“</w:t>
      </w:r>
      <w:r>
        <w:rPr>
          <w:rFonts w:hint="default" w:ascii="Times New Roman" w:hAnsi="Times New Roman" w:eastAsia="仿宋" w:cs="Times New Roman"/>
          <w:color w:val="000000" w:themeColor="text1"/>
          <w:kern w:val="2"/>
          <w:sz w:val="28"/>
          <w:szCs w:val="28"/>
          <w:lang w:val="en-US" w:eastAsia="zh-CN" w:bidi="ar-SA"/>
          <w14:textFill>
            <w14:solidFill>
              <w14:schemeClr w14:val="tx1"/>
            </w14:solidFill>
          </w14:textFill>
        </w:rPr>
        <w:t>重建轻管</w:t>
      </w:r>
      <w:r>
        <w:rPr>
          <w:rFonts w:hint="eastAsia" w:cs="Times New Roman"/>
          <w:color w:val="000000" w:themeColor="text1"/>
          <w:kern w:val="2"/>
          <w:sz w:val="28"/>
          <w:szCs w:val="28"/>
          <w:lang w:val="en-US" w:eastAsia="zh-CN" w:bidi="ar-SA"/>
          <w14:textFill>
            <w14:solidFill>
              <w14:schemeClr w14:val="tx1"/>
            </w14:solidFill>
          </w14:textFill>
        </w:rPr>
        <w:t>”</w:t>
      </w:r>
      <w:r>
        <w:rPr>
          <w:rFonts w:hint="default" w:ascii="Times New Roman" w:hAnsi="Times New Roman" w:eastAsia="仿宋" w:cs="Times New Roman"/>
          <w:color w:val="000000" w:themeColor="text1"/>
          <w:kern w:val="2"/>
          <w:sz w:val="28"/>
          <w:szCs w:val="28"/>
          <w:lang w:val="en-US" w:eastAsia="zh-CN" w:bidi="ar-SA"/>
          <w14:textFill>
            <w14:solidFill>
              <w14:schemeClr w14:val="tx1"/>
            </w14:solidFill>
          </w14:textFill>
        </w:rPr>
        <w:t>问题依然普遍存在，基层管理人员力量薄弱、管养经费不足等问题突出。监管体系有待健全，执法监管尚未实现规范化、常态化，水利法规体系仍需进一步完善。水资源作为刚性约束作用发挥不足，水资源管控能力有待提升，以水定需、量水而行有待进一步落实。河（湖）长制需进一步从</w:t>
      </w:r>
      <w:r>
        <w:rPr>
          <w:rFonts w:hint="eastAsia" w:cs="Times New Roman"/>
          <w:color w:val="000000" w:themeColor="text1"/>
          <w:kern w:val="2"/>
          <w:sz w:val="28"/>
          <w:szCs w:val="28"/>
          <w:lang w:val="en-US" w:eastAsia="zh-CN" w:bidi="ar-SA"/>
          <w14:textFill>
            <w14:solidFill>
              <w14:schemeClr w14:val="tx1"/>
            </w14:solidFill>
          </w14:textFill>
        </w:rPr>
        <w:t>“</w:t>
      </w:r>
      <w:r>
        <w:rPr>
          <w:rFonts w:hint="default" w:ascii="Times New Roman" w:hAnsi="Times New Roman" w:eastAsia="仿宋" w:cs="Times New Roman"/>
          <w:color w:val="000000" w:themeColor="text1"/>
          <w:kern w:val="2"/>
          <w:sz w:val="28"/>
          <w:szCs w:val="28"/>
          <w:lang w:val="en-US" w:eastAsia="zh-CN" w:bidi="ar-SA"/>
          <w14:textFill>
            <w14:solidFill>
              <w14:schemeClr w14:val="tx1"/>
            </w14:solidFill>
          </w14:textFill>
        </w:rPr>
        <w:t>有名</w:t>
      </w:r>
      <w:r>
        <w:rPr>
          <w:rFonts w:hint="eastAsia" w:cs="Times New Roman"/>
          <w:color w:val="000000" w:themeColor="text1"/>
          <w:kern w:val="2"/>
          <w:sz w:val="28"/>
          <w:szCs w:val="28"/>
          <w:lang w:val="en-US" w:eastAsia="zh-CN" w:bidi="ar-SA"/>
          <w14:textFill>
            <w14:solidFill>
              <w14:schemeClr w14:val="tx1"/>
            </w14:solidFill>
          </w14:textFill>
        </w:rPr>
        <w:t>”</w:t>
      </w:r>
      <w:r>
        <w:rPr>
          <w:rFonts w:hint="default" w:ascii="Times New Roman" w:hAnsi="Times New Roman" w:eastAsia="仿宋" w:cs="Times New Roman"/>
          <w:color w:val="000000" w:themeColor="text1"/>
          <w:kern w:val="2"/>
          <w:sz w:val="28"/>
          <w:szCs w:val="28"/>
          <w:lang w:val="en-US" w:eastAsia="zh-CN" w:bidi="ar-SA"/>
          <w14:textFill>
            <w14:solidFill>
              <w14:schemeClr w14:val="tx1"/>
            </w14:solidFill>
          </w14:textFill>
        </w:rPr>
        <w:t>向</w:t>
      </w:r>
      <w:r>
        <w:rPr>
          <w:rFonts w:hint="eastAsia" w:ascii="Times New Roman" w:hAnsi="Times New Roman" w:eastAsia="仿宋" w:cs="仿宋"/>
          <w:color w:val="000000" w:themeColor="text1"/>
          <w:kern w:val="2"/>
          <w:sz w:val="28"/>
          <w:szCs w:val="28"/>
          <w:lang w:val="en-US" w:eastAsia="zh-CN" w:bidi="ar-SA"/>
          <w14:textFill>
            <w14:solidFill>
              <w14:schemeClr w14:val="tx1"/>
            </w14:solidFill>
          </w14:textFill>
        </w:rPr>
        <w:t>“有实”</w:t>
      </w:r>
      <w:r>
        <w:rPr>
          <w:rFonts w:hint="default" w:ascii="Times New Roman" w:hAnsi="Times New Roman" w:eastAsia="仿宋" w:cs="Times New Roman"/>
          <w:color w:val="000000" w:themeColor="text1"/>
          <w:kern w:val="2"/>
          <w:sz w:val="28"/>
          <w:szCs w:val="28"/>
          <w:lang w:val="en-US" w:eastAsia="zh-CN" w:bidi="ar-SA"/>
          <w14:textFill>
            <w14:solidFill>
              <w14:schemeClr w14:val="tx1"/>
            </w14:solidFill>
          </w14:textFill>
        </w:rPr>
        <w:t>转变。水利投入稳定增长机制尚未完全建立，水资源调配体系、水利建设市场监督体系、工程建设质量与安全管理体制不健全，水利工程建设机制和管理运营机制、水价形成机制等尚需完善</w:t>
      </w:r>
      <w:r>
        <w:rPr>
          <w:rFonts w:hint="default" w:ascii="Times New Roman" w:hAnsi="Times New Roman" w:cs="Times New Roman"/>
          <w:color w:val="000000" w:themeColor="text1"/>
          <w:kern w:val="2"/>
          <w:sz w:val="28"/>
          <w:szCs w:val="28"/>
          <w:lang w:val="en-US" w:eastAsia="zh-CN" w:bidi="ar-SA"/>
          <w14:textFill>
            <w14:solidFill>
              <w14:schemeClr w14:val="tx1"/>
            </w14:solidFill>
          </w14:textFill>
        </w:rPr>
        <w:t>，</w:t>
      </w:r>
      <w:r>
        <w:rPr>
          <w:rFonts w:hint="default" w:ascii="Times New Roman" w:hAnsi="Times New Roman" w:eastAsia="仿宋" w:cs="Times New Roman"/>
          <w:color w:val="000000" w:themeColor="text1"/>
          <w:kern w:val="2"/>
          <w:sz w:val="28"/>
          <w:szCs w:val="28"/>
          <w:lang w:val="en-US" w:eastAsia="zh-CN" w:bidi="ar-SA"/>
          <w14:textFill>
            <w14:solidFill>
              <w14:schemeClr w14:val="tx1"/>
            </w14:solidFill>
          </w14:textFill>
        </w:rPr>
        <w:t>水利工程良性运行机制尚需探索。初始水权分配、水资源监管、全社会节水等制度落实不到位，河湖长制、流域治理、水权改革、水资源税改革、投融资机制等尚不完善，水法律法规体系、水行政执法等法治基础需进一步夯实</w:t>
      </w:r>
      <w:r>
        <w:rPr>
          <w:rFonts w:hint="eastAsia" w:ascii="仿宋" w:hAnsi="仿宋" w:eastAsia="仿宋" w:cs="仿宋"/>
          <w:color w:val="000000" w:themeColor="text1"/>
          <w:sz w:val="28"/>
          <w:szCs w:val="24"/>
          <w:highlight w:val="none"/>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snapToGrid/>
        <w:spacing w:before="0" w:beforeLines="-2147483648" w:beforeAutospacing="0" w:after="0" w:afterLines="-2147483648" w:afterAutospacing="0" w:line="600" w:lineRule="exact"/>
        <w:ind w:firstLine="0" w:firstLineChars="0"/>
        <w:textAlignment w:val="auto"/>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pPr>
      <w:bookmarkStart w:id="45" w:name="_Toc5280"/>
      <w:bookmarkStart w:id="46" w:name="_Toc13876"/>
      <w:bookmarkStart w:id="47" w:name="_Toc15069"/>
      <w:bookmarkStart w:id="48" w:name="_Toc3830"/>
      <w:bookmarkStart w:id="49" w:name="_Toc21810"/>
      <w:bookmarkStart w:id="50" w:name="_Toc10496"/>
      <w:bookmarkStart w:id="51" w:name="_Toc20662"/>
      <w:bookmarkStart w:id="52" w:name="_Toc940"/>
      <w:bookmarkStart w:id="53" w:name="_Toc26026"/>
      <w:bookmarkStart w:id="54" w:name="_Toc14914"/>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1.</w:t>
      </w:r>
      <w:r>
        <w:rPr>
          <w:rFonts w:hint="eastAsia" w:eastAsia="楷体" w:cs="Times New Roman"/>
          <w:bCs/>
          <w:color w:val="000000" w:themeColor="text1"/>
          <w:sz w:val="32"/>
          <w:szCs w:val="32"/>
          <w:highlight w:val="none"/>
          <w:lang w:val="en-US" w:eastAsia="zh-CN"/>
          <w14:textFill>
            <w14:solidFill>
              <w14:schemeClr w14:val="tx1"/>
            </w14:solidFill>
          </w14:textFill>
        </w:rPr>
        <w:t xml:space="preserve">5 </w:t>
      </w:r>
      <w:r>
        <w:rPr>
          <w:rFonts w:hint="eastAsia" w:cs="Times New Roman"/>
          <w:bCs/>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面临形势与建设需求</w:t>
      </w:r>
      <w:bookmarkEnd w:id="45"/>
      <w:bookmarkEnd w:id="46"/>
      <w:bookmarkEnd w:id="47"/>
      <w:bookmarkEnd w:id="48"/>
    </w:p>
    <w:bookmarkEnd w:id="49"/>
    <w:bookmarkEnd w:id="50"/>
    <w:bookmarkEnd w:id="51"/>
    <w:bookmarkEnd w:id="52"/>
    <w:bookmarkEnd w:id="53"/>
    <w:bookmarkEnd w:id="54"/>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楷体" w:hAnsi="楷体" w:eastAsia="楷体" w:cs="楷体"/>
          <w:b/>
          <w:bCs/>
          <w:color w:val="000000" w:themeColor="text1"/>
          <w:sz w:val="28"/>
          <w:szCs w:val="21"/>
          <w:highlight w:val="none"/>
          <w:lang w:val="en-US" w:eastAsia="zh-CN"/>
          <w14:textFill>
            <w14:solidFill>
              <w14:schemeClr w14:val="tx1"/>
            </w14:solidFill>
          </w14:textFill>
        </w:rPr>
      </w:pPr>
      <w:r>
        <w:rPr>
          <w:rFonts w:hint="eastAsia" w:ascii="楷体" w:hAnsi="楷体" w:eastAsia="楷体" w:cs="楷体"/>
          <w:b/>
          <w:bCs/>
          <w:color w:val="000000" w:themeColor="text1"/>
          <w:sz w:val="28"/>
          <w:szCs w:val="21"/>
          <w:highlight w:val="none"/>
          <w:lang w:val="en-US" w:eastAsia="zh-CN"/>
          <w14:textFill>
            <w14:solidFill>
              <w14:schemeClr w14:val="tx1"/>
            </w14:solidFill>
          </w14:textFill>
        </w:rPr>
        <w:t>（一）</w:t>
      </w:r>
      <w:r>
        <w:rPr>
          <w:rFonts w:hint="eastAsia" w:ascii="楷体" w:hAnsi="楷体" w:eastAsia="楷体" w:cs="楷体"/>
          <w:b/>
          <w:bCs/>
          <w:color w:val="000000" w:themeColor="text1"/>
          <w:kern w:val="2"/>
          <w:sz w:val="28"/>
          <w:szCs w:val="28"/>
          <w:highlight w:val="none"/>
          <w:lang w:val="en-US" w:eastAsia="zh-CN" w:bidi="ar-SA"/>
          <w14:textFill>
            <w14:solidFill>
              <w14:schemeClr w14:val="tx1"/>
            </w14:solidFill>
          </w14:textFill>
        </w:rPr>
        <w:t>融入成渝双城经济圈建设对峨眉山水网提出了新要求</w:t>
      </w:r>
    </w:p>
    <w:p>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kern w:val="2"/>
          <w:sz w:val="28"/>
          <w:szCs w:val="28"/>
          <w:highlight w:val="none"/>
          <w:lang w:val="en-US" w:eastAsia="zh-CN" w:bidi="ar-SA"/>
          <w14:textFill>
            <w14:solidFill>
              <w14:schemeClr w14:val="tx1"/>
            </w14:solidFill>
          </w14:textFill>
        </w:rPr>
        <w:t>“一带一路”建设、长江经济带发展、新时代推进西部大开发形成新格局、成渝地区双城经济圈建设等国家战略在四川深入实施，引领性创新、市场化改革、制度型开放、绿色化转型的发展导向更加鲜明</w:t>
      </w:r>
      <w:r>
        <w:rPr>
          <w:rFonts w:hint="eastAsia" w:ascii="仿宋" w:hAnsi="仿宋" w:cs="仿宋"/>
          <w:color w:val="000000" w:themeColor="text1"/>
          <w:kern w:val="2"/>
          <w:sz w:val="28"/>
          <w:szCs w:val="28"/>
          <w:highlight w:val="none"/>
          <w:lang w:val="en-US" w:eastAsia="zh-CN" w:bidi="ar-SA"/>
          <w14:textFill>
            <w14:solidFill>
              <w14:schemeClr w14:val="tx1"/>
            </w14:solidFill>
          </w14:textFill>
        </w:rPr>
        <w:t>。</w:t>
      </w:r>
      <w:r>
        <w:rPr>
          <w:rFonts w:hint="eastAsia" w:ascii="仿宋" w:hAnsi="仿宋" w:cs="仿宋"/>
          <w:color w:val="000000" w:themeColor="text1"/>
          <w:highlight w:val="none"/>
          <w:lang w:val="en-US" w:eastAsia="zh-CN"/>
          <w14:textFill>
            <w14:solidFill>
              <w14:schemeClr w14:val="tx1"/>
            </w14:solidFill>
          </w14:textFill>
        </w:rPr>
        <w:t>峨眉山市位于成都平原经济区，是国家层面的重点开发区域。位于成德绵乐发展带上，是联接成都、川南、攀西经济区的重要结合部；是全省重要的高新产业和建材产业基地。峨眉山市位于成都平原经济区西南端，是环成都经济圈重要“一支”的组成部分。位于环成都经济圈和成德绵乐城市发展轴交汇处峨眉山市位于乐北组合城市发展区，在峨眉山市域城镇体系中为一级副中心城市。</w:t>
      </w:r>
      <w:r>
        <w:rPr>
          <w:rFonts w:hint="eastAsia" w:ascii="仿宋" w:hAnsi="仿宋" w:eastAsia="仿宋" w:cs="仿宋"/>
          <w:color w:val="000000" w:themeColor="text1"/>
          <w:highlight w:val="none"/>
          <w:lang w:val="en-US" w:eastAsia="zh-CN"/>
          <w14:textFill>
            <w14:solidFill>
              <w14:schemeClr w14:val="tx1"/>
            </w14:solidFill>
          </w14:textFill>
        </w:rPr>
        <w:t>全面落实省委和</w:t>
      </w:r>
      <w:r>
        <w:rPr>
          <w:rFonts w:hint="eastAsia" w:ascii="仿宋" w:hAnsi="仿宋" w:cs="仿宋"/>
          <w:color w:val="000000" w:themeColor="text1"/>
          <w:highlight w:val="none"/>
          <w:lang w:val="en-US" w:eastAsia="zh-CN"/>
          <w14:textFill>
            <w14:solidFill>
              <w14:schemeClr w14:val="tx1"/>
            </w14:solidFill>
          </w14:textFill>
        </w:rPr>
        <w:t>峨眉山市</w:t>
      </w:r>
      <w:r>
        <w:rPr>
          <w:rFonts w:hint="eastAsia" w:ascii="仿宋" w:hAnsi="仿宋" w:eastAsia="仿宋" w:cs="仿宋"/>
          <w:color w:val="000000" w:themeColor="text1"/>
          <w:highlight w:val="none"/>
          <w:lang w:val="en-US" w:eastAsia="zh-CN"/>
          <w14:textFill>
            <w14:solidFill>
              <w14:schemeClr w14:val="tx1"/>
            </w14:solidFill>
          </w14:textFill>
        </w:rPr>
        <w:t>委决策部署，聚焦“建设世界重要旅游目的地”愿景，紧盯“建成世界级旅游景区、争创全国百强县”工作目标，深入实施“生态立市、文旅兴市、产业强市”发展战略，积极融入新发展格局，统筹发展和安全，实现经济行稳致远、社会安定和谐。</w:t>
      </w:r>
    </w:p>
    <w:p>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峨眉山市作为成渝发展主轴上的文旅枢纽，既是巴蜀文化旅游走廊</w:t>
      </w:r>
      <w:r>
        <w:rPr>
          <w:rFonts w:hint="eastAsia" w:ascii="Times New Roman" w:hAnsi="Times New Roman" w:eastAsia="仿宋" w:cs="仿宋"/>
          <w:color w:val="000000" w:themeColor="text1"/>
          <w:sz w:val="28"/>
          <w:highlight w:val="none"/>
          <w:lang w:val="en-US" w:eastAsia="zh-CN"/>
          <w14:textFill>
            <w14:solidFill>
              <w14:schemeClr w14:val="tx1"/>
            </w14:solidFill>
          </w14:textFill>
        </w:rPr>
        <w:t>的黄金节点，也是成渝1小时经济圈向西辐射的重要门户。随着川渝共</w:t>
      </w:r>
      <w:r>
        <w:rPr>
          <w:rFonts w:hint="eastAsia" w:ascii="仿宋" w:hAnsi="仿宋" w:eastAsia="仿宋" w:cs="仿宋"/>
          <w:color w:val="000000" w:themeColor="text1"/>
          <w:highlight w:val="none"/>
          <w:lang w:val="en-US" w:eastAsia="zh-CN"/>
          <w14:textFill>
            <w14:solidFill>
              <w14:schemeClr w14:val="tx1"/>
            </w14:solidFill>
          </w14:textFill>
        </w:rPr>
        <w:t>建世界级休闲旅游胜地、大峨眉交旅融合示范区等战略落地，叠加峨眉山景区扩容提质、医康养产业集群崛起等内生动力，峨眉山正迎来战略红利释放期、区位价值重塑期和产业升级窗口期。未来，随着交通互联、文旅共兴、生态共保等协同工程的加速实施，峨眉山将成为成渝双圈文旅康养极核的重要支撑极，开启高质量发展新篇章。</w:t>
      </w:r>
    </w:p>
    <w:p>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方正楷体_GB2312"/>
          <w:color w:val="000000" w:themeColor="text1"/>
          <w:sz w:val="28"/>
          <w:szCs w:val="2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对照成渝地区双城经济圈高质量发展目标与人民群众对优质水生态、可持续水安全的迫切期待，峨眉山市水安全保障能力仍面临短板</w:t>
      </w:r>
      <w:r>
        <w:rPr>
          <w:rFonts w:hint="eastAsia" w:ascii="仿宋" w:hAnsi="仿宋" w:cs="仿宋"/>
          <w:color w:val="000000" w:themeColor="text1"/>
          <w:highlight w:val="none"/>
          <w:lang w:val="en-US" w:eastAsia="zh-CN"/>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世界级旅游目的地建设对水质水量提出更高标准，生态康养产业扩容</w:t>
      </w:r>
      <w:r>
        <w:rPr>
          <w:rFonts w:hint="eastAsia" w:ascii="仿宋" w:hAnsi="仿宋" w:cs="仿宋"/>
          <w:color w:val="000000" w:themeColor="text1"/>
          <w:highlight w:val="none"/>
          <w:lang w:val="en-US" w:eastAsia="zh-CN"/>
          <w14:textFill>
            <w14:solidFill>
              <w14:schemeClr w14:val="tx1"/>
            </w14:solidFill>
          </w14:textFill>
        </w:rPr>
        <w:t>亟须</w:t>
      </w:r>
      <w:r>
        <w:rPr>
          <w:rFonts w:hint="eastAsia" w:ascii="仿宋" w:hAnsi="仿宋" w:eastAsia="仿宋" w:cs="仿宋"/>
          <w:color w:val="000000" w:themeColor="text1"/>
          <w:highlight w:val="none"/>
          <w:lang w:val="en-US" w:eastAsia="zh-CN"/>
          <w14:textFill>
            <w14:solidFill>
              <w14:schemeClr w14:val="tx1"/>
            </w14:solidFill>
          </w14:textFill>
        </w:rPr>
        <w:t>稳定供水支撑，城乡融合发展需破解水资源分布不均难题。为此，</w:t>
      </w:r>
      <w:r>
        <w:rPr>
          <w:rFonts w:hint="eastAsia" w:ascii="仿宋" w:hAnsi="仿宋" w:cs="仿宋"/>
          <w:color w:val="000000" w:themeColor="text1"/>
          <w:highlight w:val="none"/>
          <w:lang w:val="en-US" w:eastAsia="zh-CN"/>
          <w14:textFill>
            <w14:solidFill>
              <w14:schemeClr w14:val="tx1"/>
            </w14:solidFill>
          </w14:textFill>
        </w:rPr>
        <w:t>亟须</w:t>
      </w:r>
      <w:r>
        <w:rPr>
          <w:rFonts w:hint="eastAsia" w:ascii="仿宋" w:hAnsi="仿宋" w:eastAsia="仿宋" w:cs="仿宋"/>
          <w:color w:val="000000" w:themeColor="text1"/>
          <w:highlight w:val="none"/>
          <w:lang w:val="en-US" w:eastAsia="zh-CN"/>
          <w14:textFill>
            <w14:solidFill>
              <w14:schemeClr w14:val="tx1"/>
            </w14:solidFill>
          </w14:textFill>
        </w:rPr>
        <w:t>构建与“文旅康养极核”定位相匹配的现代化水网体系，以更高站位、更严要求、更强韧性推动水系统治理升级，实现从“保基本”向“优品质”跨越。加快峨眉山水网建设，是统筹“水安全</w:t>
      </w:r>
      <w:r>
        <w:rPr>
          <w:rFonts w:hint="eastAsia" w:ascii="仿宋" w:hAnsi="仿宋" w:cs="仿宋"/>
          <w:color w:val="000000" w:themeColor="text1"/>
          <w:highlight w:val="none"/>
          <w:lang w:val="en-US" w:eastAsia="zh-CN"/>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水生态</w:t>
      </w:r>
      <w:r>
        <w:rPr>
          <w:rFonts w:hint="eastAsia" w:ascii="仿宋" w:hAnsi="仿宋" w:cs="仿宋"/>
          <w:color w:val="000000" w:themeColor="text1"/>
          <w:highlight w:val="none"/>
          <w:lang w:val="en-US" w:eastAsia="zh-CN"/>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水经济”协同发展的关键抓手。通过实施“引</w:t>
      </w:r>
      <w:r>
        <w:rPr>
          <w:rFonts w:hint="eastAsia" w:ascii="仿宋" w:hAnsi="仿宋" w:cs="仿宋"/>
          <w:color w:val="000000" w:themeColor="text1"/>
          <w:highlight w:val="none"/>
          <w:lang w:val="en-US" w:eastAsia="zh-CN"/>
          <w14:textFill>
            <w14:solidFill>
              <w14:schemeClr w14:val="tx1"/>
            </w14:solidFill>
          </w14:textFill>
        </w:rPr>
        <w:t>大</w:t>
      </w:r>
      <w:r>
        <w:rPr>
          <w:rFonts w:hint="eastAsia" w:ascii="仿宋" w:hAnsi="仿宋" w:eastAsia="仿宋" w:cs="仿宋"/>
          <w:color w:val="000000" w:themeColor="text1"/>
          <w:highlight w:val="none"/>
          <w:lang w:val="en-US" w:eastAsia="zh-CN"/>
          <w14:textFill>
            <w14:solidFill>
              <w14:schemeClr w14:val="tx1"/>
            </w14:solidFill>
          </w14:textFill>
        </w:rPr>
        <w:t>济峨”调水工程等重点项目，全面提升供水韧性、防洪标准和生态</w:t>
      </w:r>
      <w:r>
        <w:rPr>
          <w:rFonts w:hint="default" w:ascii="Times New Roman" w:hAnsi="Times New Roman" w:eastAsia="仿宋" w:cs="Times New Roman"/>
          <w:color w:val="000000" w:themeColor="text1"/>
          <w:highlight w:val="none"/>
          <w:lang w:val="en-US" w:eastAsia="zh-CN"/>
          <w14:textFill>
            <w14:solidFill>
              <w14:schemeClr w14:val="tx1"/>
            </w14:solidFill>
          </w14:textFill>
        </w:rPr>
        <w:t>服务功能，保障景区扩容、康养产业集群发展等用水需求；通过河湖长制深化与EOD模式创新，推动水生态修复与文旅业态融合，将峨眉河、峨秀湖等水</w:t>
      </w:r>
      <w:r>
        <w:rPr>
          <w:rFonts w:hint="eastAsia" w:ascii="仿宋" w:hAnsi="仿宋" w:eastAsia="仿宋" w:cs="仿宋"/>
          <w:color w:val="000000" w:themeColor="text1"/>
          <w:highlight w:val="none"/>
          <w:lang w:val="en-US" w:eastAsia="zh-CN"/>
          <w14:textFill>
            <w14:solidFill>
              <w14:schemeClr w14:val="tx1"/>
            </w14:solidFill>
          </w14:textFill>
        </w:rPr>
        <w:t>系打造为“山水人城”共生典范；强化跨区域调水协同与灾害联防联控，筑牢长江上游生态屏障。此举不仅关乎群众饮水安全、粮食安全与生态安全，更是支撑峨眉山建设世界级旅游目的地、服务成渝双圈“后花园”战略的核心基础。以水网现代化赋能发展现代化，将为擦亮“绿水青山典范城市”品牌、探索中国式现代化县域实践提供强有力水利支撑，在巴蜀大地上书写“水润仙山、城景共生”的时代答卷。</w:t>
      </w: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default" w:ascii="楷体" w:hAnsi="楷体" w:eastAsia="楷体" w:cs="楷体"/>
          <w:b/>
          <w:bCs/>
          <w:color w:val="000000" w:themeColor="text1"/>
          <w:sz w:val="28"/>
          <w:szCs w:val="21"/>
          <w:highlight w:val="none"/>
          <w:lang w:val="en-US" w:eastAsia="zh-CN"/>
          <w14:textFill>
            <w14:solidFill>
              <w14:schemeClr w14:val="tx1"/>
            </w14:solidFill>
          </w14:textFill>
        </w:rPr>
      </w:pPr>
      <w:r>
        <w:rPr>
          <w:rFonts w:hint="eastAsia" w:ascii="楷体" w:hAnsi="楷体" w:eastAsia="楷体" w:cs="楷体"/>
          <w:b/>
          <w:bCs/>
          <w:color w:val="000000" w:themeColor="text1"/>
          <w:sz w:val="28"/>
          <w:szCs w:val="21"/>
          <w:highlight w:val="none"/>
          <w:lang w:val="en-US" w:eastAsia="zh-CN"/>
          <w14:textFill>
            <w14:solidFill>
              <w14:schemeClr w14:val="tx1"/>
            </w14:solidFill>
          </w14:textFill>
        </w:rPr>
        <w:t>(二）</w:t>
      </w:r>
      <w:r>
        <w:rPr>
          <w:rFonts w:hint="eastAsia" w:ascii="楷体" w:hAnsi="楷体" w:eastAsia="楷体" w:cs="楷体"/>
          <w:b/>
          <w:bCs/>
          <w:color w:val="000000" w:themeColor="text1"/>
          <w:kern w:val="2"/>
          <w:sz w:val="28"/>
          <w:szCs w:val="28"/>
          <w:highlight w:val="none"/>
          <w:lang w:val="en-US" w:eastAsia="zh-CN" w:bidi="ar-SA"/>
          <w14:textFill>
            <w14:solidFill>
              <w14:schemeClr w14:val="tx1"/>
            </w14:solidFill>
          </w14:textFill>
        </w:rPr>
        <w:t>支撑水利高质量发展为峨眉水网建设提出了新任务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eastAsia="仿宋" w:cs="仿宋"/>
          <w:color w:val="000000" w:themeColor="text1"/>
          <w:kern w:val="2"/>
          <w:sz w:val="28"/>
          <w:szCs w:val="28"/>
          <w:highlight w:val="none"/>
          <w:lang w:val="en-US" w:eastAsia="zh-CN" w:bidi="ar-SA"/>
          <w14:textFill>
            <w14:solidFill>
              <w14:schemeClr w14:val="tx1"/>
            </w14:solidFill>
          </w14:textFill>
        </w:rPr>
      </w:pPr>
      <w:r>
        <w:rPr>
          <w:rFonts w:hint="eastAsia" w:eastAsia="仿宋" w:cs="仿宋"/>
          <w:color w:val="000000" w:themeColor="text1"/>
          <w:kern w:val="2"/>
          <w:sz w:val="28"/>
          <w:szCs w:val="28"/>
          <w:highlight w:val="none"/>
          <w:lang w:val="en-US" w:eastAsia="zh-CN" w:bidi="ar-SA"/>
          <w14:textFill>
            <w14:solidFill>
              <w14:schemeClr w14:val="tx1"/>
            </w14:solidFill>
          </w14:textFill>
        </w:rPr>
        <w:t>党的十九届五中全会在“十四五”时期经济社会发展指导思想中确立了“以推动高质量发展为主题”。对标习近平总书记重要讲话精神，新阶段水利工作的主题为推动高质量发展。2023年9月，国务院新闻办举行“权威部门话开局”系列主题新闻发布会，水利部部长李国英提出推动我国新阶段水利高质量发展的六条路径，包括完善流域防洪工程体系、实施国家水网重大工程、建立健全节水制度政策、复苏河湖生态环境、推进数字孪生水利建设、强化体制机制法治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cs="仿宋"/>
          <w:color w:val="000000" w:themeColor="text1"/>
          <w:kern w:val="2"/>
          <w:sz w:val="28"/>
          <w:szCs w:val="28"/>
          <w:highlight w:val="none"/>
          <w:lang w:val="en-US" w:eastAsia="zh-CN" w:bidi="ar-SA"/>
          <w14:textFill>
            <w14:solidFill>
              <w14:schemeClr w14:val="tx1"/>
            </w14:solidFill>
          </w14:textFill>
        </w:rPr>
      </w:pPr>
      <w:r>
        <w:rPr>
          <w:rFonts w:hint="eastAsia" w:eastAsia="仿宋" w:cs="仿宋"/>
          <w:color w:val="000000" w:themeColor="text1"/>
          <w:kern w:val="2"/>
          <w:sz w:val="28"/>
          <w:szCs w:val="28"/>
          <w:highlight w:val="none"/>
          <w:lang w:val="en-US" w:eastAsia="zh-CN" w:bidi="ar-SA"/>
          <w14:textFill>
            <w14:solidFill>
              <w14:schemeClr w14:val="tx1"/>
            </w14:solidFill>
          </w14:textFill>
        </w:rPr>
        <w:t>2022年5月，水利部印发《关于加快推进省级水网建设的指导意见》（水规计〔2022〕201号），要求编制省级水网建设规划，推进新阶段水利高质量发展。2022年12月23日，省委、省政府印发了《关于进一步加强水利工程建设保障经济社会高质量发展的意见》，将水利建设提升到保障全省经济社会发展全局的高度谋划推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cs="仿宋"/>
          <w:color w:val="000000" w:themeColor="text1"/>
          <w:kern w:val="2"/>
          <w:sz w:val="28"/>
          <w:szCs w:val="28"/>
          <w:highlight w:val="none"/>
          <w:lang w:val="en-US" w:eastAsia="zh-CN" w:bidi="ar-SA"/>
          <w14:textFill>
            <w14:solidFill>
              <w14:schemeClr w14:val="tx1"/>
            </w14:solidFill>
          </w14:textFill>
        </w:rPr>
      </w:pPr>
      <w:r>
        <w:rPr>
          <w:rFonts w:hint="eastAsia" w:cs="仿宋"/>
          <w:color w:val="000000" w:themeColor="text1"/>
          <w:kern w:val="2"/>
          <w:sz w:val="28"/>
          <w:szCs w:val="28"/>
          <w:highlight w:val="none"/>
          <w:lang w:val="en-US" w:eastAsia="zh-CN" w:bidi="ar-SA"/>
          <w14:textFill>
            <w14:solidFill>
              <w14:schemeClr w14:val="tx1"/>
            </w14:solidFill>
          </w14:textFill>
        </w:rPr>
        <w:t>峨眉山市现状水源较为单一，跨区域、跨流域配置通道尚未完全建成，优质水资源尚未充分转化为助力经济发展的新动能；部分乡镇防洪减灾体系存在短板，与区域高质量发展要求和国土空间开发格局不相适应；市内水体水循环动力先天不足，水体自净能力弱，幸福河湖建设仍有待加强；“三生”用水矛盾尚不能统筹解决，水利高质量发展仍任重道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eastAsia="仿宋" w:cs="仿宋"/>
          <w:color w:val="000000" w:themeColor="text1"/>
          <w:kern w:val="2"/>
          <w:sz w:val="28"/>
          <w:szCs w:val="28"/>
          <w:highlight w:val="none"/>
          <w:lang w:val="en-US" w:eastAsia="zh-CN" w:bidi="ar-SA"/>
          <w14:textFill>
            <w14:solidFill>
              <w14:schemeClr w14:val="tx1"/>
            </w14:solidFill>
          </w14:textFill>
        </w:rPr>
      </w:pPr>
      <w:r>
        <w:rPr>
          <w:rFonts w:hint="eastAsia" w:eastAsia="仿宋" w:cs="仿宋"/>
          <w:color w:val="000000" w:themeColor="text1"/>
          <w:kern w:val="2"/>
          <w:sz w:val="28"/>
          <w:szCs w:val="28"/>
          <w:highlight w:val="none"/>
          <w:lang w:val="en-US" w:eastAsia="zh-CN" w:bidi="ar-SA"/>
          <w14:textFill>
            <w14:solidFill>
              <w14:schemeClr w14:val="tx1"/>
            </w14:solidFill>
          </w14:textFill>
        </w:rPr>
        <w:t>水利关系国计民生，在发展全局中具有基础性、战略性、先导性作用</w:t>
      </w:r>
      <w:r>
        <w:rPr>
          <w:rFonts w:hint="eastAsia" w:cs="仿宋"/>
          <w:color w:val="000000" w:themeColor="text1"/>
          <w:kern w:val="2"/>
          <w:sz w:val="28"/>
          <w:szCs w:val="28"/>
          <w:highlight w:val="none"/>
          <w:lang w:val="en-US" w:eastAsia="zh-CN" w:bidi="ar-SA"/>
          <w14:textFill>
            <w14:solidFill>
              <w14:schemeClr w14:val="tx1"/>
            </w14:solidFill>
          </w14:textFill>
        </w:rPr>
        <w:t>。新形势、新阶段下，支撑水利高质量发展对水网建设提出了新要求和新任务，</w:t>
      </w:r>
      <w:r>
        <w:rPr>
          <w:rFonts w:hint="eastAsia" w:eastAsia="仿宋" w:cs="仿宋"/>
          <w:color w:val="000000" w:themeColor="text1"/>
          <w:kern w:val="2"/>
          <w:sz w:val="28"/>
          <w:szCs w:val="28"/>
          <w:highlight w:val="none"/>
          <w:lang w:val="en-US" w:eastAsia="zh-CN" w:bidi="ar-SA"/>
          <w14:textFill>
            <w14:solidFill>
              <w14:schemeClr w14:val="tx1"/>
            </w14:solidFill>
          </w14:textFill>
        </w:rPr>
        <w:t>要准确把握水利在现代化进程中的职责定位，</w:t>
      </w:r>
      <w:r>
        <w:rPr>
          <w:rFonts w:hint="eastAsia" w:cs="仿宋"/>
          <w:color w:val="000000" w:themeColor="text1"/>
          <w:kern w:val="2"/>
          <w:sz w:val="28"/>
          <w:szCs w:val="28"/>
          <w:highlight w:val="none"/>
          <w:lang w:val="en-US" w:eastAsia="zh-CN" w:bidi="ar-SA"/>
          <w14:textFill>
            <w14:solidFill>
              <w14:schemeClr w14:val="tx1"/>
            </w14:solidFill>
          </w14:textFill>
        </w:rPr>
        <w:t>坚持系统规划</w:t>
      </w:r>
      <w:r>
        <w:rPr>
          <w:rFonts w:hint="eastAsia" w:eastAsia="仿宋" w:cs="仿宋"/>
          <w:color w:val="000000" w:themeColor="text1"/>
          <w:kern w:val="2"/>
          <w:sz w:val="28"/>
          <w:szCs w:val="28"/>
          <w:highlight w:val="none"/>
          <w:lang w:val="en-US" w:eastAsia="zh-CN" w:bidi="ar-SA"/>
          <w14:textFill>
            <w14:solidFill>
              <w14:schemeClr w14:val="tx1"/>
            </w14:solidFill>
          </w14:textFill>
        </w:rPr>
        <w:t>，以联网、补网、强链为重点，适度超前谋划构建现代化的水利基础</w:t>
      </w:r>
      <w:r>
        <w:rPr>
          <w:rFonts w:hint="eastAsia" w:cs="仿宋"/>
          <w:color w:val="000000" w:themeColor="text1"/>
          <w:kern w:val="2"/>
          <w:sz w:val="28"/>
          <w:szCs w:val="28"/>
          <w:highlight w:val="none"/>
          <w:lang w:val="en-US" w:eastAsia="zh-CN" w:bidi="ar-SA"/>
          <w14:textFill>
            <w14:solidFill>
              <w14:schemeClr w14:val="tx1"/>
            </w14:solidFill>
          </w14:textFill>
        </w:rPr>
        <w:t>设施</w:t>
      </w:r>
      <w:r>
        <w:rPr>
          <w:rFonts w:hint="eastAsia" w:eastAsia="仿宋" w:cs="仿宋"/>
          <w:color w:val="000000" w:themeColor="text1"/>
          <w:kern w:val="2"/>
          <w:sz w:val="28"/>
          <w:szCs w:val="28"/>
          <w:highlight w:val="none"/>
          <w:lang w:val="en-US" w:eastAsia="zh-CN" w:bidi="ar-SA"/>
          <w14:textFill>
            <w14:solidFill>
              <w14:schemeClr w14:val="tx1"/>
            </w14:solidFill>
          </w14:textFill>
        </w:rPr>
        <w:t>体系</w:t>
      </w:r>
      <w:r>
        <w:rPr>
          <w:rFonts w:hint="eastAsia" w:cs="仿宋"/>
          <w:color w:val="000000" w:themeColor="text1"/>
          <w:kern w:val="2"/>
          <w:sz w:val="28"/>
          <w:szCs w:val="28"/>
          <w:highlight w:val="none"/>
          <w:lang w:val="en-US" w:eastAsia="zh-CN" w:bidi="ar-SA"/>
          <w14:textFill>
            <w14:solidFill>
              <w14:schemeClr w14:val="tx1"/>
            </w14:solidFill>
          </w14:textFill>
        </w:rPr>
        <w:t>，大力推进水利基础设施建设，</w:t>
      </w:r>
      <w:r>
        <w:rPr>
          <w:rFonts w:hint="eastAsia" w:eastAsia="仿宋" w:cs="仿宋"/>
          <w:color w:val="000000" w:themeColor="text1"/>
          <w:kern w:val="2"/>
          <w:sz w:val="28"/>
          <w:szCs w:val="28"/>
          <w:highlight w:val="none"/>
          <w:lang w:val="en-US" w:eastAsia="zh-CN" w:bidi="ar-SA"/>
          <w14:textFill>
            <w14:solidFill>
              <w14:schemeClr w14:val="tx1"/>
            </w14:solidFill>
          </w14:textFill>
        </w:rPr>
        <w:t>加快优化水利基础设施布局</w:t>
      </w:r>
      <w:r>
        <w:rPr>
          <w:rFonts w:hint="eastAsia" w:cs="仿宋"/>
          <w:color w:val="000000" w:themeColor="text1"/>
          <w:kern w:val="2"/>
          <w:sz w:val="28"/>
          <w:szCs w:val="28"/>
          <w:highlight w:val="none"/>
          <w:lang w:val="en-US" w:eastAsia="zh-CN" w:bidi="ar-SA"/>
          <w14:textFill>
            <w14:solidFill>
              <w14:schemeClr w14:val="tx1"/>
            </w14:solidFill>
          </w14:textFill>
        </w:rPr>
        <w:t>、结构、功能和系统集成，</w:t>
      </w:r>
      <w:r>
        <w:rPr>
          <w:rFonts w:hint="eastAsia" w:eastAsia="仿宋" w:cs="仿宋"/>
          <w:color w:val="000000" w:themeColor="text1"/>
          <w:kern w:val="2"/>
          <w:sz w:val="28"/>
          <w:szCs w:val="28"/>
          <w:highlight w:val="none"/>
          <w:lang w:val="en-US" w:eastAsia="zh-CN" w:bidi="ar-SA"/>
          <w14:textFill>
            <w14:solidFill>
              <w14:schemeClr w14:val="tx1"/>
            </w14:solidFill>
          </w14:textFill>
        </w:rPr>
        <w:t>统筹高质量发展和高水平安全，统筹水灾害、水资源、水生态、水环境治理，不断提升水旱灾害防御能力、水资源节约集约利用能力、水资源优化配置能力、江河湖泊生态保护治理能力，奋力推动水利高质量发展</w:t>
      </w:r>
      <w:r>
        <w:rPr>
          <w:rFonts w:hint="eastAsia" w:cs="仿宋"/>
          <w:color w:val="000000" w:themeColor="text1"/>
          <w:kern w:val="2"/>
          <w:sz w:val="28"/>
          <w:szCs w:val="28"/>
          <w:highlight w:val="none"/>
          <w:lang w:val="en-US" w:eastAsia="zh-CN" w:bidi="ar-SA"/>
          <w14:textFill>
            <w14:solidFill>
              <w14:schemeClr w14:val="tx1"/>
            </w14:solidFill>
          </w14:textFill>
        </w:rPr>
        <w:t>，</w:t>
      </w:r>
      <w:r>
        <w:rPr>
          <w:rFonts w:hint="eastAsia" w:eastAsia="仿宋" w:cs="仿宋"/>
          <w:color w:val="000000" w:themeColor="text1"/>
          <w:kern w:val="2"/>
          <w:sz w:val="28"/>
          <w:szCs w:val="28"/>
          <w:highlight w:val="none"/>
          <w:lang w:val="en-US" w:eastAsia="zh-CN" w:bidi="ar-SA"/>
          <w14:textFill>
            <w14:solidFill>
              <w14:schemeClr w14:val="tx1"/>
            </w14:solidFill>
          </w14:textFill>
        </w:rPr>
        <w:t>以高质量的水安全保障经济社会高质量发展。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楷体" w:hAnsi="楷体" w:eastAsia="楷体" w:cs="楷体"/>
          <w:b/>
          <w:bCs/>
          <w:color w:val="000000" w:themeColor="text1"/>
          <w:kern w:val="2"/>
          <w:sz w:val="28"/>
          <w:szCs w:val="28"/>
          <w:highlight w:val="none"/>
          <w:lang w:val="en-US" w:eastAsia="zh-CN" w:bidi="ar-SA"/>
          <w14:textFill>
            <w14:solidFill>
              <w14:schemeClr w14:val="tx1"/>
            </w14:solidFill>
          </w14:textFill>
        </w:rPr>
      </w:pPr>
      <w:r>
        <w:rPr>
          <w:rFonts w:hint="default" w:ascii="楷体" w:hAnsi="楷体" w:eastAsia="楷体" w:cs="楷体"/>
          <w:b/>
          <w:bCs/>
          <w:color w:val="000000" w:themeColor="text1"/>
          <w:kern w:val="2"/>
          <w:sz w:val="28"/>
          <w:szCs w:val="28"/>
          <w:highlight w:val="none"/>
          <w:lang w:val="en-US" w:eastAsia="zh-CN" w:bidi="ar-SA"/>
          <w14:textFill>
            <w14:solidFill>
              <w14:schemeClr w14:val="tx1"/>
            </w14:solidFill>
          </w14:textFill>
        </w:rPr>
        <w:t>（</w:t>
      </w:r>
      <w:r>
        <w:rPr>
          <w:rFonts w:hint="eastAsia" w:ascii="楷体" w:hAnsi="楷体" w:eastAsia="楷体" w:cs="楷体"/>
          <w:b/>
          <w:bCs/>
          <w:color w:val="000000" w:themeColor="text1"/>
          <w:kern w:val="2"/>
          <w:sz w:val="28"/>
          <w:szCs w:val="28"/>
          <w:highlight w:val="none"/>
          <w:lang w:val="en-US" w:eastAsia="zh-CN" w:bidi="ar-SA"/>
          <w14:textFill>
            <w14:solidFill>
              <w14:schemeClr w14:val="tx1"/>
            </w14:solidFill>
          </w14:textFill>
        </w:rPr>
        <w:t>三</w:t>
      </w:r>
      <w:r>
        <w:rPr>
          <w:rFonts w:hint="default" w:ascii="楷体" w:hAnsi="楷体" w:eastAsia="楷体" w:cs="楷体"/>
          <w:b/>
          <w:bCs/>
          <w:color w:val="000000" w:themeColor="text1"/>
          <w:kern w:val="2"/>
          <w:sz w:val="28"/>
          <w:szCs w:val="28"/>
          <w:highlight w:val="none"/>
          <w:lang w:val="en-US" w:eastAsia="zh-CN" w:bidi="ar-SA"/>
          <w14:textFill>
            <w14:solidFill>
              <w14:schemeClr w14:val="tx1"/>
            </w14:solidFill>
          </w14:textFill>
        </w:rPr>
        <w:t>）链接省</w:t>
      </w:r>
      <w:r>
        <w:rPr>
          <w:rFonts w:hint="eastAsia" w:ascii="楷体" w:hAnsi="楷体" w:eastAsia="楷体" w:cs="楷体"/>
          <w:b/>
          <w:bCs/>
          <w:color w:val="000000" w:themeColor="text1"/>
          <w:kern w:val="2"/>
          <w:sz w:val="28"/>
          <w:szCs w:val="28"/>
          <w:highlight w:val="none"/>
          <w:lang w:val="en-US" w:eastAsia="zh-CN" w:bidi="ar-SA"/>
          <w14:textFill>
            <w14:solidFill>
              <w14:schemeClr w14:val="tx1"/>
            </w14:solidFill>
          </w14:textFill>
        </w:rPr>
        <w:t>市</w:t>
      </w:r>
      <w:r>
        <w:rPr>
          <w:rFonts w:hint="default" w:ascii="楷体" w:hAnsi="楷体" w:eastAsia="楷体" w:cs="楷体"/>
          <w:b/>
          <w:bCs/>
          <w:color w:val="000000" w:themeColor="text1"/>
          <w:kern w:val="2"/>
          <w:sz w:val="28"/>
          <w:szCs w:val="28"/>
          <w:highlight w:val="none"/>
          <w:lang w:val="en-US" w:eastAsia="zh-CN" w:bidi="ar-SA"/>
          <w14:textFill>
            <w14:solidFill>
              <w14:schemeClr w14:val="tx1"/>
            </w14:solidFill>
          </w14:textFill>
        </w:rPr>
        <w:t>水网体系</w:t>
      </w:r>
      <w:r>
        <w:rPr>
          <w:rFonts w:hint="eastAsia" w:ascii="楷体" w:hAnsi="楷体" w:eastAsia="楷体" w:cs="楷体"/>
          <w:b/>
          <w:bCs/>
          <w:color w:val="000000" w:themeColor="text1"/>
          <w:kern w:val="2"/>
          <w:sz w:val="28"/>
          <w:szCs w:val="28"/>
          <w:highlight w:val="none"/>
          <w:lang w:val="en-US" w:eastAsia="zh-CN" w:bidi="ar-SA"/>
          <w14:textFill>
            <w14:solidFill>
              <w14:schemeClr w14:val="tx1"/>
            </w14:solidFill>
          </w14:textFill>
        </w:rPr>
        <w:t>为峨眉山</w:t>
      </w:r>
      <w:r>
        <w:rPr>
          <w:rFonts w:hint="default" w:ascii="楷体" w:hAnsi="楷体" w:eastAsia="楷体" w:cs="楷体"/>
          <w:b/>
          <w:bCs/>
          <w:color w:val="000000" w:themeColor="text1"/>
          <w:kern w:val="2"/>
          <w:sz w:val="28"/>
          <w:szCs w:val="28"/>
          <w:highlight w:val="none"/>
          <w:lang w:val="en-US" w:eastAsia="zh-CN" w:bidi="ar-SA"/>
          <w14:textFill>
            <w14:solidFill>
              <w14:schemeClr w14:val="tx1"/>
            </w14:solidFill>
          </w14:textFill>
        </w:rPr>
        <w:t>水网建设</w:t>
      </w:r>
      <w:r>
        <w:rPr>
          <w:rFonts w:hint="eastAsia" w:ascii="楷体" w:hAnsi="楷体" w:eastAsia="楷体" w:cs="楷体"/>
          <w:b/>
          <w:bCs/>
          <w:color w:val="000000" w:themeColor="text1"/>
          <w:kern w:val="2"/>
          <w:sz w:val="28"/>
          <w:szCs w:val="28"/>
          <w:highlight w:val="none"/>
          <w:lang w:val="en-US" w:eastAsia="zh-CN" w:bidi="ar-SA"/>
          <w14:textFill>
            <w14:solidFill>
              <w14:schemeClr w14:val="tx1"/>
            </w14:solidFill>
          </w14:textFill>
        </w:rPr>
        <w:t>明确了新方位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kern w:val="2"/>
          <w:sz w:val="28"/>
          <w:szCs w:val="28"/>
          <w:highlight w:val="none"/>
          <w:lang w:val="en-US" w:eastAsia="zh-CN" w:bidi="ar-SA"/>
          <w14:textFill>
            <w14:solidFill>
              <w14:schemeClr w14:val="tx1"/>
            </w14:solidFill>
          </w14:textFill>
        </w:rPr>
        <w:t>实施国家水网重大工程，是以习近平同志为核心的党中央作出的战略部署。中共中央、国务院印发《国家水网建设规划纲要》，明确要求协同推进国家骨干网和省级、市级、县级水网建设。省水利厅认真贯彻落实《国家水网建设规划纲要》，落实“四化同步、城乡融合、五区共兴”战略部署，构建了“</w:t>
      </w:r>
      <w:r>
        <w:rPr>
          <w:rFonts w:hint="eastAsia" w:ascii="楷体" w:hAnsi="楷体" w:eastAsia="楷体" w:cs="楷体"/>
          <w:color w:val="000000" w:themeColor="text1"/>
          <w:kern w:val="2"/>
          <w:sz w:val="28"/>
          <w:szCs w:val="22"/>
          <w:highlight w:val="none"/>
          <w:lang w:val="en-US" w:eastAsia="zh-CN" w:bidi="ar-SA"/>
          <w14:textFill>
            <w14:solidFill>
              <w14:schemeClr w14:val="tx1"/>
            </w14:solidFill>
          </w14:textFill>
        </w:rPr>
        <w:t>三系八支、六横六纵</w:t>
      </w:r>
      <w:r>
        <w:rPr>
          <w:rFonts w:hint="eastAsia" w:ascii="仿宋" w:hAnsi="仿宋" w:eastAsia="仿宋" w:cs="仿宋"/>
          <w:color w:val="000000" w:themeColor="text1"/>
          <w:kern w:val="2"/>
          <w:sz w:val="28"/>
          <w:szCs w:val="28"/>
          <w:highlight w:val="none"/>
          <w:lang w:val="en-US" w:eastAsia="zh-CN" w:bidi="ar-SA"/>
          <w14:textFill>
            <w14:solidFill>
              <w14:schemeClr w14:val="tx1"/>
            </w14:solidFill>
          </w14:textFill>
        </w:rPr>
        <w:t>”省级水网主骨架。</w:t>
      </w:r>
      <w:r>
        <w:rPr>
          <w:rFonts w:hint="eastAsia" w:ascii="仿宋" w:hAnsi="仿宋" w:cs="仿宋"/>
          <w:color w:val="000000" w:themeColor="text1"/>
          <w:kern w:val="2"/>
          <w:sz w:val="28"/>
          <w:szCs w:val="28"/>
          <w:highlight w:val="none"/>
          <w:lang w:val="en-US" w:eastAsia="zh-CN" w:bidi="ar-SA"/>
          <w14:textFill>
            <w14:solidFill>
              <w14:schemeClr w14:val="tx1"/>
            </w14:solidFill>
          </w14:textFill>
        </w:rPr>
        <w:t>乐山</w:t>
      </w:r>
      <w:r>
        <w:rPr>
          <w:rFonts w:hint="eastAsia" w:ascii="仿宋" w:hAnsi="仿宋" w:eastAsia="仿宋" w:cs="仿宋"/>
          <w:color w:val="000000" w:themeColor="text1"/>
          <w:kern w:val="2"/>
          <w:sz w:val="28"/>
          <w:szCs w:val="28"/>
          <w:highlight w:val="none"/>
          <w:lang w:val="en-US" w:eastAsia="zh-CN" w:bidi="ar-SA"/>
          <w14:textFill>
            <w14:solidFill>
              <w14:schemeClr w14:val="tx1"/>
            </w14:solidFill>
          </w14:textFill>
        </w:rPr>
        <w:t>市委</w:t>
      </w:r>
      <w:r>
        <w:rPr>
          <w:rFonts w:hint="eastAsia" w:ascii="仿宋" w:hAnsi="仿宋" w:cs="仿宋"/>
          <w:color w:val="000000" w:themeColor="text1"/>
          <w:kern w:val="2"/>
          <w:sz w:val="28"/>
          <w:szCs w:val="28"/>
          <w:highlight w:val="none"/>
          <w:lang w:val="en-US" w:eastAsia="zh-CN" w:bidi="ar-SA"/>
          <w14:textFill>
            <w14:solidFill>
              <w14:schemeClr w14:val="tx1"/>
            </w14:solidFill>
          </w14:textFill>
        </w:rPr>
        <w:t>、</w:t>
      </w:r>
      <w:r>
        <w:rPr>
          <w:rFonts w:hint="eastAsia" w:ascii="仿宋" w:hAnsi="仿宋" w:eastAsia="仿宋" w:cs="仿宋"/>
          <w:color w:val="000000" w:themeColor="text1"/>
          <w:kern w:val="2"/>
          <w:sz w:val="28"/>
          <w:szCs w:val="28"/>
          <w:highlight w:val="none"/>
          <w:lang w:val="en-US" w:eastAsia="zh-CN" w:bidi="ar-SA"/>
          <w14:textFill>
            <w14:solidFill>
              <w14:schemeClr w14:val="tx1"/>
            </w14:solidFill>
          </w14:textFill>
        </w:rPr>
        <w:t>市政府高度重视水网建设，着力构建“</w:t>
      </w:r>
      <w:r>
        <w:rPr>
          <w:rFonts w:hint="eastAsia" w:ascii="楷体" w:hAnsi="楷体" w:eastAsia="楷体" w:cs="楷体"/>
          <w:color w:val="000000" w:themeColor="text1"/>
          <w:lang w:val="en-US" w:eastAsia="zh-CN"/>
          <w14:textFill>
            <w14:solidFill>
              <w14:schemeClr w14:val="tx1"/>
            </w14:solidFill>
          </w14:textFill>
        </w:rPr>
        <w:t>三干四支、两横五纵为纲，保供御洪连廊织目，水库枢纽塘坝作结</w:t>
      </w:r>
      <w:r>
        <w:rPr>
          <w:rFonts w:hint="eastAsia" w:ascii="仿宋" w:hAnsi="仿宋" w:eastAsia="仿宋" w:cs="仿宋"/>
          <w:color w:val="000000" w:themeColor="text1"/>
          <w:kern w:val="2"/>
          <w:sz w:val="28"/>
          <w:szCs w:val="28"/>
          <w:highlight w:val="none"/>
          <w:lang w:val="en-US" w:eastAsia="zh-CN" w:bidi="ar-SA"/>
          <w14:textFill>
            <w14:solidFill>
              <w14:schemeClr w14:val="tx1"/>
            </w14:solidFill>
          </w14:textFill>
        </w:rPr>
        <w:t>”为总体格局的现代水网体系，为</w:t>
      </w:r>
      <w:r>
        <w:rPr>
          <w:rFonts w:hint="eastAsia" w:ascii="仿宋" w:hAnsi="仿宋" w:cs="仿宋"/>
          <w:color w:val="000000" w:themeColor="text1"/>
          <w:kern w:val="2"/>
          <w:sz w:val="28"/>
          <w:szCs w:val="28"/>
          <w:highlight w:val="none"/>
          <w:lang w:val="en-US" w:eastAsia="zh-CN" w:bidi="ar-SA"/>
          <w14:textFill>
            <w14:solidFill>
              <w14:schemeClr w14:val="tx1"/>
            </w14:solidFill>
          </w14:textFill>
        </w:rPr>
        <w:t>峨眉山市</w:t>
      </w:r>
      <w:r>
        <w:rPr>
          <w:rFonts w:hint="eastAsia" w:ascii="仿宋" w:hAnsi="仿宋" w:eastAsia="仿宋" w:cs="仿宋"/>
          <w:color w:val="000000" w:themeColor="text1"/>
          <w:kern w:val="2"/>
          <w:sz w:val="28"/>
          <w:szCs w:val="28"/>
          <w:highlight w:val="none"/>
          <w:lang w:val="en-US" w:eastAsia="zh-CN" w:bidi="ar-SA"/>
          <w14:textFill>
            <w14:solidFill>
              <w14:schemeClr w14:val="tx1"/>
            </w14:solidFill>
          </w14:textFill>
        </w:rPr>
        <w:t>水网建设</w:t>
      </w:r>
      <w:r>
        <w:rPr>
          <w:rFonts w:hint="eastAsia" w:ascii="仿宋" w:hAnsi="仿宋" w:cs="仿宋"/>
          <w:color w:val="000000" w:themeColor="text1"/>
          <w:kern w:val="2"/>
          <w:sz w:val="28"/>
          <w:szCs w:val="28"/>
          <w:highlight w:val="none"/>
          <w:lang w:val="en-US" w:eastAsia="zh-CN" w:bidi="ar-SA"/>
          <w14:textFill>
            <w14:solidFill>
              <w14:schemeClr w14:val="tx1"/>
            </w14:solidFill>
          </w14:textFill>
        </w:rPr>
        <w:t>奠定</w:t>
      </w:r>
      <w:r>
        <w:rPr>
          <w:rFonts w:hint="eastAsia" w:ascii="仿宋" w:hAnsi="仿宋" w:eastAsia="仿宋" w:cs="仿宋"/>
          <w:color w:val="000000" w:themeColor="text1"/>
          <w:kern w:val="2"/>
          <w:sz w:val="28"/>
          <w:szCs w:val="28"/>
          <w:highlight w:val="none"/>
          <w:lang w:val="en-US" w:eastAsia="zh-CN" w:bidi="ar-SA"/>
          <w14:textFill>
            <w14:solidFill>
              <w14:schemeClr w14:val="tx1"/>
            </w14:solidFill>
          </w14:textFill>
        </w:rPr>
        <w:t>基本框架。</w:t>
      </w:r>
      <w:r>
        <w:rPr>
          <w:rFonts w:hint="eastAsia" w:ascii="仿宋" w:hAnsi="仿宋" w:cs="仿宋"/>
          <w:color w:val="000000" w:themeColor="text1"/>
          <w:kern w:val="2"/>
          <w:sz w:val="28"/>
          <w:szCs w:val="28"/>
          <w:highlight w:val="none"/>
          <w:lang w:val="en-US" w:eastAsia="zh-CN" w:bidi="ar-SA"/>
          <w14:textFill>
            <w14:solidFill>
              <w14:schemeClr w14:val="tx1"/>
            </w14:solidFill>
          </w14:textFill>
        </w:rPr>
        <w:t>峨眉山市水网在市级水网占</w:t>
      </w:r>
      <w:r>
        <w:rPr>
          <w:rFonts w:hint="eastAsia" w:ascii="仿宋" w:hAnsi="仿宋" w:eastAsia="仿宋" w:cs="仿宋"/>
          <w:color w:val="000000" w:themeColor="text1"/>
          <w:highlight w:val="none"/>
          <w:lang w:val="en-US" w:eastAsia="zh-CN"/>
          <w14:textFill>
            <w14:solidFill>
              <w14:schemeClr w14:val="tx1"/>
            </w14:solidFill>
          </w14:textFill>
        </w:rPr>
        <w:t>据“一</w:t>
      </w:r>
      <w:r>
        <w:rPr>
          <w:rFonts w:hint="eastAsia" w:ascii="仿宋" w:hAnsi="仿宋" w:cs="仿宋"/>
          <w:color w:val="000000" w:themeColor="text1"/>
          <w:highlight w:val="none"/>
          <w:lang w:val="en-US" w:eastAsia="zh-CN"/>
          <w14:textFill>
            <w14:solidFill>
              <w14:schemeClr w14:val="tx1"/>
            </w14:solidFill>
          </w14:textFill>
        </w:rPr>
        <w:t>干一</w:t>
      </w:r>
      <w:r>
        <w:rPr>
          <w:rFonts w:hint="eastAsia" w:ascii="仿宋" w:hAnsi="仿宋" w:eastAsia="仿宋" w:cs="仿宋"/>
          <w:color w:val="000000" w:themeColor="text1"/>
          <w:highlight w:val="none"/>
          <w:lang w:val="en-US" w:eastAsia="zh-CN"/>
          <w14:textFill>
            <w14:solidFill>
              <w14:schemeClr w14:val="tx1"/>
            </w14:solidFill>
          </w14:textFill>
        </w:rPr>
        <w:t>支</w:t>
      </w:r>
      <w:r>
        <w:rPr>
          <w:rFonts w:hint="eastAsia" w:ascii="仿宋" w:hAnsi="仿宋" w:cs="仿宋"/>
          <w:color w:val="000000" w:themeColor="text1"/>
          <w:highlight w:val="none"/>
          <w:lang w:val="en-US" w:eastAsia="zh-CN"/>
          <w14:textFill>
            <w14:solidFill>
              <w14:schemeClr w14:val="tx1"/>
            </w14:solidFill>
          </w14:textFill>
        </w:rPr>
        <w:t>两纵</w:t>
      </w:r>
      <w:r>
        <w:rPr>
          <w:rFonts w:hint="eastAsia" w:ascii="仿宋" w:hAnsi="仿宋" w:eastAsia="仿宋" w:cs="仿宋"/>
          <w:color w:val="000000" w:themeColor="text1"/>
          <w:highlight w:val="none"/>
          <w:lang w:val="en-US" w:eastAsia="zh-CN"/>
          <w14:textFill>
            <w14:solidFill>
              <w14:schemeClr w14:val="tx1"/>
            </w14:solidFill>
          </w14:textFill>
        </w:rPr>
        <w:t>”，在</w:t>
      </w:r>
      <w:r>
        <w:rPr>
          <w:rFonts w:hint="eastAsia" w:ascii="仿宋" w:hAnsi="仿宋" w:cs="仿宋"/>
          <w:color w:val="000000" w:themeColor="text1"/>
          <w:highlight w:val="none"/>
          <w:lang w:val="en-US" w:eastAsia="zh-CN"/>
          <w14:textFill>
            <w14:solidFill>
              <w14:schemeClr w14:val="tx1"/>
            </w14:solidFill>
          </w14:textFill>
        </w:rPr>
        <w:t>乐山</w:t>
      </w:r>
      <w:r>
        <w:rPr>
          <w:rFonts w:hint="eastAsia" w:ascii="仿宋" w:hAnsi="仿宋" w:eastAsia="仿宋" w:cs="仿宋"/>
          <w:color w:val="000000" w:themeColor="text1"/>
          <w:highlight w:val="none"/>
          <w:lang w:val="en-US" w:eastAsia="zh-CN"/>
          <w14:textFill>
            <w14:solidFill>
              <w14:schemeClr w14:val="tx1"/>
            </w14:solidFill>
          </w14:textFill>
        </w:rPr>
        <w:t>区域水网中占有重要的作用。</w:t>
      </w:r>
      <w:r>
        <w:rPr>
          <w:rFonts w:hint="eastAsia" w:ascii="仿宋" w:hAnsi="仿宋" w:cs="仿宋"/>
          <w:color w:val="000000" w:themeColor="text1"/>
          <w:highlight w:val="none"/>
          <w:lang w:val="en-US" w:eastAsia="zh-CN"/>
          <w14:textFill>
            <w14:solidFill>
              <w14:schemeClr w14:val="tx1"/>
            </w14:solidFill>
          </w14:textFill>
        </w:rPr>
        <w:t>基于峨眉山市自身本底条件，提出“</w:t>
      </w:r>
      <w:r>
        <w:rPr>
          <w:rFonts w:hint="eastAsia" w:ascii="楷体" w:hAnsi="楷体" w:eastAsia="楷体" w:cs="楷体"/>
          <w:color w:val="000000" w:themeColor="text1"/>
          <w:highlight w:val="none"/>
          <w:lang w:val="en-US" w:eastAsia="zh-CN"/>
          <w14:textFill>
            <w14:solidFill>
              <w14:schemeClr w14:val="tx1"/>
            </w14:solidFill>
          </w14:textFill>
        </w:rPr>
        <w:t>一干三支，南北</w:t>
      </w:r>
      <w:r>
        <w:rPr>
          <w:rFonts w:hint="default" w:ascii="楷体" w:hAnsi="楷体" w:eastAsia="楷体" w:cs="楷体"/>
          <w:color w:val="000000" w:themeColor="text1"/>
          <w:highlight w:val="none"/>
          <w:lang w:val="en-US" w:eastAsia="zh-CN"/>
          <w14:textFill>
            <w14:solidFill>
              <w14:schemeClr w14:val="tx1"/>
            </w14:solidFill>
          </w14:textFill>
        </w:rPr>
        <w:t>两纵</w:t>
      </w:r>
      <w:r>
        <w:rPr>
          <w:rFonts w:hint="eastAsia" w:ascii="楷体" w:hAnsi="楷体" w:eastAsia="楷体" w:cs="楷体"/>
          <w:color w:val="000000" w:themeColor="text1"/>
          <w:highlight w:val="none"/>
          <w:lang w:val="en-US" w:eastAsia="zh-CN"/>
          <w14:textFill>
            <w14:solidFill>
              <w14:schemeClr w14:val="tx1"/>
            </w14:solidFill>
          </w14:textFill>
        </w:rPr>
        <w:t>为纲，</w:t>
      </w:r>
      <w:r>
        <w:rPr>
          <w:rFonts w:hint="default" w:ascii="楷体" w:hAnsi="楷体" w:eastAsia="楷体" w:cs="楷体"/>
          <w:color w:val="000000" w:themeColor="text1"/>
          <w:lang w:val="en-US" w:eastAsia="zh-CN"/>
          <w14:textFill>
            <w14:solidFill>
              <w14:schemeClr w14:val="tx1"/>
            </w14:solidFill>
          </w14:textFill>
        </w:rPr>
        <w:t>保供</w:t>
      </w:r>
      <w:r>
        <w:rPr>
          <w:rFonts w:hint="eastAsia" w:ascii="楷体" w:hAnsi="楷体" w:eastAsia="楷体" w:cs="楷体"/>
          <w:color w:val="000000" w:themeColor="text1"/>
          <w:lang w:val="en-US" w:eastAsia="zh-CN"/>
          <w14:textFill>
            <w14:solidFill>
              <w14:schemeClr w14:val="tx1"/>
            </w14:solidFill>
          </w14:textFill>
        </w:rPr>
        <w:t>御洪</w:t>
      </w:r>
      <w:r>
        <w:rPr>
          <w:rFonts w:hint="default" w:ascii="楷体" w:hAnsi="楷体" w:eastAsia="楷体" w:cs="楷体"/>
          <w:color w:val="000000" w:themeColor="text1"/>
          <w:lang w:val="en-US" w:eastAsia="zh-CN"/>
          <w14:textFill>
            <w14:solidFill>
              <w14:schemeClr w14:val="tx1"/>
            </w14:solidFill>
          </w14:textFill>
        </w:rPr>
        <w:t>连廊织目</w:t>
      </w:r>
      <w:r>
        <w:rPr>
          <w:rFonts w:hint="eastAsia" w:ascii="楷体" w:hAnsi="楷体" w:eastAsia="楷体" w:cs="楷体"/>
          <w:color w:val="000000" w:themeColor="text1"/>
          <w:highlight w:val="none"/>
          <w:lang w:val="en-US" w:eastAsia="zh-CN"/>
          <w14:textFill>
            <w14:solidFill>
              <w14:schemeClr w14:val="tx1"/>
            </w14:solidFill>
          </w14:textFill>
        </w:rPr>
        <w:t>，水库枢纽塘坝作结</w:t>
      </w:r>
      <w:r>
        <w:rPr>
          <w:rFonts w:hint="eastAsia" w:ascii="仿宋" w:hAnsi="仿宋" w:cs="仿宋"/>
          <w:color w:val="000000" w:themeColor="text1"/>
          <w:highlight w:val="none"/>
          <w:lang w:val="en-US" w:eastAsia="zh-CN"/>
          <w14:textFill>
            <w14:solidFill>
              <w14:schemeClr w14:val="tx1"/>
            </w14:solidFill>
          </w14:textFill>
        </w:rPr>
        <w:t>”</w:t>
      </w:r>
      <w:r>
        <w:rPr>
          <w:rFonts w:hint="eastAsia" w:ascii="仿宋" w:hAnsi="仿宋" w:eastAsia="仿宋" w:cs="仿宋"/>
          <w:color w:val="000000" w:themeColor="text1"/>
          <w:kern w:val="2"/>
          <w:sz w:val="28"/>
          <w:szCs w:val="28"/>
          <w:highlight w:val="none"/>
          <w:lang w:val="en-US" w:eastAsia="zh-CN" w:bidi="ar-SA"/>
          <w14:textFill>
            <w14:solidFill>
              <w14:schemeClr w14:val="tx1"/>
            </w14:solidFill>
          </w14:textFill>
        </w:rPr>
        <w:t>为总体格局的现代水网体系</w:t>
      </w:r>
      <w:r>
        <w:rPr>
          <w:rFonts w:hint="eastAsia" w:ascii="仿宋" w:hAnsi="仿宋" w:cs="仿宋"/>
          <w:color w:val="000000" w:themeColor="text1"/>
          <w:kern w:val="2"/>
          <w:sz w:val="28"/>
          <w:szCs w:val="28"/>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themeColor="text1"/>
          <w:kern w:val="2"/>
          <w:sz w:val="28"/>
          <w:szCs w:val="28"/>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8"/>
          <w:szCs w:val="28"/>
          <w:highlight w:val="none"/>
          <w:lang w:val="en-US" w:eastAsia="zh-CN" w:bidi="ar-SA"/>
          <w14:textFill>
            <w14:solidFill>
              <w14:schemeClr w14:val="tx1"/>
            </w14:solidFill>
          </w14:textFill>
        </w:rPr>
        <w:t>加快</w:t>
      </w:r>
      <w:r>
        <w:rPr>
          <w:rFonts w:hint="eastAsia" w:ascii="仿宋" w:hAnsi="仿宋" w:cs="仿宋"/>
          <w:color w:val="000000" w:themeColor="text1"/>
          <w:kern w:val="2"/>
          <w:sz w:val="28"/>
          <w:szCs w:val="28"/>
          <w:highlight w:val="none"/>
          <w:lang w:val="en-US" w:eastAsia="zh-CN" w:bidi="ar-SA"/>
          <w14:textFill>
            <w14:solidFill>
              <w14:schemeClr w14:val="tx1"/>
            </w14:solidFill>
          </w14:textFill>
        </w:rPr>
        <w:t>峨眉山市</w:t>
      </w:r>
      <w:r>
        <w:rPr>
          <w:rFonts w:hint="eastAsia" w:ascii="仿宋" w:hAnsi="仿宋" w:eastAsia="仿宋" w:cs="仿宋"/>
          <w:color w:val="000000" w:themeColor="text1"/>
          <w:kern w:val="2"/>
          <w:sz w:val="28"/>
          <w:szCs w:val="28"/>
          <w:highlight w:val="none"/>
          <w:lang w:val="en-US" w:eastAsia="zh-CN" w:bidi="ar-SA"/>
          <w14:textFill>
            <w14:solidFill>
              <w14:schemeClr w14:val="tx1"/>
            </w14:solidFill>
          </w14:textFill>
        </w:rPr>
        <w:t>水网建设，加强与上级骨干水网互联互通，落实联网、补网、强链要求，优化河湖水系布局，推进水利基础设施建设，打通“最后一公里”，提升城乡水利基本公共服务水平，是构建功能完</w:t>
      </w:r>
      <w:r>
        <w:rPr>
          <w:rFonts w:hint="eastAsia" w:ascii="仿宋" w:hAnsi="仿宋" w:cs="仿宋"/>
          <w:color w:val="000000" w:themeColor="text1"/>
          <w:kern w:val="2"/>
          <w:sz w:val="28"/>
          <w:szCs w:val="28"/>
          <w:highlight w:val="none"/>
          <w:lang w:val="en-US" w:eastAsia="zh-CN" w:bidi="ar-SA"/>
          <w14:textFill>
            <w14:solidFill>
              <w14:schemeClr w14:val="tx1"/>
            </w14:solidFill>
          </w14:textFill>
        </w:rPr>
        <w:t>备的</w:t>
      </w:r>
      <w:r>
        <w:rPr>
          <w:rFonts w:hint="eastAsia" w:ascii="仿宋" w:hAnsi="仿宋" w:eastAsia="仿宋" w:cs="仿宋"/>
          <w:color w:val="000000" w:themeColor="text1"/>
          <w:kern w:val="2"/>
          <w:sz w:val="28"/>
          <w:szCs w:val="28"/>
          <w:highlight w:val="none"/>
          <w:lang w:val="en-US" w:eastAsia="zh-CN" w:bidi="ar-SA"/>
          <w14:textFill>
            <w14:solidFill>
              <w14:schemeClr w14:val="tx1"/>
            </w14:solidFill>
          </w14:textFill>
        </w:rPr>
        <w:t>省市级水网的重要组成和关键环节，意义重大。</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楷体" w:hAnsi="楷体" w:eastAsia="楷体" w:cs="楷体"/>
          <w:b/>
          <w:bCs/>
          <w:color w:val="000000" w:themeColor="text1"/>
          <w:kern w:val="2"/>
          <w:sz w:val="28"/>
          <w:szCs w:val="28"/>
          <w:highlight w:val="none"/>
          <w:lang w:val="en-US" w:eastAsia="zh-CN" w:bidi="ar-SA"/>
          <w14:textFill>
            <w14:solidFill>
              <w14:schemeClr w14:val="tx1"/>
            </w14:solidFill>
          </w14:textFill>
        </w:rPr>
      </w:pPr>
      <w:r>
        <w:rPr>
          <w:rFonts w:hint="eastAsia" w:ascii="楷体" w:hAnsi="楷体" w:eastAsia="楷体" w:cs="楷体"/>
          <w:b/>
          <w:bCs/>
          <w:color w:val="000000" w:themeColor="text1"/>
          <w:kern w:val="2"/>
          <w:sz w:val="28"/>
          <w:szCs w:val="28"/>
          <w:highlight w:val="none"/>
          <w:lang w:val="en-US" w:eastAsia="zh-CN" w:bidi="ar-SA"/>
          <w14:textFill>
            <w14:solidFill>
              <w14:schemeClr w14:val="tx1"/>
            </w14:solidFill>
          </w14:textFill>
        </w:rPr>
        <w:t>（四）政策利好、资金支持为峨眉山水网建设带来了新机遇</w:t>
      </w:r>
    </w:p>
    <w:p>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default" w:cs="仿宋"/>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仿宋" w:cs="仿宋"/>
          <w:color w:val="000000" w:themeColor="text1"/>
          <w:kern w:val="2"/>
          <w:sz w:val="28"/>
          <w:szCs w:val="28"/>
          <w:highlight w:val="none"/>
          <w:lang w:val="en-US" w:eastAsia="zh-CN" w:bidi="ar-SA"/>
          <w14:textFill>
            <w14:solidFill>
              <w14:schemeClr w14:val="tx1"/>
            </w14:solidFill>
          </w14:textFill>
        </w:rPr>
        <w:t>2022年4月，中央财经委员会第十一次会议强调，加强交通、能源、水利等网络型基础设施建设，加快构建国家水网主骨架和大动脉，推进重点水源、灌区、蓄滞洪区建设和现代化改造。2022年以来，水利领域投资明显加速</w:t>
      </w:r>
      <w:r>
        <w:rPr>
          <w:rFonts w:hint="eastAsia" w:cs="仿宋"/>
          <w:color w:val="000000" w:themeColor="text1"/>
          <w:kern w:val="2"/>
          <w:sz w:val="28"/>
          <w:szCs w:val="28"/>
          <w:highlight w:val="none"/>
          <w:lang w:val="en-US" w:eastAsia="zh-CN" w:bidi="ar-SA"/>
          <w14:textFill>
            <w14:solidFill>
              <w14:schemeClr w14:val="tx1"/>
            </w14:solidFill>
          </w14:textFill>
        </w:rPr>
        <w:t>，</w:t>
      </w:r>
      <w:r>
        <w:rPr>
          <w:rFonts w:hint="default" w:ascii="Times New Roman" w:hAnsi="Times New Roman" w:eastAsia="仿宋" w:cs="仿宋"/>
          <w:color w:val="000000" w:themeColor="text1"/>
          <w:kern w:val="2"/>
          <w:sz w:val="28"/>
          <w:szCs w:val="28"/>
          <w:highlight w:val="none"/>
          <w:lang w:val="en-US" w:eastAsia="zh-CN" w:bidi="ar-SA"/>
          <w14:textFill>
            <w14:solidFill>
              <w14:schemeClr w14:val="tx1"/>
            </w14:solidFill>
          </w14:textFill>
        </w:rPr>
        <w:t>2022年、2023年连续两年水利投资突破万亿，水利基础设施建设实现重大进展。2024年政府工作报告提出，从今年开始拟连续几年发行超长期特别国债，</w:t>
      </w:r>
      <w:r>
        <w:rPr>
          <w:rFonts w:hint="eastAsia" w:cs="仿宋"/>
          <w:color w:val="000000" w:themeColor="text1"/>
          <w:kern w:val="2"/>
          <w:sz w:val="28"/>
          <w:szCs w:val="28"/>
          <w:highlight w:val="none"/>
          <w:lang w:val="en-US" w:eastAsia="zh-CN" w:bidi="ar-SA"/>
          <w14:textFill>
            <w14:solidFill>
              <w14:schemeClr w14:val="tx1"/>
            </w14:solidFill>
          </w14:textFill>
        </w:rPr>
        <w:t>2024</w:t>
      </w:r>
      <w:r>
        <w:rPr>
          <w:rFonts w:hint="default" w:ascii="Times New Roman" w:hAnsi="Times New Roman" w:eastAsia="仿宋" w:cs="仿宋"/>
          <w:color w:val="000000" w:themeColor="text1"/>
          <w:kern w:val="2"/>
          <w:sz w:val="28"/>
          <w:szCs w:val="28"/>
          <w:highlight w:val="none"/>
          <w:lang w:val="en-US" w:eastAsia="zh-CN" w:bidi="ar-SA"/>
          <w14:textFill>
            <w14:solidFill>
              <w14:schemeClr w14:val="tx1"/>
            </w14:solidFill>
          </w14:textFill>
        </w:rPr>
        <w:t>年先发行1万亿元</w:t>
      </w:r>
      <w:r>
        <w:rPr>
          <w:rFonts w:hint="eastAsia" w:cs="仿宋"/>
          <w:color w:val="000000" w:themeColor="text1"/>
          <w:kern w:val="2"/>
          <w:sz w:val="28"/>
          <w:szCs w:val="28"/>
          <w:highlight w:val="none"/>
          <w:lang w:val="en-US" w:eastAsia="zh-CN" w:bidi="ar-SA"/>
          <w14:textFill>
            <w14:solidFill>
              <w14:schemeClr w14:val="tx1"/>
            </w14:solidFill>
          </w14:textFill>
        </w:rPr>
        <w:t>，</w:t>
      </w:r>
      <w:r>
        <w:rPr>
          <w:rFonts w:hint="default" w:ascii="Times New Roman" w:hAnsi="Times New Roman" w:eastAsia="仿宋" w:cs="仿宋"/>
          <w:color w:val="000000" w:themeColor="text1"/>
          <w:kern w:val="2"/>
          <w:sz w:val="28"/>
          <w:szCs w:val="28"/>
          <w:highlight w:val="none"/>
          <w:lang w:val="en-US" w:eastAsia="zh-CN" w:bidi="ar-SA"/>
          <w14:textFill>
            <w14:solidFill>
              <w14:schemeClr w14:val="tx1"/>
            </w14:solidFill>
          </w14:textFill>
        </w:rPr>
        <w:t>专项用于国家重大战略实施和重点领域安全能力建设。</w:t>
      </w:r>
      <w:r>
        <w:rPr>
          <w:rFonts w:hint="default" w:cs="仿宋"/>
          <w:color w:val="000000" w:themeColor="text1"/>
          <w:kern w:val="2"/>
          <w:sz w:val="28"/>
          <w:szCs w:val="28"/>
          <w:highlight w:val="none"/>
          <w:lang w:val="en-US" w:eastAsia="zh-CN" w:bidi="ar-SA"/>
          <w14:textFill>
            <w14:solidFill>
              <w14:schemeClr w14:val="tx1"/>
            </w14:solidFill>
          </w14:textFill>
        </w:rPr>
        <w:t>水利领域全面提升防洪安全、供水安全、粮食安全、生态安全</w:t>
      </w:r>
      <w:r>
        <w:rPr>
          <w:rFonts w:hint="eastAsia" w:cs="仿宋"/>
          <w:color w:val="000000" w:themeColor="text1"/>
          <w:kern w:val="2"/>
          <w:sz w:val="28"/>
          <w:szCs w:val="28"/>
          <w:highlight w:val="none"/>
          <w:lang w:val="en-US" w:eastAsia="zh-CN" w:bidi="ar-SA"/>
          <w14:textFill>
            <w14:solidFill>
              <w14:schemeClr w14:val="tx1"/>
            </w14:solidFill>
          </w14:textFill>
        </w:rPr>
        <w:t>“</w:t>
      </w:r>
      <w:r>
        <w:rPr>
          <w:rFonts w:hint="default" w:cs="仿宋"/>
          <w:color w:val="000000" w:themeColor="text1"/>
          <w:kern w:val="2"/>
          <w:sz w:val="28"/>
          <w:szCs w:val="28"/>
          <w:highlight w:val="none"/>
          <w:lang w:val="en-US" w:eastAsia="zh-CN" w:bidi="ar-SA"/>
          <w14:textFill>
            <w14:solidFill>
              <w14:schemeClr w14:val="tx1"/>
            </w14:solidFill>
          </w14:textFill>
        </w:rPr>
        <w:t>四个能力</w:t>
      </w:r>
      <w:r>
        <w:rPr>
          <w:rFonts w:hint="eastAsia" w:cs="仿宋"/>
          <w:color w:val="000000" w:themeColor="text1"/>
          <w:kern w:val="2"/>
          <w:sz w:val="28"/>
          <w:szCs w:val="28"/>
          <w:highlight w:val="none"/>
          <w:lang w:val="en-US" w:eastAsia="zh-CN" w:bidi="ar-SA"/>
          <w14:textFill>
            <w14:solidFill>
              <w14:schemeClr w14:val="tx1"/>
            </w14:solidFill>
          </w14:textFill>
        </w:rPr>
        <w:t>”</w:t>
      </w:r>
      <w:r>
        <w:rPr>
          <w:rFonts w:hint="default" w:cs="仿宋"/>
          <w:color w:val="000000" w:themeColor="text1"/>
          <w:kern w:val="2"/>
          <w:sz w:val="28"/>
          <w:szCs w:val="28"/>
          <w:highlight w:val="none"/>
          <w:lang w:val="en-US" w:eastAsia="zh-CN" w:bidi="ar-SA"/>
          <w14:textFill>
            <w14:solidFill>
              <w14:schemeClr w14:val="tx1"/>
            </w14:solidFill>
          </w14:textFill>
        </w:rPr>
        <w:t>的重点工作，与发行超长期特别国债的重点支持方向是高度契合的</w:t>
      </w:r>
      <w:r>
        <w:rPr>
          <w:rFonts w:hint="eastAsia" w:cs="仿宋"/>
          <w:color w:val="000000" w:themeColor="text1"/>
          <w:kern w:val="2"/>
          <w:sz w:val="28"/>
          <w:szCs w:val="28"/>
          <w:highlight w:val="none"/>
          <w:lang w:val="en-US" w:eastAsia="zh-CN" w:bidi="ar-SA"/>
          <w14:textFill>
            <w14:solidFill>
              <w14:schemeClr w14:val="tx1"/>
            </w14:solidFill>
          </w14:textFill>
        </w:rPr>
        <w:t>，在</w:t>
      </w:r>
      <w:r>
        <w:rPr>
          <w:rFonts w:hint="default" w:cs="仿宋"/>
          <w:color w:val="000000" w:themeColor="text1"/>
          <w:kern w:val="2"/>
          <w:sz w:val="28"/>
          <w:szCs w:val="28"/>
          <w:highlight w:val="none"/>
          <w:lang w:val="en-US" w:eastAsia="zh-CN" w:bidi="ar-SA"/>
          <w14:textFill>
            <w14:solidFill>
              <w14:schemeClr w14:val="tx1"/>
            </w14:solidFill>
          </w14:textFill>
        </w:rPr>
        <w:t>水网建设资金层面同样面临难得机遇。</w:t>
      </w:r>
    </w:p>
    <w:p>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default" w:cs="仿宋"/>
          <w:color w:val="000000" w:themeColor="text1"/>
          <w:kern w:val="2"/>
          <w:sz w:val="28"/>
          <w:szCs w:val="28"/>
          <w:highlight w:val="none"/>
          <w:lang w:val="en-US" w:eastAsia="zh-CN" w:bidi="ar-SA"/>
          <w14:textFill>
            <w14:solidFill>
              <w14:schemeClr w14:val="tx1"/>
            </w14:solidFill>
          </w14:textFill>
        </w:rPr>
      </w:pPr>
      <w:r>
        <w:rPr>
          <w:rFonts w:hint="default" w:cs="仿宋"/>
          <w:color w:val="000000" w:themeColor="text1"/>
          <w:kern w:val="2"/>
          <w:sz w:val="28"/>
          <w:szCs w:val="28"/>
          <w:highlight w:val="none"/>
          <w:lang w:val="en-US" w:eastAsia="zh-CN" w:bidi="ar-SA"/>
          <w14:textFill>
            <w14:solidFill>
              <w14:schemeClr w14:val="tx1"/>
            </w14:solidFill>
          </w14:textFill>
        </w:rPr>
        <w:t>当前，多重政策红利叠加为峨眉山水网建设注入强劲动能。《成渝地区双城经济圈建设规划纲要》明确提出</w:t>
      </w:r>
      <w:r>
        <w:rPr>
          <w:rFonts w:hint="eastAsia" w:cs="仿宋"/>
          <w:color w:val="000000" w:themeColor="text1"/>
          <w:kern w:val="2"/>
          <w:sz w:val="28"/>
          <w:szCs w:val="28"/>
          <w:highlight w:val="none"/>
          <w:lang w:val="en-US" w:eastAsia="zh-CN" w:bidi="ar-SA"/>
          <w14:textFill>
            <w14:solidFill>
              <w14:schemeClr w14:val="tx1"/>
            </w14:solidFill>
          </w14:textFill>
        </w:rPr>
        <w:t>“</w:t>
      </w:r>
      <w:r>
        <w:rPr>
          <w:rFonts w:hint="default" w:cs="仿宋"/>
          <w:color w:val="000000" w:themeColor="text1"/>
          <w:kern w:val="2"/>
          <w:sz w:val="28"/>
          <w:szCs w:val="28"/>
          <w:highlight w:val="none"/>
          <w:lang w:val="en-US" w:eastAsia="zh-CN" w:bidi="ar-SA"/>
          <w14:textFill>
            <w14:solidFill>
              <w14:schemeClr w14:val="tx1"/>
            </w14:solidFill>
          </w14:textFill>
        </w:rPr>
        <w:t>共建长江上游生态屏障</w:t>
      </w:r>
      <w:r>
        <w:rPr>
          <w:rFonts w:hint="eastAsia" w:cs="仿宋"/>
          <w:color w:val="000000" w:themeColor="text1"/>
          <w:kern w:val="2"/>
          <w:sz w:val="28"/>
          <w:szCs w:val="28"/>
          <w:highlight w:val="none"/>
          <w:lang w:val="en-US" w:eastAsia="zh-CN" w:bidi="ar-SA"/>
          <w14:textFill>
            <w14:solidFill>
              <w14:schemeClr w14:val="tx1"/>
            </w14:solidFill>
          </w14:textFill>
        </w:rPr>
        <w:t>”</w:t>
      </w:r>
      <w:r>
        <w:rPr>
          <w:rFonts w:hint="default" w:cs="仿宋"/>
          <w:color w:val="000000" w:themeColor="text1"/>
          <w:kern w:val="2"/>
          <w:sz w:val="28"/>
          <w:szCs w:val="28"/>
          <w:highlight w:val="none"/>
          <w:lang w:val="en-US" w:eastAsia="zh-CN" w:bidi="ar-SA"/>
          <w14:textFill>
            <w14:solidFill>
              <w14:schemeClr w14:val="tx1"/>
            </w14:solidFill>
          </w14:textFill>
        </w:rPr>
        <w:t>。特别是EOD模式创新突破</w:t>
      </w:r>
      <w:r>
        <w:rPr>
          <w:rFonts w:hint="eastAsia" w:cs="仿宋"/>
          <w:color w:val="000000" w:themeColor="text1"/>
          <w:kern w:val="2"/>
          <w:sz w:val="28"/>
          <w:szCs w:val="28"/>
          <w:highlight w:val="none"/>
          <w:lang w:val="en-US" w:eastAsia="zh-CN" w:bidi="ar-SA"/>
          <w14:textFill>
            <w14:solidFill>
              <w14:schemeClr w14:val="tx1"/>
            </w14:solidFill>
          </w14:textFill>
        </w:rPr>
        <w:t>。</w:t>
      </w:r>
      <w:r>
        <w:rPr>
          <w:rFonts w:hint="default" w:cs="仿宋"/>
          <w:color w:val="000000" w:themeColor="text1"/>
          <w:kern w:val="2"/>
          <w:sz w:val="28"/>
          <w:szCs w:val="28"/>
          <w:highlight w:val="none"/>
          <w:lang w:val="en-US" w:eastAsia="zh-CN" w:bidi="ar-SA"/>
          <w14:textFill>
            <w14:solidFill>
              <w14:schemeClr w14:val="tx1"/>
            </w14:solidFill>
          </w14:textFill>
        </w:rPr>
        <w:t>峨眉河流域综合治理EOD项目已通过生态环境部评审，实现"治水资金</w:t>
      </w:r>
      <w:r>
        <w:rPr>
          <w:rFonts w:hint="eastAsia" w:cs="仿宋"/>
          <w:color w:val="000000" w:themeColor="text1"/>
          <w:kern w:val="2"/>
          <w:sz w:val="28"/>
          <w:szCs w:val="28"/>
          <w:highlight w:val="none"/>
          <w:lang w:val="en-US" w:eastAsia="zh-CN" w:bidi="ar-SA"/>
          <w14:textFill>
            <w14:solidFill>
              <w14:schemeClr w14:val="tx1"/>
            </w14:solidFill>
          </w14:textFill>
        </w:rPr>
        <w:t>－</w:t>
      </w:r>
      <w:r>
        <w:rPr>
          <w:rFonts w:hint="default" w:cs="仿宋"/>
          <w:color w:val="000000" w:themeColor="text1"/>
          <w:kern w:val="2"/>
          <w:sz w:val="28"/>
          <w:szCs w:val="28"/>
          <w:highlight w:val="none"/>
          <w:lang w:val="en-US" w:eastAsia="zh-CN" w:bidi="ar-SA"/>
          <w14:textFill>
            <w14:solidFill>
              <w14:schemeClr w14:val="tx1"/>
            </w14:solidFill>
          </w14:textFill>
        </w:rPr>
        <w:t>康养产业"闭环反哺；同时，地方政府专项债倾斜明显，</w:t>
      </w:r>
      <w:r>
        <w:rPr>
          <w:rFonts w:hint="eastAsia" w:cs="仿宋"/>
          <w:color w:val="000000" w:themeColor="text1"/>
          <w:kern w:val="2"/>
          <w:sz w:val="28"/>
          <w:szCs w:val="28"/>
          <w:highlight w:val="none"/>
          <w:lang w:val="en-US" w:eastAsia="zh-CN" w:bidi="ar-SA"/>
          <w14:textFill>
            <w14:solidFill>
              <w14:schemeClr w14:val="tx1"/>
            </w14:solidFill>
          </w14:textFill>
        </w:rPr>
        <w:t>发行“</w:t>
      </w:r>
      <w:r>
        <w:rPr>
          <w:rFonts w:hint="default" w:cs="仿宋"/>
          <w:color w:val="000000" w:themeColor="text1"/>
          <w:kern w:val="2"/>
          <w:sz w:val="28"/>
          <w:szCs w:val="28"/>
          <w:highlight w:val="none"/>
          <w:lang w:val="en-US" w:eastAsia="zh-CN" w:bidi="ar-SA"/>
          <w14:textFill>
            <w14:solidFill>
              <w14:schemeClr w14:val="tx1"/>
            </w14:solidFill>
          </w14:textFill>
        </w:rPr>
        <w:t>文旅水利专项债</w:t>
      </w:r>
      <w:r>
        <w:rPr>
          <w:rFonts w:hint="eastAsia" w:cs="仿宋"/>
          <w:color w:val="000000" w:themeColor="text1"/>
          <w:kern w:val="2"/>
          <w:sz w:val="28"/>
          <w:szCs w:val="28"/>
          <w:highlight w:val="none"/>
          <w:lang w:val="en-US" w:eastAsia="zh-CN" w:bidi="ar-SA"/>
          <w14:textFill>
            <w14:solidFill>
              <w14:schemeClr w14:val="tx1"/>
            </w14:solidFill>
          </w14:textFill>
        </w:rPr>
        <w:t>”</w:t>
      </w:r>
      <w:r>
        <w:rPr>
          <w:rFonts w:hint="default" w:cs="仿宋"/>
          <w:color w:val="000000" w:themeColor="text1"/>
          <w:kern w:val="2"/>
          <w:sz w:val="28"/>
          <w:szCs w:val="28"/>
          <w:highlight w:val="none"/>
          <w:lang w:val="en-US" w:eastAsia="zh-CN" w:bidi="ar-SA"/>
          <w14:textFill>
            <w14:solidFill>
              <w14:schemeClr w14:val="tx1"/>
            </w14:solidFill>
          </w14:textFill>
        </w:rPr>
        <w:t>，重点投向景区供水提质、防洪减灾等项目。这些政策与资金的协同发力，正推动峨眉山构建</w:t>
      </w:r>
      <w:r>
        <w:rPr>
          <w:rFonts w:hint="eastAsia" w:cs="仿宋"/>
          <w:color w:val="000000" w:themeColor="text1"/>
          <w:kern w:val="2"/>
          <w:sz w:val="28"/>
          <w:szCs w:val="28"/>
          <w:highlight w:val="none"/>
          <w:lang w:val="en-US" w:eastAsia="zh-CN" w:bidi="ar-SA"/>
          <w14:textFill>
            <w14:solidFill>
              <w14:schemeClr w14:val="tx1"/>
            </w14:solidFill>
          </w14:textFill>
        </w:rPr>
        <w:t>“多</w:t>
      </w:r>
      <w:r>
        <w:rPr>
          <w:rFonts w:hint="default" w:cs="仿宋"/>
          <w:color w:val="000000" w:themeColor="text1"/>
          <w:kern w:val="2"/>
          <w:sz w:val="28"/>
          <w:szCs w:val="28"/>
          <w:highlight w:val="none"/>
          <w:lang w:val="en-US" w:eastAsia="zh-CN" w:bidi="ar-SA"/>
          <w14:textFill>
            <w14:solidFill>
              <w14:schemeClr w14:val="tx1"/>
            </w14:solidFill>
          </w14:textFill>
        </w:rPr>
        <w:t>水源保障、全流域智能、多业态融合</w:t>
      </w:r>
      <w:r>
        <w:rPr>
          <w:rFonts w:hint="eastAsia" w:cs="仿宋"/>
          <w:color w:val="000000" w:themeColor="text1"/>
          <w:kern w:val="2"/>
          <w:sz w:val="28"/>
          <w:szCs w:val="28"/>
          <w:highlight w:val="none"/>
          <w:lang w:val="en-US" w:eastAsia="zh-CN" w:bidi="ar-SA"/>
          <w14:textFill>
            <w14:solidFill>
              <w14:schemeClr w14:val="tx1"/>
            </w14:solidFill>
          </w14:textFill>
        </w:rPr>
        <w:t>”</w:t>
      </w:r>
      <w:r>
        <w:rPr>
          <w:rFonts w:hint="default" w:cs="仿宋"/>
          <w:color w:val="000000" w:themeColor="text1"/>
          <w:kern w:val="2"/>
          <w:sz w:val="28"/>
          <w:szCs w:val="28"/>
          <w:highlight w:val="none"/>
          <w:lang w:val="en-US" w:eastAsia="zh-CN" w:bidi="ar-SA"/>
          <w14:textFill>
            <w14:solidFill>
              <w14:schemeClr w14:val="tx1"/>
            </w14:solidFill>
          </w14:textFill>
        </w:rPr>
        <w:t>的现代化水网体系，为打造世界级旅游景区提供坚实水支撑。</w:t>
      </w:r>
      <w:r>
        <w:rPr>
          <w:rFonts w:hint="eastAsia" w:cs="仿宋"/>
          <w:color w:val="000000" w:themeColor="text1"/>
          <w:kern w:val="2"/>
          <w:sz w:val="28"/>
          <w:szCs w:val="28"/>
          <w:highlight w:val="none"/>
          <w:lang w:val="en-US" w:eastAsia="zh-CN" w:bidi="ar-SA"/>
          <w14:textFill>
            <w14:solidFill>
              <w14:schemeClr w14:val="tx1"/>
            </w14:solidFill>
          </w14:textFill>
        </w:rPr>
        <w:t>因此，</w:t>
      </w:r>
      <w:r>
        <w:rPr>
          <w:rFonts w:hint="default" w:ascii="Times New Roman" w:hAnsi="Times New Roman" w:eastAsia="仿宋" w:cs="仿宋"/>
          <w:color w:val="000000" w:themeColor="text1"/>
          <w:kern w:val="2"/>
          <w:sz w:val="28"/>
          <w:szCs w:val="28"/>
          <w:highlight w:val="none"/>
          <w:lang w:val="en-US" w:eastAsia="zh-CN" w:bidi="ar-SA"/>
          <w14:textFill>
            <w14:solidFill>
              <w14:schemeClr w14:val="tx1"/>
            </w14:solidFill>
          </w14:textFill>
        </w:rPr>
        <w:t>目前正值中央以交通、能源、水利为主的基础设施建设作为拉动投资的重要领域和经济增长点的历史难得窗口期，</w:t>
      </w:r>
      <w:r>
        <w:rPr>
          <w:rFonts w:hint="default" w:cs="仿宋"/>
          <w:color w:val="000000" w:themeColor="text1"/>
          <w:kern w:val="2"/>
          <w:sz w:val="28"/>
          <w:szCs w:val="28"/>
          <w:highlight w:val="none"/>
          <w:lang w:val="en-US" w:eastAsia="zh-CN" w:bidi="ar-SA"/>
          <w14:textFill>
            <w14:solidFill>
              <w14:schemeClr w14:val="tx1"/>
            </w14:solidFill>
          </w14:textFill>
        </w:rPr>
        <w:t>水网建设如今正值政策利好、资金支持、时代要求等一系列难得机遇。</w:t>
      </w:r>
      <w:r>
        <w:rPr>
          <w:rFonts w:hint="eastAsia" w:cs="仿宋"/>
          <w:color w:val="000000" w:themeColor="text1"/>
          <w:kern w:val="2"/>
          <w:sz w:val="28"/>
          <w:szCs w:val="28"/>
          <w:highlight w:val="none"/>
          <w:lang w:val="en-US" w:eastAsia="zh-CN" w:bidi="ar-SA"/>
          <w14:textFill>
            <w14:solidFill>
              <w14:schemeClr w14:val="tx1"/>
            </w14:solidFill>
          </w14:textFill>
        </w:rPr>
        <w:t>峨眉山市</w:t>
      </w:r>
      <w:r>
        <w:rPr>
          <w:rFonts w:hint="default" w:cs="仿宋"/>
          <w:color w:val="000000" w:themeColor="text1"/>
          <w:kern w:val="2"/>
          <w:sz w:val="28"/>
          <w:szCs w:val="28"/>
          <w:highlight w:val="none"/>
          <w:lang w:val="en-US" w:eastAsia="zh-CN" w:bidi="ar-SA"/>
          <w14:textFill>
            <w14:solidFill>
              <w14:schemeClr w14:val="tx1"/>
            </w14:solidFill>
          </w14:textFill>
        </w:rPr>
        <w:t>必须抓住有利时机和条件，因势而动，乘势而上，集中力量推进一批强基础、增功能、优布局、利长远的重大水利工程，稳步提升</w:t>
      </w:r>
      <w:r>
        <w:rPr>
          <w:rFonts w:hint="eastAsia" w:cs="仿宋"/>
          <w:color w:val="000000" w:themeColor="text1"/>
          <w:kern w:val="2"/>
          <w:sz w:val="28"/>
          <w:szCs w:val="28"/>
          <w:highlight w:val="none"/>
          <w:lang w:val="en-US" w:eastAsia="zh-CN" w:bidi="ar-SA"/>
          <w14:textFill>
            <w14:solidFill>
              <w14:schemeClr w14:val="tx1"/>
            </w14:solidFill>
          </w14:textFill>
        </w:rPr>
        <w:t>峨眉山市</w:t>
      </w:r>
      <w:r>
        <w:rPr>
          <w:rFonts w:hint="default" w:cs="仿宋"/>
          <w:color w:val="000000" w:themeColor="text1"/>
          <w:kern w:val="2"/>
          <w:sz w:val="28"/>
          <w:szCs w:val="28"/>
          <w:highlight w:val="none"/>
          <w:lang w:val="en-US" w:eastAsia="zh-CN" w:bidi="ar-SA"/>
          <w14:textFill>
            <w14:solidFill>
              <w14:schemeClr w14:val="tx1"/>
            </w14:solidFill>
          </w14:textFill>
        </w:rPr>
        <w:t>水资源保障水平。</w:t>
      </w:r>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14:textFill>
            <w14:solidFill>
              <w14:schemeClr w14:val="tx1"/>
            </w14:solidFill>
          </w14:textFill>
        </w:rPr>
      </w:pPr>
      <w:bookmarkStart w:id="55" w:name="_Toc13611"/>
      <w:bookmarkStart w:id="56" w:name="_Toc4675"/>
      <w:bookmarkStart w:id="57" w:name="_Toc130569087"/>
      <w:bookmarkStart w:id="58" w:name="_Toc19991"/>
      <w:bookmarkStart w:id="59" w:name="_Toc19656"/>
      <w:bookmarkStart w:id="60" w:name="_Toc14265"/>
      <w:bookmarkStart w:id="61" w:name="_Toc6941"/>
      <w:r>
        <w:rPr>
          <w:rFonts w:hint="eastAsia"/>
          <w:color w:val="000000" w:themeColor="text1"/>
          <w:highlight w:val="none"/>
          <w14:textFill>
            <w14:solidFill>
              <w14:schemeClr w14:val="tx1"/>
            </w14:solidFill>
          </w14:textFill>
        </w:rPr>
        <w:br w:type="page"/>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szCs w:val="22"/>
          <w:highlight w:val="none"/>
          <w:lang w:val="en-US" w:eastAsia="zh-CN"/>
          <w14:textFill>
            <w14:solidFill>
              <w14:schemeClr w14:val="tx1"/>
            </w14:solidFill>
          </w14:textFill>
        </w:rPr>
      </w:pPr>
      <w:bookmarkStart w:id="62" w:name="_Toc9760"/>
      <w:bookmarkStart w:id="63" w:name="_Toc20641"/>
      <w:bookmarkStart w:id="64" w:name="_Toc22382"/>
      <w:bookmarkStart w:id="65" w:name="_Toc13087"/>
      <w:r>
        <w:rPr>
          <w:rFonts w:hint="eastAsia" w:cs="Times New Roman"/>
          <w:color w:val="000000" w:themeColor="text1"/>
          <w:szCs w:val="22"/>
          <w:highlight w:val="none"/>
          <w:lang w:val="en-US" w:eastAsia="zh-CN"/>
          <w14:textFill>
            <w14:solidFill>
              <w14:schemeClr w14:val="tx1"/>
            </w14:solidFill>
          </w14:textFill>
        </w:rPr>
        <w:t>2  水网建设总体规划</w:t>
      </w:r>
      <w:bookmarkEnd w:id="62"/>
      <w:bookmarkEnd w:id="63"/>
      <w:bookmarkEnd w:id="64"/>
      <w:bookmarkEnd w:id="65"/>
    </w:p>
    <w:p>
      <w:pPr>
        <w:pStyle w:val="4"/>
        <w:keepNext/>
        <w:keepLines/>
        <w:pageBreakBefore w:val="0"/>
        <w:widowControl w:val="0"/>
        <w:kinsoku/>
        <w:wordWrap/>
        <w:overflowPunct/>
        <w:topLinePunct w:val="0"/>
        <w:autoSpaceDE/>
        <w:autoSpaceDN/>
        <w:bidi w:val="0"/>
        <w:adjustRightInd/>
        <w:snapToGrid/>
        <w:spacing w:before="0" w:beforeLines="-2147483648" w:beforeAutospacing="0" w:after="0" w:afterLines="-2147483648" w:afterAutospacing="0" w:line="600" w:lineRule="exact"/>
        <w:ind w:firstLine="0" w:firstLineChars="0"/>
        <w:textAlignment w:val="auto"/>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pPr>
      <w:bookmarkStart w:id="66" w:name="_Toc5176"/>
      <w:bookmarkStart w:id="67" w:name="_Toc28942"/>
      <w:bookmarkStart w:id="68" w:name="_Toc22794"/>
      <w:bookmarkStart w:id="69" w:name="_Toc23298"/>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 xml:space="preserve">2.1 </w:t>
      </w:r>
      <w:r>
        <w:rPr>
          <w:rFonts w:hint="eastAsia" w:cs="Times New Roman"/>
          <w:bCs/>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指导思想</w:t>
      </w:r>
      <w:bookmarkEnd w:id="66"/>
      <w:bookmarkEnd w:id="67"/>
      <w:bookmarkEnd w:id="68"/>
      <w:bookmarkEnd w:id="69"/>
    </w:p>
    <w:bookmarkEnd w:id="55"/>
    <w:bookmarkEnd w:id="56"/>
    <w:bookmarkEnd w:id="57"/>
    <w:bookmarkEnd w:id="58"/>
    <w:bookmarkEnd w:id="59"/>
    <w:bookmarkEnd w:id="60"/>
    <w:bookmarkEnd w:id="61"/>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坚持以习近平新时代中国特色社会主义思想为指导，全面贯彻党的二十大精神，立足新发展阶段，完整、准确、全面贯彻新发展理念，主动服务和融入新发展格局，积极践行“节水优先、空间均衡、系统治理、两手发力”治水思路，按照“系统完备、安全可靠，集约高效、绿色智能，循环通畅、调控有序”要求，突出成渝地区双城经济圈建设总牵引，贯彻落实“四化同步、城乡融合、五区共兴”战略部署，深入落实</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生态立市、文旅兴市、产业强市</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发展战略</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更好统筹发展和安全，以全面提升水安全保障能力为目标，以联网、补网、强链为重点，统筹存量和增量，加强互</w:t>
      </w:r>
      <w:r>
        <w:rPr>
          <w:rFonts w:hint="eastAsia"/>
          <w:color w:val="000000" w:themeColor="text1"/>
          <w:highlight w:val="none"/>
          <w:lang w:val="en-US" w:eastAsia="zh-CN"/>
          <w14:textFill>
            <w14:solidFill>
              <w14:schemeClr w14:val="tx1"/>
            </w14:solidFill>
          </w14:textFill>
        </w:rPr>
        <w:t>联</w:t>
      </w:r>
      <w:r>
        <w:rPr>
          <w:rFonts w:hint="eastAsia"/>
          <w:color w:val="000000" w:themeColor="text1"/>
          <w:highlight w:val="none"/>
          <w14:textFill>
            <w14:solidFill>
              <w14:schemeClr w14:val="tx1"/>
            </w14:solidFill>
          </w14:textFill>
        </w:rPr>
        <w:t>互通，着力构建“</w:t>
      </w:r>
      <w:r>
        <w:rPr>
          <w:rFonts w:hint="eastAsia"/>
          <w:color w:val="000000" w:themeColor="text1"/>
          <w:highlight w:val="none"/>
          <w:lang w:val="en-US" w:eastAsia="zh-CN"/>
          <w14:textFill>
            <w14:solidFill>
              <w14:schemeClr w14:val="tx1"/>
            </w14:solidFill>
          </w14:textFill>
        </w:rPr>
        <w:t>南水北引</w:t>
      </w:r>
      <w:r>
        <w:rPr>
          <w:rFonts w:hint="eastAsia"/>
          <w:color w:val="000000" w:themeColor="text1"/>
          <w:highlight w:val="none"/>
          <w14:textFill>
            <w14:solidFill>
              <w14:schemeClr w14:val="tx1"/>
            </w14:solidFill>
          </w14:textFill>
        </w:rPr>
        <w:t>，多源互济，绿秀智能，水润</w:t>
      </w:r>
      <w:r>
        <w:rPr>
          <w:rFonts w:hint="eastAsia"/>
          <w:color w:val="000000" w:themeColor="text1"/>
          <w:highlight w:val="none"/>
          <w:lang w:val="en-US" w:eastAsia="zh-CN"/>
          <w14:textFill>
            <w14:solidFill>
              <w14:schemeClr w14:val="tx1"/>
            </w14:solidFill>
          </w14:textFill>
        </w:rPr>
        <w:t>峨眉</w:t>
      </w:r>
      <w:r>
        <w:rPr>
          <w:rFonts w:hint="eastAsia"/>
          <w:color w:val="000000" w:themeColor="text1"/>
          <w:highlight w:val="none"/>
          <w14:textFill>
            <w14:solidFill>
              <w14:schemeClr w14:val="tx1"/>
            </w14:solidFill>
          </w14:textFill>
        </w:rPr>
        <w:t>”的</w:t>
      </w:r>
      <w:r>
        <w:rPr>
          <w:rFonts w:hint="eastAsia"/>
          <w:color w:val="000000" w:themeColor="text1"/>
          <w:highlight w:val="none"/>
          <w:lang w:val="en-US" w:eastAsia="zh-CN"/>
          <w14:textFill>
            <w14:solidFill>
              <w14:schemeClr w14:val="tx1"/>
            </w14:solidFill>
          </w14:textFill>
        </w:rPr>
        <w:t>峨眉</w:t>
      </w:r>
      <w:r>
        <w:rPr>
          <w:rFonts w:hint="eastAsia"/>
          <w:color w:val="000000" w:themeColor="text1"/>
          <w:highlight w:val="none"/>
          <w14:textFill>
            <w14:solidFill>
              <w14:schemeClr w14:val="tx1"/>
            </w14:solidFill>
          </w14:textFill>
        </w:rPr>
        <w:t>水网，保障防洪安全、供水安全、粮食安全、能源安全、生态安全，在全面建设现代化、推动新时代治蜀兴川再上新台阶的新征程上写好中国式现代化的</w:t>
      </w:r>
      <w:r>
        <w:rPr>
          <w:rFonts w:hint="eastAsia"/>
          <w:color w:val="000000" w:themeColor="text1"/>
          <w:highlight w:val="none"/>
          <w:lang w:val="en-US" w:eastAsia="zh-CN"/>
          <w14:textFill>
            <w14:solidFill>
              <w14:schemeClr w14:val="tx1"/>
            </w14:solidFill>
          </w14:textFill>
        </w:rPr>
        <w:t>峨眉</w:t>
      </w:r>
      <w:r>
        <w:rPr>
          <w:rFonts w:hint="eastAsia"/>
          <w:color w:val="000000" w:themeColor="text1"/>
          <w:highlight w:val="none"/>
          <w14:textFill>
            <w14:solidFill>
              <w14:schemeClr w14:val="tx1"/>
            </w14:solidFill>
          </w14:textFill>
        </w:rPr>
        <w:t>篇章。</w:t>
      </w:r>
    </w:p>
    <w:p>
      <w:pPr>
        <w:pStyle w:val="4"/>
        <w:keepNext/>
        <w:keepLines/>
        <w:pageBreakBefore w:val="0"/>
        <w:widowControl w:val="0"/>
        <w:kinsoku/>
        <w:wordWrap/>
        <w:overflowPunct/>
        <w:topLinePunct w:val="0"/>
        <w:autoSpaceDE/>
        <w:autoSpaceDN/>
        <w:bidi w:val="0"/>
        <w:adjustRightInd/>
        <w:snapToGrid/>
        <w:spacing w:before="0" w:beforeLines="-2147483648" w:beforeAutospacing="0" w:after="0" w:afterLines="-2147483648" w:afterAutospacing="0" w:line="600" w:lineRule="exact"/>
        <w:ind w:firstLine="0" w:firstLineChars="0"/>
        <w:textAlignment w:val="auto"/>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pPr>
      <w:bookmarkStart w:id="70" w:name="_Toc14285"/>
      <w:bookmarkStart w:id="71" w:name="_Toc4797"/>
      <w:bookmarkStart w:id="72" w:name="_Toc32488"/>
      <w:bookmarkStart w:id="73" w:name="_Toc15089"/>
      <w:bookmarkStart w:id="74" w:name="_Toc130569090"/>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 xml:space="preserve">2.2 </w:t>
      </w:r>
      <w:r>
        <w:rPr>
          <w:rFonts w:hint="eastAsia" w:cs="Times New Roman"/>
          <w:bCs/>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基本原则</w:t>
      </w:r>
      <w:bookmarkEnd w:id="70"/>
      <w:bookmarkEnd w:id="71"/>
      <w:bookmarkEnd w:id="72"/>
      <w:bookmarkEnd w:id="73"/>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14:textFill>
            <w14:solidFill>
              <w14:schemeClr w14:val="tx1"/>
            </w14:solidFill>
          </w14:textFill>
        </w:rPr>
      </w:pPr>
      <w:r>
        <w:rPr>
          <w:rFonts w:hint="eastAsia" w:ascii="楷体" w:hAnsi="楷体" w:eastAsia="楷体" w:cs="楷体"/>
          <w:color w:val="000000" w:themeColor="text1"/>
          <w:highlight w:val="none"/>
          <w14:textFill>
            <w14:solidFill>
              <w14:schemeClr w14:val="tx1"/>
            </w14:solidFill>
          </w14:textFill>
        </w:rPr>
        <w:t>着眼全局、谋划长远。</w:t>
      </w:r>
      <w:r>
        <w:rPr>
          <w:rFonts w:hint="eastAsia"/>
          <w:color w:val="000000" w:themeColor="text1"/>
          <w:highlight w:val="none"/>
          <w14:textFill>
            <w14:solidFill>
              <w14:schemeClr w14:val="tx1"/>
            </w14:solidFill>
          </w14:textFill>
        </w:rPr>
        <w:t>准确把握</w:t>
      </w:r>
      <w:r>
        <w:rPr>
          <w:rFonts w:hint="eastAsia"/>
          <w:color w:val="000000" w:themeColor="text1"/>
          <w:highlight w:val="none"/>
          <w:lang w:val="en-US" w:eastAsia="zh-CN"/>
          <w14:textFill>
            <w14:solidFill>
              <w14:schemeClr w14:val="tx1"/>
            </w14:solidFill>
          </w14:textFill>
        </w:rPr>
        <w:t>峨眉山市</w:t>
      </w:r>
      <w:r>
        <w:rPr>
          <w:rFonts w:hint="eastAsia"/>
          <w:color w:val="000000" w:themeColor="text1"/>
          <w:highlight w:val="none"/>
          <w14:textFill>
            <w14:solidFill>
              <w14:schemeClr w14:val="tx1"/>
            </w14:solidFill>
          </w14:textFill>
        </w:rPr>
        <w:t>在</w:t>
      </w:r>
      <w:r>
        <w:rPr>
          <w:rFonts w:hint="eastAsia"/>
          <w:color w:val="000000" w:themeColor="text1"/>
          <w:highlight w:val="none"/>
          <w:lang w:val="en-US" w:eastAsia="zh-CN"/>
          <w14:textFill>
            <w14:solidFill>
              <w14:schemeClr w14:val="tx1"/>
            </w14:solidFill>
          </w14:textFill>
        </w:rPr>
        <w:t>乐山市级</w:t>
      </w:r>
      <w:r>
        <w:rPr>
          <w:rFonts w:hint="eastAsia"/>
          <w:color w:val="000000" w:themeColor="text1"/>
          <w:highlight w:val="none"/>
          <w14:textFill>
            <w14:solidFill>
              <w14:schemeClr w14:val="tx1"/>
            </w14:solidFill>
          </w14:textFill>
        </w:rPr>
        <w:t>水网中的重要定位，支撑</w:t>
      </w:r>
      <w:r>
        <w:rPr>
          <w:rFonts w:hint="eastAsia"/>
          <w:color w:val="000000" w:themeColor="text1"/>
          <w:highlight w:val="none"/>
          <w:lang w:val="en-US" w:eastAsia="zh-CN"/>
          <w14:textFill>
            <w14:solidFill>
              <w14:schemeClr w14:val="tx1"/>
            </w14:solidFill>
          </w14:textFill>
        </w:rPr>
        <w:t>市级</w:t>
      </w:r>
      <w:r>
        <w:rPr>
          <w:rFonts w:hint="eastAsia"/>
          <w:color w:val="000000" w:themeColor="text1"/>
          <w:highlight w:val="none"/>
          <w14:textFill>
            <w14:solidFill>
              <w14:schemeClr w14:val="tx1"/>
            </w14:solidFill>
          </w14:textFill>
        </w:rPr>
        <w:t>水网建设，支撑</w:t>
      </w:r>
      <w:r>
        <w:rPr>
          <w:rFonts w:hint="eastAsia"/>
          <w:color w:val="000000" w:themeColor="text1"/>
          <w:highlight w:val="none"/>
          <w:lang w:val="en-US" w:eastAsia="zh-CN"/>
          <w14:textFill>
            <w14:solidFill>
              <w14:schemeClr w14:val="tx1"/>
            </w14:solidFill>
          </w14:textFill>
        </w:rPr>
        <w:t>区域重大</w:t>
      </w:r>
      <w:r>
        <w:rPr>
          <w:rFonts w:hint="eastAsia"/>
          <w:color w:val="000000" w:themeColor="text1"/>
          <w:highlight w:val="none"/>
          <w14:textFill>
            <w14:solidFill>
              <w14:schemeClr w14:val="tx1"/>
            </w14:solidFill>
          </w14:textFill>
        </w:rPr>
        <w:t>战略落地实施，统筹推动</w:t>
      </w:r>
      <w:r>
        <w:rPr>
          <w:rFonts w:hint="eastAsia"/>
          <w:color w:val="000000" w:themeColor="text1"/>
          <w:highlight w:val="none"/>
          <w:lang w:val="en-US" w:eastAsia="zh-CN"/>
          <w14:textFill>
            <w14:solidFill>
              <w14:schemeClr w14:val="tx1"/>
            </w14:solidFill>
          </w14:textFill>
        </w:rPr>
        <w:t>峨眉山</w:t>
      </w:r>
      <w:r>
        <w:rPr>
          <w:rFonts w:hint="eastAsia"/>
          <w:color w:val="000000" w:themeColor="text1"/>
          <w:highlight w:val="none"/>
          <w14:textFill>
            <w14:solidFill>
              <w14:schemeClr w14:val="tx1"/>
            </w14:solidFill>
          </w14:textFill>
        </w:rPr>
        <w:t>水网建设，支撑</w:t>
      </w:r>
      <w:r>
        <w:rPr>
          <w:rFonts w:hint="eastAsia"/>
          <w:color w:val="000000" w:themeColor="text1"/>
          <w:highlight w:val="none"/>
          <w:lang w:val="en-US" w:eastAsia="zh-CN"/>
          <w14:textFill>
            <w14:solidFill>
              <w14:schemeClr w14:val="tx1"/>
            </w14:solidFill>
          </w14:textFill>
        </w:rPr>
        <w:t>区域</w:t>
      </w:r>
      <w:r>
        <w:rPr>
          <w:rFonts w:hint="eastAsia"/>
          <w:color w:val="000000" w:themeColor="text1"/>
          <w:highlight w:val="none"/>
          <w14:textFill>
            <w14:solidFill>
              <w14:schemeClr w14:val="tx1"/>
            </w14:solidFill>
          </w14:textFill>
        </w:rPr>
        <w:t>经济社会高质量发展。立足当前，着眼长远，统筹谋划未来一个时期全</w:t>
      </w:r>
      <w:r>
        <w:rPr>
          <w:rFonts w:hint="eastAsia"/>
          <w:color w:val="000000" w:themeColor="text1"/>
          <w:highlight w:val="none"/>
          <w:lang w:val="en-US" w:eastAsia="zh-CN"/>
          <w14:textFill>
            <w14:solidFill>
              <w14:schemeClr w14:val="tx1"/>
            </w14:solidFill>
          </w14:textFill>
        </w:rPr>
        <w:t>市</w:t>
      </w:r>
      <w:r>
        <w:rPr>
          <w:rFonts w:hint="eastAsia"/>
          <w:color w:val="000000" w:themeColor="text1"/>
          <w:highlight w:val="none"/>
          <w14:textFill>
            <w14:solidFill>
              <w14:schemeClr w14:val="tx1"/>
            </w14:solidFill>
          </w14:textFill>
        </w:rPr>
        <w:t>水网建设战略目标、总体布局和建设重点，全面推动水安全保障与经济社会发展格局相匹配。</w:t>
      </w:r>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lang w:eastAsia="zh-CN"/>
          <w14:textFill>
            <w14:solidFill>
              <w14:schemeClr w14:val="tx1"/>
            </w14:solidFill>
          </w14:textFill>
        </w:rPr>
      </w:pPr>
      <w:r>
        <w:rPr>
          <w:rFonts w:hint="eastAsia" w:ascii="楷体" w:hAnsi="楷体" w:eastAsia="楷体" w:cs="楷体"/>
          <w:color w:val="000000" w:themeColor="text1"/>
          <w:highlight w:val="none"/>
          <w14:textFill>
            <w14:solidFill>
              <w14:schemeClr w14:val="tx1"/>
            </w14:solidFill>
          </w14:textFill>
        </w:rPr>
        <w:t>节水优先、空间均衡。</w:t>
      </w:r>
      <w:r>
        <w:rPr>
          <w:rFonts w:hint="eastAsia"/>
          <w:color w:val="000000" w:themeColor="text1"/>
          <w:highlight w:val="none"/>
          <w14:textFill>
            <w14:solidFill>
              <w14:schemeClr w14:val="tx1"/>
            </w14:solidFill>
          </w14:textFill>
        </w:rPr>
        <w:t>把节水作为实施</w:t>
      </w:r>
      <w:r>
        <w:rPr>
          <w:rFonts w:hint="eastAsia"/>
          <w:color w:val="000000" w:themeColor="text1"/>
          <w:highlight w:val="none"/>
          <w:lang w:val="en-US" w:eastAsia="zh-CN"/>
          <w14:textFill>
            <w14:solidFill>
              <w14:schemeClr w14:val="tx1"/>
            </w14:solidFill>
          </w14:textFill>
        </w:rPr>
        <w:t>峨眉山</w:t>
      </w:r>
      <w:r>
        <w:rPr>
          <w:rFonts w:hint="eastAsia"/>
          <w:color w:val="000000" w:themeColor="text1"/>
          <w:highlight w:val="none"/>
          <w14:textFill>
            <w14:solidFill>
              <w14:schemeClr w14:val="tx1"/>
            </w14:solidFill>
          </w14:textFill>
        </w:rPr>
        <w:t>水网工程的基本前提，以水定需、量水而行、因水制宜，充分发挥水资源刚性约束作用</w:t>
      </w:r>
      <w:r>
        <w:rPr>
          <w:rFonts w:hint="eastAsia"/>
          <w:color w:val="000000" w:themeColor="text1"/>
          <w:highlight w:val="none"/>
          <w:lang w:eastAsia="zh-CN"/>
          <w14:textFill>
            <w14:solidFill>
              <w14:schemeClr w14:val="tx1"/>
            </w14:solidFill>
          </w14:textFill>
        </w:rPr>
        <w:t>。统筹考虑</w:t>
      </w:r>
      <w:r>
        <w:rPr>
          <w:rFonts w:hint="eastAsia"/>
          <w:color w:val="000000" w:themeColor="text1"/>
          <w:highlight w:val="none"/>
          <w:lang w:val="en-US" w:eastAsia="zh-CN"/>
          <w14:textFill>
            <w14:solidFill>
              <w14:schemeClr w14:val="tx1"/>
            </w14:solidFill>
          </w14:textFill>
        </w:rPr>
        <w:t>峨眉山市</w:t>
      </w:r>
      <w:r>
        <w:rPr>
          <w:rFonts w:hint="eastAsia"/>
          <w:color w:val="000000" w:themeColor="text1"/>
          <w:highlight w:val="none"/>
          <w:lang w:eastAsia="zh-CN"/>
          <w14:textFill>
            <w14:solidFill>
              <w14:schemeClr w14:val="tx1"/>
            </w14:solidFill>
          </w14:textFill>
        </w:rPr>
        <w:t>自然地理条件、河流水系特点和经济社会发展总体布局，</w:t>
      </w:r>
      <w:r>
        <w:rPr>
          <w:rFonts w:hint="eastAsia"/>
          <w:color w:val="000000" w:themeColor="text1"/>
          <w:highlight w:val="none"/>
          <w14:textFill>
            <w14:solidFill>
              <w14:schemeClr w14:val="tx1"/>
            </w14:solidFill>
          </w14:textFill>
        </w:rPr>
        <w:t>按照“确有需要、生态安全、可以持续”的要求，科学合理规划水网工程布局，优化水资源空间配置，促进人口经济与资源环境相均衡</w:t>
      </w:r>
      <w:r>
        <w:rPr>
          <w:rFonts w:hint="eastAsia"/>
          <w:color w:val="000000" w:themeColor="text1"/>
          <w:highlight w:val="none"/>
          <w:lang w:eastAsia="zh-CN"/>
          <w14:textFill>
            <w14:solidFill>
              <w14:schemeClr w14:val="tx1"/>
            </w14:solidFill>
          </w14:textFill>
        </w:rPr>
        <w:t>。</w:t>
      </w:r>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14:textFill>
            <w14:solidFill>
              <w14:schemeClr w14:val="tx1"/>
            </w14:solidFill>
          </w14:textFill>
        </w:rPr>
      </w:pPr>
      <w:r>
        <w:rPr>
          <w:rFonts w:hint="eastAsia" w:ascii="楷体" w:hAnsi="楷体" w:eastAsia="楷体" w:cs="楷体"/>
          <w:color w:val="000000" w:themeColor="text1"/>
          <w:highlight w:val="none"/>
          <w:lang w:val="en-US" w:eastAsia="zh-CN"/>
          <w14:textFill>
            <w14:solidFill>
              <w14:schemeClr w14:val="tx1"/>
            </w14:solidFill>
          </w14:textFill>
        </w:rPr>
        <w:t>景城一体</w:t>
      </w:r>
      <w:r>
        <w:rPr>
          <w:rFonts w:hint="eastAsia" w:ascii="楷体" w:hAnsi="楷体" w:eastAsia="楷体" w:cs="楷体"/>
          <w:color w:val="000000" w:themeColor="text1"/>
          <w:highlight w:val="none"/>
          <w14:textFill>
            <w14:solidFill>
              <w14:schemeClr w14:val="tx1"/>
            </w14:solidFill>
          </w14:textFill>
        </w:rPr>
        <w:t>、绿秀</w:t>
      </w:r>
      <w:r>
        <w:rPr>
          <w:rFonts w:hint="eastAsia" w:ascii="楷体" w:hAnsi="楷体" w:eastAsia="楷体" w:cs="楷体"/>
          <w:color w:val="000000" w:themeColor="text1"/>
          <w:highlight w:val="none"/>
          <w:lang w:val="en-US" w:eastAsia="zh-CN"/>
          <w14:textFill>
            <w14:solidFill>
              <w14:schemeClr w14:val="tx1"/>
            </w14:solidFill>
          </w14:textFill>
        </w:rPr>
        <w:t>发展</w:t>
      </w:r>
      <w:r>
        <w:rPr>
          <w:rFonts w:hint="eastAsia" w:ascii="楷体" w:hAnsi="楷体" w:eastAsia="楷体" w:cs="楷体"/>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保护自然山水格局，延续文化基因，突出地域特征，实施景城融合，发展全域旅游，按照“景城一体”的发展理念，处理好发展和保护的关系，加强重要江河的系统保护和综合治理，恢复重点河流的自然连通性，坚持山水林田湖草沙系统治理，尊重自然、顺应自然、保护自然，把生态优先、绿色发展理念贯穿水网建设和运行管理全过程，实现人水和谐共生，促进可持续发展</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努力</w:t>
      </w:r>
      <w:r>
        <w:rPr>
          <w:rFonts w:hint="eastAsia"/>
          <w:color w:val="000000" w:themeColor="text1"/>
          <w:highlight w:val="none"/>
          <w:lang w:val="en-US" w:eastAsia="zh-CN"/>
          <w14:textFill>
            <w14:solidFill>
              <w14:schemeClr w14:val="tx1"/>
            </w14:solidFill>
          </w14:textFill>
        </w:rPr>
        <w:t>实现</w:t>
      </w:r>
      <w:r>
        <w:rPr>
          <w:rFonts w:hint="eastAsia"/>
          <w:color w:val="000000" w:themeColor="text1"/>
          <w:highlight w:val="none"/>
          <w14:textFill>
            <w14:solidFill>
              <w14:schemeClr w14:val="tx1"/>
            </w14:solidFill>
          </w14:textFill>
        </w:rPr>
        <w:t>“绿秀</w:t>
      </w:r>
      <w:r>
        <w:rPr>
          <w:rFonts w:hint="eastAsia"/>
          <w:color w:val="000000" w:themeColor="text1"/>
          <w:highlight w:val="none"/>
          <w:lang w:val="en-US" w:eastAsia="zh-CN"/>
          <w14:textFill>
            <w14:solidFill>
              <w14:schemeClr w14:val="tx1"/>
            </w14:solidFill>
          </w14:textFill>
        </w:rPr>
        <w:t>佛山</w:t>
      </w:r>
      <w:r>
        <w:rPr>
          <w:rFonts w:hint="eastAsia"/>
          <w:color w:val="000000" w:themeColor="text1"/>
          <w:highlight w:val="none"/>
          <w14:textFill>
            <w14:solidFill>
              <w14:schemeClr w14:val="tx1"/>
            </w14:solidFill>
          </w14:textFill>
        </w:rPr>
        <w:t>·水润</w:t>
      </w:r>
      <w:r>
        <w:rPr>
          <w:rFonts w:hint="eastAsia"/>
          <w:color w:val="000000" w:themeColor="text1"/>
          <w:highlight w:val="none"/>
          <w:lang w:val="en-US" w:eastAsia="zh-CN"/>
          <w14:textFill>
            <w14:solidFill>
              <w14:schemeClr w14:val="tx1"/>
            </w14:solidFill>
          </w14:textFill>
        </w:rPr>
        <w:t>峨眉</w:t>
      </w:r>
      <w:r>
        <w:rPr>
          <w:rFonts w:hint="eastAsia"/>
          <w:color w:val="000000" w:themeColor="text1"/>
          <w:highlight w:val="none"/>
          <w14:textFill>
            <w14:solidFill>
              <w14:schemeClr w14:val="tx1"/>
            </w14:solidFill>
          </w14:textFill>
        </w:rPr>
        <w:t>”。</w:t>
      </w:r>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14:textFill>
            <w14:solidFill>
              <w14:schemeClr w14:val="tx1"/>
            </w14:solidFill>
          </w14:textFill>
        </w:rPr>
      </w:pPr>
      <w:r>
        <w:rPr>
          <w:rFonts w:hint="eastAsia" w:ascii="楷体" w:hAnsi="楷体" w:eastAsia="楷体" w:cs="楷体"/>
          <w:color w:val="000000" w:themeColor="text1"/>
          <w:highlight w:val="none"/>
          <w14:textFill>
            <w14:solidFill>
              <w14:schemeClr w14:val="tx1"/>
            </w14:solidFill>
          </w14:textFill>
        </w:rPr>
        <w:t>系统治理、风险防控。</w:t>
      </w:r>
      <w:r>
        <w:rPr>
          <w:rFonts w:hint="eastAsia"/>
          <w:color w:val="000000" w:themeColor="text1"/>
          <w:highlight w:val="none"/>
          <w14:textFill>
            <w14:solidFill>
              <w14:schemeClr w14:val="tx1"/>
            </w14:solidFill>
          </w14:textFill>
        </w:rPr>
        <w:t>坚持系统观念，统筹流域和区域，兴利除害结合，系统解决水资源、水生态、水环境、水灾害问题。把联网、补网、强链作为</w:t>
      </w:r>
      <w:r>
        <w:rPr>
          <w:rFonts w:hint="eastAsia"/>
          <w:color w:val="000000" w:themeColor="text1"/>
          <w:highlight w:val="none"/>
          <w:lang w:val="en-US" w:eastAsia="zh-CN"/>
          <w14:textFill>
            <w14:solidFill>
              <w14:schemeClr w14:val="tx1"/>
            </w14:solidFill>
          </w14:textFill>
        </w:rPr>
        <w:t>峨眉山市</w:t>
      </w:r>
      <w:r>
        <w:rPr>
          <w:rFonts w:hint="eastAsia"/>
          <w:color w:val="000000" w:themeColor="text1"/>
          <w:highlight w:val="none"/>
          <w14:textFill>
            <w14:solidFill>
              <w14:schemeClr w14:val="tx1"/>
            </w14:solidFill>
          </w14:textFill>
        </w:rPr>
        <w:t>水网建设的重点，推进各级水网协同融合，充分发挥</w:t>
      </w:r>
      <w:r>
        <w:rPr>
          <w:rFonts w:hint="eastAsia"/>
          <w:color w:val="000000" w:themeColor="text1"/>
          <w:highlight w:val="none"/>
          <w:lang w:val="en-US" w:eastAsia="zh-CN"/>
          <w14:textFill>
            <w14:solidFill>
              <w14:schemeClr w14:val="tx1"/>
            </w14:solidFill>
          </w14:textFill>
        </w:rPr>
        <w:t>市域</w:t>
      </w:r>
      <w:r>
        <w:rPr>
          <w:rFonts w:hint="eastAsia" w:ascii="Times New Roman" w:hAnsi="Times New Roman" w:eastAsia="仿宋" w:cs="Times New Roman"/>
          <w:color w:val="000000" w:themeColor="text1"/>
          <w:kern w:val="2"/>
          <w:sz w:val="28"/>
          <w:szCs w:val="24"/>
          <w:highlight w:val="none"/>
          <w:lang w:val="en-US" w:eastAsia="zh-CN" w:bidi="ar"/>
          <w14:textFill>
            <w14:solidFill>
              <w14:schemeClr w14:val="tx1"/>
            </w14:solidFill>
          </w14:textFill>
        </w:rPr>
        <w:t>水网整体效能和综合效益。强化底线思维，增强水安全风险防控的主动</w:t>
      </w:r>
      <w:r>
        <w:rPr>
          <w:rFonts w:hint="eastAsia"/>
          <w:color w:val="000000" w:themeColor="text1"/>
          <w:highlight w:val="none"/>
          <w14:textFill>
            <w14:solidFill>
              <w14:schemeClr w14:val="tx1"/>
            </w14:solidFill>
          </w14:textFill>
        </w:rPr>
        <w:t>性和有效性。</w:t>
      </w:r>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14:textFill>
            <w14:solidFill>
              <w14:schemeClr w14:val="tx1"/>
            </w14:solidFill>
          </w14:textFill>
        </w:rPr>
      </w:pPr>
      <w:r>
        <w:rPr>
          <w:rFonts w:hint="eastAsia" w:ascii="楷体" w:hAnsi="楷体" w:eastAsia="楷体" w:cs="楷体"/>
          <w:color w:val="000000" w:themeColor="text1"/>
          <w:highlight w:val="none"/>
          <w14:textFill>
            <w14:solidFill>
              <w14:schemeClr w14:val="tx1"/>
            </w14:solidFill>
          </w14:textFill>
        </w:rPr>
        <w:t>改革创新、两手发力。</w:t>
      </w:r>
      <w:r>
        <w:rPr>
          <w:rFonts w:hint="eastAsia"/>
          <w:color w:val="000000" w:themeColor="text1"/>
          <w:highlight w:val="none"/>
          <w14:textFill>
            <w14:solidFill>
              <w14:schemeClr w14:val="tx1"/>
            </w14:solidFill>
          </w14:textFill>
        </w:rPr>
        <w:t>充分发挥市场在资源配置中的决定性作用，更好发挥政府作用，创新水利投融资和水网建管运维体制机制，激发各类水主体的内生动力和活力。发挥科技创新引领作用，大力推进水网数字化、调度智能化、监测预警自动化，加强实体水网与数字水网融合，提升水网工程科技和智能化水平。</w:t>
      </w:r>
    </w:p>
    <w:p>
      <w:pPr>
        <w:pStyle w:val="4"/>
        <w:keepNext/>
        <w:keepLines/>
        <w:pageBreakBefore w:val="0"/>
        <w:widowControl w:val="0"/>
        <w:kinsoku/>
        <w:wordWrap/>
        <w:overflowPunct/>
        <w:topLinePunct w:val="0"/>
        <w:autoSpaceDE/>
        <w:autoSpaceDN/>
        <w:bidi w:val="0"/>
        <w:adjustRightInd/>
        <w:snapToGrid/>
        <w:spacing w:before="0" w:beforeLines="-2147483648" w:beforeAutospacing="0" w:after="0" w:afterLines="-2147483648" w:afterAutospacing="0" w:line="600" w:lineRule="exact"/>
        <w:ind w:firstLine="0" w:firstLineChars="0"/>
        <w:textAlignment w:val="auto"/>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pPr>
      <w:bookmarkStart w:id="75" w:name="_Toc5711"/>
      <w:bookmarkStart w:id="76" w:name="_Toc5187"/>
      <w:bookmarkStart w:id="77" w:name="_Toc19764"/>
      <w:bookmarkStart w:id="78" w:name="_Toc2847"/>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2.3</w:t>
      </w:r>
      <w:r>
        <w:rPr>
          <w:rFonts w:hint="eastAsia" w:cs="Times New Roman"/>
          <w:bCs/>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 xml:space="preserve"> 规划范围与水平年</w:t>
      </w:r>
      <w:bookmarkEnd w:id="75"/>
      <w:bookmarkEnd w:id="76"/>
      <w:bookmarkEnd w:id="77"/>
      <w:bookmarkEnd w:id="78"/>
    </w:p>
    <w:bookmarkEnd w:id="74"/>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14:textFill>
            <w14:solidFill>
              <w14:schemeClr w14:val="tx1"/>
            </w14:solidFill>
          </w14:textFill>
        </w:rPr>
      </w:pPr>
      <w:bookmarkStart w:id="79" w:name="_Toc130569091"/>
      <w:r>
        <w:rPr>
          <w:rFonts w:hint="eastAsia"/>
          <w:color w:val="000000" w:themeColor="text1"/>
          <w:highlight w:val="none"/>
          <w14:textFill>
            <w14:solidFill>
              <w14:schemeClr w14:val="tx1"/>
            </w14:solidFill>
          </w14:textFill>
        </w:rPr>
        <w:t>规划范围为</w:t>
      </w:r>
      <w:r>
        <w:rPr>
          <w:rFonts w:hint="eastAsia"/>
          <w:color w:val="000000" w:themeColor="text1"/>
          <w:highlight w:val="none"/>
          <w:lang w:val="en-US" w:eastAsia="zh-CN"/>
          <w14:textFill>
            <w14:solidFill>
              <w14:schemeClr w14:val="tx1"/>
            </w14:solidFill>
          </w14:textFill>
        </w:rPr>
        <w:t>峨眉山</w:t>
      </w:r>
      <w:r>
        <w:rPr>
          <w:rFonts w:hint="eastAsia"/>
          <w:color w:val="000000" w:themeColor="text1"/>
          <w:highlight w:val="none"/>
          <w14:textFill>
            <w14:solidFill>
              <w14:schemeClr w14:val="tx1"/>
            </w14:solidFill>
          </w14:textFill>
        </w:rPr>
        <w:t>全境，包括</w:t>
      </w:r>
      <w:r>
        <w:rPr>
          <w:rFonts w:hint="eastAsia"/>
          <w:color w:val="000000" w:themeColor="text1"/>
          <w:highlight w:val="none"/>
          <w:lang w:val="en-US" w:eastAsia="zh-CN"/>
          <w14:textFill>
            <w14:solidFill>
              <w14:schemeClr w14:val="tx1"/>
            </w14:solidFill>
          </w14:textFill>
        </w:rPr>
        <w:t>2街道11乡镇</w:t>
      </w:r>
      <w:r>
        <w:rPr>
          <w:rFonts w:hint="eastAsia"/>
          <w:color w:val="000000" w:themeColor="text1"/>
          <w:highlight w:val="none"/>
          <w14:textFill>
            <w14:solidFill>
              <w14:schemeClr w14:val="tx1"/>
            </w14:solidFill>
          </w14:textFill>
        </w:rPr>
        <w:t>，即胜利街道、峨山街道、绥山镇、九里镇、大为镇、罗目镇、龙池镇、桂花桥镇、高桥镇、符溪镇、双福镇、黄湾镇</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龙门乡</w:t>
      </w:r>
      <w:r>
        <w:rPr>
          <w:rFonts w:hint="eastAsia"/>
          <w:color w:val="000000" w:themeColor="text1"/>
          <w:highlight w:val="none"/>
          <w14:textFill>
            <w14:solidFill>
              <w14:schemeClr w14:val="tx1"/>
            </w14:solidFill>
          </w14:textFill>
        </w:rPr>
        <w:t>，总面积1181.15平方公里。现状水平年采用202</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年，规划水平年为2035年，远景展望到2050年。</w:t>
      </w:r>
    </w:p>
    <w:bookmarkEnd w:id="79"/>
    <w:p>
      <w:pPr>
        <w:pStyle w:val="4"/>
        <w:keepNext/>
        <w:keepLines/>
        <w:pageBreakBefore w:val="0"/>
        <w:widowControl w:val="0"/>
        <w:kinsoku/>
        <w:wordWrap/>
        <w:overflowPunct/>
        <w:topLinePunct w:val="0"/>
        <w:autoSpaceDE/>
        <w:autoSpaceDN/>
        <w:bidi w:val="0"/>
        <w:adjustRightInd/>
        <w:snapToGrid/>
        <w:spacing w:before="0" w:beforeLines="-2147483648" w:beforeAutospacing="0" w:after="0" w:afterLines="-2147483648" w:afterAutospacing="0" w:line="600" w:lineRule="exact"/>
        <w:ind w:firstLine="0" w:firstLineChars="0"/>
        <w:textAlignment w:val="auto"/>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pPr>
      <w:bookmarkStart w:id="80" w:name="_Toc20999"/>
      <w:bookmarkStart w:id="81" w:name="_Toc19690"/>
      <w:bookmarkStart w:id="82" w:name="_Toc13144"/>
      <w:bookmarkStart w:id="83" w:name="_Toc27392"/>
      <w:bookmarkStart w:id="84" w:name="_Toc130569092"/>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 xml:space="preserve">2.4 </w:t>
      </w:r>
      <w:r>
        <w:rPr>
          <w:rFonts w:hint="eastAsia" w:cs="Times New Roman"/>
          <w:bCs/>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规划目标</w:t>
      </w:r>
      <w:bookmarkEnd w:id="80"/>
      <w:bookmarkEnd w:id="81"/>
      <w:bookmarkEnd w:id="82"/>
      <w:bookmarkEnd w:id="83"/>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到2035年，</w:t>
      </w:r>
      <w:r>
        <w:rPr>
          <w:rFonts w:hint="eastAsia"/>
          <w:color w:val="000000" w:themeColor="text1"/>
          <w:highlight w:val="none"/>
          <w:lang w:val="en-US" w:eastAsia="zh-CN"/>
          <w14:textFill>
            <w14:solidFill>
              <w14:schemeClr w14:val="tx1"/>
            </w14:solidFill>
          </w14:textFill>
        </w:rPr>
        <w:t>峨眉山</w:t>
      </w:r>
      <w:r>
        <w:rPr>
          <w:rFonts w:hint="eastAsia"/>
          <w:color w:val="000000" w:themeColor="text1"/>
          <w:highlight w:val="none"/>
          <w14:textFill>
            <w14:solidFill>
              <w14:schemeClr w14:val="tx1"/>
            </w14:solidFill>
          </w14:textFill>
        </w:rPr>
        <w:t>现代水网体系基本建成，有效支撑与衔接</w:t>
      </w:r>
      <w:r>
        <w:rPr>
          <w:rFonts w:hint="eastAsia"/>
          <w:color w:val="000000" w:themeColor="text1"/>
          <w:highlight w:val="none"/>
          <w:lang w:val="en-US" w:eastAsia="zh-CN"/>
          <w14:textFill>
            <w14:solidFill>
              <w14:schemeClr w14:val="tx1"/>
            </w14:solidFill>
          </w14:textFill>
        </w:rPr>
        <w:t>市级</w:t>
      </w:r>
      <w:r>
        <w:rPr>
          <w:rFonts w:hint="eastAsia"/>
          <w:color w:val="000000" w:themeColor="text1"/>
          <w:highlight w:val="none"/>
          <w14:textFill>
            <w14:solidFill>
              <w14:schemeClr w14:val="tx1"/>
            </w14:solidFill>
          </w14:textFill>
        </w:rPr>
        <w:t>水网，县水网充分衔接，水网功能协同融合。全</w:t>
      </w:r>
      <w:r>
        <w:rPr>
          <w:rFonts w:hint="eastAsia"/>
          <w:color w:val="000000" w:themeColor="text1"/>
          <w:highlight w:val="none"/>
          <w:lang w:val="en-US" w:eastAsia="zh-CN"/>
          <w14:textFill>
            <w14:solidFill>
              <w14:schemeClr w14:val="tx1"/>
            </w14:solidFill>
          </w14:textFill>
        </w:rPr>
        <w:t>市</w:t>
      </w:r>
      <w:r>
        <w:rPr>
          <w:rFonts w:hint="eastAsia"/>
          <w:color w:val="000000" w:themeColor="text1"/>
          <w:highlight w:val="none"/>
          <w14:textFill>
            <w14:solidFill>
              <w14:schemeClr w14:val="tx1"/>
            </w14:solidFill>
          </w14:textFill>
        </w:rPr>
        <w:t>骨干水网格局基本形成，</w:t>
      </w:r>
      <w:r>
        <w:rPr>
          <w:rFonts w:hint="eastAsia"/>
          <w:color w:val="000000" w:themeColor="text1"/>
          <w:highlight w:val="none"/>
          <w:lang w:val="en-US" w:eastAsia="zh-CN"/>
          <w14:textFill>
            <w14:solidFill>
              <w14:schemeClr w14:val="tx1"/>
            </w14:solidFill>
          </w14:textFill>
        </w:rPr>
        <w:t>市</w:t>
      </w:r>
      <w:r>
        <w:rPr>
          <w:rFonts w:hint="eastAsia"/>
          <w:color w:val="000000" w:themeColor="text1"/>
          <w:highlight w:val="none"/>
          <w14:textFill>
            <w14:solidFill>
              <w14:schemeClr w14:val="tx1"/>
            </w14:solidFill>
          </w14:textFill>
        </w:rPr>
        <w:t>级骨干网水流调配率达到</w:t>
      </w:r>
      <w:r>
        <w:rPr>
          <w:rFonts w:hint="eastAsia"/>
          <w:color w:val="000000" w:themeColor="text1"/>
          <w:highlight w:val="none"/>
          <w:lang w:val="en-US" w:eastAsia="zh-CN"/>
          <w14:textFill>
            <w14:solidFill>
              <w14:schemeClr w14:val="tx1"/>
            </w14:solidFill>
          </w14:textFill>
        </w:rPr>
        <w:t>66</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市</w:t>
      </w:r>
      <w:r>
        <w:rPr>
          <w:rFonts w:hint="eastAsia"/>
          <w:color w:val="000000" w:themeColor="text1"/>
          <w:highlight w:val="none"/>
          <w14:textFill>
            <w14:solidFill>
              <w14:schemeClr w14:val="tx1"/>
            </w14:solidFill>
          </w14:textFill>
        </w:rPr>
        <w:t>级水网天府粮仓覆盖比例达到</w:t>
      </w:r>
      <w:r>
        <w:rPr>
          <w:rFonts w:hint="eastAsia"/>
          <w:color w:val="000000" w:themeColor="text1"/>
          <w:highlight w:val="none"/>
          <w:lang w:val="en-US" w:eastAsia="zh-CN"/>
          <w14:textFill>
            <w14:solidFill>
              <w14:schemeClr w14:val="tx1"/>
            </w14:solidFill>
          </w14:textFill>
        </w:rPr>
        <w:t>59</w:t>
      </w:r>
      <w:r>
        <w:rPr>
          <w:rFonts w:hint="eastAsia"/>
          <w:color w:val="000000" w:themeColor="text1"/>
          <w:highlight w:val="none"/>
          <w14:textFill>
            <w14:solidFill>
              <w14:schemeClr w14:val="tx1"/>
            </w14:solidFill>
          </w14:textFill>
        </w:rPr>
        <w:t>%；跨区域、跨流域水资源调配能力显著增强，水资源优化配置能力显著提升，供水安全系数达到</w:t>
      </w:r>
      <w:r>
        <w:rPr>
          <w:rFonts w:hint="eastAsia"/>
          <w:color w:val="000000" w:themeColor="text1"/>
          <w:highlight w:val="none"/>
          <w:lang w:val="en-US" w:eastAsia="zh-CN"/>
          <w14:textFill>
            <w14:solidFill>
              <w14:schemeClr w14:val="tx1"/>
            </w14:solidFill>
          </w14:textFill>
        </w:rPr>
        <w:t>1.19</w:t>
      </w:r>
      <w:r>
        <w:rPr>
          <w:rFonts w:hint="eastAsia"/>
          <w:color w:val="000000" w:themeColor="text1"/>
          <w:highlight w:val="none"/>
          <w14:textFill>
            <w14:solidFill>
              <w14:schemeClr w14:val="tx1"/>
            </w14:solidFill>
          </w14:textFill>
        </w:rPr>
        <w:t>，规模化工程供水人口比例达到90%以上；水旱灾害防御能力进一步提高，1-</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级堤防达标率达到</w:t>
      </w:r>
      <w:r>
        <w:rPr>
          <w:rFonts w:hint="eastAsia"/>
          <w:color w:val="000000" w:themeColor="text1"/>
          <w:highlight w:val="none"/>
          <w:lang w:val="en-US" w:eastAsia="zh-CN"/>
          <w14:textFill>
            <w14:solidFill>
              <w14:schemeClr w14:val="tx1"/>
            </w14:solidFill>
          </w14:textFill>
        </w:rPr>
        <w:t>100</w:t>
      </w:r>
      <w:r>
        <w:rPr>
          <w:rFonts w:hint="eastAsia"/>
          <w:color w:val="000000" w:themeColor="text1"/>
          <w:highlight w:val="none"/>
          <w14:textFill>
            <w14:solidFill>
              <w14:schemeClr w14:val="tx1"/>
            </w14:solidFill>
          </w14:textFill>
        </w:rPr>
        <w:t>%，重点城镇、重要河段达到国家规定防洪排涝标准；水生态得到有效治理和保护，重点河湖基本生态流量达标率达到95%以上，水土保持率提高到</w:t>
      </w:r>
      <w:r>
        <w:rPr>
          <w:rFonts w:hint="eastAsia"/>
          <w:color w:val="000000" w:themeColor="text1"/>
          <w:highlight w:val="none"/>
          <w:lang w:val="en-US" w:eastAsia="zh-CN"/>
          <w14:textFill>
            <w14:solidFill>
              <w14:schemeClr w14:val="tx1"/>
            </w14:solidFill>
          </w14:textFill>
        </w:rPr>
        <w:t>72</w:t>
      </w:r>
      <w:r>
        <w:rPr>
          <w:rFonts w:hint="eastAsia"/>
          <w:color w:val="000000" w:themeColor="text1"/>
          <w:highlight w:val="none"/>
          <w14:textFill>
            <w14:solidFill>
              <w14:schemeClr w14:val="tx1"/>
            </w14:solidFill>
          </w14:textFill>
        </w:rPr>
        <w:t>%以上；水网工程智慧化水平显著提高，大江大河及主要支流监测覆盖率达到100%，新建重大水利工程数字化率达到95%，水网现代化管理服务水平显著提高，</w:t>
      </w:r>
      <w:r>
        <w:rPr>
          <w:rFonts w:hint="eastAsia"/>
          <w:color w:val="000000" w:themeColor="text1"/>
          <w:highlight w:val="none"/>
          <w:lang w:val="en-US" w:eastAsia="zh-CN"/>
          <w14:textFill>
            <w14:solidFill>
              <w14:schemeClr w14:val="tx1"/>
            </w14:solidFill>
          </w14:textFill>
        </w:rPr>
        <w:t>峨眉</w:t>
      </w:r>
      <w:r>
        <w:rPr>
          <w:rFonts w:hint="eastAsia"/>
          <w:color w:val="000000" w:themeColor="text1"/>
          <w:highlight w:val="none"/>
          <w14:textFill>
            <w14:solidFill>
              <w14:schemeClr w14:val="tx1"/>
            </w14:solidFill>
          </w14:textFill>
        </w:rPr>
        <w:t>水文化赓续传承焕发新活力，水安全保障能力和风险防控能力显著增强。</w:t>
      </w:r>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展望到2050年，基本建成高质量、现代化的</w:t>
      </w:r>
      <w:r>
        <w:rPr>
          <w:rFonts w:hint="eastAsia"/>
          <w:color w:val="000000" w:themeColor="text1"/>
          <w:highlight w:val="none"/>
          <w:lang w:val="en-US" w:eastAsia="zh-CN"/>
          <w14:textFill>
            <w14:solidFill>
              <w14:schemeClr w14:val="tx1"/>
            </w14:solidFill>
          </w14:textFill>
        </w:rPr>
        <w:t>峨眉山</w:t>
      </w:r>
      <w:r>
        <w:rPr>
          <w:rFonts w:hint="eastAsia"/>
          <w:color w:val="000000" w:themeColor="text1"/>
          <w:highlight w:val="none"/>
          <w14:textFill>
            <w14:solidFill>
              <w14:schemeClr w14:val="tx1"/>
            </w14:solidFill>
          </w14:textFill>
        </w:rPr>
        <w:t>水网，各层级水网高效协同融合，水安全得到有力保障。空间均衡的水资源配置和供水保障体系全面建成，安全可靠的流域防洪减灾体系全面建成，绿色生态的幸福河湖体系全面建成，“四预”功能完备的智慧水网体系全面建成。</w:t>
      </w:r>
    </w:p>
    <w:p>
      <w:pPr>
        <w:pStyle w:val="40"/>
        <w:rPr>
          <w:rFonts w:hint="eastAsia"/>
          <w:color w:val="000000" w:themeColor="text1"/>
          <w:highlight w:val="none"/>
          <w14:textFill>
            <w14:solidFill>
              <w14:schemeClr w14:val="tx1"/>
            </w14:solidFill>
          </w14:textFill>
        </w:rPr>
        <w:sectPr>
          <w:headerReference r:id="rId8" w:type="default"/>
          <w:footerReference r:id="rId9" w:type="default"/>
          <w:pgSz w:w="11906" w:h="16838"/>
          <w:pgMar w:top="1440" w:right="1644" w:bottom="1440" w:left="1644" w:header="851" w:footer="992" w:gutter="0"/>
          <w:pgNumType w:fmt="decimal" w:start="1"/>
          <w:cols w:space="425"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before="156" w:beforeLines="50" w:after="156" w:afterLines="50" w:line="600" w:lineRule="exact"/>
        <w:ind w:firstLine="0"/>
        <w:jc w:val="center"/>
        <w:textAlignment w:val="auto"/>
        <w:rPr>
          <w:rFonts w:hint="eastAsia" w:ascii="Times New Roman" w:hAnsi="Times New Roman" w:eastAsia="黑体" w:cs="Times New Roman"/>
          <w:b w:val="0"/>
          <w:color w:val="000000" w:themeColor="text1"/>
          <w:sz w:val="30"/>
          <w:szCs w:val="30"/>
          <w:highlight w:val="none"/>
          <w:lang w:val="en-US" w:eastAsia="zh-CN"/>
          <w14:textFill>
            <w14:solidFill>
              <w14:schemeClr w14:val="tx1"/>
            </w14:solidFill>
          </w14:textFill>
        </w:rPr>
      </w:pPr>
      <w:r>
        <w:rPr>
          <w:rFonts w:hint="eastAsia" w:ascii="Times New Roman" w:hAnsi="Times New Roman" w:eastAsia="黑体" w:cs="Times New Roman"/>
          <w:b w:val="0"/>
          <w:color w:val="000000" w:themeColor="text1"/>
          <w:sz w:val="30"/>
          <w:szCs w:val="30"/>
          <w:highlight w:val="none"/>
          <w:lang w:val="en-US" w:eastAsia="zh-CN"/>
          <w14:textFill>
            <w14:solidFill>
              <w14:schemeClr w14:val="tx1"/>
            </w14:solidFill>
          </w14:textFill>
        </w:rPr>
        <w:t>专栏1</w:t>
      </w:r>
      <w:r>
        <w:rPr>
          <w:rFonts w:hint="eastAsia" w:eastAsia="黑体" w:cs="Times New Roman"/>
          <w:b w:val="0"/>
          <w:color w:val="000000" w:themeColor="text1"/>
          <w:sz w:val="30"/>
          <w:szCs w:val="30"/>
          <w:highlight w:val="none"/>
          <w:lang w:val="en-US" w:eastAsia="zh-CN"/>
          <w14:textFill>
            <w14:solidFill>
              <w14:schemeClr w14:val="tx1"/>
            </w14:solidFill>
          </w14:textFill>
        </w:rPr>
        <w:t>峨眉山市</w:t>
      </w:r>
      <w:r>
        <w:rPr>
          <w:rFonts w:hint="eastAsia" w:ascii="Times New Roman" w:hAnsi="Times New Roman" w:eastAsia="黑体" w:cs="Times New Roman"/>
          <w:b w:val="0"/>
          <w:color w:val="000000" w:themeColor="text1"/>
          <w:sz w:val="30"/>
          <w:szCs w:val="30"/>
          <w:highlight w:val="none"/>
          <w:lang w:val="en-US" w:eastAsia="zh-CN"/>
          <w14:textFill>
            <w14:solidFill>
              <w14:schemeClr w14:val="tx1"/>
            </w14:solidFill>
          </w14:textFill>
        </w:rPr>
        <w:t>现代水网建设主要指标</w:t>
      </w:r>
    </w:p>
    <w:tbl>
      <w:tblPr>
        <w:tblStyle w:val="31"/>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4"/>
        <w:gridCol w:w="895"/>
        <w:gridCol w:w="2487"/>
        <w:gridCol w:w="1066"/>
        <w:gridCol w:w="1066"/>
        <w:gridCol w:w="1223"/>
        <w:gridCol w:w="9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分类</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序号</w:t>
            </w:r>
          </w:p>
        </w:tc>
        <w:tc>
          <w:tcPr>
            <w:tcW w:w="1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指标</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单位</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2022</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年</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2035</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年</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水资源配置</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w:t>
            </w:r>
          </w:p>
        </w:tc>
        <w:tc>
          <w:tcPr>
            <w:tcW w:w="1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用水总量控制指标</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亿立方米</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以市上下达目标为准</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w:t>
            </w:r>
          </w:p>
        </w:tc>
        <w:tc>
          <w:tcPr>
            <w:tcW w:w="1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县级骨干网调配率</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67</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93</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3</w:t>
            </w:r>
          </w:p>
        </w:tc>
        <w:tc>
          <w:tcPr>
            <w:tcW w:w="1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供水安全系数</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themeColor="text1"/>
                <w:sz w:val="22"/>
                <w:szCs w:val="22"/>
                <w:u w:val="none"/>
                <w14:textFill>
                  <w14:solidFill>
                    <w14:schemeClr w14:val="tx1"/>
                  </w14:solidFill>
                </w14:textFill>
              </w:rPr>
            </w:pPr>
          </w:p>
        </w:tc>
        <w:tc>
          <w:tcPr>
            <w:tcW w:w="60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1.04</w:t>
            </w:r>
          </w:p>
        </w:tc>
        <w:tc>
          <w:tcPr>
            <w:tcW w:w="692"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1.19</w:t>
            </w:r>
          </w:p>
        </w:tc>
        <w:tc>
          <w:tcPr>
            <w:tcW w:w="531"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灌溉发展</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4</w:t>
            </w:r>
          </w:p>
        </w:tc>
        <w:tc>
          <w:tcPr>
            <w:tcW w:w="1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灌溉水利用系数</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0.5</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0.58</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城乡供水</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5</w:t>
            </w:r>
          </w:p>
        </w:tc>
        <w:tc>
          <w:tcPr>
            <w:tcW w:w="1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规模化工程供水人口比例</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84</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90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6</w:t>
            </w:r>
          </w:p>
        </w:tc>
        <w:tc>
          <w:tcPr>
            <w:tcW w:w="1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城区管网漏损率</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12</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8</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防洪排涝</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7</w:t>
            </w:r>
          </w:p>
        </w:tc>
        <w:tc>
          <w:tcPr>
            <w:tcW w:w="1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1-5</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级堤防达标率</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99</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100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8</w:t>
            </w:r>
          </w:p>
        </w:tc>
        <w:tc>
          <w:tcPr>
            <w:tcW w:w="1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重点场镇达标率</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w:t>
            </w:r>
          </w:p>
        </w:tc>
        <w:tc>
          <w:tcPr>
            <w:tcW w:w="60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70</w:t>
            </w:r>
          </w:p>
        </w:tc>
        <w:tc>
          <w:tcPr>
            <w:tcW w:w="6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&gt;95</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水生态保护与修复</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9</w:t>
            </w:r>
          </w:p>
        </w:tc>
        <w:tc>
          <w:tcPr>
            <w:tcW w:w="1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水土保持率</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w:t>
            </w:r>
          </w:p>
        </w:tc>
        <w:tc>
          <w:tcPr>
            <w:tcW w:w="603"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66.6</w:t>
            </w:r>
          </w:p>
        </w:tc>
        <w:tc>
          <w:tcPr>
            <w:tcW w:w="692" w:type="pc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&gt;72</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数字孪生水网</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10</w:t>
            </w:r>
          </w:p>
        </w:tc>
        <w:tc>
          <w:tcPr>
            <w:tcW w:w="1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重点河流监测覆盖率</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100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w:t>
            </w:r>
          </w:p>
        </w:tc>
        <w:tc>
          <w:tcPr>
            <w:tcW w:w="1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新建重点工程数字化率</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100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预期性</w:t>
            </w:r>
          </w:p>
        </w:tc>
      </w:tr>
    </w:tbl>
    <w:p>
      <w:pPr>
        <w:pStyle w:val="45"/>
        <w:keepNext w:val="0"/>
        <w:keepLines w:val="0"/>
        <w:pageBreakBefore w:val="0"/>
        <w:widowControl/>
        <w:kinsoku/>
        <w:wordWrap/>
        <w:overflowPunct/>
        <w:topLinePunct w:val="0"/>
        <w:autoSpaceDE/>
        <w:autoSpaceDN/>
        <w:bidi w:val="0"/>
        <w:adjustRightInd w:val="0"/>
        <w:snapToGrid w:val="0"/>
        <w:spacing w:line="400" w:lineRule="exact"/>
        <w:ind w:firstLine="360"/>
        <w:textAlignment w:val="baseline"/>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注：1、</w:t>
      </w:r>
      <w:r>
        <w:rPr>
          <w:rFonts w:hint="eastAsia" w:eastAsia="宋体" w:cs="Times New Roman"/>
          <w:color w:val="000000" w:themeColor="text1"/>
          <w:sz w:val="18"/>
          <w:szCs w:val="18"/>
          <w:highlight w:val="none"/>
          <w14:textFill>
            <w14:solidFill>
              <w14:schemeClr w14:val="tx1"/>
            </w14:solidFill>
          </w14:textFill>
        </w:rPr>
        <w:t>县级骨干网调配率，指中型及以上骨干网供水能力占全县水网总供水能力的比例</w:t>
      </w:r>
      <w:r>
        <w:rPr>
          <w:rFonts w:eastAsia="宋体" w:cs="Times New Roman"/>
          <w:color w:val="000000" w:themeColor="text1"/>
          <w:sz w:val="18"/>
          <w:szCs w:val="18"/>
          <w:highlight w:val="none"/>
          <w14:textFill>
            <w14:solidFill>
              <w14:schemeClr w14:val="tx1"/>
            </w14:solidFill>
          </w14:textFill>
        </w:rPr>
        <w:t>。</w:t>
      </w:r>
    </w:p>
    <w:p>
      <w:pPr>
        <w:pStyle w:val="45"/>
        <w:keepNext w:val="0"/>
        <w:keepLines w:val="0"/>
        <w:pageBreakBefore w:val="0"/>
        <w:widowControl/>
        <w:kinsoku/>
        <w:wordWrap/>
        <w:overflowPunct/>
        <w:topLinePunct w:val="0"/>
        <w:autoSpaceDE/>
        <w:autoSpaceDN/>
        <w:bidi w:val="0"/>
        <w:adjustRightInd w:val="0"/>
        <w:snapToGrid w:val="0"/>
        <w:spacing w:line="400" w:lineRule="exact"/>
        <w:ind w:firstLine="360"/>
        <w:textAlignment w:val="baseline"/>
        <w:rPr>
          <w:rFonts w:eastAsia="宋体" w:cs="Times New Roman"/>
          <w:color w:val="000000" w:themeColor="text1"/>
          <w:sz w:val="18"/>
          <w:szCs w:val="18"/>
          <w:highlight w:val="none"/>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2</w:t>
      </w:r>
      <w:r>
        <w:rPr>
          <w:rFonts w:eastAsia="宋体" w:cs="Times New Roman"/>
          <w:color w:val="000000" w:themeColor="text1"/>
          <w:sz w:val="18"/>
          <w:szCs w:val="18"/>
          <w:highlight w:val="none"/>
          <w14:textFill>
            <w14:solidFill>
              <w14:schemeClr w14:val="tx1"/>
            </w14:solidFill>
          </w14:textFill>
        </w:rPr>
        <w:t>、供水安全系数，指有效供水能力和供水量的比值。其中，有效供水能力指供水能力中不含地下水超采与河道内生态用水挤占的部分。</w:t>
      </w:r>
    </w:p>
    <w:p>
      <w:pPr>
        <w:pStyle w:val="45"/>
        <w:keepNext w:val="0"/>
        <w:keepLines w:val="0"/>
        <w:pageBreakBefore w:val="0"/>
        <w:widowControl/>
        <w:kinsoku/>
        <w:wordWrap/>
        <w:overflowPunct/>
        <w:topLinePunct w:val="0"/>
        <w:autoSpaceDE/>
        <w:autoSpaceDN/>
        <w:bidi w:val="0"/>
        <w:adjustRightInd w:val="0"/>
        <w:snapToGrid w:val="0"/>
        <w:spacing w:line="400" w:lineRule="exact"/>
        <w:ind w:firstLine="360"/>
        <w:textAlignment w:val="baseline"/>
        <w:rPr>
          <w:rFonts w:eastAsia="宋体" w:cs="Times New Roman"/>
          <w:color w:val="000000" w:themeColor="text1"/>
          <w:sz w:val="18"/>
          <w:szCs w:val="18"/>
          <w:highlight w:val="none"/>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3</w:t>
      </w:r>
      <w:r>
        <w:rPr>
          <w:rFonts w:eastAsia="宋体" w:cs="Times New Roman"/>
          <w:color w:val="000000" w:themeColor="text1"/>
          <w:sz w:val="18"/>
          <w:szCs w:val="18"/>
          <w:highlight w:val="none"/>
          <w14:textFill>
            <w14:solidFill>
              <w14:schemeClr w14:val="tx1"/>
            </w14:solidFill>
          </w14:textFill>
        </w:rPr>
        <w:t>、</w:t>
      </w:r>
      <w:r>
        <w:rPr>
          <w:rFonts w:hint="eastAsia" w:eastAsia="宋体" w:cs="Times New Roman"/>
          <w:color w:val="000000" w:themeColor="text1"/>
          <w:sz w:val="18"/>
          <w:szCs w:val="18"/>
          <w:highlight w:val="none"/>
          <w:lang w:val="en-US" w:eastAsia="zh-CN"/>
          <w14:textFill>
            <w14:solidFill>
              <w14:schemeClr w14:val="tx1"/>
            </w14:solidFill>
          </w14:textFill>
        </w:rPr>
        <w:t>乐山市</w:t>
      </w:r>
      <w:r>
        <w:rPr>
          <w:rFonts w:eastAsia="宋体" w:cs="Times New Roman"/>
          <w:color w:val="000000" w:themeColor="text1"/>
          <w:sz w:val="18"/>
          <w:szCs w:val="18"/>
          <w:highlight w:val="none"/>
          <w14:textFill>
            <w14:solidFill>
              <w14:schemeClr w14:val="tx1"/>
            </w14:solidFill>
          </w14:textFill>
        </w:rPr>
        <w:t>下达</w:t>
      </w:r>
      <w:r>
        <w:rPr>
          <w:rFonts w:hint="eastAsia" w:eastAsia="宋体" w:cs="Times New Roman"/>
          <w:color w:val="000000" w:themeColor="text1"/>
          <w:sz w:val="18"/>
          <w:szCs w:val="18"/>
          <w:highlight w:val="none"/>
          <w:lang w:val="en-US" w:eastAsia="zh-CN"/>
          <w14:textFill>
            <w14:solidFill>
              <w14:schemeClr w14:val="tx1"/>
            </w14:solidFill>
          </w14:textFill>
        </w:rPr>
        <w:t>峨眉山市</w:t>
      </w:r>
      <w:r>
        <w:rPr>
          <w:rFonts w:eastAsia="宋体" w:cs="Times New Roman"/>
          <w:color w:val="000000" w:themeColor="text1"/>
          <w:sz w:val="18"/>
          <w:szCs w:val="18"/>
          <w:highlight w:val="none"/>
          <w14:textFill>
            <w14:solidFill>
              <w14:schemeClr w14:val="tx1"/>
            </w14:solidFill>
          </w14:textFill>
        </w:rPr>
        <w:t>2020年用水总量控制指标</w:t>
      </w:r>
      <w:r>
        <w:rPr>
          <w:rFonts w:hint="eastAsia" w:eastAsia="宋体" w:cs="Times New Roman"/>
          <w:color w:val="000000" w:themeColor="text1"/>
          <w:sz w:val="18"/>
          <w:szCs w:val="18"/>
          <w:highlight w:val="none"/>
          <w:lang w:val="en-US" w:eastAsia="zh-CN"/>
          <w14:textFill>
            <w14:solidFill>
              <w14:schemeClr w14:val="tx1"/>
            </w14:solidFill>
          </w14:textFill>
        </w:rPr>
        <w:t>2.19</w:t>
      </w:r>
      <w:r>
        <w:rPr>
          <w:rFonts w:eastAsia="宋体" w:cs="Times New Roman"/>
          <w:color w:val="000000" w:themeColor="text1"/>
          <w:sz w:val="18"/>
          <w:szCs w:val="18"/>
          <w:highlight w:val="none"/>
          <w14:textFill>
            <w14:solidFill>
              <w14:schemeClr w14:val="tx1"/>
            </w14:solidFill>
          </w14:textFill>
        </w:rPr>
        <w:t>亿立方米，202</w:t>
      </w:r>
      <w:r>
        <w:rPr>
          <w:rFonts w:hint="eastAsia" w:eastAsia="宋体" w:cs="Times New Roman"/>
          <w:color w:val="000000" w:themeColor="text1"/>
          <w:sz w:val="18"/>
          <w:szCs w:val="18"/>
          <w:highlight w:val="none"/>
          <w:lang w:val="en-US" w:eastAsia="zh-CN"/>
          <w14:textFill>
            <w14:solidFill>
              <w14:schemeClr w14:val="tx1"/>
            </w14:solidFill>
          </w14:textFill>
        </w:rPr>
        <w:t>2</w:t>
      </w:r>
      <w:r>
        <w:rPr>
          <w:rFonts w:eastAsia="宋体" w:cs="Times New Roman"/>
          <w:color w:val="000000" w:themeColor="text1"/>
          <w:sz w:val="18"/>
          <w:szCs w:val="18"/>
          <w:highlight w:val="none"/>
          <w14:textFill>
            <w14:solidFill>
              <w14:schemeClr w14:val="tx1"/>
            </w14:solidFill>
          </w14:textFill>
        </w:rPr>
        <w:t>年实际用水量为</w:t>
      </w:r>
      <w:r>
        <w:rPr>
          <w:rFonts w:hint="eastAsia" w:eastAsia="宋体" w:cs="Times New Roman"/>
          <w:color w:val="000000" w:themeColor="text1"/>
          <w:sz w:val="18"/>
          <w:szCs w:val="18"/>
          <w:highlight w:val="none"/>
          <w:lang w:val="en-US" w:eastAsia="zh-CN"/>
          <w14:textFill>
            <w14:solidFill>
              <w14:schemeClr w14:val="tx1"/>
            </w14:solidFill>
          </w14:textFill>
        </w:rPr>
        <w:t>2.0</w:t>
      </w:r>
      <w:r>
        <w:rPr>
          <w:rFonts w:hint="default" w:eastAsia="宋体" w:cs="Times New Roman"/>
          <w:color w:val="000000" w:themeColor="text1"/>
          <w:sz w:val="18"/>
          <w:szCs w:val="18"/>
          <w:highlight w:val="none"/>
          <w:lang w:eastAsia="zh-CN"/>
          <w14:textFill>
            <w14:solidFill>
              <w14:schemeClr w14:val="tx1"/>
            </w14:solidFill>
          </w14:textFill>
        </w:rPr>
        <w:t>3</w:t>
      </w:r>
      <w:r>
        <w:rPr>
          <w:rFonts w:eastAsia="宋体" w:cs="Times New Roman"/>
          <w:color w:val="000000" w:themeColor="text1"/>
          <w:sz w:val="18"/>
          <w:szCs w:val="18"/>
          <w:highlight w:val="none"/>
          <w14:textFill>
            <w14:solidFill>
              <w14:schemeClr w14:val="tx1"/>
            </w14:solidFill>
          </w14:textFill>
        </w:rPr>
        <w:t>亿立方米</w:t>
      </w:r>
      <w:r>
        <w:rPr>
          <w:rFonts w:hint="eastAsia" w:eastAsia="宋体" w:cs="Times New Roman"/>
          <w:color w:val="000000" w:themeColor="text1"/>
          <w:sz w:val="18"/>
          <w:szCs w:val="18"/>
          <w:highlight w:val="none"/>
          <w14:textFill>
            <w14:solidFill>
              <w14:schemeClr w14:val="tx1"/>
            </w14:solidFill>
          </w14:textFill>
        </w:rPr>
        <w:t>，</w:t>
      </w:r>
      <w:r>
        <w:rPr>
          <w:rFonts w:eastAsia="宋体" w:cs="Times New Roman"/>
          <w:color w:val="000000" w:themeColor="text1"/>
          <w:sz w:val="18"/>
          <w:szCs w:val="18"/>
          <w:highlight w:val="none"/>
          <w14:textFill>
            <w14:solidFill>
              <w14:schemeClr w14:val="tx1"/>
            </w14:solidFill>
          </w14:textFill>
        </w:rPr>
        <w:t>2035年全</w:t>
      </w:r>
      <w:r>
        <w:rPr>
          <w:rFonts w:hint="eastAsia" w:eastAsia="宋体" w:cs="Times New Roman"/>
          <w:color w:val="000000" w:themeColor="text1"/>
          <w:sz w:val="18"/>
          <w:szCs w:val="18"/>
          <w:highlight w:val="none"/>
          <w:lang w:val="en-US" w:eastAsia="zh-CN"/>
          <w14:textFill>
            <w14:solidFill>
              <w14:schemeClr w14:val="tx1"/>
            </w14:solidFill>
          </w14:textFill>
        </w:rPr>
        <w:t>市</w:t>
      </w:r>
      <w:r>
        <w:rPr>
          <w:rFonts w:eastAsia="宋体" w:cs="Times New Roman"/>
          <w:color w:val="000000" w:themeColor="text1"/>
          <w:sz w:val="18"/>
          <w:szCs w:val="18"/>
          <w:highlight w:val="none"/>
          <w14:textFill>
            <w14:solidFill>
              <w14:schemeClr w14:val="tx1"/>
            </w14:solidFill>
          </w14:textFill>
        </w:rPr>
        <w:t>用水总量控制等指标以</w:t>
      </w:r>
      <w:r>
        <w:rPr>
          <w:rFonts w:hint="eastAsia" w:eastAsia="宋体" w:cs="Times New Roman"/>
          <w:color w:val="000000" w:themeColor="text1"/>
          <w:sz w:val="18"/>
          <w:szCs w:val="18"/>
          <w:highlight w:val="none"/>
          <w:lang w:val="en-US" w:eastAsia="zh-CN"/>
          <w14:textFill>
            <w14:solidFill>
              <w14:schemeClr w14:val="tx1"/>
            </w14:solidFill>
          </w14:textFill>
        </w:rPr>
        <w:t>省上</w:t>
      </w:r>
      <w:r>
        <w:rPr>
          <w:rFonts w:eastAsia="宋体" w:cs="Times New Roman"/>
          <w:color w:val="000000" w:themeColor="text1"/>
          <w:sz w:val="18"/>
          <w:szCs w:val="18"/>
          <w:highlight w:val="none"/>
          <w14:textFill>
            <w14:solidFill>
              <w14:schemeClr w14:val="tx1"/>
            </w14:solidFill>
          </w14:textFill>
        </w:rPr>
        <w:t>下达目标为准。</w:t>
      </w:r>
    </w:p>
    <w:p>
      <w:pPr>
        <w:pStyle w:val="45"/>
        <w:keepNext w:val="0"/>
        <w:keepLines w:val="0"/>
        <w:pageBreakBefore w:val="0"/>
        <w:widowControl/>
        <w:kinsoku/>
        <w:wordWrap/>
        <w:overflowPunct/>
        <w:topLinePunct w:val="0"/>
        <w:autoSpaceDE/>
        <w:autoSpaceDN/>
        <w:bidi w:val="0"/>
        <w:adjustRightInd w:val="0"/>
        <w:snapToGrid w:val="0"/>
        <w:spacing w:line="400" w:lineRule="exact"/>
        <w:ind w:firstLine="360"/>
        <w:textAlignment w:val="baseline"/>
        <w:rPr>
          <w:rFonts w:eastAsia="宋体" w:cs="Times New Roman"/>
          <w:color w:val="000000" w:themeColor="text1"/>
          <w:sz w:val="18"/>
          <w:szCs w:val="18"/>
          <w:highlight w:val="none"/>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4</w:t>
      </w:r>
      <w:r>
        <w:rPr>
          <w:rFonts w:eastAsia="宋体" w:cs="Times New Roman"/>
          <w:color w:val="000000" w:themeColor="text1"/>
          <w:sz w:val="18"/>
          <w:szCs w:val="18"/>
          <w:highlight w:val="none"/>
          <w14:textFill>
            <w14:solidFill>
              <w14:schemeClr w14:val="tx1"/>
            </w14:solidFill>
          </w14:textFill>
        </w:rPr>
        <w:t>、规模化工程供水人口比例，指由城乡一体化供水工程和千吨万人供水工程等规模化供水工程覆盖的供水人口占全</w:t>
      </w:r>
      <w:r>
        <w:rPr>
          <w:rFonts w:hint="eastAsia" w:eastAsia="宋体" w:cs="Times New Roman"/>
          <w:color w:val="000000" w:themeColor="text1"/>
          <w:sz w:val="18"/>
          <w:szCs w:val="18"/>
          <w:highlight w:val="none"/>
          <w:lang w:val="en-US" w:eastAsia="zh-CN"/>
          <w14:textFill>
            <w14:solidFill>
              <w14:schemeClr w14:val="tx1"/>
            </w14:solidFill>
          </w14:textFill>
        </w:rPr>
        <w:t>市</w:t>
      </w:r>
      <w:r>
        <w:rPr>
          <w:rFonts w:eastAsia="宋体" w:cs="Times New Roman"/>
          <w:color w:val="000000" w:themeColor="text1"/>
          <w:sz w:val="18"/>
          <w:szCs w:val="18"/>
          <w:highlight w:val="none"/>
          <w14:textFill>
            <w14:solidFill>
              <w14:schemeClr w14:val="tx1"/>
            </w14:solidFill>
          </w14:textFill>
        </w:rPr>
        <w:t>总人口的比例。</w:t>
      </w:r>
    </w:p>
    <w:p>
      <w:pPr>
        <w:pStyle w:val="45"/>
        <w:keepNext w:val="0"/>
        <w:keepLines w:val="0"/>
        <w:pageBreakBefore w:val="0"/>
        <w:widowControl/>
        <w:kinsoku/>
        <w:wordWrap/>
        <w:overflowPunct/>
        <w:topLinePunct w:val="0"/>
        <w:autoSpaceDE/>
        <w:autoSpaceDN/>
        <w:bidi w:val="0"/>
        <w:adjustRightInd w:val="0"/>
        <w:snapToGrid w:val="0"/>
        <w:spacing w:line="400" w:lineRule="exact"/>
        <w:ind w:firstLine="360"/>
        <w:textAlignment w:val="baseline"/>
        <w:rPr>
          <w:rFonts w:eastAsia="宋体" w:cs="Times New Roman"/>
          <w:color w:val="000000" w:themeColor="text1"/>
          <w:sz w:val="18"/>
          <w:szCs w:val="18"/>
          <w:highlight w:val="none"/>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5</w:t>
      </w:r>
      <w:r>
        <w:rPr>
          <w:rFonts w:eastAsia="宋体" w:cs="Times New Roman"/>
          <w:color w:val="000000" w:themeColor="text1"/>
          <w:sz w:val="18"/>
          <w:szCs w:val="18"/>
          <w:highlight w:val="none"/>
          <w14:textFill>
            <w14:solidFill>
              <w14:schemeClr w14:val="tx1"/>
            </w14:solidFill>
          </w14:textFill>
        </w:rPr>
        <w:t>、重点河湖基本生态流量保障率，指纳入国省级生态流量保障重点河湖名录的河流和湖泊考核断面生态基流达标比例。</w:t>
      </w:r>
    </w:p>
    <w:p>
      <w:pPr>
        <w:pStyle w:val="45"/>
        <w:keepNext w:val="0"/>
        <w:keepLines w:val="0"/>
        <w:pageBreakBefore w:val="0"/>
        <w:widowControl/>
        <w:kinsoku/>
        <w:wordWrap/>
        <w:overflowPunct/>
        <w:topLinePunct w:val="0"/>
        <w:autoSpaceDE/>
        <w:autoSpaceDN/>
        <w:bidi w:val="0"/>
        <w:adjustRightInd w:val="0"/>
        <w:snapToGrid w:val="0"/>
        <w:spacing w:line="400" w:lineRule="exact"/>
        <w:ind w:firstLine="360"/>
        <w:textAlignment w:val="baseline"/>
        <w:rPr>
          <w:rFonts w:eastAsia="宋体" w:cs="Times New Roman"/>
          <w:color w:val="000000" w:themeColor="text1"/>
          <w:sz w:val="18"/>
          <w:szCs w:val="18"/>
          <w:highlight w:val="none"/>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6</w:t>
      </w:r>
      <w:r>
        <w:rPr>
          <w:rFonts w:eastAsia="宋体" w:cs="Times New Roman"/>
          <w:color w:val="000000" w:themeColor="text1"/>
          <w:sz w:val="18"/>
          <w:szCs w:val="18"/>
          <w:highlight w:val="none"/>
          <w14:textFill>
            <w14:solidFill>
              <w14:schemeClr w14:val="tx1"/>
            </w14:solidFill>
          </w14:textFill>
        </w:rPr>
        <w:t>、水土保持率是指区域内水土保持状况良好面积占区域国土面积的比例。</w:t>
      </w:r>
    </w:p>
    <w:p>
      <w:pPr>
        <w:pStyle w:val="45"/>
        <w:keepNext w:val="0"/>
        <w:keepLines w:val="0"/>
        <w:pageBreakBefore w:val="0"/>
        <w:widowControl/>
        <w:kinsoku/>
        <w:wordWrap/>
        <w:overflowPunct/>
        <w:topLinePunct w:val="0"/>
        <w:autoSpaceDE/>
        <w:autoSpaceDN/>
        <w:bidi w:val="0"/>
        <w:adjustRightInd w:val="0"/>
        <w:snapToGrid w:val="0"/>
        <w:spacing w:line="400" w:lineRule="exact"/>
        <w:ind w:firstLine="360"/>
        <w:textAlignment w:val="baseline"/>
        <w:rPr>
          <w:rFonts w:eastAsia="宋体" w:cs="Times New Roman"/>
          <w:color w:val="000000" w:themeColor="text1"/>
          <w:sz w:val="18"/>
          <w:szCs w:val="18"/>
          <w:highlight w:val="none"/>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7</w:t>
      </w:r>
      <w:r>
        <w:rPr>
          <w:rFonts w:eastAsia="宋体" w:cs="Times New Roman"/>
          <w:color w:val="000000" w:themeColor="text1"/>
          <w:sz w:val="18"/>
          <w:szCs w:val="18"/>
          <w:highlight w:val="none"/>
          <w14:textFill>
            <w14:solidFill>
              <w14:schemeClr w14:val="tx1"/>
            </w14:solidFill>
          </w14:textFill>
        </w:rPr>
        <w:t>、新建重大水利工程数字化率，指大型水库、3级及以上堤防、重大引（调）水工程等重大工程实现全周期数字化、全要素监测占工程数量的比例。</w:t>
      </w:r>
    </w:p>
    <w:p>
      <w:pPr>
        <w:pStyle w:val="4"/>
        <w:keepNext w:val="0"/>
        <w:keepLines w:val="0"/>
        <w:pageBreakBefore w:val="0"/>
        <w:kinsoku/>
        <w:wordWrap/>
        <w:overflowPunct/>
        <w:topLinePunct w:val="0"/>
        <w:autoSpaceDE/>
        <w:autoSpaceDN/>
        <w:bidi w:val="0"/>
        <w:spacing w:before="0" w:after="0" w:line="400" w:lineRule="exact"/>
        <w:jc w:val="left"/>
        <w:rPr>
          <w:rFonts w:ascii="Times New Roman" w:hAnsi="Times New Roman"/>
          <w:bCs w:val="0"/>
          <w:color w:val="000000" w:themeColor="text1"/>
          <w:sz w:val="18"/>
          <w:szCs w:val="18"/>
          <w:highlight w:val="none"/>
          <w14:textFill>
            <w14:solidFill>
              <w14:schemeClr w14:val="tx1"/>
            </w14:solidFill>
          </w14:textFill>
        </w:rPr>
        <w:sectPr>
          <w:footerReference r:id="rId10" w:type="default"/>
          <w:pgSz w:w="11906" w:h="16838"/>
          <w:pgMar w:top="1440" w:right="1644" w:bottom="1440" w:left="1644" w:header="851" w:footer="992" w:gutter="0"/>
          <w:pgNumType w:fmt="decimal" w:start="21"/>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beforeLines="-2147483648" w:beforeAutospacing="0" w:after="0" w:afterLines="-2147483648" w:afterAutospacing="0" w:line="600" w:lineRule="exact"/>
        <w:ind w:firstLine="0" w:firstLineChars="0"/>
        <w:textAlignment w:val="auto"/>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pPr>
      <w:bookmarkStart w:id="85" w:name="_Toc18816"/>
      <w:bookmarkStart w:id="86" w:name="_Toc7237"/>
      <w:bookmarkStart w:id="87" w:name="_Toc10022"/>
      <w:bookmarkStart w:id="88" w:name="_Toc24679"/>
      <w:bookmarkStart w:id="89" w:name="_Toc13575"/>
      <w:bookmarkStart w:id="90" w:name="_Toc14618"/>
      <w:bookmarkStart w:id="91" w:name="_Toc1443"/>
      <w:bookmarkStart w:id="92" w:name="_Toc10037"/>
      <w:bookmarkStart w:id="93" w:name="_Toc17226"/>
      <w:bookmarkStart w:id="94" w:name="_Toc26230"/>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2.5</w:t>
      </w:r>
      <w:r>
        <w:rPr>
          <w:rFonts w:hint="eastAsia" w:cs="Times New Roman"/>
          <w:bCs/>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 xml:space="preserve"> 水网总体布局</w:t>
      </w:r>
      <w:bookmarkEnd w:id="85"/>
      <w:bookmarkEnd w:id="86"/>
      <w:bookmarkEnd w:id="87"/>
      <w:bookmarkEnd w:id="88"/>
    </w:p>
    <w:bookmarkEnd w:id="84"/>
    <w:bookmarkEnd w:id="89"/>
    <w:bookmarkEnd w:id="90"/>
    <w:bookmarkEnd w:id="91"/>
    <w:bookmarkEnd w:id="92"/>
    <w:bookmarkEnd w:id="93"/>
    <w:bookmarkEnd w:id="94"/>
    <w:p>
      <w:pPr>
        <w:keepNext w:val="0"/>
        <w:keepLines w:val="0"/>
        <w:pageBreakBefore w:val="0"/>
        <w:kinsoku/>
        <w:wordWrap/>
        <w:overflowPunct/>
        <w:autoSpaceDE/>
        <w:autoSpaceDN/>
        <w:bidi w:val="0"/>
        <w:adjustRightInd/>
        <w:snapToGrid/>
        <w:spacing w:line="560" w:lineRule="exact"/>
        <w:textAlignment w:val="auto"/>
        <w:rPr>
          <w:rFonts w:hint="default"/>
          <w:color w:val="000000" w:themeColor="text1"/>
          <w:highlight w:val="none"/>
          <w14:textFill>
            <w14:solidFill>
              <w14:schemeClr w14:val="tx1"/>
            </w14:solidFill>
          </w14:textFill>
        </w:rPr>
      </w:pPr>
      <w:bookmarkStart w:id="95" w:name="_Toc130569093"/>
      <w:r>
        <w:rPr>
          <w:rFonts w:hint="eastAsia"/>
          <w:color w:val="000000" w:themeColor="text1"/>
          <w:highlight w:val="none"/>
          <w:lang w:val="en-US" w:eastAsia="zh-CN"/>
          <w14:textFill>
            <w14:solidFill>
              <w14:schemeClr w14:val="tx1"/>
            </w14:solidFill>
          </w14:textFill>
        </w:rPr>
        <w:t>峨眉山现代</w:t>
      </w:r>
      <w:r>
        <w:rPr>
          <w:rFonts w:hint="default"/>
          <w:color w:val="000000" w:themeColor="text1"/>
          <w:highlight w:val="none"/>
          <w14:textFill>
            <w14:solidFill>
              <w14:schemeClr w14:val="tx1"/>
            </w14:solidFill>
          </w14:textFill>
        </w:rPr>
        <w:t>水网是以自然河湖为基础，引调排水工程为通道，调蓄工程为</w:t>
      </w:r>
      <w:r>
        <w:rPr>
          <w:rFonts w:hint="default"/>
          <w:color w:val="000000" w:themeColor="text1"/>
          <w:highlight w:val="none"/>
          <w:lang w:val="en-US" w:eastAsia="zh-CN"/>
          <w14:textFill>
            <w14:solidFill>
              <w14:schemeClr w14:val="tx1"/>
            </w14:solidFill>
          </w14:textFill>
        </w:rPr>
        <w:t>结</w:t>
      </w:r>
      <w:r>
        <w:rPr>
          <w:rFonts w:hint="default"/>
          <w:color w:val="000000" w:themeColor="text1"/>
          <w:highlight w:val="none"/>
          <w14:textFill>
            <w14:solidFill>
              <w14:schemeClr w14:val="tx1"/>
            </w14:solidFill>
          </w14:textFill>
        </w:rPr>
        <w:t>点，智慧调控为手段，集水资源优化配置、防洪减灾、水生态系统保护等功能于一体的综合工程体系。</w:t>
      </w:r>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峨眉山水网作为四川省级水网和乐山市级水网体系的重要延伸节点，立足国土空间规划体系，深度对接乐山市水网建设总体规划。基于峨眉山市特有的水资源禀赋条件、重点产业空间布局及既有水利工程现状，本规划以提升水安全保障能力为核心目标，系统构建以供水保障、防洪抗旱、生态修复为主线的综合体系。遵循“高水高用、低水低用，自流输水、互联互通”的规划原则，聚焦“联网、补网、强链”三大建设重点，着力优化水利基础设施布局、结构和功能体系。</w:t>
      </w:r>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规划实施层面，将重点推进骨干水库枢纽工程与区域连通工程建设，通过系统构建“主动脉”与“毛细血管”相协调的水网架构，细化完善输配水网络空间布局。同步实施“水网末梢畅通工程”，显著提升城乡供水保障能级。最终形成以“</w:t>
      </w:r>
      <w:r>
        <w:rPr>
          <w:rFonts w:hint="eastAsia" w:ascii="楷体" w:hAnsi="楷体" w:eastAsia="楷体" w:cs="楷体"/>
          <w:color w:val="000000" w:themeColor="text1"/>
          <w:highlight w:val="none"/>
          <w:lang w:val="en-US" w:eastAsia="zh-CN"/>
          <w14:textFill>
            <w14:solidFill>
              <w14:schemeClr w14:val="tx1"/>
            </w14:solidFill>
          </w14:textFill>
        </w:rPr>
        <w:t>一干三支，南北</w:t>
      </w:r>
      <w:r>
        <w:rPr>
          <w:rFonts w:hint="default" w:ascii="楷体" w:hAnsi="楷体" w:eastAsia="楷体" w:cs="楷体"/>
          <w:color w:val="000000" w:themeColor="text1"/>
          <w:highlight w:val="none"/>
          <w:lang w:val="en-US" w:eastAsia="zh-CN"/>
          <w14:textFill>
            <w14:solidFill>
              <w14:schemeClr w14:val="tx1"/>
            </w14:solidFill>
          </w14:textFill>
        </w:rPr>
        <w:t>两纵</w:t>
      </w:r>
      <w:r>
        <w:rPr>
          <w:rFonts w:hint="eastAsia"/>
          <w:color w:val="000000" w:themeColor="text1"/>
          <w:highlight w:val="none"/>
          <w:lang w:val="en-US" w:eastAsia="zh-CN"/>
          <w14:textFill>
            <w14:solidFill>
              <w14:schemeClr w14:val="tx1"/>
            </w14:solidFill>
          </w14:textFill>
        </w:rPr>
        <w:t>”为骨架，集水资源优化配置、洪涝灾害防御、水生态保护修复三大功能于一体的“</w:t>
      </w:r>
      <w:r>
        <w:rPr>
          <w:rFonts w:hint="eastAsia" w:ascii="楷体" w:hAnsi="楷体" w:eastAsia="楷体" w:cs="楷体"/>
          <w:color w:val="000000" w:themeColor="text1"/>
          <w:highlight w:val="none"/>
          <w:lang w:val="en-US" w:eastAsia="zh-CN"/>
          <w14:textFill>
            <w14:solidFill>
              <w14:schemeClr w14:val="tx1"/>
            </w14:solidFill>
          </w14:textFill>
        </w:rPr>
        <w:t>一干三支，南北</w:t>
      </w:r>
      <w:r>
        <w:rPr>
          <w:rFonts w:hint="default" w:ascii="楷体" w:hAnsi="楷体" w:eastAsia="楷体" w:cs="楷体"/>
          <w:color w:val="000000" w:themeColor="text1"/>
          <w:highlight w:val="none"/>
          <w:lang w:val="en-US" w:eastAsia="zh-CN"/>
          <w14:textFill>
            <w14:solidFill>
              <w14:schemeClr w14:val="tx1"/>
            </w14:solidFill>
          </w14:textFill>
        </w:rPr>
        <w:t>两纵</w:t>
      </w:r>
      <w:r>
        <w:rPr>
          <w:rFonts w:hint="eastAsia" w:ascii="楷体" w:hAnsi="楷体" w:eastAsia="楷体" w:cs="楷体"/>
          <w:color w:val="000000" w:themeColor="text1"/>
          <w:highlight w:val="none"/>
          <w:lang w:val="en-US" w:eastAsia="zh-CN"/>
          <w14:textFill>
            <w14:solidFill>
              <w14:schemeClr w14:val="tx1"/>
            </w14:solidFill>
          </w14:textFill>
        </w:rPr>
        <w:t>为纲，</w:t>
      </w:r>
      <w:r>
        <w:rPr>
          <w:rFonts w:hint="default" w:ascii="楷体" w:hAnsi="楷体" w:eastAsia="楷体" w:cs="楷体"/>
          <w:color w:val="000000" w:themeColor="text1"/>
          <w:lang w:val="en-US" w:eastAsia="zh-CN"/>
          <w14:textFill>
            <w14:solidFill>
              <w14:schemeClr w14:val="tx1"/>
            </w14:solidFill>
          </w14:textFill>
        </w:rPr>
        <w:t>保供</w:t>
      </w:r>
      <w:r>
        <w:rPr>
          <w:rFonts w:hint="eastAsia" w:ascii="楷体" w:hAnsi="楷体" w:eastAsia="楷体" w:cs="楷体"/>
          <w:color w:val="000000" w:themeColor="text1"/>
          <w:lang w:val="en-US" w:eastAsia="zh-CN"/>
          <w14:textFill>
            <w14:solidFill>
              <w14:schemeClr w14:val="tx1"/>
            </w14:solidFill>
          </w14:textFill>
        </w:rPr>
        <w:t>御洪</w:t>
      </w:r>
      <w:r>
        <w:rPr>
          <w:rFonts w:hint="default" w:ascii="楷体" w:hAnsi="楷体" w:eastAsia="楷体" w:cs="楷体"/>
          <w:color w:val="000000" w:themeColor="text1"/>
          <w:lang w:val="en-US" w:eastAsia="zh-CN"/>
          <w14:textFill>
            <w14:solidFill>
              <w14:schemeClr w14:val="tx1"/>
            </w14:solidFill>
          </w14:textFill>
        </w:rPr>
        <w:t>连廊织目</w:t>
      </w:r>
      <w:r>
        <w:rPr>
          <w:rFonts w:hint="eastAsia" w:ascii="楷体" w:hAnsi="楷体" w:eastAsia="楷体" w:cs="楷体"/>
          <w:color w:val="000000" w:themeColor="text1"/>
          <w:highlight w:val="none"/>
          <w:lang w:val="en-US" w:eastAsia="zh-CN"/>
          <w14:textFill>
            <w14:solidFill>
              <w14:schemeClr w14:val="tx1"/>
            </w14:solidFill>
          </w14:textFill>
        </w:rPr>
        <w:t>，水库枢纽塘坝作结</w:t>
      </w:r>
      <w:r>
        <w:rPr>
          <w:rFonts w:hint="eastAsia"/>
          <w:color w:val="000000" w:themeColor="text1"/>
          <w:highlight w:val="none"/>
          <w:lang w:val="en-US" w:eastAsia="zh-CN"/>
          <w14:textFill>
            <w14:solidFill>
              <w14:schemeClr w14:val="tx1"/>
            </w14:solidFill>
          </w14:textFill>
        </w:rPr>
        <w:t>”现代化水网体系，实现输配水效率、防灾减灾能力和生态服务功能的协同提升</w:t>
      </w:r>
      <w:r>
        <w:rPr>
          <w:rFonts w:hint="default"/>
          <w:color w:val="000000" w:themeColor="text1"/>
          <w:highlight w:val="none"/>
          <w14:textFill>
            <w14:solidFill>
              <w14:schemeClr w14:val="tx1"/>
            </w14:solidFill>
          </w14:textFill>
        </w:rPr>
        <w:t>，全方位保障</w:t>
      </w:r>
      <w:r>
        <w:rPr>
          <w:rFonts w:hint="eastAsia"/>
          <w:color w:val="000000" w:themeColor="text1"/>
          <w:highlight w:val="none"/>
          <w:lang w:val="en-US" w:eastAsia="zh-CN"/>
          <w14:textFill>
            <w14:solidFill>
              <w14:schemeClr w14:val="tx1"/>
            </w14:solidFill>
          </w14:textFill>
        </w:rPr>
        <w:t>峨眉山</w:t>
      </w:r>
      <w:r>
        <w:rPr>
          <w:rFonts w:hint="default"/>
          <w:color w:val="000000" w:themeColor="text1"/>
          <w:highlight w:val="none"/>
          <w:lang w:val="en-US" w:eastAsia="zh-CN"/>
          <w14:textFill>
            <w14:solidFill>
              <w14:schemeClr w14:val="tx1"/>
            </w14:solidFill>
          </w14:textFill>
        </w:rPr>
        <w:t>市</w:t>
      </w:r>
      <w:r>
        <w:rPr>
          <w:rFonts w:hint="default"/>
          <w:color w:val="000000" w:themeColor="text1"/>
          <w:highlight w:val="none"/>
          <w14:textFill>
            <w14:solidFill>
              <w14:schemeClr w14:val="tx1"/>
            </w14:solidFill>
          </w14:textFill>
        </w:rPr>
        <w:t>乃至</w:t>
      </w:r>
      <w:r>
        <w:rPr>
          <w:rFonts w:hint="eastAsia"/>
          <w:color w:val="000000" w:themeColor="text1"/>
          <w:highlight w:val="none"/>
          <w:lang w:val="en-US" w:eastAsia="zh-CN"/>
          <w14:textFill>
            <w14:solidFill>
              <w14:schemeClr w14:val="tx1"/>
            </w14:solidFill>
          </w14:textFill>
        </w:rPr>
        <w:t>乐山市</w:t>
      </w:r>
      <w:r>
        <w:rPr>
          <w:rFonts w:hint="default"/>
          <w:color w:val="000000" w:themeColor="text1"/>
          <w:highlight w:val="none"/>
          <w14:textFill>
            <w14:solidFill>
              <w14:schemeClr w14:val="tx1"/>
            </w14:solidFill>
          </w14:textFill>
        </w:rPr>
        <w:t>的水安全。</w:t>
      </w:r>
    </w:p>
    <w:p>
      <w:pPr>
        <w:keepNext w:val="0"/>
        <w:keepLines w:val="0"/>
        <w:pageBreakBefore w:val="0"/>
        <w:kinsoku/>
        <w:wordWrap/>
        <w:overflowPunct/>
        <w:autoSpaceDE/>
        <w:autoSpaceDN/>
        <w:bidi w:val="0"/>
        <w:adjustRightInd/>
        <w:snapToGrid/>
        <w:spacing w:line="560" w:lineRule="exact"/>
        <w:textAlignment w:val="auto"/>
        <w:rPr>
          <w:rFonts w:hint="default"/>
          <w:color w:val="000000" w:themeColor="text1"/>
          <w:highlight w:val="none"/>
          <w:lang w:val="en-US" w:eastAsia="zh-CN"/>
          <w14:textFill>
            <w14:solidFill>
              <w14:schemeClr w14:val="tx1"/>
            </w14:solidFill>
          </w14:textFill>
        </w:rPr>
      </w:pPr>
      <w:r>
        <w:rPr>
          <w:rFonts w:hint="default" w:ascii="楷体" w:hAnsi="楷体" w:eastAsia="楷体" w:cs="楷体"/>
          <w:color w:val="000000" w:themeColor="text1"/>
          <w:highlight w:val="none"/>
          <w:lang w:val="en-US" w:eastAsia="zh-CN"/>
          <w14:textFill>
            <w14:solidFill>
              <w14:schemeClr w14:val="tx1"/>
            </w14:solidFill>
          </w14:textFill>
        </w:rPr>
        <w:t>——</w:t>
      </w:r>
      <w:r>
        <w:rPr>
          <w:rFonts w:hint="eastAsia" w:ascii="楷体" w:hAnsi="楷体" w:eastAsia="楷体" w:cs="楷体"/>
          <w:color w:val="000000" w:themeColor="text1"/>
          <w:highlight w:val="none"/>
          <w:lang w:val="en-US" w:eastAsia="zh-CN"/>
          <w14:textFill>
            <w14:solidFill>
              <w14:schemeClr w14:val="tx1"/>
            </w14:solidFill>
          </w14:textFill>
        </w:rPr>
        <w:t>一干三支，南北</w:t>
      </w:r>
      <w:r>
        <w:rPr>
          <w:rFonts w:hint="default" w:ascii="楷体" w:hAnsi="楷体" w:eastAsia="楷体" w:cs="楷体"/>
          <w:color w:val="000000" w:themeColor="text1"/>
          <w:highlight w:val="none"/>
          <w:lang w:val="en-US" w:eastAsia="zh-CN"/>
          <w14:textFill>
            <w14:solidFill>
              <w14:schemeClr w14:val="tx1"/>
            </w14:solidFill>
          </w14:textFill>
        </w:rPr>
        <w:t>两纵为纲。</w:t>
      </w:r>
      <w:r>
        <w:rPr>
          <w:rFonts w:hint="default"/>
          <w:color w:val="000000" w:themeColor="text1"/>
          <w:highlight w:val="none"/>
          <w:lang w:val="en-US" w:eastAsia="zh-CN"/>
          <w14:textFill>
            <w14:solidFill>
              <w14:schemeClr w14:val="tx1"/>
            </w14:solidFill>
          </w14:textFill>
        </w:rPr>
        <w:t>大渡河</w:t>
      </w:r>
      <w:r>
        <w:rPr>
          <w:rFonts w:hint="eastAsia"/>
          <w:color w:val="000000" w:themeColor="text1"/>
          <w:highlight w:val="none"/>
          <w:lang w:val="en-US" w:eastAsia="zh-CN"/>
          <w14:textFill>
            <w14:solidFill>
              <w14:schemeClr w14:val="tx1"/>
            </w14:solidFill>
          </w14:textFill>
        </w:rPr>
        <w:t>干流及峨眉河、龙池河、临江河</w:t>
      </w:r>
      <w:r>
        <w:rPr>
          <w:rFonts w:hint="default"/>
          <w:color w:val="000000" w:themeColor="text1"/>
          <w:highlight w:val="none"/>
          <w:lang w:val="en-US" w:eastAsia="zh-CN"/>
          <w14:textFill>
            <w14:solidFill>
              <w14:schemeClr w14:val="tx1"/>
            </w14:solidFill>
          </w14:textFill>
        </w:rPr>
        <w:t>等</w:t>
      </w:r>
      <w:r>
        <w:rPr>
          <w:rFonts w:hint="eastAsia"/>
          <w:color w:val="000000" w:themeColor="text1"/>
          <w:highlight w:val="none"/>
          <w:lang w:val="en-US" w:eastAsia="zh-CN"/>
          <w14:textFill>
            <w14:solidFill>
              <w14:schemeClr w14:val="tx1"/>
            </w14:solidFill>
          </w14:textFill>
        </w:rPr>
        <w:t>支</w:t>
      </w:r>
      <w:r>
        <w:rPr>
          <w:rFonts w:hint="default"/>
          <w:color w:val="000000" w:themeColor="text1"/>
          <w:highlight w:val="none"/>
          <w:lang w:val="en-US" w:eastAsia="zh-CN"/>
          <w14:textFill>
            <w14:solidFill>
              <w14:schemeClr w14:val="tx1"/>
            </w14:solidFill>
          </w14:textFill>
        </w:rPr>
        <w:t>流是</w:t>
      </w:r>
      <w:r>
        <w:rPr>
          <w:rFonts w:hint="eastAsia"/>
          <w:color w:val="000000" w:themeColor="text1"/>
          <w:highlight w:val="none"/>
          <w:lang w:val="en-US" w:eastAsia="zh-CN"/>
          <w14:textFill>
            <w14:solidFill>
              <w14:schemeClr w14:val="tx1"/>
            </w14:solidFill>
          </w14:textFill>
        </w:rPr>
        <w:t>峨眉山</w:t>
      </w:r>
      <w:r>
        <w:rPr>
          <w:rFonts w:hint="default"/>
          <w:color w:val="000000" w:themeColor="text1"/>
          <w:highlight w:val="none"/>
          <w:lang w:val="en-US" w:eastAsia="zh-CN"/>
          <w14:textFill>
            <w14:solidFill>
              <w14:schemeClr w14:val="tx1"/>
            </w14:solidFill>
          </w14:textFill>
        </w:rPr>
        <w:t>市重要的水源河流、行洪通道和生态载体，是构建</w:t>
      </w:r>
      <w:r>
        <w:rPr>
          <w:rFonts w:hint="eastAsia"/>
          <w:color w:val="000000" w:themeColor="text1"/>
          <w:highlight w:val="none"/>
          <w:lang w:val="en-US" w:eastAsia="zh-CN"/>
          <w14:textFill>
            <w14:solidFill>
              <w14:schemeClr w14:val="tx1"/>
            </w14:solidFill>
          </w14:textFill>
        </w:rPr>
        <w:t>峨眉山</w:t>
      </w:r>
      <w:r>
        <w:rPr>
          <w:rFonts w:hint="default"/>
          <w:color w:val="000000" w:themeColor="text1"/>
          <w:highlight w:val="none"/>
          <w:lang w:val="en-US" w:eastAsia="zh-CN"/>
          <w14:textFill>
            <w14:solidFill>
              <w14:schemeClr w14:val="tx1"/>
            </w14:solidFill>
          </w14:textFill>
        </w:rPr>
        <w:t>市现代水网的基础。已成青衣江灌区</w:t>
      </w:r>
      <w:r>
        <w:rPr>
          <w:rFonts w:hint="eastAsia"/>
          <w:color w:val="000000" w:themeColor="text1"/>
          <w:lang w:val="en-US" w:eastAsia="zh-CN"/>
          <w14:textFill>
            <w14:solidFill>
              <w14:schemeClr w14:val="tx1"/>
            </w14:solidFill>
          </w14:textFill>
        </w:rPr>
        <w:t>干渠</w:t>
      </w:r>
      <w:r>
        <w:rPr>
          <w:rFonts w:hint="default"/>
          <w:color w:val="000000" w:themeColor="text1"/>
          <w:highlight w:val="none"/>
          <w:lang w:val="en-US" w:eastAsia="zh-CN"/>
          <w14:textFill>
            <w14:solidFill>
              <w14:schemeClr w14:val="tx1"/>
            </w14:solidFill>
          </w14:textFill>
        </w:rPr>
        <w:t>是</w:t>
      </w:r>
      <w:r>
        <w:rPr>
          <w:rFonts w:hint="eastAsia"/>
          <w:color w:val="000000" w:themeColor="text1"/>
          <w:highlight w:val="none"/>
          <w:lang w:val="en-US" w:eastAsia="zh-CN"/>
          <w14:textFill>
            <w14:solidFill>
              <w14:schemeClr w14:val="tx1"/>
            </w14:solidFill>
          </w14:textFill>
        </w:rPr>
        <w:t>市</w:t>
      </w:r>
      <w:r>
        <w:rPr>
          <w:rFonts w:hint="default"/>
          <w:color w:val="000000" w:themeColor="text1"/>
          <w:highlight w:val="none"/>
          <w:lang w:val="en-US" w:eastAsia="zh-CN"/>
          <w14:textFill>
            <w14:solidFill>
              <w14:schemeClr w14:val="tx1"/>
            </w14:solidFill>
          </w14:textFill>
        </w:rPr>
        <w:t>级水网主骨架的重要组成部分，有效连通</w:t>
      </w:r>
      <w:r>
        <w:rPr>
          <w:rFonts w:hint="eastAsia"/>
          <w:color w:val="000000" w:themeColor="text1"/>
          <w:highlight w:val="none"/>
          <w:lang w:val="en-US" w:eastAsia="zh-CN"/>
          <w14:textFill>
            <w14:solidFill>
              <w14:schemeClr w14:val="tx1"/>
            </w14:solidFill>
          </w14:textFill>
        </w:rPr>
        <w:t>大渡河－峨眉河、临江河流域，</w:t>
      </w:r>
      <w:r>
        <w:rPr>
          <w:rFonts w:hint="default"/>
          <w:color w:val="000000" w:themeColor="text1"/>
          <w:highlight w:val="none"/>
          <w:lang w:val="en-US" w:eastAsia="zh-CN"/>
          <w14:textFill>
            <w14:solidFill>
              <w14:schemeClr w14:val="tx1"/>
            </w14:solidFill>
          </w14:textFill>
        </w:rPr>
        <w:t>工程</w:t>
      </w:r>
      <w:r>
        <w:rPr>
          <w:rFonts w:hint="eastAsia"/>
          <w:color w:val="000000" w:themeColor="text1"/>
          <w:highlight w:val="none"/>
          <w:lang w:val="en-US" w:eastAsia="zh-CN"/>
          <w14:textFill>
            <w14:solidFill>
              <w14:schemeClr w14:val="tx1"/>
            </w14:solidFill>
          </w14:textFill>
        </w:rPr>
        <w:t>由南向北纵</w:t>
      </w:r>
      <w:r>
        <w:rPr>
          <w:rFonts w:hint="default"/>
          <w:color w:val="000000" w:themeColor="text1"/>
          <w:highlight w:val="none"/>
          <w:lang w:val="en-US" w:eastAsia="zh-CN"/>
          <w14:textFill>
            <w14:solidFill>
              <w14:schemeClr w14:val="tx1"/>
            </w14:solidFill>
          </w14:textFill>
        </w:rPr>
        <w:t>贯</w:t>
      </w:r>
      <w:r>
        <w:rPr>
          <w:rFonts w:hint="eastAsia"/>
          <w:color w:val="000000" w:themeColor="text1"/>
          <w:highlight w:val="none"/>
          <w:lang w:val="en-US" w:eastAsia="zh-CN"/>
          <w14:textFill>
            <w14:solidFill>
              <w14:schemeClr w14:val="tx1"/>
            </w14:solidFill>
          </w14:textFill>
        </w:rPr>
        <w:t>南部片区，向城镇化和农业生产最集中的中东部平原丘陵区供水</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结合</w:t>
      </w:r>
      <w:r>
        <w:rPr>
          <w:rFonts w:hint="eastAsia"/>
          <w:color w:val="000000" w:themeColor="text1"/>
          <w:highlight w:val="none"/>
          <w14:textFill>
            <w14:solidFill>
              <w14:schemeClr w14:val="tx1"/>
            </w14:solidFill>
          </w14:textFill>
        </w:rPr>
        <w:t>嘉峨片区水资源配置</w:t>
      </w:r>
      <w:r>
        <w:rPr>
          <w:rFonts w:hint="eastAsia"/>
          <w:color w:val="000000" w:themeColor="text1"/>
          <w:highlight w:val="none"/>
          <w:lang w:val="en-US" w:eastAsia="zh-CN"/>
          <w14:textFill>
            <w14:solidFill>
              <w14:schemeClr w14:val="tx1"/>
            </w14:solidFill>
          </w14:textFill>
        </w:rPr>
        <w:t>工程（引大济峨）</w:t>
      </w:r>
      <w:r>
        <w:rPr>
          <w:rFonts w:hint="default"/>
          <w:color w:val="000000" w:themeColor="text1"/>
          <w:highlight w:val="none"/>
          <w:lang w:val="en-US" w:eastAsia="zh-CN"/>
          <w14:textFill>
            <w14:solidFill>
              <w14:schemeClr w14:val="tx1"/>
            </w14:solidFill>
          </w14:textFill>
        </w:rPr>
        <w:t>组成</w:t>
      </w:r>
      <w:r>
        <w:rPr>
          <w:rFonts w:hint="eastAsia"/>
          <w:color w:val="000000" w:themeColor="text1"/>
          <w:highlight w:val="none"/>
          <w:lang w:val="en-US" w:eastAsia="zh-CN"/>
          <w14:textFill>
            <w14:solidFill>
              <w14:schemeClr w14:val="tx1"/>
            </w14:solidFill>
          </w14:textFill>
        </w:rPr>
        <w:t>两</w:t>
      </w:r>
      <w:r>
        <w:rPr>
          <w:rFonts w:hint="default"/>
          <w:color w:val="000000" w:themeColor="text1"/>
          <w:highlight w:val="none"/>
          <w:lang w:val="en-US" w:eastAsia="zh-CN"/>
          <w14:textFill>
            <w14:solidFill>
              <w14:schemeClr w14:val="tx1"/>
            </w14:solidFill>
          </w14:textFill>
        </w:rPr>
        <w:t>大纵向输水大通道，形成南北</w:t>
      </w:r>
      <w:r>
        <w:rPr>
          <w:rFonts w:hint="eastAsia"/>
          <w:color w:val="000000" w:themeColor="text1"/>
          <w:highlight w:val="none"/>
          <w:lang w:val="en-US" w:eastAsia="zh-CN"/>
          <w14:textFill>
            <w14:solidFill>
              <w14:schemeClr w14:val="tx1"/>
            </w14:solidFill>
          </w14:textFill>
        </w:rPr>
        <w:t>共</w:t>
      </w:r>
      <w:r>
        <w:rPr>
          <w:rFonts w:hint="default"/>
          <w:color w:val="000000" w:themeColor="text1"/>
          <w:highlight w:val="none"/>
          <w:lang w:val="en-US" w:eastAsia="zh-CN"/>
          <w14:textFill>
            <w14:solidFill>
              <w14:schemeClr w14:val="tx1"/>
            </w14:solidFill>
          </w14:textFill>
        </w:rPr>
        <w:t>济的</w:t>
      </w:r>
      <w:r>
        <w:rPr>
          <w:rFonts w:hint="eastAsia"/>
          <w:color w:val="000000" w:themeColor="text1"/>
          <w:highlight w:val="none"/>
          <w:lang w:val="en-US" w:eastAsia="zh-CN"/>
          <w14:textFill>
            <w14:solidFill>
              <w14:schemeClr w14:val="tx1"/>
            </w14:solidFill>
          </w14:textFill>
        </w:rPr>
        <w:t>峨眉山</w:t>
      </w:r>
      <w:r>
        <w:rPr>
          <w:rFonts w:hint="default"/>
          <w:color w:val="000000" w:themeColor="text1"/>
          <w:highlight w:val="none"/>
          <w:lang w:val="en-US" w:eastAsia="zh-CN"/>
          <w14:textFill>
            <w14:solidFill>
              <w14:schemeClr w14:val="tx1"/>
            </w14:solidFill>
          </w14:textFill>
        </w:rPr>
        <w:t>水网主骨架。以</w:t>
      </w:r>
      <w:r>
        <w:rPr>
          <w:rFonts w:hint="eastAsia"/>
          <w:color w:val="000000" w:themeColor="text1"/>
          <w:highlight w:val="none"/>
          <w:lang w:val="en-US" w:eastAsia="zh-CN"/>
          <w14:textFill>
            <w14:solidFill>
              <w14:schemeClr w14:val="tx1"/>
            </w14:solidFill>
          </w14:textFill>
        </w:rPr>
        <w:t>一干三支</w:t>
      </w:r>
      <w:r>
        <w:rPr>
          <w:rFonts w:hint="default"/>
          <w:color w:val="000000" w:themeColor="text1"/>
          <w:highlight w:val="none"/>
          <w:lang w:val="en-US" w:eastAsia="zh-CN"/>
          <w14:textFill>
            <w14:solidFill>
              <w14:schemeClr w14:val="tx1"/>
            </w14:solidFill>
          </w14:textFill>
        </w:rPr>
        <w:t>自然河流为基础，以</w:t>
      </w:r>
      <w:r>
        <w:rPr>
          <w:rFonts w:hint="eastAsia"/>
          <w:color w:val="000000" w:themeColor="text1"/>
          <w:highlight w:val="none"/>
          <w:lang w:val="en-US" w:eastAsia="zh-CN"/>
          <w14:textFill>
            <w14:solidFill>
              <w14:schemeClr w14:val="tx1"/>
            </w14:solidFill>
          </w14:textFill>
        </w:rPr>
        <w:t>两</w:t>
      </w:r>
      <w:r>
        <w:rPr>
          <w:rFonts w:hint="default"/>
          <w:color w:val="000000" w:themeColor="text1"/>
          <w:highlight w:val="none"/>
          <w:lang w:val="en-US" w:eastAsia="zh-CN"/>
          <w14:textFill>
            <w14:solidFill>
              <w14:schemeClr w14:val="tx1"/>
            </w14:solidFill>
          </w14:textFill>
        </w:rPr>
        <w:t>纵水网骨干工程为通道，以重要调蓄工程为结点，以智慧化调控为手段，以完善水资源配置体系、流域防洪减灾体系、水生态保护治理体系为重点，统筹存量和增量，加强</w:t>
      </w:r>
      <w:r>
        <w:rPr>
          <w:rFonts w:hint="eastAsia"/>
          <w:color w:val="000000" w:themeColor="text1"/>
          <w:highlight w:val="none"/>
          <w:lang w:val="en-US" w:eastAsia="zh-CN"/>
          <w14:textFill>
            <w14:solidFill>
              <w14:schemeClr w14:val="tx1"/>
            </w14:solidFill>
          </w14:textFill>
        </w:rPr>
        <w:t>互联互通</w:t>
      </w:r>
      <w:r>
        <w:rPr>
          <w:rFonts w:hint="default"/>
          <w:color w:val="000000" w:themeColor="text1"/>
          <w:highlight w:val="none"/>
          <w:lang w:val="en-US" w:eastAsia="zh-CN"/>
          <w14:textFill>
            <w14:solidFill>
              <w14:schemeClr w14:val="tx1"/>
            </w14:solidFill>
          </w14:textFill>
        </w:rPr>
        <w:t>，构建</w:t>
      </w:r>
      <w:r>
        <w:rPr>
          <w:rFonts w:hint="eastAsia"/>
          <w:color w:val="000000" w:themeColor="text1"/>
          <w:highlight w:val="none"/>
          <w:lang w:val="en-US" w:eastAsia="zh-CN"/>
          <w14:textFill>
            <w14:solidFill>
              <w14:schemeClr w14:val="tx1"/>
            </w14:solidFill>
          </w14:textFill>
        </w:rPr>
        <w:t>峨眉山</w:t>
      </w:r>
      <w:r>
        <w:rPr>
          <w:rFonts w:hint="default"/>
          <w:color w:val="000000" w:themeColor="text1"/>
          <w:highlight w:val="none"/>
          <w:lang w:val="en-US" w:eastAsia="zh-CN"/>
          <w14:textFill>
            <w14:solidFill>
              <w14:schemeClr w14:val="tx1"/>
            </w14:solidFill>
          </w14:textFill>
        </w:rPr>
        <w:t>水网</w:t>
      </w:r>
      <w:r>
        <w:rPr>
          <w:rFonts w:hint="eastAsia"/>
          <w:color w:val="000000" w:themeColor="text1"/>
          <w:highlight w:val="none"/>
          <w:lang w:val="en-US" w:eastAsia="zh-CN"/>
          <w14:textFill>
            <w14:solidFill>
              <w14:schemeClr w14:val="tx1"/>
            </w14:solidFill>
          </w14:textFill>
        </w:rPr>
        <w:t>“</w:t>
      </w:r>
      <w:r>
        <w:rPr>
          <w:rFonts w:hint="eastAsia" w:ascii="楷体" w:hAnsi="楷体" w:eastAsia="楷体" w:cs="楷体"/>
          <w:color w:val="000000" w:themeColor="text1"/>
          <w:highlight w:val="none"/>
          <w:lang w:val="en-US" w:eastAsia="zh-CN"/>
          <w14:textFill>
            <w14:solidFill>
              <w14:schemeClr w14:val="tx1"/>
            </w14:solidFill>
          </w14:textFill>
        </w:rPr>
        <w:t>一干三支，南北</w:t>
      </w:r>
      <w:r>
        <w:rPr>
          <w:rFonts w:hint="default" w:ascii="楷体" w:hAnsi="楷体" w:eastAsia="楷体" w:cs="楷体"/>
          <w:color w:val="000000" w:themeColor="text1"/>
          <w:highlight w:val="none"/>
          <w:lang w:val="en-US" w:eastAsia="zh-CN"/>
          <w14:textFill>
            <w14:solidFill>
              <w14:schemeClr w14:val="tx1"/>
            </w14:solidFill>
          </w14:textFill>
        </w:rPr>
        <w:t>两纵</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之纲。</w:t>
      </w:r>
    </w:p>
    <w:p>
      <w:pPr>
        <w:keepNext w:val="0"/>
        <w:keepLines w:val="0"/>
        <w:pageBreakBefore w:val="0"/>
        <w:kinsoku/>
        <w:wordWrap/>
        <w:overflowPunct/>
        <w:autoSpaceDE/>
        <w:autoSpaceDN/>
        <w:bidi w:val="0"/>
        <w:adjustRightInd/>
        <w:snapToGrid/>
        <w:spacing w:line="560" w:lineRule="exact"/>
        <w:textAlignment w:val="auto"/>
        <w:rPr>
          <w:rFonts w:hint="default"/>
          <w:color w:val="000000" w:themeColor="text1"/>
          <w:highlight w:val="none"/>
          <w:lang w:val="en-US" w:eastAsia="zh-CN"/>
          <w14:textFill>
            <w14:solidFill>
              <w14:schemeClr w14:val="tx1"/>
            </w14:solidFill>
          </w14:textFill>
        </w:rPr>
      </w:pPr>
      <w:r>
        <w:rPr>
          <w:rFonts w:hint="default" w:ascii="楷体" w:hAnsi="楷体" w:eastAsia="楷体" w:cs="楷体"/>
          <w:color w:val="000000" w:themeColor="text1"/>
          <w:highlight w:val="none"/>
          <w:lang w:val="en-US" w:eastAsia="zh-CN"/>
          <w14:textFill>
            <w14:solidFill>
              <w14:schemeClr w14:val="tx1"/>
            </w14:solidFill>
          </w14:textFill>
        </w:rPr>
        <w:t>——</w:t>
      </w:r>
      <w:r>
        <w:rPr>
          <w:rFonts w:hint="default" w:ascii="楷体" w:hAnsi="楷体" w:eastAsia="楷体" w:cs="楷体"/>
          <w:color w:val="000000" w:themeColor="text1"/>
          <w:lang w:val="en-US" w:eastAsia="zh-CN"/>
          <w14:textFill>
            <w14:solidFill>
              <w14:schemeClr w14:val="tx1"/>
            </w14:solidFill>
          </w14:textFill>
        </w:rPr>
        <w:t>保供</w:t>
      </w:r>
      <w:r>
        <w:rPr>
          <w:rFonts w:hint="eastAsia" w:ascii="楷体" w:hAnsi="楷体" w:eastAsia="楷体" w:cs="楷体"/>
          <w:color w:val="000000" w:themeColor="text1"/>
          <w:lang w:val="en-US" w:eastAsia="zh-CN"/>
          <w14:textFill>
            <w14:solidFill>
              <w14:schemeClr w14:val="tx1"/>
            </w14:solidFill>
          </w14:textFill>
        </w:rPr>
        <w:t>御洪</w:t>
      </w:r>
      <w:r>
        <w:rPr>
          <w:rFonts w:hint="default" w:ascii="楷体" w:hAnsi="楷体" w:eastAsia="楷体" w:cs="楷体"/>
          <w:color w:val="000000" w:themeColor="text1"/>
          <w:lang w:val="en-US" w:eastAsia="zh-CN"/>
          <w14:textFill>
            <w14:solidFill>
              <w14:schemeClr w14:val="tx1"/>
            </w14:solidFill>
          </w14:textFill>
        </w:rPr>
        <w:t>连廊织目</w:t>
      </w:r>
      <w:r>
        <w:rPr>
          <w:rFonts w:hint="default" w:ascii="楷体" w:hAnsi="楷体" w:eastAsia="楷体" w:cs="楷体"/>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依托</w:t>
      </w:r>
      <w:r>
        <w:rPr>
          <w:rFonts w:hint="eastAsia"/>
          <w:color w:val="000000" w:themeColor="text1"/>
          <w:highlight w:val="none"/>
          <w:lang w:val="en-US" w:eastAsia="zh-CN"/>
          <w14:textFill>
            <w14:solidFill>
              <w14:schemeClr w14:val="tx1"/>
            </w14:solidFill>
          </w14:textFill>
        </w:rPr>
        <w:t>峨眉河、临江河、龙池河</w:t>
      </w:r>
      <w:r>
        <w:rPr>
          <w:rFonts w:hint="default"/>
          <w:color w:val="000000" w:themeColor="text1"/>
          <w:highlight w:val="none"/>
          <w:lang w:val="en-US" w:eastAsia="zh-CN"/>
          <w14:textFill>
            <w14:solidFill>
              <w14:schemeClr w14:val="tx1"/>
            </w14:solidFill>
          </w14:textFill>
        </w:rPr>
        <w:t>三支密布的天然河流、人工通道，以及青衣江灌区干渠、引大济峨工程庞大的灌溉渠系和输水线路，实施水系连通、水库联通等，</w:t>
      </w:r>
      <w:r>
        <w:rPr>
          <w:rFonts w:hint="default"/>
          <w:color w:val="000000" w:themeColor="text1"/>
          <w:lang w:val="en-US" w:eastAsia="zh-CN"/>
          <w14:textFill>
            <w14:solidFill>
              <w14:schemeClr w14:val="tx1"/>
            </w14:solidFill>
          </w14:textFill>
        </w:rPr>
        <w:t>加快</w:t>
      </w:r>
      <w:r>
        <w:rPr>
          <w:rFonts w:hint="eastAsia"/>
          <w:color w:val="000000" w:themeColor="text1"/>
          <w:lang w:val="en-US" w:eastAsia="zh-CN"/>
          <w14:textFill>
            <w14:solidFill>
              <w14:schemeClr w14:val="tx1"/>
            </w14:solidFill>
          </w14:textFill>
        </w:rPr>
        <w:t>推进城乡水务一体化，实施</w:t>
      </w:r>
      <w:r>
        <w:rPr>
          <w:rFonts w:hint="default"/>
          <w:color w:val="000000" w:themeColor="text1"/>
          <w:lang w:val="en-US" w:eastAsia="zh-CN"/>
          <w14:textFill>
            <w14:solidFill>
              <w14:schemeClr w14:val="tx1"/>
            </w14:solidFill>
          </w14:textFill>
        </w:rPr>
        <w:t>大型灌区续建配套和现代化改造，新建灌区工程，</w:t>
      </w:r>
      <w:r>
        <w:rPr>
          <w:rFonts w:hint="eastAsia"/>
          <w:color w:val="000000" w:themeColor="text1"/>
          <w:lang w:val="en-US" w:eastAsia="zh-CN"/>
          <w14:textFill>
            <w14:solidFill>
              <w14:schemeClr w14:val="tx1"/>
            </w14:solidFill>
          </w14:textFill>
        </w:rPr>
        <w:t>持续</w:t>
      </w:r>
      <w:r>
        <w:rPr>
          <w:rFonts w:hint="default"/>
          <w:color w:val="000000" w:themeColor="text1"/>
          <w:lang w:val="en-US" w:eastAsia="zh-CN"/>
          <w14:textFill>
            <w14:solidFill>
              <w14:schemeClr w14:val="tx1"/>
            </w14:solidFill>
          </w14:textFill>
        </w:rPr>
        <w:t>实施主要</w:t>
      </w:r>
      <w:r>
        <w:rPr>
          <w:rFonts w:hint="eastAsia"/>
          <w:color w:val="000000" w:themeColor="text1"/>
          <w:lang w:val="en-US" w:eastAsia="zh-CN"/>
          <w14:textFill>
            <w14:solidFill>
              <w14:schemeClr w14:val="tx1"/>
            </w14:solidFill>
          </w14:textFill>
        </w:rPr>
        <w:t>支流</w:t>
      </w:r>
      <w:r>
        <w:rPr>
          <w:rFonts w:hint="default"/>
          <w:color w:val="000000" w:themeColor="text1"/>
          <w:lang w:val="en-US" w:eastAsia="zh-CN"/>
          <w14:textFill>
            <w14:solidFill>
              <w14:schemeClr w14:val="tx1"/>
            </w14:solidFill>
          </w14:textFill>
        </w:rPr>
        <w:t>与中小河流综合治理、重点山洪沟防洪治理</w:t>
      </w:r>
      <w:r>
        <w:rPr>
          <w:rFonts w:hint="eastAsia"/>
          <w:color w:val="000000" w:themeColor="text1"/>
          <w:lang w:val="en-US" w:eastAsia="zh-CN"/>
          <w14:textFill>
            <w14:solidFill>
              <w14:schemeClr w14:val="tx1"/>
            </w14:solidFill>
          </w14:textFill>
        </w:rPr>
        <w:t>，因时制宜</w:t>
      </w:r>
      <w:r>
        <w:rPr>
          <w:rFonts w:hint="default"/>
          <w:color w:val="000000" w:themeColor="text1"/>
          <w:lang w:val="en-US" w:eastAsia="zh-CN"/>
          <w14:textFill>
            <w14:solidFill>
              <w14:schemeClr w14:val="tx1"/>
            </w14:solidFill>
          </w14:textFill>
        </w:rPr>
        <w:t>实施区域河湖水系连通、</w:t>
      </w:r>
      <w:r>
        <w:rPr>
          <w:rFonts w:hint="eastAsia"/>
          <w:color w:val="000000" w:themeColor="text1"/>
          <w:lang w:val="en-US" w:eastAsia="zh-CN"/>
          <w14:textFill>
            <w14:solidFill>
              <w14:schemeClr w14:val="tx1"/>
            </w14:solidFill>
          </w14:textFill>
        </w:rPr>
        <w:t>渠库连通、库库连通</w:t>
      </w:r>
      <w:r>
        <w:rPr>
          <w:rFonts w:hint="default"/>
          <w:color w:val="000000" w:themeColor="text1"/>
          <w:lang w:val="en-US" w:eastAsia="zh-CN"/>
          <w14:textFill>
            <w14:solidFill>
              <w14:schemeClr w14:val="tx1"/>
            </w14:solidFill>
          </w14:textFill>
        </w:rPr>
        <w:t>等，完善水资源调配</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水资源优化配置</w:t>
      </w:r>
      <w:r>
        <w:rPr>
          <w:rFonts w:hint="eastAsia"/>
          <w:color w:val="000000" w:themeColor="text1"/>
          <w:lang w:val="en-US" w:eastAsia="zh-CN"/>
          <w14:textFill>
            <w14:solidFill>
              <w14:schemeClr w14:val="tx1"/>
            </w14:solidFill>
          </w14:textFill>
        </w:rPr>
        <w:t>和防洪保安</w:t>
      </w:r>
      <w:r>
        <w:rPr>
          <w:rFonts w:hint="default"/>
          <w:color w:val="000000" w:themeColor="text1"/>
          <w:lang w:val="en-US" w:eastAsia="zh-CN"/>
          <w14:textFill>
            <w14:solidFill>
              <w14:schemeClr w14:val="tx1"/>
            </w14:solidFill>
          </w14:textFill>
        </w:rPr>
        <w:t>能力，织密城乡供水保障、灌排结合、</w:t>
      </w:r>
      <w:r>
        <w:rPr>
          <w:rFonts w:hint="eastAsia"/>
          <w:color w:val="000000" w:themeColor="text1"/>
          <w:lang w:val="en-US" w:eastAsia="zh-CN"/>
          <w14:textFill>
            <w14:solidFill>
              <w14:schemeClr w14:val="tx1"/>
            </w14:solidFill>
          </w14:textFill>
        </w:rPr>
        <w:t>江河安澜、互联互通</w:t>
      </w:r>
      <w:r>
        <w:rPr>
          <w:rFonts w:hint="default"/>
          <w:color w:val="000000" w:themeColor="text1"/>
          <w:lang w:val="en-US" w:eastAsia="zh-CN"/>
          <w14:textFill>
            <w14:solidFill>
              <w14:schemeClr w14:val="tx1"/>
            </w14:solidFill>
          </w14:textFill>
        </w:rPr>
        <w:t>的区域水网。</w:t>
      </w:r>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lang w:val="en-US" w:eastAsia="zh-CN"/>
          <w14:textFill>
            <w14:solidFill>
              <w14:schemeClr w14:val="tx1"/>
            </w14:solidFill>
          </w14:textFill>
        </w:rPr>
      </w:pPr>
      <w:r>
        <w:rPr>
          <w:rFonts w:hint="default" w:ascii="楷体" w:hAnsi="楷体" w:eastAsia="楷体" w:cs="楷体"/>
          <w:color w:val="000000" w:themeColor="text1"/>
          <w:highlight w:val="none"/>
          <w:lang w:val="en-US" w:eastAsia="zh-CN"/>
          <w14:textFill>
            <w14:solidFill>
              <w14:schemeClr w14:val="tx1"/>
            </w14:solidFill>
          </w14:textFill>
        </w:rPr>
        <w:t>——水库枢纽塘坝作结。</w:t>
      </w:r>
      <w:r>
        <w:rPr>
          <w:rFonts w:hint="eastAsia"/>
          <w:color w:val="000000" w:themeColor="text1"/>
          <w:highlight w:val="none"/>
          <w:lang w:val="en-US" w:eastAsia="zh-CN"/>
          <w14:textFill>
            <w14:solidFill>
              <w14:schemeClr w14:val="tx1"/>
            </w14:solidFill>
          </w14:textFill>
        </w:rPr>
        <w:t>结合已成观音岩水库以及规划的金村水库、张沟水库、石炉水库、三大湾水库、大林沟水库（扩建）、沙溪水库等骨干水库，发挥其保障供水和防洪减灾的重要作用。星罗棋布的塘坝是供水末端必不可少的控制节点和调节池，具有蓄水、分水、提水等功能。在充分利用现有水库枢纽塘坝的基础上，结合水网多目标功能，开展水库除险加固和水库、枢纽、塘坝建设、改造，打通水网“最后一公里”，打牢水网之结。</w:t>
      </w:r>
    </w:p>
    <w:p>
      <w:pPr>
        <w:pStyle w:val="40"/>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
          <w:color w:val="000000" w:themeColor="text1"/>
          <w:sz w:val="28"/>
          <w:szCs w:val="28"/>
          <w:highlight w:val="none"/>
          <w:lang w:val="en-US" w:eastAsia="zh-CN"/>
          <w14:textFill>
            <w14:solidFill>
              <w14:schemeClr w14:val="tx1"/>
            </w14:solidFill>
          </w14:textFill>
        </w:rPr>
      </w:pPr>
    </w:p>
    <w:p>
      <w:pPr>
        <w:rPr>
          <w:rFonts w:hint="eastAsia" w:ascii="Times New Roman" w:hAnsi="Times New Roman" w:eastAsia="黑体" w:cs="Times New Roman"/>
          <w:b w:val="0"/>
          <w:color w:val="000000" w:themeColor="text1"/>
          <w:sz w:val="30"/>
          <w:szCs w:val="30"/>
          <w:highlight w:val="none"/>
          <w:lang w:val="en-US" w:eastAsia="zh-CN"/>
          <w14:textFill>
            <w14:solidFill>
              <w14:schemeClr w14:val="tx1"/>
            </w14:solidFill>
          </w14:textFill>
        </w:rPr>
      </w:pPr>
      <w:r>
        <w:rPr>
          <w:rFonts w:hint="eastAsia" w:ascii="Times New Roman" w:hAnsi="Times New Roman" w:eastAsia="黑体" w:cs="Times New Roman"/>
          <w:b w:val="0"/>
          <w:color w:val="000000" w:themeColor="text1"/>
          <w:sz w:val="30"/>
          <w:szCs w:val="30"/>
          <w:highlight w:val="none"/>
          <w:lang w:val="en-US" w:eastAsia="zh-CN"/>
          <w14:textFill>
            <w14:solidFill>
              <w14:schemeClr w14:val="tx1"/>
            </w14:solidFill>
          </w14:textFill>
        </w:rPr>
        <w:br w:type="page"/>
      </w:r>
    </w:p>
    <w:p>
      <w:pPr>
        <w:pStyle w:val="5"/>
        <w:keepNext/>
        <w:keepLines/>
        <w:pageBreakBefore w:val="0"/>
        <w:widowControl w:val="0"/>
        <w:kinsoku/>
        <w:wordWrap/>
        <w:overflowPunct/>
        <w:topLinePunct w:val="0"/>
        <w:autoSpaceDE/>
        <w:autoSpaceDN/>
        <w:bidi w:val="0"/>
        <w:adjustRightInd/>
        <w:snapToGrid/>
        <w:spacing w:before="156" w:beforeLines="50" w:after="156" w:afterLines="50" w:line="600" w:lineRule="exact"/>
        <w:ind w:firstLine="0"/>
        <w:jc w:val="center"/>
        <w:textAlignment w:val="auto"/>
        <w:rPr>
          <w:rFonts w:hint="default" w:ascii="Times New Roman" w:hAnsi="Times New Roman" w:eastAsia="黑体" w:cs="Times New Roman"/>
          <w:b w:val="0"/>
          <w:color w:val="000000" w:themeColor="text1"/>
          <w:sz w:val="30"/>
          <w:szCs w:val="30"/>
          <w:highlight w:val="none"/>
          <w:lang w:val="en-US" w:eastAsia="zh-CN"/>
          <w14:textFill>
            <w14:solidFill>
              <w14:schemeClr w14:val="tx1"/>
            </w14:solidFill>
          </w14:textFill>
        </w:rPr>
      </w:pPr>
      <w:r>
        <w:rPr>
          <w:rFonts w:hint="eastAsia" w:ascii="Times New Roman" w:hAnsi="Times New Roman" w:eastAsia="黑体" w:cs="Times New Roman"/>
          <w:b w:val="0"/>
          <w:color w:val="000000" w:themeColor="text1"/>
          <w:sz w:val="30"/>
          <w:szCs w:val="30"/>
          <w:highlight w:val="none"/>
          <w:lang w:val="en-US" w:eastAsia="zh-CN"/>
          <w14:textFill>
            <w14:solidFill>
              <w14:schemeClr w14:val="tx1"/>
            </w14:solidFill>
          </w14:textFill>
        </w:rPr>
        <w:t>专栏2</w:t>
      </w:r>
      <w:r>
        <w:rPr>
          <w:rFonts w:hint="eastAsia" w:eastAsia="黑体" w:cs="Times New Roman"/>
          <w:b w:val="0"/>
          <w:color w:val="000000" w:themeColor="text1"/>
          <w:sz w:val="30"/>
          <w:szCs w:val="30"/>
          <w:highlight w:val="none"/>
          <w:lang w:val="en-US" w:eastAsia="zh-CN"/>
          <w14:textFill>
            <w14:solidFill>
              <w14:schemeClr w14:val="tx1"/>
            </w14:solidFill>
          </w14:textFill>
        </w:rPr>
        <w:t>峨眉山市</w:t>
      </w:r>
      <w:r>
        <w:rPr>
          <w:rFonts w:hint="eastAsia" w:ascii="Times New Roman" w:hAnsi="Times New Roman" w:eastAsia="黑体" w:cs="Times New Roman"/>
          <w:b w:val="0"/>
          <w:color w:val="000000" w:themeColor="text1"/>
          <w:sz w:val="30"/>
          <w:szCs w:val="30"/>
          <w:highlight w:val="none"/>
          <w:lang w:val="en-US" w:eastAsia="zh-CN"/>
          <w14:textFill>
            <w14:solidFill>
              <w14:schemeClr w14:val="tx1"/>
            </w14:solidFill>
          </w14:textFill>
        </w:rPr>
        <w:t>现代水网纲目结总体布局</w:t>
      </w:r>
    </w:p>
    <w:tbl>
      <w:tblPr>
        <w:tblStyle w:val="32"/>
        <w:tblW w:w="49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5000" w:type="pc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楷体" w:hAnsi="楷体" w:eastAsia="楷体" w:cs="Times New Roman"/>
                <w:bCs/>
                <w:snapToGrid/>
                <w:color w:val="000000" w:themeColor="text1"/>
                <w:kern w:val="2"/>
                <w:sz w:val="28"/>
                <w:szCs w:val="28"/>
                <w:highlight w:val="none"/>
                <w14:textFill>
                  <w14:solidFill>
                    <w14:schemeClr w14:val="tx1"/>
                  </w14:solidFill>
                </w14:textFill>
              </w:rPr>
            </w:pPr>
            <w:bookmarkStart w:id="96" w:name="_Hlk128231276"/>
            <w:r>
              <w:rPr>
                <w:rFonts w:hint="eastAsia" w:ascii="楷体" w:hAnsi="楷体" w:eastAsia="楷体" w:cs="Times New Roman"/>
                <w:bCs/>
                <w:snapToGrid/>
                <w:color w:val="000000" w:themeColor="text1"/>
                <w:kern w:val="2"/>
                <w:sz w:val="28"/>
                <w:szCs w:val="28"/>
                <w:highlight w:val="none"/>
                <w14:textFill>
                  <w14:solidFill>
                    <w14:schemeClr w14:val="tx1"/>
                  </w14:solidFill>
                </w14:textFill>
              </w:rPr>
              <w:t>纲——以“</w:t>
            </w:r>
            <w:r>
              <w:rPr>
                <w:rFonts w:hint="eastAsia" w:ascii="楷体" w:hAnsi="楷体" w:eastAsia="楷体" w:cs="楷体"/>
                <w:color w:val="000000" w:themeColor="text1"/>
                <w:highlight w:val="none"/>
                <w:lang w:val="en-US" w:eastAsia="zh-CN"/>
                <w14:textFill>
                  <w14:solidFill>
                    <w14:schemeClr w14:val="tx1"/>
                  </w14:solidFill>
                </w14:textFill>
              </w:rPr>
              <w:t>一干三支，南北</w:t>
            </w:r>
            <w:r>
              <w:rPr>
                <w:rFonts w:hint="default" w:ascii="楷体" w:hAnsi="楷体" w:eastAsia="楷体" w:cs="楷体"/>
                <w:color w:val="000000" w:themeColor="text1"/>
                <w:highlight w:val="none"/>
                <w:lang w:val="en-US" w:eastAsia="zh-CN"/>
                <w14:textFill>
                  <w14:solidFill>
                    <w14:schemeClr w14:val="tx1"/>
                  </w14:solidFill>
                </w14:textFill>
              </w:rPr>
              <w:t>两纵</w:t>
            </w:r>
            <w:r>
              <w:rPr>
                <w:rFonts w:hint="eastAsia" w:ascii="楷体" w:hAnsi="楷体" w:eastAsia="楷体" w:cs="Times New Roman"/>
                <w:bCs/>
                <w:snapToGrid/>
                <w:color w:val="000000" w:themeColor="text1"/>
                <w:kern w:val="2"/>
                <w:sz w:val="28"/>
                <w:szCs w:val="28"/>
                <w:highlight w:val="none"/>
                <w14:textFill>
                  <w14:solidFill>
                    <w14:schemeClr w14:val="tx1"/>
                  </w14:solidFill>
                </w14:textFill>
              </w:rPr>
              <w:t>”为纲，西水东引，南北</w:t>
            </w:r>
            <w:r>
              <w:rPr>
                <w:rFonts w:hint="eastAsia" w:ascii="楷体" w:hAnsi="楷体" w:eastAsia="楷体" w:cs="Times New Roman"/>
                <w:bCs/>
                <w:snapToGrid/>
                <w:color w:val="000000" w:themeColor="text1"/>
                <w:kern w:val="2"/>
                <w:sz w:val="28"/>
                <w:szCs w:val="28"/>
                <w:highlight w:val="none"/>
                <w:lang w:val="en-US" w:eastAsia="zh-CN"/>
                <w14:textFill>
                  <w14:solidFill>
                    <w14:schemeClr w14:val="tx1"/>
                  </w14:solidFill>
                </w14:textFill>
              </w:rPr>
              <w:t>互</w:t>
            </w:r>
            <w:r>
              <w:rPr>
                <w:rFonts w:hint="eastAsia" w:ascii="楷体" w:hAnsi="楷体" w:eastAsia="楷体" w:cs="Times New Roman"/>
                <w:bCs/>
                <w:snapToGrid/>
                <w:color w:val="000000" w:themeColor="text1"/>
                <w:kern w:val="2"/>
                <w:sz w:val="28"/>
                <w:szCs w:val="28"/>
                <w:highlight w:val="none"/>
                <w14:textFill>
                  <w14:solidFill>
                    <w14:schemeClr w14:val="tx1"/>
                  </w14:solidFill>
                </w14:textFill>
              </w:rPr>
              <w:t>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仿宋" w:hAnsi="仿宋" w:eastAsia="仿宋" w:cs="仿宋"/>
                <w:bCs/>
                <w:snapToGrid/>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Cs/>
                <w:snapToGrid/>
                <w:color w:val="000000" w:themeColor="text1"/>
                <w:kern w:val="2"/>
                <w:sz w:val="24"/>
                <w:szCs w:val="24"/>
                <w:highlight w:val="none"/>
                <w:lang w:val="en-US" w:eastAsia="zh-CN"/>
                <w14:textFill>
                  <w14:solidFill>
                    <w14:schemeClr w14:val="tx1"/>
                  </w14:solidFill>
                </w14:textFill>
              </w:rPr>
              <w:t>一干：大渡河干流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仿宋" w:hAnsi="仿宋" w:eastAsia="仿宋" w:cs="仿宋"/>
                <w:bCs/>
                <w:snapToGrid/>
                <w:color w:val="000000" w:themeColor="text1"/>
                <w:kern w:val="2"/>
                <w:sz w:val="24"/>
                <w:szCs w:val="24"/>
                <w:highlight w:val="none"/>
                <w14:textFill>
                  <w14:solidFill>
                    <w14:schemeClr w14:val="tx1"/>
                  </w14:solidFill>
                </w14:textFill>
              </w:rPr>
            </w:pPr>
            <w:r>
              <w:rPr>
                <w:rFonts w:hint="eastAsia" w:ascii="仿宋" w:hAnsi="仿宋" w:eastAsia="仿宋" w:cs="仿宋"/>
                <w:bCs/>
                <w:snapToGrid/>
                <w:color w:val="000000" w:themeColor="text1"/>
                <w:kern w:val="2"/>
                <w:sz w:val="24"/>
                <w:szCs w:val="24"/>
                <w:highlight w:val="none"/>
                <w:lang w:val="en-US" w:eastAsia="zh-CN"/>
                <w14:textFill>
                  <w14:solidFill>
                    <w14:schemeClr w14:val="tx1"/>
                  </w14:solidFill>
                </w14:textFill>
              </w:rPr>
              <w:t>三支</w:t>
            </w:r>
            <w:r>
              <w:rPr>
                <w:rFonts w:hint="eastAsia" w:ascii="仿宋" w:hAnsi="仿宋" w:eastAsia="仿宋" w:cs="仿宋"/>
                <w:bCs/>
                <w:snapToGrid/>
                <w:color w:val="000000" w:themeColor="text1"/>
                <w:kern w:val="2"/>
                <w:sz w:val="24"/>
                <w:szCs w:val="24"/>
                <w:highlight w:val="none"/>
                <w14:textFill>
                  <w14:solidFill>
                    <w14:schemeClr w14:val="tx1"/>
                  </w14:solidFill>
                </w14:textFill>
              </w:rPr>
              <w:t>：</w:t>
            </w:r>
            <w:r>
              <w:rPr>
                <w:rFonts w:hint="eastAsia" w:ascii="仿宋" w:hAnsi="仿宋" w:eastAsia="仿宋" w:cs="仿宋"/>
                <w:bCs/>
                <w:snapToGrid/>
                <w:color w:val="000000" w:themeColor="text1"/>
                <w:kern w:val="2"/>
                <w:sz w:val="24"/>
                <w:szCs w:val="24"/>
                <w:highlight w:val="none"/>
                <w:lang w:val="en-US" w:eastAsia="zh-CN"/>
                <w14:textFill>
                  <w14:solidFill>
                    <w14:schemeClr w14:val="tx1"/>
                  </w14:solidFill>
                </w14:textFill>
              </w:rPr>
              <w:t>峨眉河、临江河、龙池河三</w:t>
            </w:r>
            <w:r>
              <w:rPr>
                <w:rFonts w:hint="eastAsia" w:ascii="仿宋" w:hAnsi="仿宋" w:eastAsia="仿宋" w:cs="仿宋"/>
                <w:bCs/>
                <w:snapToGrid/>
                <w:color w:val="000000" w:themeColor="text1"/>
                <w:kern w:val="2"/>
                <w:sz w:val="24"/>
                <w:szCs w:val="24"/>
                <w:highlight w:val="none"/>
                <w14:textFill>
                  <w14:solidFill>
                    <w14:schemeClr w14:val="tx1"/>
                  </w14:solidFill>
                </w14:textFill>
              </w:rPr>
              <w:t>条支流。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宋体" w:cs="Times New Roman"/>
                <w:bCs/>
                <w:snapToGrid/>
                <w:color w:val="000000" w:themeColor="text1"/>
                <w:kern w:val="2"/>
                <w:sz w:val="24"/>
                <w:szCs w:val="24"/>
                <w:highlight w:val="none"/>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两</w:t>
            </w:r>
            <w:r>
              <w:rPr>
                <w:rFonts w:hint="eastAsia" w:ascii="仿宋" w:hAnsi="仿宋" w:eastAsia="仿宋" w:cs="仿宋"/>
                <w:bCs/>
                <w:color w:val="000000" w:themeColor="text1"/>
                <w:kern w:val="0"/>
                <w:sz w:val="24"/>
                <w:szCs w:val="24"/>
                <w:highlight w:val="none"/>
                <w14:textFill>
                  <w14:solidFill>
                    <w14:schemeClr w14:val="tx1"/>
                  </w14:solidFill>
                </w14:textFill>
              </w:rPr>
              <w:t>纵：</w:t>
            </w: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乐山青衣江大型灌区</w:t>
            </w:r>
            <w:r>
              <w:rPr>
                <w:rFonts w:hint="eastAsia" w:ascii="仿宋" w:hAnsi="仿宋" w:eastAsia="仿宋" w:cs="仿宋"/>
                <w:bCs/>
                <w:color w:val="000000" w:themeColor="text1"/>
                <w:kern w:val="0"/>
                <w:sz w:val="24"/>
                <w:szCs w:val="24"/>
                <w:highlight w:val="none"/>
                <w14:textFill>
                  <w14:solidFill>
                    <w14:schemeClr w14:val="tx1"/>
                  </w14:solidFill>
                </w14:textFill>
              </w:rPr>
              <w:t>、</w:t>
            </w: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嘉峨片区水资源配置（引大济峨）工程</w:t>
            </w:r>
            <w:r>
              <w:rPr>
                <w:rFonts w:hint="eastAsia" w:ascii="仿宋" w:hAnsi="仿宋" w:eastAsia="仿宋" w:cs="仿宋"/>
                <w:bCs/>
                <w:color w:val="000000" w:themeColor="text1"/>
                <w:kern w:val="0"/>
                <w:sz w:val="24"/>
                <w:szCs w:val="24"/>
                <w:highlight w:val="none"/>
                <w14:textFill>
                  <w14:solidFill>
                    <w14:schemeClr w14:val="tx1"/>
                  </w14:solidFill>
                </w14:textFill>
              </w:rPr>
              <w:t>等</w:t>
            </w: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两</w:t>
            </w:r>
            <w:r>
              <w:rPr>
                <w:rFonts w:hint="eastAsia" w:ascii="仿宋" w:hAnsi="仿宋" w:eastAsia="仿宋" w:cs="仿宋"/>
                <w:bCs/>
                <w:color w:val="000000" w:themeColor="text1"/>
                <w:kern w:val="0"/>
                <w:sz w:val="24"/>
                <w:szCs w:val="24"/>
                <w:highlight w:val="none"/>
                <w14:textFill>
                  <w14:solidFill>
                    <w14:schemeClr w14:val="tx1"/>
                  </w14:solidFill>
                </w14:textFill>
              </w:rPr>
              <w:t>大南北向骨干工程</w:t>
            </w: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干渠</w:t>
            </w:r>
            <w:r>
              <w:rPr>
                <w:rFonts w:hint="eastAsia" w:ascii="仿宋" w:hAnsi="仿宋" w:eastAsia="仿宋" w:cs="仿宋"/>
                <w:bCs/>
                <w:color w:val="000000" w:themeColor="text1"/>
                <w:kern w:val="0"/>
                <w:sz w:val="24"/>
                <w:szCs w:val="24"/>
                <w:highlight w:val="none"/>
                <w14:textFill>
                  <w14:solidFill>
                    <w14:schemeClr w14:val="tx1"/>
                  </w14:solidFill>
                </w14:textFill>
              </w:rPr>
              <w:t>输水大通道</w:t>
            </w:r>
            <w:r>
              <w:rPr>
                <w:rFonts w:hint="eastAsia" w:ascii="Times New Roman" w:hAnsi="Times New Roman" w:eastAsia="宋体" w:cs="Times New Roman"/>
                <w:bCs/>
                <w:snapToGrid/>
                <w:color w:val="000000" w:themeColor="text1"/>
                <w:kern w:val="2"/>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2" w:hRule="atLeast"/>
        </w:trPr>
        <w:tc>
          <w:tcPr>
            <w:tcW w:w="5000" w:type="pc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楷体" w:hAnsi="楷体" w:eastAsia="楷体" w:cs="Times New Roman"/>
                <w:bCs/>
                <w:snapToGrid/>
                <w:color w:val="000000" w:themeColor="text1"/>
                <w:kern w:val="2"/>
                <w:sz w:val="28"/>
                <w:szCs w:val="28"/>
                <w:highlight w:val="none"/>
                <w14:textFill>
                  <w14:solidFill>
                    <w14:schemeClr w14:val="tx1"/>
                  </w14:solidFill>
                </w14:textFill>
              </w:rPr>
            </w:pPr>
            <w:r>
              <w:rPr>
                <w:rFonts w:hint="eastAsia" w:ascii="楷体" w:hAnsi="楷体" w:eastAsia="楷体" w:cs="Times New Roman"/>
                <w:bCs/>
                <w:snapToGrid/>
                <w:color w:val="000000" w:themeColor="text1"/>
                <w:kern w:val="2"/>
                <w:sz w:val="28"/>
                <w:szCs w:val="28"/>
                <w:highlight w:val="none"/>
                <w14:textFill>
                  <w14:solidFill>
                    <w14:schemeClr w14:val="tx1"/>
                  </w14:solidFill>
                </w14:textFill>
              </w:rPr>
              <w:t>目——以“保供</w:t>
            </w:r>
            <w:r>
              <w:rPr>
                <w:rFonts w:hint="eastAsia" w:ascii="楷体" w:hAnsi="楷体" w:eastAsia="楷体" w:cs="Times New Roman"/>
                <w:bCs/>
                <w:snapToGrid/>
                <w:color w:val="000000" w:themeColor="text1"/>
                <w:kern w:val="2"/>
                <w:sz w:val="28"/>
                <w:szCs w:val="28"/>
                <w:highlight w:val="none"/>
                <w:lang w:val="en-US" w:eastAsia="zh-CN"/>
                <w14:textFill>
                  <w14:solidFill>
                    <w14:schemeClr w14:val="tx1"/>
                  </w14:solidFill>
                </w14:textFill>
              </w:rPr>
              <w:t>御洪</w:t>
            </w:r>
            <w:r>
              <w:rPr>
                <w:rFonts w:hint="eastAsia" w:ascii="楷体" w:hAnsi="楷体" w:eastAsia="楷体" w:cs="Times New Roman"/>
                <w:bCs/>
                <w:snapToGrid/>
                <w:color w:val="000000" w:themeColor="text1"/>
                <w:kern w:val="2"/>
                <w:sz w:val="28"/>
                <w:szCs w:val="28"/>
                <w:highlight w:val="none"/>
                <w14:textFill>
                  <w14:solidFill>
                    <w14:schemeClr w14:val="tx1"/>
                  </w14:solidFill>
                </w14:textFill>
              </w:rPr>
              <w:t>连廊”织目，兴水利，护生态。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仿宋" w:cs="仿宋"/>
                <w:bCs/>
                <w:snapToGrid/>
                <w:color w:val="000000" w:themeColor="text1"/>
                <w:kern w:val="2"/>
                <w:sz w:val="24"/>
                <w:szCs w:val="24"/>
                <w:highlight w:val="none"/>
                <w14:textFill>
                  <w14:solidFill>
                    <w14:schemeClr w14:val="tx1"/>
                  </w14:solidFill>
                </w14:textFill>
              </w:rPr>
            </w:pPr>
            <w:r>
              <w:rPr>
                <w:rFonts w:hint="eastAsia" w:ascii="Times New Roman" w:hAnsi="Times New Roman" w:eastAsia="仿宋" w:cs="仿宋"/>
                <w:bCs/>
                <w:snapToGrid/>
                <w:color w:val="000000" w:themeColor="text1"/>
                <w:kern w:val="2"/>
                <w:sz w:val="24"/>
                <w:szCs w:val="24"/>
                <w:lang w:eastAsia="zh-CN"/>
                <w14:textFill>
                  <w14:solidFill>
                    <w14:schemeClr w14:val="tx1"/>
                  </w14:solidFill>
                </w14:textFill>
              </w:rPr>
              <w:t>（</w:t>
            </w:r>
            <w:r>
              <w:rPr>
                <w:rFonts w:hint="eastAsia" w:ascii="Times New Roman" w:hAnsi="Times New Roman" w:eastAsia="仿宋" w:cs="仿宋"/>
                <w:bCs/>
                <w:snapToGrid/>
                <w:color w:val="000000" w:themeColor="text1"/>
                <w:kern w:val="2"/>
                <w:sz w:val="24"/>
                <w:szCs w:val="24"/>
                <w:lang w:val="en-US" w:eastAsia="zh-CN"/>
                <w14:textFill>
                  <w14:solidFill>
                    <w14:schemeClr w14:val="tx1"/>
                  </w14:solidFill>
                </w14:textFill>
              </w:rPr>
              <w:t>1）</w:t>
            </w:r>
            <w:r>
              <w:rPr>
                <w:rFonts w:hint="eastAsia" w:ascii="Times New Roman" w:hAnsi="Times New Roman" w:eastAsia="仿宋" w:cs="仿宋"/>
                <w:bCs/>
                <w:snapToGrid/>
                <w:color w:val="000000" w:themeColor="text1"/>
                <w:kern w:val="2"/>
                <w:sz w:val="24"/>
                <w:szCs w:val="24"/>
                <w:highlight w:val="none"/>
                <w:lang w:val="en-US" w:eastAsia="zh-CN"/>
                <w14:textFill>
                  <w14:solidFill>
                    <w14:schemeClr w14:val="tx1"/>
                  </w14:solidFill>
                </w14:textFill>
              </w:rPr>
              <w:t>一江三河以外承担供水、防洪及生态功能的重点支流，如稚川河等天然河流水系</w:t>
            </w:r>
            <w:r>
              <w:rPr>
                <w:rFonts w:hint="eastAsia" w:ascii="Times New Roman" w:hAnsi="Times New Roman" w:eastAsia="仿宋" w:cs="仿宋"/>
                <w:bCs/>
                <w:snapToGrid/>
                <w:color w:val="000000" w:themeColor="text1"/>
                <w:kern w:val="2"/>
                <w:sz w:val="24"/>
                <w:szCs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仿宋" w:cs="仿宋"/>
                <w:bCs/>
                <w:snapToGrid/>
                <w:color w:val="000000" w:themeColor="text1"/>
                <w:kern w:val="2"/>
                <w:sz w:val="24"/>
                <w:szCs w:val="24"/>
                <w:highlight w:val="none"/>
                <w14:textFill>
                  <w14:solidFill>
                    <w14:schemeClr w14:val="tx1"/>
                  </w14:solidFill>
                </w14:textFill>
              </w:rPr>
            </w:pPr>
            <w:r>
              <w:rPr>
                <w:rFonts w:hint="eastAsia" w:ascii="Times New Roman" w:hAnsi="Times New Roman" w:eastAsia="仿宋" w:cs="仿宋"/>
                <w:bCs/>
                <w:snapToGrid/>
                <w:color w:val="000000" w:themeColor="text1"/>
                <w:kern w:val="2"/>
                <w:sz w:val="24"/>
                <w:szCs w:val="24"/>
                <w:highlight w:val="none"/>
                <w14:textFill>
                  <w14:solidFill>
                    <w14:schemeClr w14:val="tx1"/>
                  </w14:solidFill>
                </w14:textFill>
              </w:rPr>
              <w:t>（2）城乡一体化供水工程：管网延伸，</w:t>
            </w:r>
            <w:r>
              <w:rPr>
                <w:rFonts w:hint="eastAsia" w:ascii="Times New Roman" w:hAnsi="Times New Roman" w:eastAsia="仿宋" w:cs="仿宋"/>
                <w:bCs/>
                <w:snapToGrid/>
                <w:color w:val="000000" w:themeColor="text1"/>
                <w:kern w:val="2"/>
                <w:sz w:val="24"/>
                <w:szCs w:val="24"/>
                <w:highlight w:val="none"/>
                <w:lang w:val="en-US" w:eastAsia="zh-CN"/>
                <w14:textFill>
                  <w14:solidFill>
                    <w14:schemeClr w14:val="tx1"/>
                  </w14:solidFill>
                </w14:textFill>
              </w:rPr>
              <w:t>城乡一体化供水工程、农村规模化供水工程。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仿宋" w:cs="仿宋"/>
                <w:bCs/>
                <w:snapToGrid/>
                <w:color w:val="000000" w:themeColor="text1"/>
                <w:kern w:val="2"/>
                <w:sz w:val="24"/>
                <w:szCs w:val="24"/>
                <w:highlight w:val="none"/>
                <w:lang w:val="en-US"/>
                <w14:textFill>
                  <w14:solidFill>
                    <w14:schemeClr w14:val="tx1"/>
                  </w14:solidFill>
                </w14:textFill>
              </w:rPr>
            </w:pPr>
            <w:r>
              <w:rPr>
                <w:rFonts w:hint="eastAsia" w:ascii="Times New Roman" w:hAnsi="Times New Roman" w:eastAsia="仿宋" w:cs="仿宋"/>
                <w:bCs/>
                <w:snapToGrid/>
                <w:color w:val="000000" w:themeColor="text1"/>
                <w:kern w:val="2"/>
                <w:sz w:val="24"/>
                <w:szCs w:val="24"/>
                <w:highlight w:val="none"/>
                <w14:textFill>
                  <w14:solidFill>
                    <w14:schemeClr w14:val="tx1"/>
                  </w14:solidFill>
                </w14:textFill>
              </w:rPr>
              <w:t>（3）骨干输水通道的分支工程：</w:t>
            </w:r>
            <w:r>
              <w:rPr>
                <w:rFonts w:hint="eastAsia" w:ascii="Times New Roman" w:hAnsi="Times New Roman" w:eastAsia="仿宋" w:cs="仿宋"/>
                <w:bCs/>
                <w:color w:val="000000" w:themeColor="text1"/>
                <w:kern w:val="0"/>
                <w:sz w:val="24"/>
                <w:szCs w:val="24"/>
                <w:highlight w:val="none"/>
                <w:lang w:val="en-US" w:eastAsia="zh-CN"/>
                <w14:textFill>
                  <w14:solidFill>
                    <w14:schemeClr w14:val="tx1"/>
                  </w14:solidFill>
                </w14:textFill>
              </w:rPr>
              <w:t>乐山青衣江大型灌区的配套渠系。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宋体" w:cs="Times New Roman"/>
                <w:bCs/>
                <w:snapToGrid/>
                <w:color w:val="000000" w:themeColor="text1"/>
                <w:kern w:val="2"/>
                <w:sz w:val="24"/>
                <w:szCs w:val="24"/>
                <w:highlight w:val="none"/>
                <w14:textFill>
                  <w14:solidFill>
                    <w14:schemeClr w14:val="tx1"/>
                  </w14:solidFill>
                </w14:textFill>
              </w:rPr>
            </w:pPr>
            <w:r>
              <w:rPr>
                <w:rFonts w:hint="eastAsia" w:ascii="Times New Roman" w:hAnsi="Times New Roman" w:eastAsia="仿宋" w:cs="仿宋"/>
                <w:bCs/>
                <w:snapToGrid/>
                <w:color w:val="000000" w:themeColor="text1"/>
                <w:kern w:val="2"/>
                <w:sz w:val="24"/>
                <w:szCs w:val="24"/>
                <w14:textFill>
                  <w14:solidFill>
                    <w14:schemeClr w14:val="tx1"/>
                  </w14:solidFill>
                </w14:textFill>
              </w:rPr>
              <w:t>（4）河湖连通工程：</w:t>
            </w:r>
            <w:r>
              <w:rPr>
                <w:rFonts w:hint="eastAsia" w:ascii="Times New Roman" w:hAnsi="Times New Roman" w:eastAsia="仿宋" w:cs="仿宋"/>
                <w:bCs/>
                <w:snapToGrid/>
                <w:color w:val="000000" w:themeColor="text1"/>
                <w:kern w:val="2"/>
                <w:sz w:val="24"/>
                <w:szCs w:val="24"/>
                <w:highlight w:val="none"/>
                <w:lang w:val="en-US" w:eastAsia="zh-CN"/>
                <w14:textFill>
                  <w14:solidFill>
                    <w14:schemeClr w14:val="tx1"/>
                  </w14:solidFill>
                </w14:textFill>
              </w:rPr>
              <w:t>峨眉山市南部片区水系连通及水美新村项目以及其他河库、渠库、库库连通工程</w:t>
            </w:r>
            <w:r>
              <w:rPr>
                <w:rFonts w:hint="eastAsia" w:eastAsia="宋体" w:cs="Times New Roman"/>
                <w:bCs/>
                <w:snapToGrid/>
                <w:color w:val="000000" w:themeColor="text1"/>
                <w:kern w:val="2"/>
                <w:sz w:val="24"/>
                <w:szCs w:val="24"/>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trPr>
        <w:tc>
          <w:tcPr>
            <w:tcW w:w="5000" w:type="pc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楷体" w:hAnsi="楷体" w:eastAsia="楷体" w:cs="Times New Roman"/>
                <w:bCs/>
                <w:snapToGrid/>
                <w:color w:val="000000" w:themeColor="text1"/>
                <w:kern w:val="2"/>
                <w:sz w:val="28"/>
                <w:szCs w:val="28"/>
                <w:highlight w:val="none"/>
                <w14:textFill>
                  <w14:solidFill>
                    <w14:schemeClr w14:val="tx1"/>
                  </w14:solidFill>
                </w14:textFill>
              </w:rPr>
            </w:pPr>
            <w:r>
              <w:rPr>
                <w:rFonts w:hint="eastAsia" w:ascii="楷体" w:hAnsi="楷体" w:eastAsia="楷体" w:cs="Times New Roman"/>
                <w:bCs/>
                <w:snapToGrid/>
                <w:color w:val="000000" w:themeColor="text1"/>
                <w:kern w:val="2"/>
                <w:sz w:val="28"/>
                <w:szCs w:val="28"/>
                <w:highlight w:val="none"/>
                <w14:textFill>
                  <w14:solidFill>
                    <w14:schemeClr w14:val="tx1"/>
                  </w14:solidFill>
                </w14:textFill>
              </w:rPr>
              <w:t>结——以水库枢纽塘坝作“结”，强调节，连毛细。</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仿宋" w:cs="仿宋"/>
                <w:bCs/>
                <w:snapToGrid/>
                <w:color w:val="000000" w:themeColor="text1"/>
                <w:kern w:val="2"/>
                <w:sz w:val="24"/>
                <w:szCs w:val="24"/>
                <w:highlight w:val="none"/>
                <w14:textFill>
                  <w14:solidFill>
                    <w14:schemeClr w14:val="tx1"/>
                  </w14:solidFill>
                </w14:textFill>
              </w:rPr>
            </w:pPr>
            <w:r>
              <w:rPr>
                <w:rFonts w:hint="eastAsia" w:ascii="Times New Roman" w:hAnsi="Times New Roman" w:eastAsia="仿宋" w:cs="仿宋"/>
                <w:bCs/>
                <w:snapToGrid/>
                <w:color w:val="000000" w:themeColor="text1"/>
                <w:kern w:val="2"/>
                <w:sz w:val="24"/>
                <w:szCs w:val="24"/>
                <w:highlight w:val="none"/>
                <w14:textFill>
                  <w14:solidFill>
                    <w14:schemeClr w14:val="tx1"/>
                  </w14:solidFill>
                </w14:textFill>
              </w:rPr>
              <w:t>区域重点水资源配置骨干工程：</w:t>
            </w:r>
            <w:r>
              <w:rPr>
                <w:rFonts w:hint="eastAsia" w:ascii="Times New Roman" w:hAnsi="Times New Roman" w:eastAsia="仿宋" w:cs="仿宋"/>
                <w:bCs/>
                <w:snapToGrid/>
                <w:color w:val="000000" w:themeColor="text1"/>
                <w:kern w:val="2"/>
                <w:sz w:val="24"/>
                <w:szCs w:val="24"/>
                <w:highlight w:val="none"/>
                <w:lang w:val="en-US" w:eastAsia="zh-CN"/>
                <w14:textFill>
                  <w14:solidFill>
                    <w14:schemeClr w14:val="tx1"/>
                  </w14:solidFill>
                </w14:textFill>
              </w:rPr>
              <w:t>已成观音岩水库；规划新建</w:t>
            </w:r>
            <w:r>
              <w:rPr>
                <w:rFonts w:hint="eastAsia" w:ascii="Times New Roman" w:hAnsi="Times New Roman" w:eastAsia="仿宋" w:cs="仿宋"/>
                <w:bCs/>
                <w:snapToGrid/>
                <w:color w:val="000000" w:themeColor="text1"/>
                <w:kern w:val="2"/>
                <w:sz w:val="24"/>
                <w:szCs w:val="24"/>
                <w:highlight w:val="none"/>
                <w14:textFill>
                  <w14:solidFill>
                    <w14:schemeClr w14:val="tx1"/>
                  </w14:solidFill>
                </w14:textFill>
              </w:rPr>
              <w:t>张沟、石炉、金村、三大湾</w:t>
            </w:r>
            <w:r>
              <w:rPr>
                <w:rFonts w:hint="eastAsia" w:ascii="Times New Roman" w:hAnsi="Times New Roman" w:eastAsia="仿宋" w:cs="仿宋"/>
                <w:bCs/>
                <w:snapToGrid/>
                <w:color w:val="000000" w:themeColor="text1"/>
                <w:kern w:val="2"/>
                <w:sz w:val="24"/>
                <w:szCs w:val="24"/>
                <w:highlight w:val="none"/>
                <w:lang w:eastAsia="zh-CN"/>
                <w14:textFill>
                  <w14:solidFill>
                    <w14:schemeClr w14:val="tx1"/>
                  </w14:solidFill>
                </w14:textFill>
              </w:rPr>
              <w:t>、</w:t>
            </w:r>
            <w:r>
              <w:rPr>
                <w:rFonts w:hint="eastAsia" w:ascii="Times New Roman" w:hAnsi="Times New Roman" w:eastAsia="仿宋" w:cs="仿宋"/>
                <w:bCs/>
                <w:snapToGrid/>
                <w:color w:val="000000" w:themeColor="text1"/>
                <w:kern w:val="2"/>
                <w:sz w:val="24"/>
                <w:szCs w:val="24"/>
                <w:highlight w:val="none"/>
                <w:lang w:val="en-US" w:eastAsia="zh-CN"/>
                <w14:textFill>
                  <w14:solidFill>
                    <w14:schemeClr w14:val="tx1"/>
                  </w14:solidFill>
                </w14:textFill>
              </w:rPr>
              <w:t>沙溪等水库、扩建大林沟水库等</w:t>
            </w:r>
            <w:r>
              <w:rPr>
                <w:rFonts w:hint="eastAsia" w:ascii="Times New Roman" w:hAnsi="Times New Roman" w:eastAsia="仿宋" w:cs="仿宋"/>
                <w:bCs/>
                <w:snapToGrid/>
                <w:color w:val="000000" w:themeColor="text1"/>
                <w:kern w:val="2"/>
                <w:sz w:val="24"/>
                <w:szCs w:val="24"/>
                <w:highlight w:val="none"/>
                <w14:textFill>
                  <w14:solidFill>
                    <w14:schemeClr w14:val="tx1"/>
                  </w14:solidFill>
                </w14:textFill>
              </w:rPr>
              <w:t>。</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仿宋" w:cs="仿宋"/>
                <w:bCs/>
                <w:snapToGrid/>
                <w:color w:val="000000" w:themeColor="text1"/>
                <w:kern w:val="2"/>
                <w:sz w:val="24"/>
                <w:szCs w:val="24"/>
                <w:highlight w:val="none"/>
                <w14:textFill>
                  <w14:solidFill>
                    <w14:schemeClr w14:val="tx1"/>
                  </w14:solidFill>
                </w14:textFill>
              </w:rPr>
            </w:pPr>
            <w:r>
              <w:rPr>
                <w:rFonts w:hint="eastAsia" w:ascii="Times New Roman" w:hAnsi="Times New Roman" w:eastAsia="仿宋" w:cs="仿宋"/>
                <w:bCs/>
                <w:color w:val="000000" w:themeColor="text1"/>
                <w:sz w:val="24"/>
                <w:szCs w:val="24"/>
                <w:highlight w:val="none"/>
                <w:lang w:val="en-US" w:eastAsia="zh-CN"/>
                <w14:textFill>
                  <w14:solidFill>
                    <w14:schemeClr w14:val="tx1"/>
                  </w14:solidFill>
                </w14:textFill>
              </w:rPr>
              <w:t>龚嘴电站水库：</w:t>
            </w:r>
            <w:r>
              <w:rPr>
                <w:rFonts w:hint="eastAsia" w:ascii="Times New Roman" w:hAnsi="Times New Roman" w:eastAsia="仿宋" w:cs="仿宋"/>
                <w:bCs/>
                <w:color w:val="000000" w:themeColor="text1"/>
                <w:sz w:val="24"/>
                <w:szCs w:val="24"/>
                <w:highlight w:val="none"/>
                <w14:textFill>
                  <w14:solidFill>
                    <w14:schemeClr w14:val="tx1"/>
                  </w14:solidFill>
                </w14:textFill>
              </w:rPr>
              <w:t>以电为源，充分利用电站水库，实现多目标供水</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仿宋" w:cs="仿宋"/>
                <w:bCs/>
                <w:snapToGrid/>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仿宋" w:cs="仿宋"/>
                <w:bCs/>
                <w:snapToGrid/>
                <w:color w:val="000000" w:themeColor="text1"/>
                <w:kern w:val="2"/>
                <w:sz w:val="24"/>
                <w:szCs w:val="24"/>
                <w:highlight w:val="none"/>
                <w:lang w:val="en-US" w:eastAsia="zh-CN"/>
                <w14:textFill>
                  <w14:solidFill>
                    <w14:schemeClr w14:val="tx1"/>
                  </w14:solidFill>
                </w14:textFill>
              </w:rPr>
              <w:t>枢纽工程：</w:t>
            </w:r>
            <w:r>
              <w:rPr>
                <w:rFonts w:hint="eastAsia" w:ascii="Times New Roman" w:hAnsi="Times New Roman" w:eastAsia="仿宋" w:cs="仿宋"/>
                <w:bCs/>
                <w:color w:val="000000" w:themeColor="text1"/>
                <w:kern w:val="0"/>
                <w:sz w:val="24"/>
                <w:szCs w:val="24"/>
                <w:highlight w:val="none"/>
                <w:lang w:val="en-US" w:eastAsia="zh-CN"/>
                <w14:textFill>
                  <w14:solidFill>
                    <w14:schemeClr w14:val="tx1"/>
                  </w14:solidFill>
                </w14:textFill>
              </w:rPr>
              <w:t>嘉峨片区水资源配置引水枢纽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宋体" w:cs="Times New Roman"/>
                <w:bCs/>
                <w:snapToGrid/>
                <w:color w:val="000000" w:themeColor="text1"/>
                <w:kern w:val="2"/>
                <w:sz w:val="24"/>
                <w:szCs w:val="24"/>
                <w:highlight w:val="none"/>
                <w14:textFill>
                  <w14:solidFill>
                    <w14:schemeClr w14:val="tx1"/>
                  </w14:solidFill>
                </w14:textFill>
              </w:rPr>
            </w:pPr>
            <w:r>
              <w:rPr>
                <w:rFonts w:hint="eastAsia" w:ascii="Times New Roman" w:hAnsi="Times New Roman" w:eastAsia="仿宋" w:cs="仿宋"/>
                <w:bCs/>
                <w:snapToGrid/>
                <w:color w:val="000000" w:themeColor="text1"/>
                <w:kern w:val="2"/>
                <w:sz w:val="24"/>
                <w:szCs w:val="24"/>
                <w14:textFill>
                  <w14:solidFill>
                    <w14:schemeClr w14:val="tx1"/>
                  </w14:solidFill>
                </w14:textFill>
              </w:rPr>
              <w:t>（</w:t>
            </w:r>
            <w:r>
              <w:rPr>
                <w:rFonts w:hint="eastAsia" w:ascii="Times New Roman" w:hAnsi="Times New Roman" w:eastAsia="仿宋" w:cs="仿宋"/>
                <w:bCs/>
                <w:snapToGrid/>
                <w:color w:val="000000" w:themeColor="text1"/>
                <w:kern w:val="2"/>
                <w:sz w:val="24"/>
                <w:szCs w:val="24"/>
                <w:lang w:val="en-US" w:eastAsia="zh-CN"/>
                <w14:textFill>
                  <w14:solidFill>
                    <w14:schemeClr w14:val="tx1"/>
                  </w14:solidFill>
                </w14:textFill>
              </w:rPr>
              <w:t>4</w:t>
            </w:r>
            <w:r>
              <w:rPr>
                <w:rFonts w:hint="eastAsia" w:ascii="Times New Roman" w:hAnsi="Times New Roman" w:eastAsia="仿宋" w:cs="仿宋"/>
                <w:bCs/>
                <w:snapToGrid/>
                <w:color w:val="000000" w:themeColor="text1"/>
                <w:kern w:val="2"/>
                <w:sz w:val="24"/>
                <w:szCs w:val="24"/>
                <w14:textFill>
                  <w14:solidFill>
                    <w14:schemeClr w14:val="tx1"/>
                  </w14:solidFill>
                </w14:textFill>
              </w:rPr>
              <w:t>）</w:t>
            </w:r>
            <w:r>
              <w:rPr>
                <w:rFonts w:hint="eastAsia" w:ascii="Times New Roman" w:hAnsi="Times New Roman" w:eastAsia="仿宋" w:cs="仿宋"/>
                <w:bCs/>
                <w:snapToGrid/>
                <w:color w:val="000000" w:themeColor="text1"/>
                <w:kern w:val="2"/>
                <w:sz w:val="24"/>
                <w:szCs w:val="24"/>
                <w:highlight w:val="none"/>
                <w14:textFill>
                  <w14:solidFill>
                    <w14:schemeClr w14:val="tx1"/>
                  </w14:solidFill>
                </w14:textFill>
              </w:rPr>
              <w:t>解决旱片死角的小微型工程：通过山坪塘、堰、窖池、机井等小微型水利工程建设进一步解决“毛细”无法覆盖的旱片死角</w:t>
            </w:r>
            <w:r>
              <w:rPr>
                <w:rFonts w:hint="default" w:ascii="Times New Roman" w:hAnsi="Times New Roman" w:eastAsia="仿宋" w:cs="Times New Roman"/>
                <w:bCs/>
                <w:snapToGrid/>
                <w:color w:val="000000" w:themeColor="text1"/>
                <w:kern w:val="2"/>
                <w:sz w:val="24"/>
                <w:szCs w:val="24"/>
                <w14:textFill>
                  <w14:solidFill>
                    <w14:schemeClr w14:val="tx1"/>
                  </w14:solidFill>
                </w14:textFill>
              </w:rPr>
              <w:t>。</w:t>
            </w:r>
          </w:p>
        </w:tc>
      </w:tr>
      <w:bookmarkEnd w:id="96"/>
    </w:tbl>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14:textFill>
            <w14:solidFill>
              <w14:schemeClr w14:val="tx1"/>
            </w14:solidFill>
          </w14:textFill>
        </w:rPr>
      </w:pPr>
      <w:bookmarkStart w:id="97" w:name="_Toc24268"/>
      <w:bookmarkStart w:id="98" w:name="_Toc350"/>
      <w:bookmarkStart w:id="99" w:name="_Toc30394"/>
      <w:bookmarkStart w:id="100" w:name="_Toc24410"/>
      <w:bookmarkStart w:id="101" w:name="_Toc28041"/>
    </w:p>
    <w:bookmarkEnd w:id="0"/>
    <w:bookmarkEnd w:id="1"/>
    <w:bookmarkEnd w:id="95"/>
    <w:bookmarkEnd w:id="97"/>
    <w:bookmarkEnd w:id="98"/>
    <w:bookmarkEnd w:id="99"/>
    <w:bookmarkEnd w:id="100"/>
    <w:bookmarkEnd w:id="101"/>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lang w:val="en-US" w:eastAsia="zh-CN"/>
          <w14:textFill>
            <w14:solidFill>
              <w14:schemeClr w14:val="tx1"/>
            </w14:solidFill>
          </w14:textFill>
        </w:rPr>
        <w:sectPr>
          <w:footerReference r:id="rId11" w:type="default"/>
          <w:pgSz w:w="11906" w:h="16838"/>
          <w:pgMar w:top="1440" w:right="1803" w:bottom="1440" w:left="1803" w:header="851" w:footer="992" w:gutter="0"/>
          <w:pgNumType w:fmt="decimal"/>
          <w:cols w:space="0" w:num="1"/>
          <w:rtlGutter w:val="0"/>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240" w:after="240"/>
        <w:ind w:firstLine="0" w:firstLineChars="0"/>
        <w:jc w:val="center"/>
        <w:textAlignment w:val="auto"/>
        <w:rPr>
          <w:rFonts w:hint="default" w:ascii="Times New Roman" w:hAnsi="Times New Roman" w:eastAsia="黑体" w:cs="Times New Roman"/>
          <w:color w:val="000000" w:themeColor="text1"/>
          <w:szCs w:val="44"/>
          <w:highlight w:val="none"/>
          <w:lang w:val="en-US" w:eastAsia="zh-CN"/>
          <w14:textFill>
            <w14:solidFill>
              <w14:schemeClr w14:val="tx1"/>
            </w14:solidFill>
          </w14:textFill>
        </w:rPr>
      </w:pPr>
      <w:bookmarkStart w:id="102" w:name="_Toc15413"/>
      <w:bookmarkStart w:id="103" w:name="_Toc30074"/>
      <w:bookmarkStart w:id="104" w:name="_Toc5236"/>
      <w:bookmarkStart w:id="105" w:name="_Toc28510"/>
      <w:bookmarkStart w:id="106" w:name="_Toc13868"/>
      <w:bookmarkStart w:id="107" w:name="_Toc21747"/>
      <w:r>
        <w:rPr>
          <w:rFonts w:hint="eastAsia" w:cs="Times New Roman"/>
          <w:color w:val="000000" w:themeColor="text1"/>
          <w:szCs w:val="44"/>
          <w:highlight w:val="none"/>
          <w:lang w:val="en-US" w:eastAsia="zh-CN"/>
          <w14:textFill>
            <w14:solidFill>
              <w14:schemeClr w14:val="tx1"/>
            </w14:solidFill>
          </w14:textFill>
        </w:rPr>
        <w:t xml:space="preserve">3  </w:t>
      </w:r>
      <w:r>
        <w:rPr>
          <w:rFonts w:hint="eastAsia"/>
          <w:color w:val="000000" w:themeColor="text1"/>
          <w:highlight w:val="none"/>
          <w:lang w:val="en-US" w:eastAsia="zh-CN"/>
          <w14:textFill>
            <w14:solidFill>
              <w14:schemeClr w14:val="tx1"/>
            </w14:solidFill>
          </w14:textFill>
        </w:rPr>
        <w:t>构建灌溉供水网</w:t>
      </w:r>
      <w:bookmarkEnd w:id="102"/>
      <w:bookmarkEnd w:id="103"/>
      <w:bookmarkEnd w:id="104"/>
      <w:bookmarkEnd w:id="105"/>
    </w:p>
    <w:bookmarkEnd w:id="106"/>
    <w:bookmarkEnd w:id="107"/>
    <w:p>
      <w:pPr>
        <w:pStyle w:val="4"/>
        <w:keepNext/>
        <w:keepLines/>
        <w:pageBreakBefore w:val="0"/>
        <w:widowControl w:val="0"/>
        <w:kinsoku/>
        <w:wordWrap/>
        <w:overflowPunct/>
        <w:topLinePunct w:val="0"/>
        <w:autoSpaceDE/>
        <w:autoSpaceDN/>
        <w:bidi w:val="0"/>
        <w:adjustRightInd/>
        <w:snapToGrid/>
        <w:spacing w:before="0" w:beforeLines="-2147483648" w:beforeAutospacing="0" w:after="0" w:afterLines="-2147483648" w:afterAutospacing="0" w:line="600" w:lineRule="exact"/>
        <w:ind w:firstLine="0" w:firstLineChars="0"/>
        <w:textAlignment w:val="auto"/>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pPr>
      <w:bookmarkStart w:id="108" w:name="_Toc19060"/>
      <w:bookmarkStart w:id="109" w:name="_Toc32761"/>
      <w:bookmarkStart w:id="110" w:name="_Toc5928"/>
      <w:bookmarkStart w:id="111" w:name="_Toc16565"/>
      <w:bookmarkStart w:id="112" w:name="_Toc24152"/>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3.1</w:t>
      </w:r>
      <w:r>
        <w:rPr>
          <w:rFonts w:hint="eastAsia" w:cs="Times New Roman"/>
          <w:bCs/>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基本思路与布局</w:t>
      </w:r>
      <w:bookmarkEnd w:id="108"/>
      <w:bookmarkEnd w:id="109"/>
      <w:bookmarkEnd w:id="110"/>
      <w:bookmarkEnd w:id="111"/>
      <w:bookmarkEnd w:id="112"/>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坚持以水而定、量水而行，以水资源节约集约利用为前提，</w:t>
      </w:r>
      <w:r>
        <w:rPr>
          <w:rFonts w:hint="eastAsia"/>
          <w:color w:val="000000" w:themeColor="text1"/>
          <w:highlight w:val="none"/>
          <w14:textFill>
            <w14:solidFill>
              <w14:schemeClr w14:val="tx1"/>
            </w14:solidFill>
          </w14:textFill>
        </w:rPr>
        <w:t>以全面提升供水安全保障能力为目标，</w:t>
      </w:r>
      <w:r>
        <w:rPr>
          <w:rFonts w:hint="eastAsia"/>
          <w:color w:val="000000" w:themeColor="text1"/>
          <w:highlight w:val="none"/>
          <w:lang w:val="en-US" w:eastAsia="zh-CN"/>
          <w14:textFill>
            <w14:solidFill>
              <w14:schemeClr w14:val="tx1"/>
            </w14:solidFill>
          </w14:textFill>
        </w:rPr>
        <w:t>以</w:t>
      </w:r>
      <w:r>
        <w:rPr>
          <w:rFonts w:hint="eastAsia"/>
          <w:color w:val="000000" w:themeColor="text1"/>
          <w:highlight w:val="none"/>
          <w14:textFill>
            <w14:solidFill>
              <w14:schemeClr w14:val="tx1"/>
            </w14:solidFill>
          </w14:textFill>
        </w:rPr>
        <w:t>联网、补网、强链作为供水保障工程建设的重点，围绕“</w:t>
      </w:r>
      <w:r>
        <w:rPr>
          <w:rFonts w:hint="eastAsia" w:ascii="楷体" w:hAnsi="楷体" w:eastAsia="楷体" w:cs="楷体"/>
          <w:color w:val="000000" w:themeColor="text1"/>
          <w:highlight w:val="none"/>
          <w:lang w:val="en-US" w:eastAsia="zh-CN"/>
          <w14:textFill>
            <w14:solidFill>
              <w14:schemeClr w14:val="tx1"/>
            </w14:solidFill>
          </w14:textFill>
        </w:rPr>
        <w:t>一干三支，南北</w:t>
      </w:r>
      <w:r>
        <w:rPr>
          <w:rFonts w:hint="default" w:ascii="楷体" w:hAnsi="楷体" w:eastAsia="楷体" w:cs="楷体"/>
          <w:color w:val="000000" w:themeColor="text1"/>
          <w:highlight w:val="none"/>
          <w:lang w:val="en-US" w:eastAsia="zh-CN"/>
          <w14:textFill>
            <w14:solidFill>
              <w14:schemeClr w14:val="tx1"/>
            </w14:solidFill>
          </w14:textFill>
        </w:rPr>
        <w:t>两纵</w:t>
      </w:r>
      <w:r>
        <w:rPr>
          <w:rFonts w:hint="eastAsia"/>
          <w:color w:val="000000" w:themeColor="text1"/>
          <w:highlight w:val="none"/>
          <w14:textFill>
            <w14:solidFill>
              <w14:schemeClr w14:val="tx1"/>
            </w14:solidFill>
          </w14:textFill>
        </w:rPr>
        <w:t>”主骨架和大动脉，贯通骨干输水通道、疏通区域干支水网，构建多源调控的水资源配置网络，全面增强水资源调配能力，更大范围实现水资源空间均衡</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全方位保障供水安全</w:t>
      </w:r>
      <w:r>
        <w:rPr>
          <w:rFonts w:hint="eastAsia"/>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000000" w:themeColor="text1"/>
          <w:highlight w:val="none"/>
          <w14:textFill>
            <w14:solidFill>
              <w14:schemeClr w14:val="tx1"/>
            </w14:solidFill>
          </w14:textFill>
        </w:rPr>
      </w:pPr>
      <w:r>
        <w:rPr>
          <w:rFonts w:hint="eastAsia" w:ascii="楷体" w:hAnsi="楷体" w:eastAsia="楷体" w:cs="楷体"/>
          <w:color w:val="000000" w:themeColor="text1"/>
          <w:highlight w:val="none"/>
          <w:lang w:val="en-US" w:eastAsia="zh-CN"/>
          <w14:textFill>
            <w14:solidFill>
              <w14:schemeClr w14:val="tx1"/>
            </w14:solidFill>
          </w14:textFill>
        </w:rPr>
        <w:t>中东部平原丘陵区</w:t>
      </w:r>
      <w:r>
        <w:rPr>
          <w:rFonts w:hint="eastAsia" w:ascii="楷体" w:hAnsi="楷体" w:eastAsia="楷体" w:cs="楷体"/>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以</w:t>
      </w:r>
      <w:r>
        <w:rPr>
          <w:rFonts w:hint="eastAsia"/>
          <w:color w:val="000000" w:themeColor="text1"/>
          <w:highlight w:val="none"/>
          <w:lang w:val="en-US" w:eastAsia="zh-CN"/>
          <w14:textFill>
            <w14:solidFill>
              <w14:schemeClr w14:val="tx1"/>
            </w14:solidFill>
          </w14:textFill>
        </w:rPr>
        <w:t>引大济峨</w:t>
      </w:r>
      <w:r>
        <w:rPr>
          <w:rFonts w:hint="eastAsia"/>
          <w:color w:val="000000" w:themeColor="text1"/>
          <w:highlight w:val="none"/>
          <w14:textFill>
            <w14:solidFill>
              <w14:schemeClr w14:val="tx1"/>
            </w14:solidFill>
          </w14:textFill>
        </w:rPr>
        <w:t>工程</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青衣江灌区干渠</w:t>
      </w:r>
      <w:r>
        <w:rPr>
          <w:rFonts w:hint="eastAsia"/>
          <w:color w:val="000000" w:themeColor="text1"/>
          <w:highlight w:val="none"/>
          <w14:textFill>
            <w14:solidFill>
              <w14:schemeClr w14:val="tx1"/>
            </w14:solidFill>
          </w14:textFill>
        </w:rPr>
        <w:t>为纽带，</w:t>
      </w:r>
      <w:r>
        <w:rPr>
          <w:rFonts w:hint="eastAsia"/>
          <w:color w:val="000000" w:themeColor="text1"/>
          <w:highlight w:val="none"/>
          <w:lang w:val="en-US" w:eastAsia="zh-CN"/>
          <w14:textFill>
            <w14:solidFill>
              <w14:schemeClr w14:val="tx1"/>
            </w14:solidFill>
          </w14:textFill>
        </w:rPr>
        <w:t>结合已成的工农兵水库、团结水库、瓢咡井水库等当地调蓄工程，依托峨眉河、临江河两大水系之间的协调调配，</w:t>
      </w:r>
      <w:r>
        <w:rPr>
          <w:rFonts w:hint="eastAsia"/>
          <w:color w:val="000000" w:themeColor="text1"/>
          <w:highlight w:val="none"/>
          <w14:textFill>
            <w14:solidFill>
              <w14:schemeClr w14:val="tx1"/>
            </w14:solidFill>
          </w14:textFill>
        </w:rPr>
        <w:t>加强本地水源与外调水源互联互通，实现空间均衡的水资源配置体系。</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000000" w:themeColor="text1"/>
          <w:highlight w:val="none"/>
          <w14:textFill>
            <w14:solidFill>
              <w14:schemeClr w14:val="tx1"/>
            </w14:solidFill>
          </w14:textFill>
        </w:rPr>
      </w:pPr>
      <w:r>
        <w:rPr>
          <w:rFonts w:hint="eastAsia" w:ascii="楷体" w:hAnsi="楷体" w:eastAsia="楷体" w:cs="楷体"/>
          <w:color w:val="000000" w:themeColor="text1"/>
          <w:highlight w:val="none"/>
          <w:lang w:val="en-US" w:eastAsia="zh-CN"/>
          <w14:textFill>
            <w14:solidFill>
              <w14:schemeClr w14:val="tx1"/>
            </w14:solidFill>
          </w14:textFill>
        </w:rPr>
        <w:t>西北部山区</w:t>
      </w:r>
      <w:r>
        <w:rPr>
          <w:rFonts w:hint="eastAsia" w:ascii="楷体" w:hAnsi="楷体" w:eastAsia="楷体" w:cs="楷体"/>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以</w:t>
      </w:r>
      <w:r>
        <w:rPr>
          <w:rFonts w:hint="eastAsia"/>
          <w:color w:val="000000" w:themeColor="text1"/>
          <w:highlight w:val="none"/>
          <w:lang w:val="en-US" w:eastAsia="zh-CN"/>
          <w14:textFill>
            <w14:solidFill>
              <w14:schemeClr w14:val="tx1"/>
            </w14:solidFill>
          </w14:textFill>
        </w:rPr>
        <w:t>峨眉河</w:t>
      </w:r>
      <w:r>
        <w:rPr>
          <w:rFonts w:hint="eastAsia"/>
          <w:color w:val="000000" w:themeColor="text1"/>
          <w:highlight w:val="none"/>
          <w14:textFill>
            <w14:solidFill>
              <w14:schemeClr w14:val="tx1"/>
            </w14:solidFill>
          </w14:textFill>
        </w:rPr>
        <w:t>和</w:t>
      </w:r>
      <w:r>
        <w:rPr>
          <w:rFonts w:hint="eastAsia"/>
          <w:color w:val="000000" w:themeColor="text1"/>
          <w:highlight w:val="none"/>
          <w:lang w:val="en-US" w:eastAsia="zh-CN"/>
          <w14:textFill>
            <w14:solidFill>
              <w14:schemeClr w14:val="tx1"/>
            </w14:solidFill>
          </w14:textFill>
        </w:rPr>
        <w:t>临江</w:t>
      </w:r>
      <w:r>
        <w:rPr>
          <w:rFonts w:hint="eastAsia"/>
          <w:color w:val="000000" w:themeColor="text1"/>
          <w:highlight w:val="none"/>
          <w14:textFill>
            <w14:solidFill>
              <w14:schemeClr w14:val="tx1"/>
            </w14:solidFill>
          </w14:textFill>
        </w:rPr>
        <w:t>河为基础，以引大济峨工程为重点水资源调配通道，</w:t>
      </w:r>
      <w:r>
        <w:rPr>
          <w:rFonts w:hint="eastAsia"/>
          <w:color w:val="000000" w:themeColor="text1"/>
          <w:highlight w:val="none"/>
          <w:lang w:val="en-US" w:eastAsia="zh-CN"/>
          <w14:textFill>
            <w14:solidFill>
              <w14:schemeClr w14:val="tx1"/>
            </w14:solidFill>
          </w14:textFill>
        </w:rPr>
        <w:t>结合已建成的观音岩水库、规划的石炉水库、张沟水库、大林沟水库（扩建）等重点水源工程，</w:t>
      </w:r>
      <w:r>
        <w:rPr>
          <w:rFonts w:hint="eastAsia"/>
          <w:color w:val="000000" w:themeColor="text1"/>
          <w:highlight w:val="none"/>
          <w14:textFill>
            <w14:solidFill>
              <w14:schemeClr w14:val="tx1"/>
            </w14:solidFill>
          </w14:textFill>
        </w:rPr>
        <w:t>采用从</w:t>
      </w:r>
      <w:r>
        <w:rPr>
          <w:rFonts w:hint="eastAsia"/>
          <w:color w:val="000000" w:themeColor="text1"/>
          <w:highlight w:val="none"/>
          <w:lang w:val="en-US" w:eastAsia="zh-CN"/>
          <w14:textFill>
            <w14:solidFill>
              <w14:schemeClr w14:val="tx1"/>
            </w14:solidFill>
          </w14:textFill>
        </w:rPr>
        <w:t>河流</w:t>
      </w:r>
      <w:r>
        <w:rPr>
          <w:rFonts w:hint="eastAsia"/>
          <w:color w:val="000000" w:themeColor="text1"/>
          <w:highlight w:val="none"/>
          <w14:textFill>
            <w14:solidFill>
              <w14:schemeClr w14:val="tx1"/>
            </w14:solidFill>
          </w14:textFill>
        </w:rPr>
        <w:t>引提水和当地水库调蓄供水等方式进行联合供水，提高区域供水保障水平，实现优水优用。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000000" w:themeColor="text1"/>
          <w:highlight w:val="none"/>
          <w14:textFill>
            <w14:solidFill>
              <w14:schemeClr w14:val="tx1"/>
            </w14:solidFill>
          </w14:textFill>
        </w:rPr>
      </w:pPr>
      <w:r>
        <w:rPr>
          <w:rFonts w:hint="eastAsia" w:ascii="楷体" w:hAnsi="楷体" w:eastAsia="楷体" w:cs="楷体"/>
          <w:color w:val="000000" w:themeColor="text1"/>
          <w:highlight w:val="none"/>
          <w14:textFill>
            <w14:solidFill>
              <w14:schemeClr w14:val="tx1"/>
            </w14:solidFill>
          </w14:textFill>
        </w:rPr>
        <w:t>南部</w:t>
      </w:r>
      <w:r>
        <w:rPr>
          <w:rFonts w:hint="eastAsia" w:ascii="楷体" w:hAnsi="楷体" w:eastAsia="楷体" w:cs="楷体"/>
          <w:color w:val="000000" w:themeColor="text1"/>
          <w:highlight w:val="none"/>
          <w:lang w:val="en-US" w:eastAsia="zh-CN"/>
          <w14:textFill>
            <w14:solidFill>
              <w14:schemeClr w14:val="tx1"/>
            </w14:solidFill>
          </w14:textFill>
        </w:rPr>
        <w:t>山</w:t>
      </w:r>
      <w:r>
        <w:rPr>
          <w:rFonts w:hint="eastAsia" w:ascii="楷体" w:hAnsi="楷体" w:eastAsia="楷体" w:cs="楷体"/>
          <w:color w:val="000000" w:themeColor="text1"/>
          <w:highlight w:val="none"/>
          <w14:textFill>
            <w14:solidFill>
              <w14:schemeClr w14:val="tx1"/>
            </w14:solidFill>
          </w14:textFill>
        </w:rPr>
        <w:t>区。</w:t>
      </w:r>
      <w:r>
        <w:rPr>
          <w:rFonts w:hint="eastAsia"/>
          <w:color w:val="000000" w:themeColor="text1"/>
          <w:highlight w:val="none"/>
          <w14:textFill>
            <w14:solidFill>
              <w14:schemeClr w14:val="tx1"/>
            </w14:solidFill>
          </w14:textFill>
        </w:rPr>
        <w:t>依托</w:t>
      </w:r>
      <w:r>
        <w:rPr>
          <w:rFonts w:hint="eastAsia"/>
          <w:color w:val="000000" w:themeColor="text1"/>
          <w:highlight w:val="none"/>
          <w:lang w:val="en-US" w:eastAsia="zh-CN"/>
          <w14:textFill>
            <w14:solidFill>
              <w14:schemeClr w14:val="tx1"/>
            </w14:solidFill>
          </w14:textFill>
        </w:rPr>
        <w:t>龙池河</w:t>
      </w:r>
      <w:r>
        <w:rPr>
          <w:rFonts w:hint="eastAsia"/>
          <w:color w:val="000000" w:themeColor="text1"/>
          <w:highlight w:val="none"/>
          <w14:textFill>
            <w14:solidFill>
              <w14:schemeClr w14:val="tx1"/>
            </w14:solidFill>
          </w14:textFill>
        </w:rPr>
        <w:t>等重要支流，以</w:t>
      </w:r>
      <w:r>
        <w:rPr>
          <w:rFonts w:hint="eastAsia"/>
          <w:color w:val="000000" w:themeColor="text1"/>
          <w:highlight w:val="none"/>
          <w:lang w:val="en-US" w:eastAsia="zh-CN"/>
          <w14:textFill>
            <w14:solidFill>
              <w14:schemeClr w14:val="tx1"/>
            </w14:solidFill>
          </w14:textFill>
        </w:rPr>
        <w:t>金村水库、三大湾水库、沙溪水库</w:t>
      </w:r>
      <w:r>
        <w:rPr>
          <w:rFonts w:hint="eastAsia"/>
          <w:color w:val="000000" w:themeColor="text1"/>
          <w:highlight w:val="none"/>
          <w14:textFill>
            <w14:solidFill>
              <w14:schemeClr w14:val="tx1"/>
            </w14:solidFill>
          </w14:textFill>
        </w:rPr>
        <w:t>等重点水源工程为结点，</w:t>
      </w:r>
      <w:r>
        <w:rPr>
          <w:rFonts w:hint="eastAsia"/>
          <w:color w:val="000000" w:themeColor="text1"/>
          <w14:textFill>
            <w14:solidFill>
              <w14:schemeClr w14:val="tx1"/>
            </w14:solidFill>
          </w14:textFill>
        </w:rPr>
        <w:t>加强水源涵养，通过重点小水利工程建设，逐步解决旱片死角灌溉保障问题</w:t>
      </w:r>
      <w:r>
        <w:rPr>
          <w:rFonts w:hint="eastAsia"/>
          <w:color w:val="000000" w:themeColor="text1"/>
          <w:highlight w:val="none"/>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snapToGrid/>
        <w:spacing w:before="0" w:beforeLines="-2147483648" w:beforeAutospacing="0" w:after="0" w:afterLines="-2147483648" w:afterAutospacing="0" w:line="600" w:lineRule="exact"/>
        <w:ind w:firstLine="0" w:firstLineChars="0"/>
        <w:textAlignment w:val="auto"/>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pPr>
      <w:bookmarkStart w:id="113" w:name="_Toc1570"/>
      <w:bookmarkStart w:id="114" w:name="_Toc21309"/>
      <w:bookmarkStart w:id="115" w:name="_Toc8243"/>
      <w:bookmarkStart w:id="116" w:name="_Toc9564"/>
      <w:bookmarkStart w:id="117" w:name="_Toc13287"/>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3.</w:t>
      </w:r>
      <w:r>
        <w:rPr>
          <w:rFonts w:hint="eastAsia" w:cs="Times New Roman"/>
          <w:bCs/>
          <w:color w:val="000000" w:themeColor="text1"/>
          <w:sz w:val="32"/>
          <w:szCs w:val="32"/>
          <w:highlight w:val="none"/>
          <w:lang w:val="en-US" w:eastAsia="zh-CN"/>
          <w14:textFill>
            <w14:solidFill>
              <w14:schemeClr w14:val="tx1"/>
            </w14:solidFill>
          </w14:textFill>
        </w:rPr>
        <w:t xml:space="preserve">2 </w:t>
      </w:r>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 xml:space="preserve"> 构建城乡供水网</w:t>
      </w:r>
      <w:bookmarkEnd w:id="113"/>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全面加强城乡供水基础设施建设，优化完善城乡供水格局，强化城市供水多源保障。大力实施乡村水务，依托大水厂、大通道，推进城镇供水管网向农村延伸，合理布局农村供水管网，形成较完备的城乡供水体系，提高水源供水能力和供水保证率，打造经济繁荣、自然生态、多彩人文、青山绿水、灵秀博雅的幸福美丽峨眉。</w:t>
      </w:r>
    </w:p>
    <w:p>
      <w:pPr>
        <w:pStyle w:val="5"/>
        <w:bidi w:val="0"/>
        <w:rPr>
          <w:rFonts w:hint="eastAsia" w:ascii="Times New Roman" w:hAnsi="Times New Roman" w:cstheme="minorBidi"/>
          <w:color w:val="000000" w:themeColor="text1"/>
          <w:highlight w:val="none"/>
          <w:lang w:val="en-US" w:eastAsia="zh-CN"/>
          <w14:textFill>
            <w14:solidFill>
              <w14:schemeClr w14:val="tx1"/>
            </w14:solidFill>
          </w14:textFill>
        </w:rPr>
      </w:pPr>
      <w:r>
        <w:rPr>
          <w:rFonts w:hint="eastAsia" w:ascii="Times New Roman" w:hAnsi="Times New Roman" w:cstheme="minorBidi"/>
          <w:color w:val="000000" w:themeColor="text1"/>
          <w:highlight w:val="none"/>
          <w:lang w:val="en-US" w:eastAsia="zh-CN"/>
          <w14:textFill>
            <w14:solidFill>
              <w14:schemeClr w14:val="tx1"/>
            </w14:solidFill>
          </w14:textFill>
        </w:rPr>
        <w:t>3.</w:t>
      </w:r>
      <w:r>
        <w:rPr>
          <w:rFonts w:hint="eastAsia" w:cstheme="minorBidi"/>
          <w:color w:val="000000" w:themeColor="text1"/>
          <w:highlight w:val="none"/>
          <w:lang w:val="en-US" w:eastAsia="zh-CN"/>
          <w14:textFill>
            <w14:solidFill>
              <w14:schemeClr w14:val="tx1"/>
            </w14:solidFill>
          </w14:textFill>
        </w:rPr>
        <w:t>2</w:t>
      </w:r>
      <w:r>
        <w:rPr>
          <w:rFonts w:hint="eastAsia" w:ascii="Times New Roman" w:hAnsi="Times New Roman" w:cstheme="minorBidi"/>
          <w:color w:val="000000" w:themeColor="text1"/>
          <w:highlight w:val="none"/>
          <w:lang w:val="en-US" w:eastAsia="zh-CN"/>
          <w14:textFill>
            <w14:solidFill>
              <w14:schemeClr w14:val="tx1"/>
            </w14:solidFill>
          </w14:textFill>
        </w:rPr>
        <w:t>.1 城镇供水保障</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峨眉山市按照“双水源、互备用、一张网、全覆盖”的总体思路，积极推进中心城区供水能力建设，目前县城主要是峨眉山二水厂（2.97万</w:t>
      </w:r>
      <w:r>
        <w:rPr>
          <w:rFonts w:hint="default" w:ascii="Times New Roman" w:hAnsi="Times New Roman" w:cs="Times New Roman"/>
          <w:color w:val="000000" w:themeColor="text1"/>
          <w:highlight w:val="none"/>
          <w:lang w:val="en-US" w:eastAsia="zh-CN"/>
          <w14:textFill>
            <w14:solidFill>
              <w14:schemeClr w14:val="tx1"/>
            </w14:solidFill>
          </w14:textFill>
        </w:rPr>
        <w:t>m³/d</w:t>
      </w:r>
      <w:r>
        <w:rPr>
          <w:rFonts w:hint="eastAsia"/>
          <w:color w:val="000000" w:themeColor="text1"/>
          <w:highlight w:val="none"/>
          <w:lang w:val="en-US" w:eastAsia="zh-CN"/>
          <w14:textFill>
            <w14:solidFill>
              <w14:schemeClr w14:val="tx1"/>
            </w14:solidFill>
          </w14:textFill>
        </w:rPr>
        <w:t>）、峨眉山三水厂（</w:t>
      </w:r>
      <w:r>
        <w:rPr>
          <w:rFonts w:hint="eastAsia"/>
          <w:color w:val="auto"/>
          <w:highlight w:val="none"/>
          <w:lang w:val="en-US" w:eastAsia="zh-CN"/>
        </w:rPr>
        <w:t>10</w:t>
      </w:r>
      <w:r>
        <w:rPr>
          <w:rFonts w:hint="eastAsia"/>
          <w:color w:val="000000" w:themeColor="text1"/>
          <w:highlight w:val="none"/>
          <w:lang w:val="en-US" w:eastAsia="zh-CN"/>
          <w14:textFill>
            <w14:solidFill>
              <w14:schemeClr w14:val="tx1"/>
            </w14:solidFill>
          </w14:textFill>
        </w:rPr>
        <w:t>万</w:t>
      </w:r>
      <w:r>
        <w:rPr>
          <w:rFonts w:hint="default" w:ascii="Times New Roman" w:hAnsi="Times New Roman" w:cs="Times New Roman"/>
          <w:color w:val="000000" w:themeColor="text1"/>
          <w:highlight w:val="none"/>
          <w:lang w:val="en-US" w:eastAsia="zh-CN"/>
          <w14:textFill>
            <w14:solidFill>
              <w14:schemeClr w14:val="tx1"/>
            </w14:solidFill>
          </w14:textFill>
        </w:rPr>
        <w:t>m³/d</w:t>
      </w:r>
      <w:r>
        <w:rPr>
          <w:rFonts w:hint="eastAsia"/>
          <w:color w:val="000000" w:themeColor="text1"/>
          <w:highlight w:val="none"/>
          <w:lang w:val="en-US" w:eastAsia="zh-CN"/>
          <w14:textFill>
            <w14:solidFill>
              <w14:schemeClr w14:val="tx1"/>
            </w14:solidFill>
          </w14:textFill>
        </w:rPr>
        <w:t>），水源地分别位于峨眉河和青衣江，均属河流型水源地。水源地互为备用水源，以保证城市供水水源安全、可靠。</w:t>
      </w:r>
    </w:p>
    <w:p>
      <w:pPr>
        <w:keepNext w:val="0"/>
        <w:keepLines w:val="0"/>
        <w:pageBreakBefore w:val="0"/>
        <w:widowControl w:val="0"/>
        <w:kinsoku/>
        <w:wordWrap/>
        <w:overflowPunct/>
        <w:topLinePunct w:val="0"/>
        <w:autoSpaceDE/>
        <w:autoSpaceDN/>
        <w:bidi w:val="0"/>
        <w:adjustRightInd/>
        <w:snapToGrid/>
        <w:spacing w:line="560" w:lineRule="exact"/>
        <w:ind w:firstLine="1124"/>
        <w:textAlignment w:val="auto"/>
        <w:rPr>
          <w:rFonts w:hint="eastAsia" w:ascii="Times New Roman" w:hAnsi="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峨眉山市其余乡镇分别有相应建成水厂供水，并具备备用应急或应急水源。</w:t>
      </w:r>
      <w:r>
        <w:rPr>
          <w:rFonts w:hint="eastAsia" w:ascii="Times New Roman" w:hAnsi="Times New Roman"/>
          <w:color w:val="000000" w:themeColor="text1"/>
          <w:highlight w:val="none"/>
          <w:lang w:val="en-US" w:eastAsia="zh-CN"/>
          <w14:textFill>
            <w14:solidFill>
              <w14:schemeClr w14:val="tx1"/>
            </w14:solidFill>
          </w14:textFill>
        </w:rPr>
        <w:t>按照多源调控、优水优用的思路，以提质和增供为抓手，增强稳定优质水源供给，提升城市供水保障能力。</w:t>
      </w:r>
      <w:r>
        <w:rPr>
          <w:rFonts w:hint="eastAsia"/>
          <w:color w:val="000000" w:themeColor="text1"/>
          <w:highlight w:val="none"/>
          <w:lang w:val="en-US" w:eastAsia="zh-CN"/>
          <w14:textFill>
            <w14:solidFill>
              <w14:schemeClr w14:val="tx1"/>
            </w14:solidFill>
          </w14:textFill>
        </w:rPr>
        <w:t>规划在现有水厂基础上，</w:t>
      </w:r>
      <w:r>
        <w:rPr>
          <w:rFonts w:hint="eastAsia" w:ascii="Times New Roman" w:hAnsi="Times New Roman"/>
          <w:color w:val="000000" w:themeColor="text1"/>
          <w:highlight w:val="none"/>
          <w:lang w:val="en-US" w:eastAsia="zh-CN"/>
          <w14:textFill>
            <w14:solidFill>
              <w14:schemeClr w14:val="tx1"/>
            </w14:solidFill>
          </w14:textFill>
        </w:rPr>
        <w:t>结合</w:t>
      </w:r>
      <w:r>
        <w:rPr>
          <w:rFonts w:hint="eastAsia"/>
          <w:color w:val="000000" w:themeColor="text1"/>
          <w:highlight w:val="none"/>
          <w:lang w:val="en-US" w:eastAsia="zh-CN"/>
          <w14:textFill>
            <w14:solidFill>
              <w14:schemeClr w14:val="tx1"/>
            </w14:solidFill>
          </w14:textFill>
        </w:rPr>
        <w:t>小</w:t>
      </w:r>
      <w:r>
        <w:rPr>
          <w:rFonts w:hint="eastAsia" w:ascii="Times New Roman" w:hAnsi="Times New Roman"/>
          <w:color w:val="000000" w:themeColor="text1"/>
          <w:highlight w:val="none"/>
          <w:lang w:val="en-US" w:eastAsia="zh-CN"/>
          <w14:textFill>
            <w14:solidFill>
              <w14:schemeClr w14:val="tx1"/>
            </w14:solidFill>
          </w14:textFill>
        </w:rPr>
        <w:t>型水库、引水工程等骨干水源建设，积极开辟新水源，逐步实施城市多水源供水，加强水源调度和优化配置，</w:t>
      </w:r>
      <w:r>
        <w:rPr>
          <w:rFonts w:hint="eastAsia"/>
          <w:color w:val="000000" w:themeColor="text1"/>
          <w:highlight w:val="none"/>
          <w:lang w:val="en-US" w:eastAsia="zh-CN"/>
          <w14:textFill>
            <w14:solidFill>
              <w14:schemeClr w14:val="tx1"/>
            </w14:solidFill>
          </w14:textFill>
        </w:rPr>
        <w:t>进一步</w:t>
      </w:r>
      <w:r>
        <w:rPr>
          <w:rFonts w:hint="eastAsia" w:ascii="Times New Roman" w:hAnsi="Times New Roman"/>
          <w:color w:val="000000" w:themeColor="text1"/>
          <w:highlight w:val="none"/>
          <w:lang w:val="en-US" w:eastAsia="zh-CN"/>
          <w14:textFill>
            <w14:solidFill>
              <w14:schemeClr w14:val="tx1"/>
            </w14:solidFill>
          </w14:textFill>
        </w:rPr>
        <w:t>提升城市供水多水源联调保障。</w:t>
      </w:r>
    </w:p>
    <w:p>
      <w:pPr>
        <w:keepNext w:val="0"/>
        <w:keepLines w:val="0"/>
        <w:pageBreakBefore w:val="0"/>
        <w:kinsoku/>
        <w:wordWrap/>
        <w:overflowPunct/>
        <w:autoSpaceDE/>
        <w:autoSpaceDN/>
        <w:bidi w:val="0"/>
        <w:adjustRightInd/>
        <w:snapToGrid/>
        <w:spacing w:line="560" w:lineRule="exact"/>
        <w:ind w:firstLine="1124"/>
        <w:textAlignment w:val="auto"/>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加快推进城市应急备用水源建设，因地制宜补齐城市应急备用水源工程短板，构建主水源与应急备用水源常备结合供水系统，提升城市应急供水能力。加强农村抗旱应急水源建设，在干旱易发区、粮食主产区，建设一批中小型抗旱应急备用水源。加强应急供水调度管理，针对突发水污染事件、连续干旱年和极端干旱年等，制定完善应急供水预案。</w:t>
      </w:r>
    </w:p>
    <w:p>
      <w:pPr>
        <w:keepNext w:val="0"/>
        <w:keepLines w:val="0"/>
        <w:pageBreakBefore w:val="0"/>
        <w:kinsoku/>
        <w:wordWrap/>
        <w:overflowPunct/>
        <w:autoSpaceDE/>
        <w:autoSpaceDN/>
        <w:bidi w:val="0"/>
        <w:adjustRightInd/>
        <w:snapToGrid/>
        <w:spacing w:line="560" w:lineRule="exact"/>
        <w:ind w:firstLine="1124"/>
        <w:textAlignment w:val="auto"/>
        <w:rPr>
          <w:rFonts w:hint="eastAsia" w:ascii="Times New Roman" w:hAnsi="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规划新建张沟、苦蒿坪水厂（日供水量2万m³/d），规划实施引大济峨工程</w:t>
      </w:r>
      <w:r>
        <w:rPr>
          <w:rFonts w:hint="default" w:ascii="Times New Roman" w:hAnsi="Times New Roman" w:eastAsia="仿宋"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配套新建五水厂（10万</w:t>
      </w:r>
      <w:r>
        <w:rPr>
          <w:rFonts w:hint="default" w:ascii="Times New Roman" w:hAnsi="Times New Roman" w:cs="Times New Roman"/>
          <w:color w:val="000000" w:themeColor="text1"/>
          <w:highlight w:val="none"/>
          <w:lang w:val="en-US" w:eastAsia="zh-CN"/>
          <w14:textFill>
            <w14:solidFill>
              <w14:schemeClr w14:val="tx1"/>
            </w14:solidFill>
          </w14:textFill>
        </w:rPr>
        <w:t>m³/d</w:t>
      </w:r>
      <w:r>
        <w:rPr>
          <w:rFonts w:hint="eastAsia" w:cs="Times New Roman"/>
          <w:color w:val="000000" w:themeColor="text1"/>
          <w:highlight w:val="none"/>
          <w:lang w:val="en-US" w:eastAsia="zh-CN"/>
          <w14:textFill>
            <w14:solidFill>
              <w14:schemeClr w14:val="tx1"/>
            </w14:solidFill>
          </w14:textFill>
        </w:rPr>
        <w:t>），建设</w:t>
      </w:r>
      <w:r>
        <w:rPr>
          <w:rFonts w:hint="default" w:ascii="Times New Roman" w:hAnsi="Times New Roman" w:eastAsia="仿宋" w:cs="Times New Roman"/>
          <w:color w:val="000000" w:themeColor="text1"/>
          <w:highlight w:val="none"/>
          <w:lang w:val="en-US" w:eastAsia="zh-CN"/>
          <w14:textFill>
            <w14:solidFill>
              <w14:schemeClr w14:val="tx1"/>
            </w14:solidFill>
          </w14:textFill>
        </w:rPr>
        <w:t>进一步巩固提升</w:t>
      </w:r>
      <w:r>
        <w:rPr>
          <w:rFonts w:hint="eastAsia" w:cs="Times New Roman"/>
          <w:color w:val="000000" w:themeColor="text1"/>
          <w:highlight w:val="none"/>
          <w:lang w:val="en-US" w:eastAsia="zh-CN"/>
          <w14:textFill>
            <w14:solidFill>
              <w14:schemeClr w14:val="tx1"/>
            </w14:solidFill>
          </w14:textFill>
        </w:rPr>
        <w:t>峨眉山</w:t>
      </w:r>
      <w:r>
        <w:rPr>
          <w:rFonts w:hint="default" w:ascii="Times New Roman" w:hAnsi="Times New Roman" w:eastAsia="仿宋" w:cs="Times New Roman"/>
          <w:color w:val="000000" w:themeColor="text1"/>
          <w:highlight w:val="none"/>
          <w:lang w:val="en-US" w:eastAsia="zh-CN"/>
          <w14:textFill>
            <w14:solidFill>
              <w14:schemeClr w14:val="tx1"/>
            </w14:solidFill>
          </w14:textFill>
        </w:rPr>
        <w:t>市城乡一体化供水，形成</w:t>
      </w:r>
      <w:r>
        <w:rPr>
          <w:rFonts w:hint="eastAsia" w:cs="Times New Roman"/>
          <w:color w:val="000000" w:themeColor="text1"/>
          <w:highlight w:val="none"/>
          <w:lang w:val="en-US" w:eastAsia="zh-CN"/>
          <w14:textFill>
            <w14:solidFill>
              <w14:schemeClr w14:val="tx1"/>
            </w14:solidFill>
          </w14:textFill>
        </w:rPr>
        <w:t>大渡河</w:t>
      </w:r>
      <w:r>
        <w:rPr>
          <w:rFonts w:hint="default" w:ascii="Times New Roman" w:hAnsi="Times New Roman" w:eastAsia="仿宋"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青衣江、观音岩</w:t>
      </w:r>
      <w:r>
        <w:rPr>
          <w:rFonts w:hint="eastAsia" w:ascii="仿宋" w:hAnsi="仿宋" w:eastAsia="仿宋" w:cs="仿宋"/>
          <w:color w:val="000000" w:themeColor="text1"/>
          <w:highlight w:val="none"/>
          <w:lang w:val="en-US" w:eastAsia="zh-CN"/>
          <w14:textFill>
            <w14:solidFill>
              <w14:schemeClr w14:val="tx1"/>
            </w14:solidFill>
          </w14:textFill>
        </w:rPr>
        <w:t>“三水源”</w:t>
      </w:r>
      <w:r>
        <w:rPr>
          <w:rFonts w:hint="default" w:ascii="Times New Roman" w:hAnsi="Times New Roman" w:eastAsia="仿宋" w:cs="Times New Roman"/>
          <w:color w:val="000000" w:themeColor="text1"/>
          <w:highlight w:val="none"/>
          <w:lang w:val="en-US" w:eastAsia="zh-CN"/>
          <w14:textFill>
            <w14:solidFill>
              <w14:schemeClr w14:val="tx1"/>
            </w14:solidFill>
          </w14:textFill>
        </w:rPr>
        <w:t>保障城市供水的格局，多源结构合理调整。</w:t>
      </w:r>
    </w:p>
    <w:p>
      <w:pPr>
        <w:pStyle w:val="5"/>
        <w:bidi w:val="0"/>
        <w:rPr>
          <w:rFonts w:hint="eastAsia" w:ascii="Times New Roman" w:hAnsi="Times New Roman" w:cstheme="minorBidi"/>
          <w:color w:val="000000" w:themeColor="text1"/>
          <w:highlight w:val="none"/>
          <w:lang w:val="en-US" w:eastAsia="zh-CN"/>
          <w14:textFill>
            <w14:solidFill>
              <w14:schemeClr w14:val="tx1"/>
            </w14:solidFill>
          </w14:textFill>
        </w:rPr>
      </w:pPr>
      <w:r>
        <w:rPr>
          <w:rFonts w:hint="eastAsia" w:ascii="Times New Roman" w:hAnsi="Times New Roman" w:cstheme="minorBidi"/>
          <w:color w:val="000000" w:themeColor="text1"/>
          <w:highlight w:val="none"/>
          <w:lang w:val="en-US" w:eastAsia="zh-CN"/>
          <w14:textFill>
            <w14:solidFill>
              <w14:schemeClr w14:val="tx1"/>
            </w14:solidFill>
          </w14:textFill>
        </w:rPr>
        <w:t>3.</w:t>
      </w:r>
      <w:r>
        <w:rPr>
          <w:rFonts w:hint="eastAsia" w:cstheme="minorBidi"/>
          <w:color w:val="000000" w:themeColor="text1"/>
          <w:highlight w:val="none"/>
          <w:lang w:val="en-US" w:eastAsia="zh-CN"/>
          <w14:textFill>
            <w14:solidFill>
              <w14:schemeClr w14:val="tx1"/>
            </w14:solidFill>
          </w14:textFill>
        </w:rPr>
        <w:t>2</w:t>
      </w:r>
      <w:r>
        <w:rPr>
          <w:rFonts w:hint="eastAsia" w:ascii="Times New Roman" w:hAnsi="Times New Roman" w:cstheme="minorBidi"/>
          <w:color w:val="000000" w:themeColor="text1"/>
          <w:highlight w:val="none"/>
          <w:lang w:val="en-US" w:eastAsia="zh-CN"/>
          <w14:textFill>
            <w14:solidFill>
              <w14:schemeClr w14:val="tx1"/>
            </w14:solidFill>
          </w14:textFill>
        </w:rPr>
        <w:t>.2 工业园区供水保障</w:t>
      </w:r>
    </w:p>
    <w:p>
      <w:pPr>
        <w:keepNext w:val="0"/>
        <w:keepLines w:val="0"/>
        <w:pageBreakBefore w:val="0"/>
        <w:kinsoku/>
        <w:wordWrap/>
        <w:overflowPunct/>
        <w:autoSpaceDE/>
        <w:autoSpaceDN/>
        <w:bidi w:val="0"/>
        <w:adjustRightInd/>
        <w:snapToGrid/>
        <w:spacing w:line="560" w:lineRule="exact"/>
        <w:ind w:firstLine="1124"/>
        <w:textAlignment w:val="auto"/>
        <w:rPr>
          <w:rFonts w:hint="eastAsia" w:ascii="Times New Roman" w:hAnsi="Times New Roman"/>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峨眉山</w:t>
      </w:r>
      <w:r>
        <w:rPr>
          <w:rFonts w:hint="default" w:ascii="Times New Roman" w:hAnsi="Times New Roman"/>
          <w:color w:val="000000" w:themeColor="text1"/>
          <w:highlight w:val="none"/>
          <w:lang w:val="en-US" w:eastAsia="zh-CN"/>
          <w14:textFill>
            <w14:solidFill>
              <w14:schemeClr w14:val="tx1"/>
            </w14:solidFill>
          </w14:textFill>
        </w:rPr>
        <w:t>市积极贯彻落实</w:t>
      </w:r>
      <w:r>
        <w:rPr>
          <w:rFonts w:hint="eastAsia" w:ascii="Times New Roman" w:hAnsi="Times New Roman"/>
          <w:color w:val="000000" w:themeColor="text1"/>
          <w:highlight w:val="none"/>
          <w:lang w:val="en-US" w:eastAsia="zh-CN"/>
          <w14:textFill>
            <w14:solidFill>
              <w14:schemeClr w14:val="tx1"/>
            </w14:solidFill>
          </w14:textFill>
        </w:rPr>
        <w:t>把推动产业强市的落地生根点摆到工业</w:t>
      </w:r>
      <w:r>
        <w:rPr>
          <w:rFonts w:hint="default" w:ascii="Times New Roman" w:hAnsi="Times New Roman"/>
          <w:color w:val="000000" w:themeColor="text1"/>
          <w:highlight w:val="none"/>
          <w:lang w:val="en-US" w:eastAsia="zh-CN"/>
          <w14:textFill>
            <w14:solidFill>
              <w14:schemeClr w14:val="tx1"/>
            </w14:solidFill>
          </w14:textFill>
        </w:rPr>
        <w:t>经济发展上，依托园区承载产业、依托产业招引项目、依托项目壮大企业</w:t>
      </w:r>
      <w:r>
        <w:rPr>
          <w:rFonts w:hint="eastAsia" w:ascii="Times New Roman" w:hAnsi="Times New Roman"/>
          <w:color w:val="000000" w:themeColor="text1"/>
          <w:highlight w:val="none"/>
          <w:lang w:val="en-US" w:eastAsia="zh-CN"/>
          <w14:textFill>
            <w14:solidFill>
              <w14:schemeClr w14:val="tx1"/>
            </w14:solidFill>
          </w14:textFill>
        </w:rPr>
        <w:t>，</w:t>
      </w:r>
      <w:r>
        <w:rPr>
          <w:rFonts w:hint="default" w:ascii="Times New Roman" w:hAnsi="Times New Roman"/>
          <w:color w:val="000000" w:themeColor="text1"/>
          <w:highlight w:val="none"/>
          <w:lang w:val="en-US" w:eastAsia="zh-CN"/>
          <w14:textFill>
            <w14:solidFill>
              <w14:schemeClr w14:val="tx1"/>
            </w14:solidFill>
          </w14:textFill>
        </w:rPr>
        <w:t>以建设中国绿色硅谷为重点，培育壮大先进制造业集群</w:t>
      </w:r>
      <w:r>
        <w:rPr>
          <w:rFonts w:hint="eastAsia" w:ascii="Times New Roman" w:hAnsi="Times New Roman"/>
          <w:color w:val="000000" w:themeColor="text1"/>
          <w:highlight w:val="none"/>
          <w:lang w:val="en-US" w:eastAsia="zh-CN"/>
          <w14:textFill>
            <w14:solidFill>
              <w14:schemeClr w14:val="tx1"/>
            </w14:solidFill>
          </w14:textFill>
        </w:rPr>
        <w:t>。</w:t>
      </w:r>
    </w:p>
    <w:p>
      <w:pPr>
        <w:keepNext w:val="0"/>
        <w:keepLines w:val="0"/>
        <w:pageBreakBefore w:val="0"/>
        <w:kinsoku/>
        <w:wordWrap/>
        <w:overflowPunct/>
        <w:autoSpaceDE/>
        <w:autoSpaceDN/>
        <w:bidi w:val="0"/>
        <w:adjustRightInd/>
        <w:snapToGrid/>
        <w:spacing w:line="560" w:lineRule="exact"/>
        <w:ind w:firstLine="1124"/>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峨眉山</w:t>
      </w:r>
      <w:r>
        <w:rPr>
          <w:rFonts w:hint="eastAsia" w:ascii="Times New Roman" w:hAnsi="Times New Roman"/>
          <w:color w:val="000000" w:themeColor="text1"/>
          <w:highlight w:val="none"/>
          <w:lang w:val="en-US" w:eastAsia="zh-CN"/>
          <w14:textFill>
            <w14:solidFill>
              <w14:schemeClr w14:val="tx1"/>
            </w14:solidFill>
          </w14:textFill>
        </w:rPr>
        <w:t>市现有一个峨眉山经济技术开发区省级经济开发区</w:t>
      </w:r>
      <w:r>
        <w:rPr>
          <w:rFonts w:hint="eastAsia"/>
          <w:color w:val="000000" w:themeColor="text1"/>
          <w:highlight w:val="none"/>
          <w:lang w:val="en-US" w:eastAsia="zh-CN"/>
          <w14:textFill>
            <w14:solidFill>
              <w14:schemeClr w14:val="tx1"/>
            </w14:solidFill>
          </w14:textFill>
        </w:rPr>
        <w:t>，经济开发区现状供水主要以峨眉山三水厂、工业供水厂和企业自备水源为主，根据《四川峨眉山市经济开发区规划水资源论证报告书》，规划在园区内新建的工业水厂（5万m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/d），另外采取深入节水，加强再生水利用等措施，保障工业用水。</w:t>
      </w:r>
    </w:p>
    <w:p>
      <w:pPr>
        <w:pStyle w:val="5"/>
        <w:bidi w:val="0"/>
        <w:rPr>
          <w:rFonts w:hint="eastAsia" w:ascii="Times New Roman" w:hAnsi="Times New Roman" w:cstheme="minorBidi"/>
          <w:color w:val="000000" w:themeColor="text1"/>
          <w:highlight w:val="none"/>
          <w:lang w:val="en-US" w:eastAsia="zh-CN"/>
          <w14:textFill>
            <w14:solidFill>
              <w14:schemeClr w14:val="tx1"/>
            </w14:solidFill>
          </w14:textFill>
        </w:rPr>
      </w:pPr>
      <w:r>
        <w:rPr>
          <w:rFonts w:hint="eastAsia" w:ascii="Times New Roman" w:hAnsi="Times New Roman" w:cstheme="minorBidi"/>
          <w:color w:val="000000" w:themeColor="text1"/>
          <w:highlight w:val="none"/>
          <w:lang w:val="en-US" w:eastAsia="zh-CN"/>
          <w14:textFill>
            <w14:solidFill>
              <w14:schemeClr w14:val="tx1"/>
            </w14:solidFill>
          </w14:textFill>
        </w:rPr>
        <w:t>3.</w:t>
      </w:r>
      <w:r>
        <w:rPr>
          <w:rFonts w:hint="eastAsia" w:cstheme="minorBidi"/>
          <w:color w:val="000000" w:themeColor="text1"/>
          <w:highlight w:val="none"/>
          <w:lang w:val="en-US" w:eastAsia="zh-CN"/>
          <w14:textFill>
            <w14:solidFill>
              <w14:schemeClr w14:val="tx1"/>
            </w14:solidFill>
          </w14:textFill>
        </w:rPr>
        <w:t>2</w:t>
      </w:r>
      <w:r>
        <w:rPr>
          <w:rFonts w:hint="eastAsia" w:ascii="Times New Roman" w:hAnsi="Times New Roman" w:cstheme="minorBidi"/>
          <w:color w:val="000000" w:themeColor="text1"/>
          <w:highlight w:val="none"/>
          <w:lang w:val="en-US" w:eastAsia="zh-CN"/>
          <w14:textFill>
            <w14:solidFill>
              <w14:schemeClr w14:val="tx1"/>
            </w14:solidFill>
          </w14:textFill>
        </w:rPr>
        <w:t>.3 农村供水保障</w:t>
      </w:r>
    </w:p>
    <w:p>
      <w:pPr>
        <w:keepNext w:val="0"/>
        <w:keepLines w:val="0"/>
        <w:pageBreakBefore w:val="0"/>
        <w:kinsoku/>
        <w:wordWrap/>
        <w:overflowPunct/>
        <w:autoSpaceDE/>
        <w:autoSpaceDN/>
        <w:bidi w:val="0"/>
        <w:adjustRightInd/>
        <w:snapToGrid/>
        <w:spacing w:line="560" w:lineRule="exact"/>
        <w:ind w:firstLine="1124"/>
        <w:textAlignment w:val="auto"/>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因地制宜，分类施策，以</w:t>
      </w:r>
      <w:r>
        <w:rPr>
          <w:rFonts w:hint="eastAsia"/>
          <w:color w:val="000000" w:themeColor="text1"/>
          <w:highlight w:val="none"/>
          <w:lang w:val="en-US" w:eastAsia="zh-CN"/>
          <w14:textFill>
            <w14:solidFill>
              <w14:schemeClr w14:val="tx1"/>
            </w14:solidFill>
          </w14:textFill>
        </w:rPr>
        <w:t>城区</w:t>
      </w:r>
      <w:r>
        <w:rPr>
          <w:rFonts w:hint="eastAsia" w:ascii="Times New Roman" w:hAnsi="Times New Roman"/>
          <w:color w:val="000000" w:themeColor="text1"/>
          <w:highlight w:val="none"/>
          <w:lang w:val="en-US" w:eastAsia="zh-CN"/>
          <w14:textFill>
            <w14:solidFill>
              <w14:schemeClr w14:val="tx1"/>
            </w14:solidFill>
          </w14:textFill>
        </w:rPr>
        <w:t>大水源、大水厂供水体系为依托，扩展城市供水管网延伸覆盖范围，整合现状分散的乡镇供水系统，推进</w:t>
      </w:r>
      <w:r>
        <w:rPr>
          <w:rFonts w:hint="eastAsia"/>
          <w:color w:val="000000" w:themeColor="text1"/>
          <w:highlight w:val="none"/>
          <w:lang w:val="en-US" w:eastAsia="zh-CN"/>
          <w14:textFill>
            <w14:solidFill>
              <w14:schemeClr w14:val="tx1"/>
            </w14:solidFill>
          </w14:textFill>
        </w:rPr>
        <w:t>峨眉</w:t>
      </w:r>
      <w:r>
        <w:rPr>
          <w:rFonts w:hint="eastAsia" w:ascii="Times New Roman" w:hAnsi="Times New Roman"/>
          <w:color w:val="000000" w:themeColor="text1"/>
          <w:highlight w:val="none"/>
          <w:lang w:val="en-US" w:eastAsia="zh-CN"/>
          <w14:textFill>
            <w14:solidFill>
              <w14:schemeClr w14:val="tx1"/>
            </w14:solidFill>
          </w14:textFill>
        </w:rPr>
        <w:t>山市城乡一体化、规模化供水工程建设，最大程度实现城乡供水同源、同网、同质、同服务、同监管，提升供水水源稳定性，保障农村供水安全。至2035年，规模化供水人口比例提高至</w:t>
      </w:r>
      <w:r>
        <w:rPr>
          <w:rFonts w:hint="eastAsia"/>
          <w:color w:val="000000" w:themeColor="text1"/>
          <w:highlight w:val="none"/>
          <w:lang w:val="en-US" w:eastAsia="zh-CN"/>
          <w14:textFill>
            <w14:solidFill>
              <w14:schemeClr w14:val="tx1"/>
            </w14:solidFill>
          </w14:textFill>
        </w:rPr>
        <w:t>90</w:t>
      </w:r>
      <w:r>
        <w:rPr>
          <w:rFonts w:hint="eastAsia" w:ascii="Times New Roman" w:hAnsi="Times New Roman"/>
          <w:color w:val="000000" w:themeColor="text1"/>
          <w:highlight w:val="none"/>
          <w:lang w:val="en-US" w:eastAsia="zh-CN"/>
          <w14:textFill>
            <w14:solidFill>
              <w14:schemeClr w14:val="tx1"/>
            </w14:solidFill>
          </w14:textFill>
        </w:rPr>
        <w:t>%。</w:t>
      </w:r>
    </w:p>
    <w:p>
      <w:pPr>
        <w:keepNext w:val="0"/>
        <w:keepLines w:val="0"/>
        <w:pageBreakBefore w:val="0"/>
        <w:kinsoku/>
        <w:wordWrap/>
        <w:overflowPunct/>
        <w:autoSpaceDE/>
        <w:autoSpaceDN/>
        <w:bidi w:val="0"/>
        <w:adjustRightInd/>
        <w:snapToGrid/>
        <w:spacing w:line="560" w:lineRule="exact"/>
        <w:ind w:firstLine="1124"/>
        <w:textAlignment w:val="auto"/>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按照有条件的地区充分利用大水源、大水厂以及现有供水设施和输配水管网，全域推进规模化工程（城乡一体化和万人工程）建设，基础薄弱的地区以大并小，小小联合，因地制宜推进小型工程规范化建设和改造的指导思想。</w:t>
      </w:r>
    </w:p>
    <w:p>
      <w:pPr>
        <w:pStyle w:val="40"/>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 w:cstheme="minorBidi"/>
          <w:color w:val="000000" w:themeColor="text1"/>
          <w:kern w:val="2"/>
          <w:sz w:val="28"/>
          <w:szCs w:val="22"/>
          <w:lang w:val="en-US" w:eastAsia="zh-CN" w:bidi="ar-SA"/>
          <w14:textFill>
            <w14:solidFill>
              <w14:schemeClr w14:val="tx1"/>
            </w14:solidFill>
          </w14:textFill>
        </w:rPr>
      </w:pPr>
      <w:r>
        <w:rPr>
          <w:rFonts w:hint="eastAsia" w:ascii="Times New Roman" w:hAnsi="Times New Roman" w:eastAsia="仿宋" w:cstheme="minorBidi"/>
          <w:color w:val="000000" w:themeColor="text1"/>
          <w:kern w:val="2"/>
          <w:sz w:val="28"/>
          <w:szCs w:val="22"/>
          <w:highlight w:val="none"/>
          <w:lang w:val="en-US" w:eastAsia="zh-CN" w:bidi="ar-SA"/>
          <w14:textFill>
            <w14:solidFill>
              <w14:schemeClr w14:val="tx1"/>
            </w14:solidFill>
          </w14:textFill>
        </w:rPr>
        <w:t>中东部平原丘陵区，</w:t>
      </w:r>
      <w:r>
        <w:rPr>
          <w:rFonts w:hint="eastAsia" w:eastAsia="仿宋" w:cstheme="minorBidi"/>
          <w:color w:val="000000" w:themeColor="text1"/>
          <w:kern w:val="2"/>
          <w:sz w:val="28"/>
          <w:szCs w:val="22"/>
          <w:lang w:val="en-US" w:eastAsia="zh-CN" w:bidi="ar-SA"/>
          <w14:textFill>
            <w14:solidFill>
              <w14:schemeClr w14:val="tx1"/>
            </w14:solidFill>
          </w14:textFill>
        </w:rPr>
        <w:t>以浅丘、平坝地形为主，具备兴建城乡一体化供水工程的条件。依托城市供水水厂开展管网延伸工程建设，</w:t>
      </w:r>
      <w:r>
        <w:rPr>
          <w:rFonts w:hint="eastAsia" w:ascii="Times New Roman" w:hAnsi="Times New Roman" w:eastAsia="仿宋" w:cstheme="minorBidi"/>
          <w:color w:val="000000" w:themeColor="text1"/>
          <w:kern w:val="2"/>
          <w:sz w:val="28"/>
          <w:szCs w:val="22"/>
          <w:lang w:val="en-US" w:eastAsia="zh-CN" w:bidi="ar-SA"/>
          <w14:textFill>
            <w14:solidFill>
              <w14:schemeClr w14:val="tx1"/>
            </w14:solidFill>
          </w14:textFill>
        </w:rPr>
        <w:t>扩展城市供水管网延伸覆盖范围，</w:t>
      </w:r>
      <w:r>
        <w:rPr>
          <w:rFonts w:hint="eastAsia" w:eastAsia="仿宋" w:cstheme="minorBidi"/>
          <w:color w:val="000000" w:themeColor="text1"/>
          <w:kern w:val="2"/>
          <w:sz w:val="28"/>
          <w:szCs w:val="22"/>
          <w:lang w:val="en-US" w:eastAsia="zh-CN" w:bidi="ar-SA"/>
          <w14:textFill>
            <w14:solidFill>
              <w14:schemeClr w14:val="tx1"/>
            </w14:solidFill>
          </w14:textFill>
        </w:rPr>
        <w:t>促进城乡供水一体化。西北部山区和南部山区以山区地形为主，</w:t>
      </w:r>
      <w:r>
        <w:rPr>
          <w:rFonts w:hint="eastAsia" w:ascii="Times New Roman" w:hAnsi="Times New Roman" w:eastAsia="仿宋" w:cstheme="minorBidi"/>
          <w:color w:val="000000" w:themeColor="text1"/>
          <w:kern w:val="2"/>
          <w:sz w:val="28"/>
          <w:szCs w:val="22"/>
          <w:lang w:val="en-US" w:eastAsia="zh-CN" w:bidi="ar-SA"/>
          <w14:textFill>
            <w14:solidFill>
              <w14:schemeClr w14:val="tx1"/>
            </w14:solidFill>
          </w14:textFill>
        </w:rPr>
        <w:t>纳入城乡供水一体化、规模化供水范围的</w:t>
      </w:r>
      <w:r>
        <w:rPr>
          <w:rFonts w:hint="eastAsia" w:eastAsia="仿宋" w:cstheme="minorBidi"/>
          <w:color w:val="000000" w:themeColor="text1"/>
          <w:kern w:val="2"/>
          <w:sz w:val="28"/>
          <w:szCs w:val="22"/>
          <w:lang w:val="en-US" w:eastAsia="zh-CN" w:bidi="ar-SA"/>
          <w14:textFill>
            <w14:solidFill>
              <w14:schemeClr w14:val="tx1"/>
            </w14:solidFill>
          </w14:textFill>
        </w:rPr>
        <w:t>较为困难</w:t>
      </w:r>
      <w:r>
        <w:rPr>
          <w:rFonts w:hint="eastAsia" w:ascii="Times New Roman" w:hAnsi="Times New Roman" w:eastAsia="仿宋" w:cstheme="minorBidi"/>
          <w:color w:val="000000" w:themeColor="text1"/>
          <w:kern w:val="2"/>
          <w:sz w:val="28"/>
          <w:szCs w:val="22"/>
          <w:lang w:val="en-US" w:eastAsia="zh-CN" w:bidi="ar-SA"/>
          <w14:textFill>
            <w14:solidFill>
              <w14:schemeClr w14:val="tx1"/>
            </w14:solidFill>
          </w14:textFill>
        </w:rPr>
        <w:t>，因地制宜推进分布式水源，实施小型供水工程规范化建设和改造</w:t>
      </w:r>
      <w:r>
        <w:rPr>
          <w:rFonts w:hint="eastAsia" w:eastAsia="仿宋" w:cstheme="minorBidi"/>
          <w:color w:val="000000" w:themeColor="text1"/>
          <w:kern w:val="2"/>
          <w:sz w:val="28"/>
          <w:szCs w:val="22"/>
          <w:lang w:val="en-US" w:eastAsia="zh-CN" w:bidi="ar-SA"/>
          <w14:textFill>
            <w14:solidFill>
              <w14:schemeClr w14:val="tx1"/>
            </w14:solidFill>
          </w14:textFill>
        </w:rPr>
        <w:t>，确保农村供水工程全覆盖</w:t>
      </w:r>
      <w:r>
        <w:rPr>
          <w:rFonts w:hint="eastAsia" w:ascii="Times New Roman" w:hAnsi="Times New Roman" w:eastAsia="仿宋" w:cstheme="minorBidi"/>
          <w:color w:val="000000" w:themeColor="text1"/>
          <w:kern w:val="2"/>
          <w:sz w:val="28"/>
          <w:szCs w:val="22"/>
          <w:lang w:val="en-US" w:eastAsia="zh-CN" w:bidi="ar-SA"/>
          <w14:textFill>
            <w14:solidFill>
              <w14:schemeClr w14:val="tx1"/>
            </w14:solidFill>
          </w14:textFill>
        </w:rPr>
        <w:t>。</w:t>
      </w:r>
      <w:r>
        <w:rPr>
          <w:rFonts w:hint="eastAsia" w:eastAsia="仿宋" w:cstheme="minorBidi"/>
          <w:color w:val="000000" w:themeColor="text1"/>
          <w:kern w:val="2"/>
          <w:sz w:val="28"/>
          <w:szCs w:val="22"/>
          <w:lang w:val="en-US" w:eastAsia="zh-CN" w:bidi="ar-SA"/>
          <w14:textFill>
            <w14:solidFill>
              <w14:schemeClr w14:val="tx1"/>
            </w14:solidFill>
          </w14:textFill>
        </w:rPr>
        <w:t>加快实施</w:t>
      </w:r>
      <w:r>
        <w:rPr>
          <w:rFonts w:hint="eastAsia" w:eastAsia="仿宋" w:cstheme="minorBidi"/>
          <w:color w:val="000000" w:themeColor="text1"/>
          <w:sz w:val="28"/>
          <w:lang w:val="en-US" w:eastAsia="zh-CN"/>
          <w14:textFill>
            <w14:solidFill>
              <w14:schemeClr w14:val="tx1"/>
            </w14:solidFill>
          </w14:textFill>
        </w:rPr>
        <w:t>峨眉山市农村供水高质量发展项目等项目</w:t>
      </w:r>
      <w:r>
        <w:rPr>
          <w:rFonts w:hint="eastAsia" w:eastAsia="仿宋" w:cstheme="minorBidi"/>
          <w:color w:val="000000" w:themeColor="text1"/>
          <w:kern w:val="2"/>
          <w:sz w:val="28"/>
          <w:szCs w:val="22"/>
          <w:lang w:val="en-US" w:eastAsia="zh-CN" w:bidi="ar-SA"/>
          <w14:textFill>
            <w14:solidFill>
              <w14:schemeClr w14:val="tx1"/>
            </w14:solidFill>
          </w14:textFill>
        </w:rPr>
        <w:t>，促进城乡一体化供水，</w:t>
      </w:r>
      <w:r>
        <w:rPr>
          <w:rFonts w:hint="eastAsia" w:ascii="Times New Roman" w:hAnsi="Times New Roman" w:eastAsia="仿宋" w:cstheme="minorBidi"/>
          <w:color w:val="000000" w:themeColor="text1"/>
          <w:kern w:val="2"/>
          <w:sz w:val="28"/>
          <w:szCs w:val="22"/>
          <w:lang w:val="en-US" w:eastAsia="zh-CN" w:bidi="ar-SA"/>
          <w14:textFill>
            <w14:solidFill>
              <w14:schemeClr w14:val="tx1"/>
            </w14:solidFill>
          </w14:textFill>
        </w:rPr>
        <w:t>最大程度实现城乡供水同源、同网、同质、同服务、同监管，提升供水水源稳定性，保障农村供水安全</w:t>
      </w:r>
      <w:r>
        <w:rPr>
          <w:rFonts w:hint="eastAsia" w:eastAsia="仿宋" w:cstheme="minorBidi"/>
          <w:color w:val="000000" w:themeColor="text1"/>
          <w:kern w:val="2"/>
          <w:sz w:val="28"/>
          <w:szCs w:val="22"/>
          <w:lang w:val="en-US" w:eastAsia="zh-CN" w:bidi="ar-SA"/>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snapToGrid/>
        <w:spacing w:line="600" w:lineRule="exact"/>
        <w:textAlignment w:val="auto"/>
        <w:rPr>
          <w:color w:val="000000" w:themeColor="text1"/>
          <w:sz w:val="32"/>
          <w:szCs w:val="32"/>
          <w:highlight w:val="none"/>
          <w14:textFill>
            <w14:solidFill>
              <w14:schemeClr w14:val="tx1"/>
            </w14:solidFill>
          </w14:textFill>
        </w:rPr>
      </w:pPr>
      <w:bookmarkStart w:id="118" w:name="_Toc10594"/>
      <w:bookmarkStart w:id="119" w:name="_Toc21393"/>
      <w:bookmarkStart w:id="120" w:name="_Toc31683"/>
      <w:bookmarkStart w:id="121" w:name="_Toc10785"/>
      <w:bookmarkStart w:id="122" w:name="_Toc11223"/>
      <w:r>
        <w:rPr>
          <w:rFonts w:hint="eastAsia"/>
          <w:color w:val="000000" w:themeColor="text1"/>
          <w:sz w:val="32"/>
          <w:szCs w:val="32"/>
          <w:highlight w:val="none"/>
          <w14:textFill>
            <w14:solidFill>
              <w14:schemeClr w14:val="tx1"/>
            </w14:solidFill>
          </w14:textFill>
        </w:rPr>
        <w:t>3.</w:t>
      </w:r>
      <w:r>
        <w:rPr>
          <w:rFonts w:hint="eastAsia"/>
          <w:color w:val="000000" w:themeColor="text1"/>
          <w:sz w:val="32"/>
          <w:szCs w:val="32"/>
          <w:highlight w:val="none"/>
          <w:lang w:val="en-US" w:eastAsia="zh-CN"/>
          <w14:textFill>
            <w14:solidFill>
              <w14:schemeClr w14:val="tx1"/>
            </w14:solidFill>
          </w14:textFill>
        </w:rPr>
        <w:t>3</w:t>
      </w:r>
      <w:r>
        <w:rPr>
          <w:rFonts w:hint="eastAsia"/>
          <w:color w:val="000000" w:themeColor="text1"/>
          <w:sz w:val="32"/>
          <w:szCs w:val="32"/>
          <w:highlight w:val="none"/>
          <w14:textFill>
            <w14:solidFill>
              <w14:schemeClr w14:val="tx1"/>
            </w14:solidFill>
          </w14:textFill>
        </w:rPr>
        <w:t xml:space="preserve"> </w:t>
      </w:r>
      <w:r>
        <w:rPr>
          <w:rFonts w:hint="eastAsia"/>
          <w:color w:val="000000" w:themeColor="text1"/>
          <w:sz w:val="32"/>
          <w:szCs w:val="32"/>
          <w:highlight w:val="none"/>
          <w:lang w:val="en-US" w:eastAsia="zh-CN"/>
          <w14:textFill>
            <w14:solidFill>
              <w14:schemeClr w14:val="tx1"/>
            </w14:solidFill>
          </w14:textFill>
        </w:rPr>
        <w:t xml:space="preserve"> </w:t>
      </w:r>
      <w:r>
        <w:rPr>
          <w:rFonts w:hint="eastAsia"/>
          <w:color w:val="000000" w:themeColor="text1"/>
          <w:sz w:val="32"/>
          <w:szCs w:val="32"/>
          <w:highlight w:val="none"/>
          <w14:textFill>
            <w14:solidFill>
              <w14:schemeClr w14:val="tx1"/>
            </w14:solidFill>
          </w14:textFill>
        </w:rPr>
        <w:t>农业灌溉供水保障</w:t>
      </w:r>
      <w:bookmarkEnd w:id="118"/>
      <w:bookmarkEnd w:id="119"/>
      <w:bookmarkEnd w:id="120"/>
      <w:bookmarkEnd w:id="121"/>
      <w:bookmarkEnd w:id="122"/>
    </w:p>
    <w:p>
      <w:pPr>
        <w:pStyle w:val="5"/>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3.3.1  农业发展方向</w:t>
      </w:r>
    </w:p>
    <w:p>
      <w:pPr>
        <w:keepNext w:val="0"/>
        <w:keepLines w:val="0"/>
        <w:pageBreakBefore w:val="0"/>
        <w:widowControl w:val="0"/>
        <w:kinsoku/>
        <w:wordWrap/>
        <w:overflowPunct/>
        <w:topLinePunct w:val="0"/>
        <w:autoSpaceDE/>
        <w:autoSpaceDN/>
        <w:bidi w:val="0"/>
        <w:adjustRightInd/>
        <w:snapToGrid/>
        <w:spacing w:line="560" w:lineRule="exact"/>
        <w:ind w:firstLine="1124"/>
        <w:textAlignment w:val="auto"/>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粮食安全是“国之大者”。党中央、国务院高度重视粮食和重要农产品稳定安全供给。粮食生产根本在耕地，命脉在水利。灌区是粮食安全的基础保障，大中型灌区更是国家粮食安全的压舱石。党的二十大报告提出，全方位夯实粮食安全根基，逐步把永久基本农田全部建成高标准农田。根据中央2024年1号文件精神，今后一个时期“三农”工作，要以习近平新时代中国特色社会主义思想为指导，全面贯彻落实党的二十大和二十届二中全会精神，深入贯彻落实习近平总书记关于“三农”工作的重要论述，坚持和加强党对“三农”工作的全面领导，锚定建设农业强国目标，以学习运用“千万工程”经验为引领，以确保国家粮食安全、确保</w:t>
      </w:r>
      <w:r>
        <w:rPr>
          <w:rFonts w:hint="eastAsia"/>
          <w:color w:val="000000" w:themeColor="text1"/>
          <w:highlight w:val="none"/>
          <w:lang w:val="en-US" w:eastAsia="zh-CN"/>
          <w14:textFill>
            <w14:solidFill>
              <w14:schemeClr w14:val="tx1"/>
            </w14:solidFill>
          </w14:textFill>
        </w:rPr>
        <w:t>不发生规模性返贫底线</w:t>
      </w:r>
      <w:r>
        <w:rPr>
          <w:rFonts w:hint="eastAsia" w:ascii="Times New Roman" w:hAnsi="Times New Roman"/>
          <w:color w:val="000000" w:themeColor="text1"/>
          <w:highlight w:val="none"/>
          <w:lang w:val="en-US" w:eastAsia="zh-CN"/>
          <w14:textFill>
            <w14:solidFill>
              <w14:schemeClr w14:val="tx1"/>
            </w14:solidFill>
          </w14:textFill>
        </w:rPr>
        <w:t>，抓好粮食和重要农产品生产。</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四川省人民政府办公厅印发的《“天府粮仓•百县千片”建设行动方案（2024</w:t>
      </w:r>
      <w:r>
        <w:rPr>
          <w:rFonts w:hint="eastAsia"/>
          <w:color w:val="000000" w:themeColor="text1"/>
          <w:highlight w:val="none"/>
          <w:lang w:val="en-US" w:eastAsia="zh-CN"/>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2026年）》中，</w:t>
      </w:r>
      <w:r>
        <w:rPr>
          <w:rFonts w:hint="eastAsia"/>
          <w:color w:val="000000" w:themeColor="text1"/>
          <w:highlight w:val="none"/>
          <w:lang w:val="en-US" w:eastAsia="zh-CN"/>
          <w14:textFill>
            <w14:solidFill>
              <w14:schemeClr w14:val="tx1"/>
            </w14:solidFill>
          </w14:textFill>
        </w:rPr>
        <w:t>峨眉山</w:t>
      </w:r>
      <w:r>
        <w:rPr>
          <w:rFonts w:hint="eastAsia" w:ascii="Times New Roman" w:hAnsi="Times New Roman"/>
          <w:color w:val="000000" w:themeColor="text1"/>
          <w:highlight w:val="none"/>
          <w:lang w:val="en-US" w:eastAsia="zh-CN"/>
          <w14:textFill>
            <w14:solidFill>
              <w14:schemeClr w14:val="tx1"/>
            </w14:solidFill>
          </w14:textFill>
        </w:rPr>
        <w:t>市承担了2024年全省粮油千亩高产片共计5片的建设任务，为加快建设农业强省、全面推进乡村振兴提供强力支撑。围绕在新时代打造更高水平的“天府粮仓”嘉州画卷的目标要求，</w:t>
      </w:r>
      <w:r>
        <w:rPr>
          <w:rFonts w:hint="eastAsia"/>
          <w:color w:val="000000" w:themeColor="text1"/>
          <w:highlight w:val="none"/>
          <w:lang w:val="en-US" w:eastAsia="zh-CN"/>
          <w14:textFill>
            <w14:solidFill>
              <w14:schemeClr w14:val="tx1"/>
            </w14:solidFill>
          </w14:textFill>
        </w:rPr>
        <w:t>乐山市印发了《建设新时代更高水平“天府粮仓”乐山片区实施方案》和《“天府粮仓·千园建设”乐山片区行动方案》等，全面实施乡村振兴战略，建设农业现代化示范区。一方面，重点构建“一核六片”三江流域“天府粮仓”；其中：峨眉山处于“六片”中的峨眉山符（溪）桂（花桥）九（里）示范片，致力于建成“集中连片、旱涝保收、稳产高产、生态友好”的农田高标准、粮食生产高产高效示范区。另一方面，实施“百园千亿工程”和“211”园区培育计划，守牢粮食安全和生猪稳产保供底线，持续壮大峨眉山茶、晚熟柑橘、道地中药材、林竹四大特色产业，高水平建设一批粮食、经济作物、养殖类园区，串点成线、连线成带、集带成面，推动产业集聚发展。</w:t>
      </w:r>
    </w:p>
    <w:p>
      <w:pPr>
        <w:pStyle w:val="5"/>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3.6.2  农业灌溉保障方案</w:t>
      </w:r>
    </w:p>
    <w:p>
      <w:pPr>
        <w:keepNext w:val="0"/>
        <w:keepLines w:val="0"/>
        <w:pageBreakBefore w:val="0"/>
        <w:kinsoku/>
        <w:wordWrap/>
        <w:overflowPunct/>
        <w:autoSpaceDE/>
        <w:autoSpaceDN/>
        <w:bidi w:val="0"/>
        <w:adjustRightInd/>
        <w:snapToGrid/>
        <w:spacing w:line="560" w:lineRule="exact"/>
        <w:ind w:firstLine="1124"/>
        <w:textAlignment w:val="auto"/>
        <w:rPr>
          <w:rFonts w:hint="eastAsia" w:ascii="Times New Roman" w:hAnsi="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峨眉山市将</w:t>
      </w:r>
      <w:r>
        <w:rPr>
          <w:rFonts w:hint="eastAsia" w:ascii="Times New Roman" w:hAnsi="Times New Roman"/>
          <w:color w:val="000000" w:themeColor="text1"/>
          <w:highlight w:val="none"/>
          <w:lang w:val="en-US" w:eastAsia="zh-CN"/>
          <w14:textFill>
            <w14:solidFill>
              <w14:schemeClr w14:val="tx1"/>
            </w14:solidFill>
          </w14:textFill>
        </w:rPr>
        <w:t>以粮食生产功能区、重要农产品生产保护区、特色农产品优势区为重点，开展</w:t>
      </w:r>
      <w:r>
        <w:rPr>
          <w:rFonts w:hint="eastAsia"/>
          <w:color w:val="000000" w:themeColor="text1"/>
          <w:highlight w:val="none"/>
          <w:lang w:val="en-US" w:eastAsia="zh-CN"/>
          <w14:textFill>
            <w14:solidFill>
              <w14:schemeClr w14:val="tx1"/>
            </w14:solidFill>
          </w14:textFill>
        </w:rPr>
        <w:t>峨眉山市</w:t>
      </w:r>
      <w:r>
        <w:rPr>
          <w:rFonts w:hint="eastAsia" w:ascii="Times New Roman" w:hAnsi="Times New Roman"/>
          <w:color w:val="000000" w:themeColor="text1"/>
          <w:highlight w:val="none"/>
          <w:lang w:val="en-US" w:eastAsia="zh-CN"/>
          <w14:textFill>
            <w14:solidFill>
              <w14:schemeClr w14:val="tx1"/>
            </w14:solidFill>
          </w14:textFill>
        </w:rPr>
        <w:t>现代水网建设规划，强化水资源配置与保障，按照“先挖潜、后配套，先改建、后新建”的原则，推进</w:t>
      </w:r>
      <w:r>
        <w:rPr>
          <w:rFonts w:hint="eastAsia"/>
          <w:color w:val="000000" w:themeColor="text1"/>
          <w:highlight w:val="none"/>
          <w:lang w:val="en-US" w:eastAsia="zh-CN"/>
          <w14:textFill>
            <w14:solidFill>
              <w14:schemeClr w14:val="tx1"/>
            </w14:solidFill>
          </w14:textFill>
        </w:rPr>
        <w:t>大中</w:t>
      </w:r>
      <w:r>
        <w:rPr>
          <w:rFonts w:hint="eastAsia" w:ascii="Times New Roman" w:hAnsi="Times New Roman"/>
          <w:color w:val="000000" w:themeColor="text1"/>
          <w:highlight w:val="none"/>
          <w:lang w:val="en-US" w:eastAsia="zh-CN"/>
          <w14:textFill>
            <w14:solidFill>
              <w14:schemeClr w14:val="tx1"/>
            </w14:solidFill>
          </w14:textFill>
        </w:rPr>
        <w:t>型灌区续建配套与现代化改造，同时加快新建一批灌区工程，推动建设一批高标准、高水平、高质量集中连片粮油千亩高产区。</w:t>
      </w:r>
    </w:p>
    <w:p>
      <w:pPr>
        <w:keepNext w:val="0"/>
        <w:keepLines w:val="0"/>
        <w:pageBreakBefore w:val="0"/>
        <w:widowControl w:val="0"/>
        <w:kinsoku/>
        <w:wordWrap/>
        <w:overflowPunct/>
        <w:topLinePunct w:val="0"/>
        <w:autoSpaceDE/>
        <w:autoSpaceDN/>
        <w:bidi w:val="0"/>
        <w:adjustRightInd/>
        <w:snapToGrid/>
        <w:ind w:firstLine="1124"/>
        <w:textAlignment w:val="auto"/>
        <w:rPr>
          <w:rFonts w:hint="eastAsia" w:ascii="Times New Roman" w:hAnsi="Times New Roman" w:eastAsia="楷体" w:cs="楷体"/>
          <w:color w:val="000000" w:themeColor="text1"/>
          <w:sz w:val="28"/>
          <w:highlight w:val="none"/>
          <w:lang w:val="en-US" w:eastAsia="zh-CN"/>
          <w14:textFill>
            <w14:solidFill>
              <w14:schemeClr w14:val="tx1"/>
            </w14:solidFill>
          </w14:textFill>
        </w:rPr>
      </w:pPr>
      <w:r>
        <w:rPr>
          <w:rFonts w:hint="eastAsia" w:eastAsia="楷体" w:cs="楷体"/>
          <w:color w:val="000000" w:themeColor="text1"/>
          <w:sz w:val="28"/>
          <w:highlight w:val="none"/>
          <w:lang w:val="en-US" w:eastAsia="zh-CN"/>
          <w14:textFill>
            <w14:solidFill>
              <w14:schemeClr w14:val="tx1"/>
            </w14:solidFill>
          </w14:textFill>
        </w:rPr>
        <w:t>1、</w:t>
      </w:r>
      <w:r>
        <w:rPr>
          <w:rFonts w:hint="eastAsia" w:ascii="Times New Roman" w:hAnsi="Times New Roman" w:eastAsia="楷体" w:cs="楷体"/>
          <w:color w:val="000000" w:themeColor="text1"/>
          <w:sz w:val="28"/>
          <w:highlight w:val="none"/>
          <w:lang w:val="en-US" w:eastAsia="zh-CN"/>
          <w14:textFill>
            <w14:solidFill>
              <w14:schemeClr w14:val="tx1"/>
            </w14:solidFill>
          </w14:textFill>
        </w:rPr>
        <w:t>加强现有灌区续建配套与现代化提升改造</w:t>
      </w:r>
    </w:p>
    <w:p>
      <w:pPr>
        <w:keepNext w:val="0"/>
        <w:keepLines w:val="0"/>
        <w:pageBreakBefore w:val="0"/>
        <w:kinsoku/>
        <w:wordWrap/>
        <w:overflowPunct/>
        <w:autoSpaceDE/>
        <w:autoSpaceDN/>
        <w:bidi w:val="0"/>
        <w:adjustRightInd/>
        <w:snapToGrid/>
        <w:spacing w:line="560" w:lineRule="exact"/>
        <w:ind w:firstLine="1124"/>
        <w:textAlignment w:val="auto"/>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以现有青衣江流域乐山灌区等大中型灌区为重点，着力建立设施完善、用水高效、管理科学、生态良好的灌区工程建设和运行管护体系。大力实施“藏粮于地、藏粮于技”战略，加强与高标准农田建设等项目衔接，优先将大中型灌区耕地灌溉面积建成高标准农田，打通水网“最后一公里”，形成从水源到田间、从供水到用水、从取水到排水相协调的灌排工程体系，提高农田灌溉保证程度。加快实施青衣江灌区的续建配套与现代化改造项目。持续推动小微型水利工程建设，改造大中型灌区末级渠系和小型灌区设施，提升终端用水保障能力。保障全市“米袋子”“菜篮子”的巩固和提升。</w:t>
      </w:r>
    </w:p>
    <w:p>
      <w:pPr>
        <w:keepNext w:val="0"/>
        <w:keepLines w:val="0"/>
        <w:pageBreakBefore w:val="0"/>
        <w:widowControl w:val="0"/>
        <w:kinsoku/>
        <w:wordWrap/>
        <w:overflowPunct/>
        <w:topLinePunct w:val="0"/>
        <w:autoSpaceDE/>
        <w:autoSpaceDN/>
        <w:bidi w:val="0"/>
        <w:adjustRightInd/>
        <w:snapToGrid/>
        <w:ind w:firstLine="1124"/>
        <w:textAlignment w:val="auto"/>
        <w:rPr>
          <w:rFonts w:hint="default" w:ascii="Times New Roman" w:hAnsi="Times New Roman" w:eastAsia="楷体" w:cs="楷体"/>
          <w:color w:val="000000" w:themeColor="text1"/>
          <w:sz w:val="28"/>
          <w:highlight w:val="none"/>
          <w:lang w:val="en-US" w:eastAsia="zh-CN"/>
          <w14:textFill>
            <w14:solidFill>
              <w14:schemeClr w14:val="tx1"/>
            </w14:solidFill>
          </w14:textFill>
        </w:rPr>
      </w:pPr>
      <w:r>
        <w:rPr>
          <w:rFonts w:hint="eastAsia" w:eastAsia="楷体" w:cs="楷体"/>
          <w:color w:val="000000" w:themeColor="text1"/>
          <w:sz w:val="28"/>
          <w:highlight w:val="none"/>
          <w:lang w:val="en-US" w:eastAsia="zh-CN"/>
          <w14:textFill>
            <w14:solidFill>
              <w14:schemeClr w14:val="tx1"/>
            </w14:solidFill>
          </w14:textFill>
        </w:rPr>
        <w:t>2、推进灌溉水源工程建设</w:t>
      </w:r>
    </w:p>
    <w:p>
      <w:pPr>
        <w:keepNext w:val="0"/>
        <w:keepLines w:val="0"/>
        <w:pageBreakBefore w:val="0"/>
        <w:kinsoku/>
        <w:wordWrap/>
        <w:overflowPunct/>
        <w:autoSpaceDE/>
        <w:autoSpaceDN/>
        <w:bidi w:val="0"/>
        <w:adjustRightInd/>
        <w:snapToGrid/>
        <w:spacing w:line="560" w:lineRule="exact"/>
        <w:ind w:firstLine="1124"/>
        <w:textAlignment w:val="auto"/>
        <w:rPr>
          <w:rFonts w:hint="default" w:ascii="Times New Roman" w:hAnsi="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（1）推进重点引水工程建设</w:t>
      </w:r>
    </w:p>
    <w:p>
      <w:pPr>
        <w:keepNext w:val="0"/>
        <w:keepLines w:val="0"/>
        <w:pageBreakBefore w:val="0"/>
        <w:kinsoku/>
        <w:wordWrap/>
        <w:overflowPunct/>
        <w:autoSpaceDE/>
        <w:autoSpaceDN/>
        <w:bidi w:val="0"/>
        <w:adjustRightInd/>
        <w:snapToGrid/>
        <w:spacing w:line="560" w:lineRule="exact"/>
        <w:ind w:firstLine="1124"/>
        <w:textAlignment w:val="auto"/>
        <w:rPr>
          <w:rFonts w:hint="default" w:ascii="Times New Roman" w:hAnsi="Times New Roman"/>
          <w:color w:val="000000" w:themeColor="text1"/>
          <w:highlight w:val="none"/>
          <w:lang w:val="en-US" w:eastAsia="zh-CN"/>
          <w14:textFill>
            <w14:solidFill>
              <w14:schemeClr w14:val="tx1"/>
            </w14:solidFill>
          </w14:textFill>
        </w:rPr>
      </w:pPr>
      <w:r>
        <w:rPr>
          <w:rFonts w:hint="default" w:ascii="Times New Roman" w:hAnsi="Times New Roman"/>
          <w:color w:val="000000" w:themeColor="text1"/>
          <w:highlight w:val="none"/>
          <w:lang w:val="en-US" w:eastAsia="zh-CN"/>
          <w14:textFill>
            <w14:solidFill>
              <w14:schemeClr w14:val="tx1"/>
            </w14:solidFill>
          </w14:textFill>
        </w:rPr>
        <w:t>聚焦</w:t>
      </w:r>
      <w:r>
        <w:rPr>
          <w:rFonts w:hint="eastAsia"/>
          <w:color w:val="000000" w:themeColor="text1"/>
          <w:highlight w:val="none"/>
          <w:lang w:val="en-US" w:eastAsia="zh-CN"/>
          <w14:textFill>
            <w14:solidFill>
              <w14:schemeClr w14:val="tx1"/>
            </w14:solidFill>
          </w14:textFill>
        </w:rPr>
        <w:t>峨眉山市</w:t>
      </w:r>
      <w:r>
        <w:rPr>
          <w:rFonts w:hint="default" w:ascii="Times New Roman" w:hAnsi="Times New Roman"/>
          <w:color w:val="000000" w:themeColor="text1"/>
          <w:highlight w:val="none"/>
          <w:lang w:val="en-US" w:eastAsia="zh-CN"/>
          <w14:textFill>
            <w14:solidFill>
              <w14:schemeClr w14:val="tx1"/>
            </w14:solidFill>
          </w14:textFill>
        </w:rPr>
        <w:t>发展全局，综合考虑不同流域水资源禀赋条件和用水需求，按照</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color w:val="000000" w:themeColor="text1"/>
          <w:highlight w:val="none"/>
          <w:lang w:val="en-US" w:eastAsia="zh-CN"/>
          <w14:textFill>
            <w14:solidFill>
              <w14:schemeClr w14:val="tx1"/>
            </w14:solidFill>
          </w14:textFill>
        </w:rPr>
        <w:t>确有需要、生态安全、可以持续</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color w:val="000000" w:themeColor="text1"/>
          <w:highlight w:val="none"/>
          <w:lang w:val="en-US" w:eastAsia="zh-CN"/>
          <w14:textFill>
            <w14:solidFill>
              <w14:schemeClr w14:val="tx1"/>
            </w14:solidFill>
          </w14:textFill>
        </w:rPr>
        <w:t>的重大水利工程论证原则和</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color w:val="000000" w:themeColor="text1"/>
          <w:highlight w:val="none"/>
          <w:lang w:val="en-US" w:eastAsia="zh-CN"/>
          <w14:textFill>
            <w14:solidFill>
              <w14:schemeClr w14:val="tx1"/>
            </w14:solidFill>
          </w14:textFill>
        </w:rPr>
        <w:t>先节水后调水、先治污后通水、先环保后用水</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color w:val="000000" w:themeColor="text1"/>
          <w:highlight w:val="none"/>
          <w:lang w:val="en-US" w:eastAsia="zh-CN"/>
          <w14:textFill>
            <w14:solidFill>
              <w14:schemeClr w14:val="tx1"/>
            </w14:solidFill>
          </w14:textFill>
        </w:rPr>
        <w:t>的</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color w:val="000000" w:themeColor="text1"/>
          <w:highlight w:val="none"/>
          <w:lang w:val="en-US" w:eastAsia="zh-CN"/>
          <w14:textFill>
            <w14:solidFill>
              <w14:schemeClr w14:val="tx1"/>
            </w14:solidFill>
          </w14:textFill>
        </w:rPr>
        <w:t>三先三后</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color w:val="000000" w:themeColor="text1"/>
          <w:highlight w:val="none"/>
          <w:lang w:val="en-US" w:eastAsia="zh-CN"/>
          <w14:textFill>
            <w14:solidFill>
              <w14:schemeClr w14:val="tx1"/>
            </w14:solidFill>
          </w14:textFill>
        </w:rPr>
        <w:t>原则，</w:t>
      </w:r>
      <w:r>
        <w:rPr>
          <w:rFonts w:hint="eastAsia"/>
          <w:color w:val="000000" w:themeColor="text1"/>
          <w:highlight w:val="none"/>
          <w:lang w:val="en-US" w:eastAsia="zh-CN"/>
          <w14:textFill>
            <w14:solidFill>
              <w14:schemeClr w14:val="tx1"/>
            </w14:solidFill>
          </w14:textFill>
        </w:rPr>
        <w:t>积极推进</w:t>
      </w:r>
      <w:r>
        <w:rPr>
          <w:rFonts w:hint="default" w:ascii="Times New Roman" w:hAnsi="Times New Roman"/>
          <w:color w:val="000000" w:themeColor="text1"/>
          <w:highlight w:val="none"/>
          <w:lang w:val="en-US" w:eastAsia="zh-CN"/>
          <w14:textFill>
            <w14:solidFill>
              <w14:schemeClr w14:val="tx1"/>
            </w14:solidFill>
          </w14:textFill>
        </w:rPr>
        <w:t>建设一批</w:t>
      </w:r>
      <w:r>
        <w:rPr>
          <w:rFonts w:hint="eastAsia"/>
          <w:color w:val="000000" w:themeColor="text1"/>
          <w:highlight w:val="none"/>
          <w:lang w:val="en-US" w:eastAsia="zh-CN"/>
          <w14:textFill>
            <w14:solidFill>
              <w14:schemeClr w14:val="tx1"/>
            </w14:solidFill>
          </w14:textFill>
        </w:rPr>
        <w:t>重点</w:t>
      </w:r>
      <w:r>
        <w:rPr>
          <w:rFonts w:hint="default" w:ascii="Times New Roman" w:hAnsi="Times New Roman"/>
          <w:color w:val="000000" w:themeColor="text1"/>
          <w:highlight w:val="none"/>
          <w:lang w:val="en-US" w:eastAsia="zh-CN"/>
          <w14:textFill>
            <w14:solidFill>
              <w14:schemeClr w14:val="tx1"/>
            </w14:solidFill>
          </w14:textFill>
        </w:rPr>
        <w:t>引水工程。</w:t>
      </w:r>
    </w:p>
    <w:p>
      <w:pPr>
        <w:keepNext w:val="0"/>
        <w:keepLines w:val="0"/>
        <w:pageBreakBefore w:val="0"/>
        <w:kinsoku/>
        <w:wordWrap/>
        <w:overflowPunct/>
        <w:autoSpaceDE/>
        <w:autoSpaceDN/>
        <w:bidi w:val="0"/>
        <w:adjustRightInd/>
        <w:snapToGrid/>
        <w:spacing w:line="560" w:lineRule="exact"/>
        <w:ind w:firstLine="1124"/>
        <w:textAlignment w:val="auto"/>
        <w:rPr>
          <w:rFonts w:hint="default"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结合市上进度安排，加快推进嘉峨片区水资源配置工程（引大济峨）前期工作。</w:t>
      </w:r>
      <w:r>
        <w:rPr>
          <w:rFonts w:hint="eastAsia"/>
          <w:color w:val="000000" w:themeColor="text1"/>
          <w:highlight w:val="none"/>
          <w:lang w:val="en-US" w:eastAsia="zh-CN"/>
          <w14:textFill>
            <w14:solidFill>
              <w14:schemeClr w14:val="tx1"/>
            </w14:solidFill>
          </w14:textFill>
        </w:rPr>
        <w:t>通过重点引水工程建设，构建起峨眉山市骨干输配水通道，提升水资源保障能力。</w:t>
      </w:r>
    </w:p>
    <w:p>
      <w:pPr>
        <w:keepNext w:val="0"/>
        <w:keepLines w:val="0"/>
        <w:pageBreakBefore w:val="0"/>
        <w:kinsoku/>
        <w:wordWrap/>
        <w:overflowPunct/>
        <w:autoSpaceDE/>
        <w:autoSpaceDN/>
        <w:bidi w:val="0"/>
        <w:adjustRightInd/>
        <w:snapToGrid/>
        <w:spacing w:line="560" w:lineRule="exact"/>
        <w:ind w:firstLine="1124"/>
        <w:textAlignment w:val="auto"/>
        <w:rPr>
          <w:rFonts w:hint="default" w:ascii="Times New Roman" w:hAnsi="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（2）推进重点水源工程建设</w:t>
      </w:r>
    </w:p>
    <w:p>
      <w:pPr>
        <w:keepNext w:val="0"/>
        <w:keepLines w:val="0"/>
        <w:pageBreakBefore w:val="0"/>
        <w:widowControl w:val="0"/>
        <w:kinsoku/>
        <w:wordWrap/>
        <w:overflowPunct/>
        <w:topLinePunct w:val="0"/>
        <w:autoSpaceDE/>
        <w:autoSpaceDN/>
        <w:bidi w:val="0"/>
        <w:adjustRightInd/>
        <w:snapToGrid/>
        <w:spacing w:line="560" w:lineRule="exact"/>
        <w:ind w:firstLine="1124"/>
        <w:textAlignment w:val="auto"/>
        <w:rPr>
          <w:rFonts w:hint="default" w:ascii="Times New Roman" w:hAnsi="Times New Roman"/>
          <w:color w:val="000000" w:themeColor="text1"/>
          <w:highlight w:val="none"/>
          <w:lang w:val="en-US" w:eastAsia="zh-CN"/>
          <w14:textFill>
            <w14:solidFill>
              <w14:schemeClr w14:val="tx1"/>
            </w14:solidFill>
          </w14:textFill>
        </w:rPr>
      </w:pPr>
      <w:r>
        <w:rPr>
          <w:rFonts w:hint="default" w:ascii="Times New Roman" w:hAnsi="Times New Roman"/>
          <w:color w:val="000000" w:themeColor="text1"/>
          <w:highlight w:val="none"/>
          <w:lang w:val="en-US" w:eastAsia="zh-CN"/>
          <w14:textFill>
            <w14:solidFill>
              <w14:schemeClr w14:val="tx1"/>
            </w14:solidFill>
          </w14:textFill>
        </w:rPr>
        <w:t>规划年主要结合区域实际生活、生产、生态用水需求，</w:t>
      </w:r>
      <w:r>
        <w:rPr>
          <w:rFonts w:hint="eastAsia"/>
          <w:color w:val="000000" w:themeColor="text1"/>
          <w:highlight w:val="none"/>
          <w:lang w:val="en-US" w:eastAsia="zh-CN"/>
          <w14:textFill>
            <w14:solidFill>
              <w14:schemeClr w14:val="tx1"/>
            </w14:solidFill>
          </w14:textFill>
        </w:rPr>
        <w:t>以重点引水工程</w:t>
      </w:r>
      <w:r>
        <w:rPr>
          <w:rFonts w:hint="default" w:ascii="Times New Roman" w:hAnsi="Times New Roman"/>
          <w:color w:val="000000" w:themeColor="text1"/>
          <w:highlight w:val="none"/>
          <w:lang w:val="en-US" w:eastAsia="zh-CN"/>
          <w14:textFill>
            <w14:solidFill>
              <w14:schemeClr w14:val="tx1"/>
            </w14:solidFill>
          </w14:textFill>
        </w:rPr>
        <w:t>输水线路为连接通道，加快推动一批控制性调蓄工程</w:t>
      </w:r>
      <w:r>
        <w:rPr>
          <w:rFonts w:hint="eastAsia"/>
          <w:color w:val="000000" w:themeColor="text1"/>
          <w:highlight w:val="none"/>
          <w:lang w:val="en-US" w:eastAsia="zh-CN"/>
          <w14:textFill>
            <w14:solidFill>
              <w14:schemeClr w14:val="tx1"/>
            </w14:solidFill>
          </w14:textFill>
        </w:rPr>
        <w:t>建设，</w:t>
      </w:r>
      <w:r>
        <w:rPr>
          <w:rFonts w:hint="default" w:ascii="Times New Roman" w:hAnsi="Times New Roman"/>
          <w:color w:val="000000" w:themeColor="text1"/>
          <w:highlight w:val="none"/>
          <w:lang w:val="en-US" w:eastAsia="zh-CN"/>
          <w14:textFill>
            <w14:solidFill>
              <w14:schemeClr w14:val="tx1"/>
            </w14:solidFill>
          </w14:textFill>
        </w:rPr>
        <w:t>增强水资源调控能力</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color w:val="000000" w:themeColor="text1"/>
          <w:highlight w:val="none"/>
          <w:lang w:val="en-US" w:eastAsia="zh-CN"/>
          <w14:textFill>
            <w14:solidFill>
              <w14:schemeClr w14:val="tx1"/>
            </w14:solidFill>
          </w14:textFill>
        </w:rPr>
        <w:t>有条件的地区</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color w:val="000000" w:themeColor="text1"/>
          <w:highlight w:val="none"/>
          <w:lang w:val="en-US" w:eastAsia="zh-CN"/>
          <w14:textFill>
            <w14:solidFill>
              <w14:schemeClr w14:val="tx1"/>
            </w14:solidFill>
          </w14:textFill>
        </w:rPr>
        <w:t>综合考虑灌溉、供水、防洪等功能，重点研究</w:t>
      </w:r>
      <w:r>
        <w:rPr>
          <w:rFonts w:hint="eastAsia"/>
          <w:color w:val="000000" w:themeColor="text1"/>
          <w:highlight w:val="none"/>
          <w:lang w:val="en-US" w:eastAsia="zh-CN"/>
          <w14:textFill>
            <w14:solidFill>
              <w14:schemeClr w14:val="tx1"/>
            </w14:solidFill>
          </w14:textFill>
        </w:rPr>
        <w:t>当地</w:t>
      </w:r>
      <w:r>
        <w:rPr>
          <w:rFonts w:hint="default" w:ascii="Times New Roman" w:hAnsi="Times New Roman"/>
          <w:color w:val="000000" w:themeColor="text1"/>
          <w:highlight w:val="none"/>
          <w:lang w:val="en-US" w:eastAsia="zh-CN"/>
          <w14:textFill>
            <w14:solidFill>
              <w14:schemeClr w14:val="tx1"/>
            </w14:solidFill>
          </w14:textFill>
        </w:rPr>
        <w:t>水源工程建设的可行性，提高当地径流利用率。</w:t>
      </w:r>
    </w:p>
    <w:p>
      <w:pPr>
        <w:pStyle w:val="45"/>
        <w:keepNext w:val="0"/>
        <w:keepLines w:val="0"/>
        <w:pageBreakBefore w:val="0"/>
        <w:wordWrap/>
        <w:overflowPunct/>
        <w:topLinePunct w:val="0"/>
        <w:bidi w:val="0"/>
        <w:adjustRightInd/>
        <w:snapToGrid/>
        <w:spacing w:line="560" w:lineRule="exact"/>
        <w:rPr>
          <w:rFonts w:hint="default" w:ascii="Times New Roman" w:hAnsi="Times New Roman"/>
          <w:color w:val="000000" w:themeColor="text1"/>
          <w:highlight w:val="none"/>
          <w:lang w:val="en-US" w:eastAsia="zh-CN"/>
          <w14:textFill>
            <w14:solidFill>
              <w14:schemeClr w14:val="tx1"/>
            </w14:solidFill>
          </w14:textFill>
        </w:rPr>
      </w:pPr>
      <w:r>
        <w:rPr>
          <w:rFonts w:hint="eastAsia" w:cstheme="minorBidi"/>
          <w:snapToGrid/>
          <w:color w:val="000000" w:themeColor="text1"/>
          <w:kern w:val="2"/>
          <w:sz w:val="28"/>
          <w:szCs w:val="22"/>
          <w:highlight w:val="none"/>
          <w:lang w:val="en-US" w:eastAsia="zh-CN" w:bidi="ar-SA"/>
          <w14:textFill>
            <w14:solidFill>
              <w14:schemeClr w14:val="tx1"/>
            </w14:solidFill>
          </w14:textFill>
        </w:rPr>
        <w:t>西北部山区</w:t>
      </w:r>
      <w:r>
        <w:rPr>
          <w:rFonts w:hint="eastAsia" w:ascii="Times New Roman" w:hAnsi="Times New Roman" w:eastAsia="仿宋" w:cstheme="minorBidi"/>
          <w:snapToGrid/>
          <w:color w:val="000000" w:themeColor="text1"/>
          <w:kern w:val="2"/>
          <w:sz w:val="28"/>
          <w:szCs w:val="22"/>
          <w:highlight w:val="none"/>
          <w:lang w:val="en-US" w:eastAsia="zh-CN" w:bidi="ar-SA"/>
          <w14:textFill>
            <w14:solidFill>
              <w14:schemeClr w14:val="tx1"/>
            </w14:solidFill>
          </w14:textFill>
        </w:rPr>
        <w:t>进一步论证石炉、张沟、</w:t>
      </w:r>
      <w:r>
        <w:rPr>
          <w:rFonts w:hint="eastAsia" w:cstheme="minorBidi"/>
          <w:snapToGrid/>
          <w:color w:val="000000" w:themeColor="text1"/>
          <w:kern w:val="2"/>
          <w:sz w:val="28"/>
          <w:szCs w:val="22"/>
          <w:highlight w:val="none"/>
          <w:lang w:val="en-US" w:eastAsia="zh-CN" w:bidi="ar-SA"/>
          <w14:textFill>
            <w14:solidFill>
              <w14:schemeClr w14:val="tx1"/>
            </w14:solidFill>
          </w14:textFill>
        </w:rPr>
        <w:t>大林沟（扩建）</w:t>
      </w:r>
      <w:r>
        <w:rPr>
          <w:rFonts w:hint="eastAsia" w:ascii="Times New Roman" w:hAnsi="Times New Roman" w:eastAsia="仿宋" w:cstheme="minorBidi"/>
          <w:snapToGrid/>
          <w:color w:val="000000" w:themeColor="text1"/>
          <w:kern w:val="2"/>
          <w:sz w:val="28"/>
          <w:szCs w:val="22"/>
          <w:highlight w:val="none"/>
          <w:lang w:val="en-US" w:eastAsia="zh-CN" w:bidi="ar-SA"/>
          <w14:textFill>
            <w14:solidFill>
              <w14:schemeClr w14:val="tx1"/>
            </w14:solidFill>
          </w14:textFill>
        </w:rPr>
        <w:t>等水库可行性；</w:t>
      </w:r>
      <w:r>
        <w:rPr>
          <w:rFonts w:hint="eastAsia" w:cstheme="minorBidi"/>
          <w:snapToGrid/>
          <w:color w:val="000000" w:themeColor="text1"/>
          <w:kern w:val="2"/>
          <w:sz w:val="28"/>
          <w:szCs w:val="22"/>
          <w:highlight w:val="none"/>
          <w:lang w:val="en-US" w:eastAsia="zh-CN" w:bidi="ar-SA"/>
          <w14:textFill>
            <w14:solidFill>
              <w14:schemeClr w14:val="tx1"/>
            </w14:solidFill>
          </w14:textFill>
        </w:rPr>
        <w:t>南部山区</w:t>
      </w:r>
      <w:r>
        <w:rPr>
          <w:rFonts w:hint="eastAsia" w:ascii="Times New Roman" w:hAnsi="Times New Roman" w:eastAsia="仿宋" w:cstheme="minorBidi"/>
          <w:snapToGrid/>
          <w:color w:val="000000" w:themeColor="text1"/>
          <w:kern w:val="2"/>
          <w:sz w:val="28"/>
          <w:szCs w:val="22"/>
          <w:highlight w:val="none"/>
          <w:lang w:val="en-US" w:eastAsia="zh-CN" w:bidi="ar-SA"/>
          <w14:textFill>
            <w14:solidFill>
              <w14:schemeClr w14:val="tx1"/>
            </w14:solidFill>
          </w14:textFill>
        </w:rPr>
        <w:t>进一步研究三大湾水库</w:t>
      </w:r>
      <w:r>
        <w:rPr>
          <w:rFonts w:hint="eastAsia" w:cstheme="minorBidi"/>
          <w:snapToGrid/>
          <w:color w:val="000000" w:themeColor="text1"/>
          <w:kern w:val="2"/>
          <w:sz w:val="28"/>
          <w:szCs w:val="22"/>
          <w:highlight w:val="none"/>
          <w:lang w:val="en-US" w:eastAsia="zh-CN" w:bidi="ar-SA"/>
          <w14:textFill>
            <w14:solidFill>
              <w14:schemeClr w14:val="tx1"/>
            </w14:solidFill>
          </w14:textFill>
        </w:rPr>
        <w:t>、</w:t>
      </w:r>
      <w:r>
        <w:rPr>
          <w:rFonts w:hint="eastAsia" w:ascii="Times New Roman" w:hAnsi="Times New Roman" w:eastAsia="仿宋" w:cstheme="minorBidi"/>
          <w:snapToGrid/>
          <w:color w:val="000000" w:themeColor="text1"/>
          <w:kern w:val="2"/>
          <w:sz w:val="28"/>
          <w:szCs w:val="22"/>
          <w:highlight w:val="none"/>
          <w:lang w:val="en-US" w:eastAsia="zh-CN" w:bidi="ar-SA"/>
          <w14:textFill>
            <w14:solidFill>
              <w14:schemeClr w14:val="tx1"/>
            </w14:solidFill>
          </w14:textFill>
        </w:rPr>
        <w:t>金村水库可行性。</w:t>
      </w:r>
      <w:r>
        <w:rPr>
          <w:rFonts w:hint="default" w:ascii="Times New Roman" w:hAnsi="Times New Roman"/>
          <w:color w:val="000000" w:themeColor="text1"/>
          <w:highlight w:val="none"/>
          <w:lang w:val="en-US" w:eastAsia="zh-CN"/>
          <w14:textFill>
            <w14:solidFill>
              <w14:schemeClr w14:val="tx1"/>
            </w14:solidFill>
          </w14:textFill>
        </w:rPr>
        <w:t>通过</w:t>
      </w:r>
      <w:r>
        <w:rPr>
          <w:rFonts w:hint="eastAsia"/>
          <w:color w:val="000000" w:themeColor="text1"/>
          <w:highlight w:val="none"/>
          <w:lang w:val="en-US" w:eastAsia="zh-CN"/>
          <w14:textFill>
            <w14:solidFill>
              <w14:schemeClr w14:val="tx1"/>
            </w14:solidFill>
          </w14:textFill>
        </w:rPr>
        <w:t>重点</w:t>
      </w:r>
      <w:r>
        <w:rPr>
          <w:rFonts w:hint="default" w:ascii="Times New Roman" w:hAnsi="Times New Roman"/>
          <w:color w:val="000000" w:themeColor="text1"/>
          <w:highlight w:val="none"/>
          <w:lang w:val="en-US" w:eastAsia="zh-CN"/>
          <w14:textFill>
            <w14:solidFill>
              <w14:schemeClr w14:val="tx1"/>
            </w14:solidFill>
          </w14:textFill>
        </w:rPr>
        <w:t>水源工程</w:t>
      </w:r>
      <w:r>
        <w:rPr>
          <w:rFonts w:hint="eastAsia"/>
          <w:color w:val="000000" w:themeColor="text1"/>
          <w:highlight w:val="none"/>
          <w:lang w:val="en-US" w:eastAsia="zh-CN"/>
          <w14:textFill>
            <w14:solidFill>
              <w14:schemeClr w14:val="tx1"/>
            </w14:solidFill>
          </w14:textFill>
        </w:rPr>
        <w:t>建设</w:t>
      </w:r>
      <w:r>
        <w:rPr>
          <w:rFonts w:hint="default" w:ascii="Times New Roman" w:hAnsi="Times New Roman"/>
          <w:color w:val="000000" w:themeColor="text1"/>
          <w:highlight w:val="none"/>
          <w:lang w:val="en-US" w:eastAsia="zh-CN"/>
          <w14:textFill>
            <w14:solidFill>
              <w14:schemeClr w14:val="tx1"/>
            </w14:solidFill>
          </w14:textFill>
        </w:rPr>
        <w:t>，打牢</w:t>
      </w:r>
      <w:r>
        <w:rPr>
          <w:rFonts w:hint="eastAsia"/>
          <w:color w:val="000000" w:themeColor="text1"/>
          <w:highlight w:val="none"/>
          <w:lang w:val="en-US" w:eastAsia="zh-CN"/>
          <w14:textFill>
            <w14:solidFill>
              <w14:schemeClr w14:val="tx1"/>
            </w14:solidFill>
          </w14:textFill>
        </w:rPr>
        <w:t>峨眉山市</w:t>
      </w:r>
      <w:r>
        <w:rPr>
          <w:rFonts w:hint="default" w:ascii="Times New Roman" w:hAnsi="Times New Roman"/>
          <w:color w:val="000000" w:themeColor="text1"/>
          <w:highlight w:val="none"/>
          <w:lang w:val="en-US" w:eastAsia="zh-CN"/>
          <w14:textFill>
            <w14:solidFill>
              <w14:schemeClr w14:val="tx1"/>
            </w14:solidFill>
          </w14:textFill>
        </w:rPr>
        <w:t>水网之</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color w:val="000000" w:themeColor="text1"/>
          <w:highlight w:val="none"/>
          <w:lang w:val="en-US" w:eastAsia="zh-CN"/>
          <w14:textFill>
            <w14:solidFill>
              <w14:schemeClr w14:val="tx1"/>
            </w14:solidFill>
          </w14:textFill>
        </w:rPr>
        <w:t>结</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color w:val="000000" w:themeColor="text1"/>
          <w:highlight w:val="none"/>
          <w:lang w:val="en-US" w:eastAsia="zh-CN"/>
          <w14:textFill>
            <w14:solidFill>
              <w14:schemeClr w14:val="tx1"/>
            </w14:solidFill>
          </w14:textFill>
        </w:rPr>
        <w:t>，进一步提高区域水资源丰枯调剂能力，缓解水资源短缺状况，保障区域供水安全和粮食安全。</w:t>
      </w:r>
    </w:p>
    <w:p>
      <w:pPr>
        <w:keepNext w:val="0"/>
        <w:keepLines w:val="0"/>
        <w:pageBreakBefore w:val="0"/>
        <w:widowControl w:val="0"/>
        <w:kinsoku/>
        <w:wordWrap/>
        <w:overflowPunct/>
        <w:topLinePunct w:val="0"/>
        <w:autoSpaceDE/>
        <w:autoSpaceDN/>
        <w:bidi w:val="0"/>
        <w:adjustRightInd/>
        <w:snapToGrid/>
        <w:ind w:firstLine="1124"/>
        <w:textAlignment w:val="auto"/>
        <w:rPr>
          <w:rFonts w:hint="eastAsia" w:ascii="Times New Roman" w:hAnsi="Times New Roman" w:eastAsia="楷体" w:cs="楷体"/>
          <w:color w:val="000000" w:themeColor="text1"/>
          <w:sz w:val="28"/>
          <w:highlight w:val="none"/>
          <w:lang w:val="en-US" w:eastAsia="zh-CN"/>
          <w14:textFill>
            <w14:solidFill>
              <w14:schemeClr w14:val="tx1"/>
            </w14:solidFill>
          </w14:textFill>
        </w:rPr>
      </w:pPr>
      <w:r>
        <w:rPr>
          <w:rFonts w:hint="eastAsia" w:ascii="Times New Roman" w:hAnsi="Times New Roman" w:eastAsia="楷体" w:cs="楷体"/>
          <w:color w:val="000000" w:themeColor="text1"/>
          <w:sz w:val="28"/>
          <w:highlight w:val="none"/>
          <w:lang w:val="en-US" w:eastAsia="zh-CN"/>
          <w14:textFill>
            <w14:solidFill>
              <w14:schemeClr w14:val="tx1"/>
            </w14:solidFill>
          </w14:textFill>
        </w:rPr>
        <w:t>（</w:t>
      </w:r>
      <w:r>
        <w:rPr>
          <w:rFonts w:hint="eastAsia" w:eastAsia="楷体" w:cs="楷体"/>
          <w:color w:val="000000" w:themeColor="text1"/>
          <w:sz w:val="28"/>
          <w:highlight w:val="none"/>
          <w:lang w:val="en-US" w:eastAsia="zh-CN"/>
          <w14:textFill>
            <w14:solidFill>
              <w14:schemeClr w14:val="tx1"/>
            </w14:solidFill>
          </w14:textFill>
        </w:rPr>
        <w:t>3</w:t>
      </w:r>
      <w:r>
        <w:rPr>
          <w:rFonts w:hint="eastAsia" w:ascii="Times New Roman" w:hAnsi="Times New Roman" w:eastAsia="楷体" w:cs="楷体"/>
          <w:color w:val="000000" w:themeColor="text1"/>
          <w:sz w:val="28"/>
          <w:highlight w:val="none"/>
          <w:lang w:val="en-US" w:eastAsia="zh-CN"/>
          <w14:textFill>
            <w14:solidFill>
              <w14:schemeClr w14:val="tx1"/>
            </w14:solidFill>
          </w14:textFill>
        </w:rPr>
        <w:t>）加快新建一批灌区工程</w:t>
      </w:r>
    </w:p>
    <w:p>
      <w:pPr>
        <w:keepNext w:val="0"/>
        <w:keepLines w:val="0"/>
        <w:pageBreakBefore w:val="0"/>
        <w:kinsoku/>
        <w:wordWrap/>
        <w:overflowPunct/>
        <w:autoSpaceDE/>
        <w:autoSpaceDN/>
        <w:bidi w:val="0"/>
        <w:adjustRightInd/>
        <w:snapToGrid/>
        <w:spacing w:line="560" w:lineRule="exact"/>
        <w:ind w:firstLine="1124"/>
        <w:textAlignment w:val="auto"/>
        <w:rPr>
          <w:rFonts w:hint="eastAsia" w:ascii="Times New Roman" w:hAnsi="Times New Roman"/>
          <w:color w:val="000000" w:themeColor="text1"/>
          <w:highlight w:val="none"/>
          <w:lang w:val="en-US" w:eastAsia="zh-CN"/>
          <w14:textFill>
            <w14:solidFill>
              <w14:schemeClr w14:val="tx1"/>
            </w14:solidFill>
          </w14:textFill>
        </w:rPr>
        <w:sectPr>
          <w:pgSz w:w="11906" w:h="16838"/>
          <w:pgMar w:top="1440" w:right="1803" w:bottom="1440" w:left="1803" w:header="851" w:footer="992" w:gutter="0"/>
          <w:pgNumType w:fmt="decimal"/>
          <w:cols w:space="0" w:num="1"/>
          <w:rtlGutter w:val="0"/>
          <w:docGrid w:type="lines" w:linePitch="312" w:charSpace="0"/>
        </w:sectPr>
      </w:pPr>
      <w:r>
        <w:rPr>
          <w:rFonts w:hint="eastAsia" w:ascii="Times New Roman" w:hAnsi="Times New Roman"/>
          <w:color w:val="000000" w:themeColor="text1"/>
          <w:highlight w:val="none"/>
          <w:lang w:val="en-US" w:eastAsia="zh-CN"/>
          <w14:textFill>
            <w14:solidFill>
              <w14:schemeClr w14:val="tx1"/>
            </w14:solidFill>
          </w14:textFill>
        </w:rPr>
        <w:t>在水土资源条件适宜、耕地灌溉潜力大的区域规划新建一批小型现代化灌区。</w:t>
      </w:r>
      <w:r>
        <w:rPr>
          <w:rFonts w:hint="eastAsia"/>
          <w:color w:val="000000" w:themeColor="text1"/>
          <w:highlight w:val="none"/>
          <w:lang w:val="en-US" w:eastAsia="zh-CN"/>
          <w14:textFill>
            <w14:solidFill>
              <w14:schemeClr w14:val="tx1"/>
            </w14:solidFill>
          </w14:textFill>
        </w:rPr>
        <w:t>适时</w:t>
      </w:r>
      <w:r>
        <w:rPr>
          <w:rFonts w:hint="eastAsia" w:ascii="Times New Roman" w:hAnsi="Times New Roman"/>
          <w:color w:val="000000" w:themeColor="text1"/>
          <w:highlight w:val="none"/>
          <w:lang w:val="en-US" w:eastAsia="zh-CN"/>
          <w14:textFill>
            <w14:solidFill>
              <w14:schemeClr w14:val="tx1"/>
            </w14:solidFill>
          </w14:textFill>
        </w:rPr>
        <w:t>新建金村水库、张沟水库、石炉水库、三大湾水库</w:t>
      </w:r>
      <w:r>
        <w:rPr>
          <w:rFonts w:hint="eastAsia" w:ascii="Times New Roman" w:hAnsi="Times New Roman" w:eastAsia="仿宋" w:cstheme="minorBidi"/>
          <w:snapToGrid/>
          <w:color w:val="000000" w:themeColor="text1"/>
          <w:kern w:val="2"/>
          <w:sz w:val="28"/>
          <w:szCs w:val="22"/>
          <w:highlight w:val="none"/>
          <w:lang w:val="en-US" w:eastAsia="zh-CN" w:bidi="ar-SA"/>
          <w14:textFill>
            <w14:solidFill>
              <w14:schemeClr w14:val="tx1"/>
            </w14:solidFill>
          </w14:textFill>
        </w:rPr>
        <w:t>、</w:t>
      </w:r>
      <w:r>
        <w:rPr>
          <w:rFonts w:hint="eastAsia" w:cstheme="minorBidi"/>
          <w:snapToGrid/>
          <w:color w:val="000000" w:themeColor="text1"/>
          <w:kern w:val="2"/>
          <w:sz w:val="28"/>
          <w:szCs w:val="22"/>
          <w:highlight w:val="none"/>
          <w:lang w:val="en-US" w:eastAsia="zh-CN" w:bidi="ar-SA"/>
          <w14:textFill>
            <w14:solidFill>
              <w14:schemeClr w14:val="tx1"/>
            </w14:solidFill>
          </w14:textFill>
        </w:rPr>
        <w:t>大林沟水库（扩建）</w:t>
      </w:r>
      <w:r>
        <w:rPr>
          <w:rFonts w:hint="eastAsia" w:ascii="Times New Roman" w:hAnsi="Times New Roman"/>
          <w:color w:val="000000" w:themeColor="text1"/>
          <w:highlight w:val="none"/>
          <w:lang w:val="en-US" w:eastAsia="zh-CN"/>
          <w14:textFill>
            <w14:solidFill>
              <w14:schemeClr w14:val="tx1"/>
            </w14:solidFill>
          </w14:textFill>
        </w:rPr>
        <w:t>等一系列小型水源工程灌区</w:t>
      </w:r>
      <w:r>
        <w:rPr>
          <w:rFonts w:hint="eastAsia"/>
          <w:color w:val="000000" w:themeColor="text1"/>
          <w:highlight w:val="none"/>
          <w:lang w:val="en-US" w:eastAsia="zh-CN"/>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打造更高水平的“天府粮仓”峨眉画卷。在骨干水利工程无法覆盖的山丘区，新建、整治一批容积大、效益好的“当家”塘（堰），消除病险、恢复灌溉能力，保障灌溉用水需求。</w:t>
      </w:r>
    </w:p>
    <w:p>
      <w:pPr>
        <w:keepNext w:val="0"/>
        <w:keepLines w:val="0"/>
        <w:pageBreakBefore w:val="0"/>
        <w:kinsoku/>
        <w:wordWrap/>
        <w:overflowPunct/>
        <w:autoSpaceDE/>
        <w:autoSpaceDN/>
        <w:bidi w:val="0"/>
        <w:adjustRightInd/>
        <w:snapToGrid/>
        <w:spacing w:line="560" w:lineRule="exact"/>
        <w:ind w:firstLine="1124"/>
        <w:textAlignment w:val="auto"/>
        <w:rPr>
          <w:rFonts w:hint="eastAsia" w:ascii="Times New Roman" w:hAnsi="Times New Roman"/>
          <w:color w:val="000000" w:themeColor="text1"/>
          <w:highlight w:val="none"/>
          <w:lang w:val="en-US" w:eastAsia="zh-CN"/>
          <w14:textFill>
            <w14:solidFill>
              <w14:schemeClr w14:val="tx1"/>
            </w14:solidFill>
          </w14:textFill>
        </w:rPr>
      </w:pPr>
    </w:p>
    <w:p>
      <w:pPr>
        <w:pStyle w:val="6"/>
        <w:keepNext/>
        <w:keepLines/>
        <w:pageBreakBefore w:val="0"/>
        <w:widowControl w:val="0"/>
        <w:kinsoku/>
        <w:wordWrap/>
        <w:overflowPunct/>
        <w:topLinePunct w:val="0"/>
        <w:autoSpaceDE/>
        <w:autoSpaceDN/>
        <w:bidi w:val="0"/>
        <w:adjustRightInd/>
        <w:snapToGrid/>
        <w:spacing w:before="156" w:beforeLines="50" w:after="156" w:afterLines="50" w:line="600" w:lineRule="exact"/>
        <w:ind w:firstLine="0" w:firstLineChars="0"/>
        <w:jc w:val="center"/>
        <w:textAlignment w:val="auto"/>
        <w:outlineLvl w:val="3"/>
        <w:rPr>
          <w:rFonts w:hint="eastAsia" w:ascii="Times New Roman" w:hAnsi="Times New Roman" w:eastAsia="黑体" w:cs="Times New Roman"/>
          <w:b w:val="0"/>
          <w:color w:val="000000" w:themeColor="text1"/>
          <w:sz w:val="30"/>
          <w:szCs w:val="30"/>
          <w:highlight w:val="none"/>
          <w:lang w:val="en-US" w:eastAsia="zh-CN"/>
          <w14:textFill>
            <w14:solidFill>
              <w14:schemeClr w14:val="tx1"/>
            </w14:solidFill>
          </w14:textFill>
        </w:rPr>
      </w:pPr>
      <w:r>
        <w:rPr>
          <w:rFonts w:hint="eastAsia" w:ascii="Times New Roman" w:hAnsi="Times New Roman" w:eastAsia="黑体" w:cs="Times New Roman"/>
          <w:b w:val="0"/>
          <w:color w:val="000000" w:themeColor="text1"/>
          <w:sz w:val="30"/>
          <w:szCs w:val="30"/>
          <w:highlight w:val="none"/>
          <w:lang w:val="en-US" w:eastAsia="zh-CN"/>
          <w14:textFill>
            <w14:solidFill>
              <w14:schemeClr w14:val="tx1"/>
            </w14:solidFill>
          </w14:textFill>
        </w:rPr>
        <w:t>专栏3水资源调配工程重点建设任务</w:t>
      </w:r>
    </w:p>
    <w:tbl>
      <w:tblPr>
        <w:tblStyle w:val="3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70"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Chars="200"/>
              <w:jc w:val="both"/>
              <w:textAlignment w:val="center"/>
              <w:rPr>
                <w:rFonts w:hint="default" w:ascii="Times New Roman" w:hAnsi="Times New Roman" w:eastAsia="宋体" w:cs="Times New Roman"/>
                <w:b/>
                <w:bCs/>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4"/>
                <w:szCs w:val="24"/>
                <w:highlight w:val="none"/>
                <w:u w:val="none"/>
                <w:lang w:val="en-US" w:eastAsia="zh-CN" w:bidi="ar"/>
                <w14:textFill>
                  <w14:solidFill>
                    <w14:schemeClr w14:val="tx1"/>
                  </w14:solidFill>
                </w14:textFill>
              </w:rPr>
              <w:t>1.</w:t>
            </w:r>
            <w:r>
              <w:rPr>
                <w:rFonts w:hint="default" w:ascii="楷体" w:hAnsi="楷体" w:eastAsia="楷体" w:cs="楷体"/>
                <w:b/>
                <w:bCs/>
                <w:i w:val="0"/>
                <w:iCs w:val="0"/>
                <w:color w:val="000000" w:themeColor="text1"/>
                <w:kern w:val="0"/>
                <w:sz w:val="24"/>
                <w:szCs w:val="24"/>
                <w:highlight w:val="none"/>
                <w:u w:val="none"/>
                <w:lang w:val="en-US" w:eastAsia="zh-CN" w:bidi="ar"/>
                <w14:textFill>
                  <w14:solidFill>
                    <w14:schemeClr w14:val="tx1"/>
                  </w14:solidFill>
                </w14:textFill>
              </w:rPr>
              <w:t>重</w:t>
            </w:r>
            <w:r>
              <w:rPr>
                <w:rFonts w:hint="eastAsia" w:ascii="楷体" w:hAnsi="楷体" w:eastAsia="楷体" w:cs="楷体"/>
                <w:b/>
                <w:bCs/>
                <w:i w:val="0"/>
                <w:iCs w:val="0"/>
                <w:color w:val="000000" w:themeColor="text1"/>
                <w:kern w:val="0"/>
                <w:sz w:val="24"/>
                <w:szCs w:val="24"/>
                <w:highlight w:val="none"/>
                <w:u w:val="none"/>
                <w:lang w:val="en-US" w:eastAsia="zh-CN" w:bidi="ar"/>
                <w14:textFill>
                  <w14:solidFill>
                    <w14:schemeClr w14:val="tx1"/>
                  </w14:solidFill>
                </w14:textFill>
              </w:rPr>
              <w:t>点</w:t>
            </w:r>
            <w:r>
              <w:rPr>
                <w:rFonts w:hint="default" w:ascii="楷体" w:hAnsi="楷体" w:eastAsia="楷体" w:cs="楷体"/>
                <w:b/>
                <w:bCs/>
                <w:i w:val="0"/>
                <w:iCs w:val="0"/>
                <w:color w:val="000000" w:themeColor="text1"/>
                <w:kern w:val="0"/>
                <w:sz w:val="24"/>
                <w:szCs w:val="24"/>
                <w:highlight w:val="none"/>
                <w:u w:val="none"/>
                <w:lang w:val="en-US" w:eastAsia="zh-CN" w:bidi="ar"/>
                <w14:textFill>
                  <w14:solidFill>
                    <w14:schemeClr w14:val="tx1"/>
                  </w14:solidFill>
                </w14:textFill>
              </w:rPr>
              <w:t>引水工程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Chars="2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加快推进嘉峨片区水资源配置工程（引大济峨）等工程前期工作，力争早日开工建设。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Chars="200"/>
              <w:jc w:val="both"/>
              <w:textAlignment w:val="center"/>
              <w:rPr>
                <w:rFonts w:hint="default" w:ascii="Times New Roman" w:hAnsi="Times New Roman" w:eastAsia="宋体" w:cs="Times New Roman"/>
                <w:b/>
                <w:bCs/>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4"/>
                <w:szCs w:val="24"/>
                <w:highlight w:val="none"/>
                <w:u w:val="none"/>
                <w:lang w:val="en-US" w:eastAsia="zh-CN" w:bidi="ar"/>
                <w14:textFill>
                  <w14:solidFill>
                    <w14:schemeClr w14:val="tx1"/>
                  </w14:solidFill>
                </w14:textFill>
              </w:rPr>
              <w:t>2.</w:t>
            </w:r>
            <w:r>
              <w:rPr>
                <w:rFonts w:hint="eastAsia" w:ascii="楷体" w:hAnsi="楷体" w:eastAsia="楷体" w:cs="楷体"/>
                <w:b/>
                <w:bCs/>
                <w:i w:val="0"/>
                <w:iCs w:val="0"/>
                <w:color w:val="000000" w:themeColor="text1"/>
                <w:kern w:val="0"/>
                <w:sz w:val="24"/>
                <w:szCs w:val="24"/>
                <w:highlight w:val="none"/>
                <w:u w:val="none"/>
                <w:lang w:val="en-US" w:eastAsia="zh-CN" w:bidi="ar"/>
                <w14:textFill>
                  <w14:solidFill>
                    <w14:schemeClr w14:val="tx1"/>
                  </w14:solidFill>
                </w14:textFill>
              </w:rPr>
              <w:t>重点水源工程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Chars="2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加快推进张沟水库、石炉水库建设，进一步研究金村、三大湾水库、扩建大林沟水库等可行性。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Chars="200"/>
              <w:jc w:val="both"/>
              <w:textAlignment w:val="center"/>
              <w:rPr>
                <w:rFonts w:hint="default" w:ascii="Times New Roman" w:hAnsi="Times New Roman" w:eastAsia="宋体" w:cs="Times New Roman"/>
                <w:b/>
                <w:bCs/>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4"/>
                <w:szCs w:val="24"/>
                <w:highlight w:val="none"/>
                <w:u w:val="none"/>
                <w:lang w:val="en-US" w:eastAsia="zh-CN" w:bidi="ar"/>
                <w14:textFill>
                  <w14:solidFill>
                    <w14:schemeClr w14:val="tx1"/>
                  </w14:solidFill>
                </w14:textFill>
              </w:rPr>
              <w:t>3.</w:t>
            </w:r>
            <w:r>
              <w:rPr>
                <w:rFonts w:hint="eastAsia" w:ascii="楷体" w:hAnsi="楷体" w:eastAsia="楷体" w:cs="楷体"/>
                <w:b/>
                <w:bCs/>
                <w:i w:val="0"/>
                <w:iCs w:val="0"/>
                <w:color w:val="000000" w:themeColor="text1"/>
                <w:kern w:val="0"/>
                <w:sz w:val="24"/>
                <w:szCs w:val="24"/>
                <w:highlight w:val="none"/>
                <w:u w:val="none"/>
                <w:lang w:val="en-US" w:eastAsia="zh-CN" w:bidi="ar"/>
                <w14:textFill>
                  <w14:solidFill>
                    <w14:schemeClr w14:val="tx1"/>
                  </w14:solidFill>
                </w14:textFill>
              </w:rPr>
              <w:t>城乡供水工程</w:t>
            </w:r>
          </w:p>
          <w:p>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Pr>
                <w:rFonts w:hint="eastAsia" w:ascii="仿宋" w:hAnsi="仿宋" w:eastAsia="仿宋" w:cs="仿宋"/>
                <w:color w:val="000000" w:themeColor="text1"/>
                <w:sz w:val="24"/>
                <w:szCs w:val="24"/>
                <w:highlight w:val="none"/>
                <w14:textFill>
                  <w14:solidFill>
                    <w14:schemeClr w14:val="tx1"/>
                  </w14:solidFill>
                </w14:textFill>
              </w:rPr>
            </w:pPr>
            <w:r>
              <w:rPr>
                <w:rFonts w:hint="eastAsia" w:ascii="Times New Roman" w:hAnsi="Times New Roman" w:eastAsia="仿宋" w:cs="仿宋"/>
                <w:i w:val="0"/>
                <w:iCs w:val="0"/>
                <w:color w:val="000000" w:themeColor="text1"/>
                <w:kern w:val="0"/>
                <w:sz w:val="24"/>
                <w:szCs w:val="24"/>
                <w:highlight w:val="none"/>
                <w:u w:val="none"/>
                <w:lang w:val="en-US" w:eastAsia="zh-CN" w:bidi="ar"/>
                <w14:textFill>
                  <w14:solidFill>
                    <w14:schemeClr w14:val="tx1"/>
                  </w14:solidFill>
                </w14:textFill>
              </w:rPr>
              <w:t>规划新建张沟、苦蒿坪水厂（日供水量2万立方米/日），加快实施引大济峨工程，配套新建五水厂（10万立方米/日），进一步完善城乡供水一体化，推进管网升级改造和延伸，推动农村供水高质量发展</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Chars="200"/>
              <w:jc w:val="both"/>
              <w:textAlignment w:val="center"/>
              <w:rPr>
                <w:rFonts w:hint="default" w:ascii="Times New Roman" w:hAnsi="Times New Roman" w:eastAsia="宋体" w:cs="Times New Roman"/>
                <w:b/>
                <w:bCs/>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4"/>
                <w:szCs w:val="24"/>
                <w:highlight w:val="none"/>
                <w:u w:val="none"/>
                <w:lang w:val="en-US" w:eastAsia="zh-CN" w:bidi="ar"/>
                <w14:textFill>
                  <w14:solidFill>
                    <w14:schemeClr w14:val="tx1"/>
                  </w14:solidFill>
                </w14:textFill>
              </w:rPr>
              <w:t>4.</w:t>
            </w:r>
            <w:r>
              <w:rPr>
                <w:rFonts w:hint="eastAsia" w:ascii="楷体" w:hAnsi="楷体" w:eastAsia="楷体" w:cs="楷体"/>
                <w:b/>
                <w:bCs/>
                <w:i w:val="0"/>
                <w:iCs w:val="0"/>
                <w:color w:val="000000" w:themeColor="text1"/>
                <w:kern w:val="0"/>
                <w:sz w:val="24"/>
                <w:szCs w:val="24"/>
                <w:highlight w:val="none"/>
                <w:u w:val="none"/>
                <w:lang w:val="en-US" w:eastAsia="zh-CN" w:bidi="ar"/>
                <w14:textFill>
                  <w14:solidFill>
                    <w14:schemeClr w14:val="tx1"/>
                  </w14:solidFill>
                </w14:textFill>
              </w:rPr>
              <w:t>灌区建设工程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Chars="200"/>
              <w:jc w:val="both"/>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持续推进青衣江灌区大型灌区续建配套与现代化改造项目。</w:t>
            </w:r>
          </w:p>
        </w:tc>
      </w:tr>
    </w:tbl>
    <w:p>
      <w:pPr>
        <w:pStyle w:val="40"/>
        <w:rPr>
          <w:color w:val="000000" w:themeColor="text1"/>
          <w:highlight w:val="none"/>
          <w14:textFill>
            <w14:solidFill>
              <w14:schemeClr w14:val="tx1"/>
            </w14:solidFill>
          </w14:textFill>
        </w:rPr>
      </w:pPr>
    </w:p>
    <w:p>
      <w:pPr>
        <w:pStyle w:val="40"/>
        <w:rPr>
          <w:color w:val="000000" w:themeColor="text1"/>
          <w:highlight w:val="none"/>
          <w14:textFill>
            <w14:solidFill>
              <w14:schemeClr w14:val="tx1"/>
            </w14:solidFill>
          </w14:textFill>
        </w:rPr>
        <w:sectPr>
          <w:pgSz w:w="11906" w:h="16838"/>
          <w:pgMar w:top="1440" w:right="1803" w:bottom="1440" w:left="1803" w:header="851" w:footer="992" w:gutter="0"/>
          <w:pgNumType w:fmt="decimal"/>
          <w:cols w:space="0" w:num="1"/>
          <w:rtlGutter w:val="0"/>
          <w:docGrid w:type="lines" w:linePitch="312" w:charSpace="0"/>
        </w:sectPr>
      </w:pPr>
    </w:p>
    <w:p>
      <w:pPr>
        <w:pStyle w:val="3"/>
        <w:keepNext w:val="0"/>
        <w:keepLines w:val="0"/>
        <w:pageBreakBefore/>
        <w:widowControl w:val="0"/>
        <w:kinsoku/>
        <w:wordWrap/>
        <w:overflowPunct/>
        <w:topLinePunct w:val="0"/>
        <w:autoSpaceDE/>
        <w:autoSpaceDN/>
        <w:bidi w:val="0"/>
        <w:adjustRightInd/>
        <w:snapToGrid/>
        <w:ind w:firstLine="0" w:firstLineChars="0"/>
        <w:textAlignment w:val="auto"/>
        <w:rPr>
          <w:rFonts w:hint="default"/>
          <w:color w:val="000000" w:themeColor="text1"/>
          <w:highlight w:val="none"/>
          <w:lang w:val="en-US" w:eastAsia="zh-CN"/>
          <w14:textFill>
            <w14:solidFill>
              <w14:schemeClr w14:val="tx1"/>
            </w14:solidFill>
          </w14:textFill>
        </w:rPr>
      </w:pPr>
      <w:bookmarkStart w:id="123" w:name="_Toc19742"/>
      <w:bookmarkStart w:id="124" w:name="_Toc11793"/>
      <w:bookmarkStart w:id="125" w:name="_Toc18375"/>
      <w:bookmarkStart w:id="126" w:name="_Toc4928"/>
      <w:bookmarkStart w:id="127" w:name="_Toc2399"/>
      <w:bookmarkStart w:id="128" w:name="_Toc17699"/>
      <w:r>
        <w:rPr>
          <w:rFonts w:hint="eastAsia"/>
          <w:color w:val="000000" w:themeColor="text1"/>
          <w:highlight w:val="none"/>
          <w:lang w:val="en-US" w:eastAsia="zh-CN"/>
          <w14:textFill>
            <w14:solidFill>
              <w14:schemeClr w14:val="tx1"/>
            </w14:solidFill>
          </w14:textFill>
        </w:rPr>
        <w:t>4</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构建防洪排涝网</w:t>
      </w:r>
      <w:bookmarkEnd w:id="123"/>
      <w:bookmarkEnd w:id="124"/>
      <w:bookmarkEnd w:id="125"/>
      <w:bookmarkEnd w:id="126"/>
    </w:p>
    <w:bookmarkEnd w:id="127"/>
    <w:p>
      <w:pPr>
        <w:pStyle w:val="4"/>
        <w:bidi w:val="0"/>
        <w:rPr>
          <w:rFonts w:hint="default"/>
          <w:color w:val="000000" w:themeColor="text1"/>
          <w:lang w:val="en-US" w:eastAsia="zh-CN"/>
          <w14:textFill>
            <w14:solidFill>
              <w14:schemeClr w14:val="tx1"/>
            </w14:solidFill>
          </w14:textFill>
        </w:rPr>
      </w:pPr>
      <w:bookmarkStart w:id="129" w:name="_Toc14766"/>
      <w:bookmarkStart w:id="130" w:name="_Toc2880"/>
      <w:r>
        <w:rPr>
          <w:rFonts w:hint="eastAsia"/>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建设</w:t>
      </w:r>
      <w:r>
        <w:rPr>
          <w:rFonts w:hint="default"/>
          <w:color w:val="000000" w:themeColor="text1"/>
          <w:lang w:val="en-US" w:eastAsia="zh-CN"/>
          <w14:textFill>
            <w14:solidFill>
              <w14:schemeClr w14:val="tx1"/>
            </w14:solidFill>
          </w14:textFill>
        </w:rPr>
        <w:t>思路</w:t>
      </w:r>
      <w:bookmarkEnd w:id="129"/>
      <w:bookmarkEnd w:id="130"/>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仿宋" w:cs="Times New Roman"/>
          <w:color w:val="000000" w:themeColor="text1"/>
          <w:sz w:val="28"/>
          <w:szCs w:val="28"/>
          <w:highlight w:val="none"/>
          <w14:textFill>
            <w14:solidFill>
              <w14:schemeClr w14:val="tx1"/>
            </w14:solidFill>
          </w14:textFill>
        </w:rPr>
      </w:pPr>
      <w:r>
        <w:rPr>
          <w:rFonts w:ascii="Times New Roman" w:hAnsi="Times New Roman" w:eastAsia="仿宋" w:cs="Times New Roman"/>
          <w:color w:val="000000" w:themeColor="text1"/>
          <w:sz w:val="28"/>
          <w:szCs w:val="28"/>
          <w:highlight w:val="none"/>
          <w14:textFill>
            <w14:solidFill>
              <w14:schemeClr w14:val="tx1"/>
            </w14:solidFill>
          </w14:textFill>
        </w:rPr>
        <w:t>根据洪水特点和经济社会发展新要求，</w:t>
      </w:r>
      <w:r>
        <w:rPr>
          <w:rFonts w:hint="eastAsia" w:ascii="Times New Roman" w:hAnsi="Times New Roman" w:eastAsia="仿宋" w:cs="Times New Roman"/>
          <w:color w:val="000000" w:themeColor="text1"/>
          <w:sz w:val="28"/>
          <w:szCs w:val="28"/>
          <w:highlight w:val="none"/>
          <w14:textFill>
            <w14:solidFill>
              <w14:schemeClr w14:val="tx1"/>
            </w14:solidFill>
          </w14:textFill>
        </w:rPr>
        <w:t>统筹发展与安全，坚定不移贯彻总体国家安全观，切实践行“两个坚持、三个转变”防灾减灾救灾理念，坚持人民至上、生命至上，</w:t>
      </w:r>
      <w:r>
        <w:rPr>
          <w:rFonts w:ascii="Times New Roman" w:hAnsi="Times New Roman" w:eastAsia="仿宋" w:cs="Times New Roman"/>
          <w:color w:val="000000" w:themeColor="text1"/>
          <w:sz w:val="28"/>
          <w:szCs w:val="28"/>
          <w:highlight w:val="none"/>
          <w14:textFill>
            <w14:solidFill>
              <w14:schemeClr w14:val="tx1"/>
            </w14:solidFill>
          </w14:textFill>
        </w:rPr>
        <w:t>以流域为单元，</w:t>
      </w:r>
      <w:r>
        <w:rPr>
          <w:rFonts w:hint="eastAsia" w:ascii="Times New Roman" w:hAnsi="Times New Roman" w:eastAsia="仿宋" w:cs="Times New Roman"/>
          <w:color w:val="000000" w:themeColor="text1"/>
          <w:sz w:val="28"/>
          <w:szCs w:val="28"/>
          <w:highlight w:val="none"/>
          <w14:textFill>
            <w14:solidFill>
              <w14:schemeClr w14:val="tx1"/>
            </w14:solidFill>
          </w14:textFill>
        </w:rPr>
        <w:t>优化</w:t>
      </w:r>
      <w:r>
        <w:rPr>
          <w:rFonts w:ascii="Times New Roman" w:hAnsi="Times New Roman" w:eastAsia="仿宋" w:cs="Times New Roman"/>
          <w:color w:val="000000" w:themeColor="text1"/>
          <w:sz w:val="28"/>
          <w:szCs w:val="28"/>
          <w:highlight w:val="none"/>
          <w14:textFill>
            <w14:solidFill>
              <w14:schemeClr w14:val="tx1"/>
            </w14:solidFill>
          </w14:textFill>
        </w:rPr>
        <w:t>防洪减灾体系布局，做好洪涝水出路安排，强化系统治理思路，</w:t>
      </w:r>
      <w:r>
        <w:rPr>
          <w:rFonts w:hint="eastAsia" w:ascii="Times New Roman" w:hAnsi="Times New Roman" w:eastAsia="仿宋" w:cs="Times New Roman"/>
          <w:color w:val="000000" w:themeColor="text1"/>
          <w:sz w:val="28"/>
          <w:szCs w:val="28"/>
          <w:highlight w:val="none"/>
          <w14:textFill>
            <w14:solidFill>
              <w14:schemeClr w14:val="tx1"/>
            </w14:solidFill>
          </w14:textFill>
        </w:rPr>
        <w:t>开展</w:t>
      </w:r>
      <w:r>
        <w:rPr>
          <w:rFonts w:ascii="Times New Roman" w:hAnsi="Times New Roman" w:eastAsia="仿宋" w:cs="Times New Roman"/>
          <w:color w:val="000000" w:themeColor="text1"/>
          <w:sz w:val="28"/>
          <w:szCs w:val="28"/>
          <w:highlight w:val="none"/>
          <w14:textFill>
            <w14:solidFill>
              <w14:schemeClr w14:val="tx1"/>
            </w14:solidFill>
          </w14:textFill>
        </w:rPr>
        <w:t>堤防达标建设</w:t>
      </w:r>
      <w:r>
        <w:rPr>
          <w:rFonts w:hint="eastAsia" w:ascii="Times New Roman" w:hAnsi="Times New Roman" w:eastAsia="仿宋" w:cs="Times New Roman"/>
          <w:color w:val="000000" w:themeColor="text1"/>
          <w:sz w:val="28"/>
          <w:szCs w:val="28"/>
          <w:highlight w:val="none"/>
          <w14:textFill>
            <w14:solidFill>
              <w14:schemeClr w14:val="tx1"/>
            </w14:solidFill>
          </w14:textFill>
        </w:rPr>
        <w:t>，畅通</w:t>
      </w:r>
      <w:r>
        <w:rPr>
          <w:rFonts w:ascii="Times New Roman" w:hAnsi="Times New Roman" w:eastAsia="仿宋" w:cs="Times New Roman"/>
          <w:color w:val="000000" w:themeColor="text1"/>
          <w:sz w:val="28"/>
          <w:szCs w:val="28"/>
          <w:highlight w:val="none"/>
          <w14:textFill>
            <w14:solidFill>
              <w14:schemeClr w14:val="tx1"/>
            </w14:solidFill>
          </w14:textFill>
        </w:rPr>
        <w:t>排洪通道；加强控制性枢纽建设，增强洪水调蓄能力；加快城市防洪工程建设，完善城市防洪排涝体系；</w:t>
      </w:r>
      <w:r>
        <w:rPr>
          <w:rFonts w:hint="eastAsia" w:ascii="Times New Roman" w:hAnsi="Times New Roman" w:eastAsia="仿宋" w:cs="Times New Roman"/>
          <w:color w:val="000000" w:themeColor="text1"/>
          <w:sz w:val="28"/>
          <w:szCs w:val="28"/>
          <w:highlight w:val="none"/>
          <w14:textFill>
            <w14:solidFill>
              <w14:schemeClr w14:val="tx1"/>
            </w14:solidFill>
          </w14:textFill>
        </w:rPr>
        <w:t>加强</w:t>
      </w:r>
      <w:r>
        <w:rPr>
          <w:rFonts w:ascii="Times New Roman" w:hAnsi="Times New Roman" w:eastAsia="仿宋" w:cs="Times New Roman"/>
          <w:color w:val="000000" w:themeColor="text1"/>
          <w:sz w:val="28"/>
          <w:szCs w:val="28"/>
          <w:highlight w:val="none"/>
          <w14:textFill>
            <w14:solidFill>
              <w14:schemeClr w14:val="tx1"/>
            </w14:solidFill>
          </w14:textFill>
        </w:rPr>
        <w:t>洪水风险</w:t>
      </w:r>
      <w:r>
        <w:rPr>
          <w:rFonts w:hint="eastAsia" w:ascii="Times New Roman" w:hAnsi="Times New Roman" w:eastAsia="仿宋" w:cs="Times New Roman"/>
          <w:color w:val="000000" w:themeColor="text1"/>
          <w:sz w:val="28"/>
          <w:szCs w:val="28"/>
          <w:highlight w:val="none"/>
          <w14:textFill>
            <w14:solidFill>
              <w14:schemeClr w14:val="tx1"/>
            </w14:solidFill>
          </w14:textFill>
        </w:rPr>
        <w:t>管控</w:t>
      </w:r>
      <w:r>
        <w:rPr>
          <w:rFonts w:ascii="Times New Roman" w:hAnsi="Times New Roman" w:eastAsia="仿宋" w:cs="Times New Roman"/>
          <w:color w:val="000000" w:themeColor="text1"/>
          <w:sz w:val="28"/>
          <w:szCs w:val="28"/>
          <w:highlight w:val="none"/>
          <w14:textFill>
            <w14:solidFill>
              <w14:schemeClr w14:val="tx1"/>
            </w14:solidFill>
          </w14:textFill>
        </w:rPr>
        <w:t>，强化</w:t>
      </w:r>
      <w:r>
        <w:rPr>
          <w:rFonts w:hint="eastAsia" w:ascii="Times New Roman" w:hAnsi="Times New Roman" w:eastAsia="仿宋" w:cs="Times New Roman"/>
          <w:color w:val="000000" w:themeColor="text1"/>
          <w:sz w:val="28"/>
          <w:szCs w:val="28"/>
          <w:highlight w:val="none"/>
          <w14:textFill>
            <w14:solidFill>
              <w14:schemeClr w14:val="tx1"/>
            </w14:solidFill>
          </w14:textFill>
        </w:rPr>
        <w:t>“</w:t>
      </w:r>
      <w:r>
        <w:rPr>
          <w:rFonts w:ascii="Times New Roman" w:hAnsi="Times New Roman" w:eastAsia="仿宋" w:cs="Times New Roman"/>
          <w:color w:val="000000" w:themeColor="text1"/>
          <w:sz w:val="28"/>
          <w:szCs w:val="28"/>
          <w:highlight w:val="none"/>
          <w14:textFill>
            <w14:solidFill>
              <w14:schemeClr w14:val="tx1"/>
            </w14:solidFill>
          </w14:textFill>
        </w:rPr>
        <w:t>四预</w:t>
      </w:r>
      <w:r>
        <w:rPr>
          <w:rFonts w:hint="eastAsia" w:ascii="Times New Roman" w:hAnsi="Times New Roman" w:eastAsia="仿宋" w:cs="Times New Roman"/>
          <w:color w:val="000000" w:themeColor="text1"/>
          <w:sz w:val="28"/>
          <w:szCs w:val="28"/>
          <w:highlight w:val="none"/>
          <w14:textFill>
            <w14:solidFill>
              <w14:schemeClr w14:val="tx1"/>
            </w14:solidFill>
          </w14:textFill>
        </w:rPr>
        <w:t>”</w:t>
      </w:r>
      <w:r>
        <w:rPr>
          <w:rFonts w:ascii="Times New Roman" w:hAnsi="Times New Roman" w:eastAsia="仿宋" w:cs="Times New Roman"/>
          <w:color w:val="000000" w:themeColor="text1"/>
          <w:sz w:val="28"/>
          <w:szCs w:val="28"/>
          <w:highlight w:val="none"/>
          <w14:textFill>
            <w14:solidFill>
              <w14:schemeClr w14:val="tx1"/>
            </w14:solidFill>
          </w14:textFill>
        </w:rPr>
        <w:t>措施，</w:t>
      </w:r>
      <w:r>
        <w:rPr>
          <w:rFonts w:hint="eastAsia" w:ascii="Times New Roman" w:hAnsi="Times New Roman" w:eastAsia="仿宋" w:cs="Times New Roman"/>
          <w:color w:val="000000" w:themeColor="text1"/>
          <w:sz w:val="28"/>
          <w:szCs w:val="28"/>
          <w:highlight w:val="none"/>
          <w14:textFill>
            <w14:solidFill>
              <w14:schemeClr w14:val="tx1"/>
            </w14:solidFill>
          </w14:textFill>
        </w:rPr>
        <w:t>贯通“四情”防御，</w:t>
      </w:r>
      <w:r>
        <w:rPr>
          <w:rFonts w:ascii="Times New Roman" w:hAnsi="Times New Roman" w:eastAsia="仿宋" w:cs="Times New Roman"/>
          <w:color w:val="000000" w:themeColor="text1"/>
          <w:sz w:val="28"/>
          <w:szCs w:val="28"/>
          <w:highlight w:val="none"/>
          <w14:textFill>
            <w14:solidFill>
              <w14:schemeClr w14:val="tx1"/>
            </w14:solidFill>
          </w14:textFill>
        </w:rPr>
        <w:t>绷紧</w:t>
      </w:r>
      <w:r>
        <w:rPr>
          <w:rFonts w:hint="eastAsia" w:ascii="Times New Roman" w:hAnsi="Times New Roman" w:eastAsia="仿宋" w:cs="Times New Roman"/>
          <w:color w:val="000000" w:themeColor="text1"/>
          <w:sz w:val="28"/>
          <w:szCs w:val="28"/>
          <w:highlight w:val="none"/>
          <w14:textFill>
            <w14:solidFill>
              <w14:schemeClr w14:val="tx1"/>
            </w14:solidFill>
          </w14:textFill>
        </w:rPr>
        <w:t>“</w:t>
      </w:r>
      <w:r>
        <w:rPr>
          <w:rFonts w:ascii="Times New Roman" w:hAnsi="Times New Roman" w:eastAsia="仿宋" w:cs="Times New Roman"/>
          <w:color w:val="000000" w:themeColor="text1"/>
          <w:sz w:val="28"/>
          <w:szCs w:val="28"/>
          <w:highlight w:val="none"/>
          <w14:textFill>
            <w14:solidFill>
              <w14:schemeClr w14:val="tx1"/>
            </w14:solidFill>
          </w14:textFill>
        </w:rPr>
        <w:t>降雨-产流-汇流-演进</w:t>
      </w:r>
      <w:r>
        <w:rPr>
          <w:rFonts w:hint="eastAsia" w:ascii="Times New Roman" w:hAnsi="Times New Roman" w:eastAsia="仿宋" w:cs="Times New Roman"/>
          <w:color w:val="000000" w:themeColor="text1"/>
          <w:sz w:val="28"/>
          <w:szCs w:val="28"/>
          <w:highlight w:val="none"/>
          <w14:textFill>
            <w14:solidFill>
              <w14:schemeClr w14:val="tx1"/>
            </w14:solidFill>
          </w14:textFill>
        </w:rPr>
        <w:t>”“</w:t>
      </w:r>
      <w:r>
        <w:rPr>
          <w:rFonts w:ascii="Times New Roman" w:hAnsi="Times New Roman" w:eastAsia="仿宋" w:cs="Times New Roman"/>
          <w:color w:val="000000" w:themeColor="text1"/>
          <w:sz w:val="28"/>
          <w:szCs w:val="28"/>
          <w:highlight w:val="none"/>
          <w14:textFill>
            <w14:solidFill>
              <w14:schemeClr w14:val="tx1"/>
            </w14:solidFill>
          </w14:textFill>
        </w:rPr>
        <w:t>流域</w:t>
      </w:r>
      <w:r>
        <w:rPr>
          <w:rFonts w:hint="eastAsia" w:cs="Times New Roman"/>
          <w:color w:val="000000" w:themeColor="text1"/>
          <w:sz w:val="28"/>
          <w:szCs w:val="28"/>
          <w:highlight w:val="none"/>
          <w:lang w:eastAsia="zh-CN"/>
          <w14:textFill>
            <w14:solidFill>
              <w14:schemeClr w14:val="tx1"/>
            </w14:solidFill>
          </w14:textFill>
        </w:rPr>
        <w:t>－</w:t>
      </w:r>
      <w:r>
        <w:rPr>
          <w:rFonts w:ascii="Times New Roman" w:hAnsi="Times New Roman" w:eastAsia="仿宋" w:cs="Times New Roman"/>
          <w:color w:val="000000" w:themeColor="text1"/>
          <w:sz w:val="28"/>
          <w:szCs w:val="28"/>
          <w:highlight w:val="none"/>
          <w14:textFill>
            <w14:solidFill>
              <w14:schemeClr w14:val="tx1"/>
            </w14:solidFill>
          </w14:textFill>
        </w:rPr>
        <w:t>干流</w:t>
      </w:r>
      <w:r>
        <w:rPr>
          <w:rFonts w:hint="eastAsia" w:cs="Times New Roman"/>
          <w:color w:val="000000" w:themeColor="text1"/>
          <w:sz w:val="28"/>
          <w:szCs w:val="28"/>
          <w:highlight w:val="none"/>
          <w:lang w:eastAsia="zh-CN"/>
          <w14:textFill>
            <w14:solidFill>
              <w14:schemeClr w14:val="tx1"/>
            </w14:solidFill>
          </w14:textFill>
        </w:rPr>
        <w:t>－</w:t>
      </w:r>
      <w:r>
        <w:rPr>
          <w:rFonts w:ascii="Times New Roman" w:hAnsi="Times New Roman" w:eastAsia="仿宋" w:cs="Times New Roman"/>
          <w:color w:val="000000" w:themeColor="text1"/>
          <w:sz w:val="28"/>
          <w:szCs w:val="28"/>
          <w:highlight w:val="none"/>
          <w14:textFill>
            <w14:solidFill>
              <w14:schemeClr w14:val="tx1"/>
            </w14:solidFill>
          </w14:textFill>
        </w:rPr>
        <w:t>支流</w:t>
      </w:r>
      <w:r>
        <w:rPr>
          <w:rFonts w:hint="eastAsia" w:cs="Times New Roman"/>
          <w:color w:val="000000" w:themeColor="text1"/>
          <w:sz w:val="28"/>
          <w:szCs w:val="28"/>
          <w:highlight w:val="none"/>
          <w:lang w:eastAsia="zh-CN"/>
          <w14:textFill>
            <w14:solidFill>
              <w14:schemeClr w14:val="tx1"/>
            </w14:solidFill>
          </w14:textFill>
        </w:rPr>
        <w:t>－</w:t>
      </w:r>
      <w:r>
        <w:rPr>
          <w:rFonts w:ascii="Times New Roman" w:hAnsi="Times New Roman" w:eastAsia="仿宋" w:cs="Times New Roman"/>
          <w:color w:val="000000" w:themeColor="text1"/>
          <w:sz w:val="28"/>
          <w:szCs w:val="28"/>
          <w:highlight w:val="none"/>
          <w14:textFill>
            <w14:solidFill>
              <w14:schemeClr w14:val="tx1"/>
            </w14:solidFill>
          </w14:textFill>
        </w:rPr>
        <w:t>断面</w:t>
      </w:r>
      <w:r>
        <w:rPr>
          <w:rFonts w:hint="eastAsia" w:ascii="Times New Roman" w:hAnsi="Times New Roman" w:eastAsia="仿宋" w:cs="Times New Roman"/>
          <w:color w:val="000000" w:themeColor="text1"/>
          <w:sz w:val="28"/>
          <w:szCs w:val="28"/>
          <w:highlight w:val="none"/>
          <w14:textFill>
            <w14:solidFill>
              <w14:schemeClr w14:val="tx1"/>
            </w14:solidFill>
          </w14:textFill>
        </w:rPr>
        <w:t>”“</w:t>
      </w:r>
      <w:r>
        <w:rPr>
          <w:rFonts w:ascii="Times New Roman" w:hAnsi="Times New Roman" w:eastAsia="仿宋" w:cs="Times New Roman"/>
          <w:color w:val="000000" w:themeColor="text1"/>
          <w:sz w:val="28"/>
          <w:szCs w:val="28"/>
          <w:highlight w:val="none"/>
          <w14:textFill>
            <w14:solidFill>
              <w14:schemeClr w14:val="tx1"/>
            </w14:solidFill>
          </w14:textFill>
        </w:rPr>
        <w:t>总量</w:t>
      </w:r>
      <w:r>
        <w:rPr>
          <w:rFonts w:hint="eastAsia" w:cs="Times New Roman"/>
          <w:color w:val="000000" w:themeColor="text1"/>
          <w:sz w:val="28"/>
          <w:szCs w:val="28"/>
          <w:highlight w:val="none"/>
          <w:lang w:eastAsia="zh-CN"/>
          <w14:textFill>
            <w14:solidFill>
              <w14:schemeClr w14:val="tx1"/>
            </w14:solidFill>
          </w14:textFill>
        </w:rPr>
        <w:t>－</w:t>
      </w:r>
      <w:r>
        <w:rPr>
          <w:rFonts w:ascii="Times New Roman" w:hAnsi="Times New Roman" w:eastAsia="仿宋" w:cs="Times New Roman"/>
          <w:color w:val="000000" w:themeColor="text1"/>
          <w:sz w:val="28"/>
          <w:szCs w:val="28"/>
          <w:highlight w:val="none"/>
          <w14:textFill>
            <w14:solidFill>
              <w14:schemeClr w14:val="tx1"/>
            </w14:solidFill>
          </w14:textFill>
        </w:rPr>
        <w:t>洪峰</w:t>
      </w:r>
      <w:r>
        <w:rPr>
          <w:rFonts w:hint="eastAsia" w:cs="Times New Roman"/>
          <w:color w:val="000000" w:themeColor="text1"/>
          <w:sz w:val="28"/>
          <w:szCs w:val="28"/>
          <w:highlight w:val="none"/>
          <w:lang w:eastAsia="zh-CN"/>
          <w14:textFill>
            <w14:solidFill>
              <w14:schemeClr w14:val="tx1"/>
            </w14:solidFill>
          </w14:textFill>
        </w:rPr>
        <w:t>－</w:t>
      </w:r>
      <w:r>
        <w:rPr>
          <w:rFonts w:ascii="Times New Roman" w:hAnsi="Times New Roman" w:eastAsia="仿宋" w:cs="Times New Roman"/>
          <w:color w:val="000000" w:themeColor="text1"/>
          <w:sz w:val="28"/>
          <w:szCs w:val="28"/>
          <w:highlight w:val="none"/>
          <w14:textFill>
            <w14:solidFill>
              <w14:schemeClr w14:val="tx1"/>
            </w14:solidFill>
          </w14:textFill>
        </w:rPr>
        <w:t>过程</w:t>
      </w:r>
      <w:r>
        <w:rPr>
          <w:rFonts w:hint="eastAsia" w:cs="Times New Roman"/>
          <w:color w:val="000000" w:themeColor="text1"/>
          <w:sz w:val="28"/>
          <w:szCs w:val="28"/>
          <w:highlight w:val="none"/>
          <w:lang w:eastAsia="zh-CN"/>
          <w14:textFill>
            <w14:solidFill>
              <w14:schemeClr w14:val="tx1"/>
            </w14:solidFill>
          </w14:textFill>
        </w:rPr>
        <w:t>－</w:t>
      </w:r>
      <w:r>
        <w:rPr>
          <w:rFonts w:ascii="Times New Roman" w:hAnsi="Times New Roman" w:eastAsia="仿宋" w:cs="Times New Roman"/>
          <w:color w:val="000000" w:themeColor="text1"/>
          <w:sz w:val="28"/>
          <w:szCs w:val="28"/>
          <w:highlight w:val="none"/>
          <w14:textFill>
            <w14:solidFill>
              <w14:schemeClr w14:val="tx1"/>
            </w14:solidFill>
          </w14:textFill>
        </w:rPr>
        <w:t>调度</w:t>
      </w:r>
      <w:r>
        <w:rPr>
          <w:rFonts w:hint="eastAsia" w:ascii="Times New Roman" w:hAnsi="Times New Roman" w:eastAsia="仿宋" w:cs="Times New Roman"/>
          <w:color w:val="000000" w:themeColor="text1"/>
          <w:sz w:val="28"/>
          <w:szCs w:val="28"/>
          <w:highlight w:val="none"/>
          <w14:textFill>
            <w14:solidFill>
              <w14:schemeClr w14:val="tx1"/>
            </w14:solidFill>
          </w14:textFill>
        </w:rPr>
        <w:t>”“</w:t>
      </w:r>
      <w:r>
        <w:rPr>
          <w:rFonts w:ascii="Times New Roman" w:hAnsi="Times New Roman" w:eastAsia="仿宋" w:cs="Times New Roman"/>
          <w:color w:val="000000" w:themeColor="text1"/>
          <w:sz w:val="28"/>
          <w:szCs w:val="28"/>
          <w:highlight w:val="none"/>
          <w14:textFill>
            <w14:solidFill>
              <w14:schemeClr w14:val="tx1"/>
            </w14:solidFill>
          </w14:textFill>
        </w:rPr>
        <w:t>技术</w:t>
      </w:r>
      <w:r>
        <w:rPr>
          <w:rFonts w:hint="eastAsia" w:cs="Times New Roman"/>
          <w:color w:val="000000" w:themeColor="text1"/>
          <w:sz w:val="28"/>
          <w:szCs w:val="28"/>
          <w:highlight w:val="none"/>
          <w:lang w:eastAsia="zh-CN"/>
          <w14:textFill>
            <w14:solidFill>
              <w14:schemeClr w14:val="tx1"/>
            </w14:solidFill>
          </w14:textFill>
        </w:rPr>
        <w:t>－</w:t>
      </w:r>
      <w:r>
        <w:rPr>
          <w:rFonts w:ascii="Times New Roman" w:hAnsi="Times New Roman" w:eastAsia="仿宋" w:cs="Times New Roman"/>
          <w:color w:val="000000" w:themeColor="text1"/>
          <w:sz w:val="28"/>
          <w:szCs w:val="28"/>
          <w:highlight w:val="none"/>
          <w14:textFill>
            <w14:solidFill>
              <w14:schemeClr w14:val="tx1"/>
            </w14:solidFill>
          </w14:textFill>
        </w:rPr>
        <w:t>料物</w:t>
      </w:r>
      <w:r>
        <w:rPr>
          <w:rFonts w:hint="eastAsia" w:cs="Times New Roman"/>
          <w:color w:val="000000" w:themeColor="text1"/>
          <w:sz w:val="28"/>
          <w:szCs w:val="28"/>
          <w:highlight w:val="none"/>
          <w:lang w:eastAsia="zh-CN"/>
          <w14:textFill>
            <w14:solidFill>
              <w14:schemeClr w14:val="tx1"/>
            </w14:solidFill>
          </w14:textFill>
        </w:rPr>
        <w:t>－</w:t>
      </w:r>
      <w:r>
        <w:rPr>
          <w:rFonts w:ascii="Times New Roman" w:hAnsi="Times New Roman" w:eastAsia="仿宋" w:cs="Times New Roman"/>
          <w:color w:val="000000" w:themeColor="text1"/>
          <w:sz w:val="28"/>
          <w:szCs w:val="28"/>
          <w:highlight w:val="none"/>
          <w14:textFill>
            <w14:solidFill>
              <w14:schemeClr w14:val="tx1"/>
            </w14:solidFill>
          </w14:textFill>
        </w:rPr>
        <w:t>队伍</w:t>
      </w:r>
      <w:r>
        <w:rPr>
          <w:rFonts w:hint="eastAsia" w:cs="Times New Roman"/>
          <w:color w:val="000000" w:themeColor="text1"/>
          <w:sz w:val="28"/>
          <w:szCs w:val="28"/>
          <w:highlight w:val="none"/>
          <w:lang w:eastAsia="zh-CN"/>
          <w14:textFill>
            <w14:solidFill>
              <w14:schemeClr w14:val="tx1"/>
            </w14:solidFill>
          </w14:textFill>
        </w:rPr>
        <w:t>－</w:t>
      </w:r>
      <w:r>
        <w:rPr>
          <w:rFonts w:ascii="Times New Roman" w:hAnsi="Times New Roman" w:eastAsia="仿宋" w:cs="Times New Roman"/>
          <w:color w:val="000000" w:themeColor="text1"/>
          <w:sz w:val="28"/>
          <w:szCs w:val="28"/>
          <w:highlight w:val="none"/>
          <w14:textFill>
            <w14:solidFill>
              <w14:schemeClr w14:val="tx1"/>
            </w14:solidFill>
          </w14:textFill>
        </w:rPr>
        <w:t>组织</w:t>
      </w:r>
      <w:r>
        <w:rPr>
          <w:rFonts w:hint="eastAsia" w:ascii="Times New Roman" w:hAnsi="Times New Roman" w:eastAsia="仿宋" w:cs="Times New Roman"/>
          <w:color w:val="000000" w:themeColor="text1"/>
          <w:sz w:val="28"/>
          <w:szCs w:val="28"/>
          <w:highlight w:val="none"/>
          <w14:textFill>
            <w14:solidFill>
              <w14:schemeClr w14:val="tx1"/>
            </w14:solidFill>
          </w14:textFill>
        </w:rPr>
        <w:t>”</w:t>
      </w:r>
      <w:r>
        <w:rPr>
          <w:rFonts w:ascii="Times New Roman" w:hAnsi="Times New Roman" w:eastAsia="仿宋" w:cs="Times New Roman"/>
          <w:color w:val="000000" w:themeColor="text1"/>
          <w:sz w:val="28"/>
          <w:szCs w:val="28"/>
          <w:highlight w:val="none"/>
          <w14:textFill>
            <w14:solidFill>
              <w14:schemeClr w14:val="tx1"/>
            </w14:solidFill>
          </w14:textFill>
        </w:rPr>
        <w:t>四个链条</w:t>
      </w:r>
      <w:r>
        <w:rPr>
          <w:rFonts w:hint="eastAsia" w:ascii="Times New Roman" w:hAnsi="Times New Roman" w:eastAsia="仿宋" w:cs="Times New Roman"/>
          <w:color w:val="000000" w:themeColor="text1"/>
          <w:sz w:val="28"/>
          <w:szCs w:val="28"/>
          <w:highlight w:val="none"/>
          <w14:textFill>
            <w14:solidFill>
              <w14:schemeClr w14:val="tx1"/>
            </w14:solidFill>
          </w14:textFill>
        </w:rPr>
        <w:t>，构建工程措施和非工程措施相结合的现代防洪减灾体系，实现“更高标准、更严要求、更快反应、更好效果”，筑牢防御水旱灾害防线，全力维护人民生命财产安全和经济社会和谐稳定。</w:t>
      </w:r>
    </w:p>
    <w:bookmarkEnd w:id="128"/>
    <w:p>
      <w:pPr>
        <w:pStyle w:val="4"/>
        <w:bidi w:val="0"/>
        <w:rPr>
          <w:rFonts w:hint="default"/>
          <w:color w:val="000000" w:themeColor="text1"/>
          <w:lang w:val="en-US" w:eastAsia="zh-CN"/>
          <w14:textFill>
            <w14:solidFill>
              <w14:schemeClr w14:val="tx1"/>
            </w14:solidFill>
          </w14:textFill>
        </w:rPr>
      </w:pPr>
      <w:bookmarkStart w:id="131" w:name="_Toc29787"/>
      <w:bookmarkStart w:id="132" w:name="_Toc9740"/>
      <w:r>
        <w:rPr>
          <w:rFonts w:hint="eastAsia"/>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防洪排涝标准与布局</w:t>
      </w:r>
      <w:bookmarkEnd w:id="131"/>
      <w:bookmarkEnd w:id="132"/>
    </w:p>
    <w:p>
      <w:pPr>
        <w:pStyle w:val="5"/>
        <w:keepNext w:val="0"/>
        <w:keepLines w:val="0"/>
        <w:spacing w:before="0" w:after="0" w:line="600" w:lineRule="exact"/>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r>
        <w:rPr>
          <w:rFonts w:hint="eastAsia" w:ascii="Times New Roman" w:hAnsi="Times New Roman" w:eastAsia="楷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hint="eastAsia" w:ascii="Times New Roman" w:hAnsi="Times New Roman" w:eastAsia="楷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w:t>
      </w:r>
      <w:r>
        <w:rPr>
          <w:rFonts w:hint="eastAsia" w:ascii="Times New Roman" w:hAnsi="Times New Roman" w:eastAsia="楷体" w:cs="Times New Roman"/>
          <w:color w:val="000000" w:themeColor="text1"/>
          <w:lang w:val="en-US" w:eastAsia="zh-CN"/>
          <w14:textFill>
            <w14:solidFill>
              <w14:schemeClr w14:val="tx1"/>
            </w14:solidFill>
          </w14:textFill>
        </w:rPr>
        <w:t xml:space="preserve"> </w:t>
      </w:r>
      <w:r>
        <w:rPr>
          <w:rFonts w:hint="eastAsia" w:cs="Times New Roman"/>
          <w:color w:val="000000" w:themeColor="text1"/>
          <w:lang w:val="en-US" w:eastAsia="zh-CN"/>
          <w14:textFill>
            <w14:solidFill>
              <w14:schemeClr w14:val="tx1"/>
            </w14:solidFill>
          </w14:textFill>
        </w:rPr>
        <w:t xml:space="preserve"> 防洪排涝标准</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cs="Times New Roman"/>
          <w:color w:val="000000" w:themeColor="text1"/>
          <w:szCs w:val="28"/>
          <w:highlight w:val="none"/>
          <w:lang w:val="en-US" w:eastAsia="zh-CN"/>
          <w14:textFill>
            <w14:solidFill>
              <w14:schemeClr w14:val="tx1"/>
            </w14:solidFill>
          </w14:textFill>
        </w:rPr>
      </w:pPr>
      <w:r>
        <w:rPr>
          <w:rFonts w:hint="eastAsia" w:cs="Times New Roman"/>
          <w:color w:val="000000" w:themeColor="text1"/>
          <w:szCs w:val="28"/>
          <w:highlight w:val="none"/>
          <w:lang w:val="en-US" w:eastAsia="zh-CN"/>
          <w14:textFill>
            <w14:solidFill>
              <w14:schemeClr w14:val="tx1"/>
            </w14:solidFill>
          </w14:textFill>
        </w:rPr>
        <w:t>根据《乐山市国土空间总体规划（2021-2035）》《峨眉山市国土空间总体规划（2021-2035）》《防洪标准》（</w:t>
      </w:r>
      <w:r>
        <w:rPr>
          <w:rFonts w:hint="default"/>
          <w:color w:val="000000" w:themeColor="text1"/>
          <w:highlight w:val="none"/>
          <w:lang w:val="en-US" w:eastAsia="zh-CN"/>
          <w14:textFill>
            <w14:solidFill>
              <w14:schemeClr w14:val="tx1"/>
            </w14:solidFill>
          </w14:textFill>
        </w:rPr>
        <w:t>GB50201</w:t>
      </w:r>
      <w:r>
        <w:rPr>
          <w:rFonts w:hint="eastAsia"/>
          <w:color w:val="000000" w:themeColor="text1"/>
          <w:highlight w:val="none"/>
          <w:lang w:val="en-US" w:eastAsia="zh-CN"/>
          <w14:textFill>
            <w14:solidFill>
              <w14:schemeClr w14:val="tx1"/>
            </w14:solidFill>
          </w14:textFill>
        </w:rPr>
        <w:t>-2014</w:t>
      </w:r>
      <w:r>
        <w:rPr>
          <w:rFonts w:hint="eastAsia" w:cs="Times New Roman"/>
          <w:color w:val="000000" w:themeColor="text1"/>
          <w:szCs w:val="28"/>
          <w:highlight w:val="none"/>
          <w:lang w:val="en-US" w:eastAsia="zh-CN"/>
          <w14:textFill>
            <w14:solidFill>
              <w14:schemeClr w14:val="tx1"/>
            </w14:solidFill>
          </w14:textFill>
        </w:rPr>
        <w:t>），以及《大渡河流域防洪规划》最新成果，峨眉山市</w:t>
      </w:r>
      <w:r>
        <w:rPr>
          <w:rFonts w:hint="eastAsia" w:cstheme="minorBidi"/>
          <w:color w:val="000000" w:themeColor="text1"/>
          <w:kern w:val="2"/>
          <w:sz w:val="28"/>
          <w:szCs w:val="28"/>
          <w:lang w:val="en-US" w:eastAsia="zh-CN" w:bidi="ar-SA"/>
          <w14:textFill>
            <w14:solidFill>
              <w14:schemeClr w14:val="tx1"/>
            </w14:solidFill>
          </w14:textFill>
        </w:rPr>
        <w:t>城区防洪标准20年一遇，</w:t>
      </w:r>
      <w:r>
        <w:rPr>
          <w:rFonts w:hint="eastAsia" w:ascii="Times New Roman" w:hAnsi="Times New Roman" w:eastAsia="仿宋" w:cs="Times New Roman"/>
          <w:color w:val="000000" w:themeColor="text1"/>
          <w:sz w:val="28"/>
          <w:szCs w:val="28"/>
          <w:highlight w:val="none"/>
          <w14:textFill>
            <w14:solidFill>
              <w14:schemeClr w14:val="tx1"/>
            </w14:solidFill>
          </w14:textFill>
        </w:rPr>
        <w:t>重要乡镇为20年一遇，一般乡镇为10年一遇</w:t>
      </w:r>
      <w:r>
        <w:rPr>
          <w:rFonts w:hint="eastAsia" w:cs="Times New Roman"/>
          <w:color w:val="000000" w:themeColor="text1"/>
          <w:szCs w:val="28"/>
          <w:highlight w:val="none"/>
          <w:lang w:val="en-US"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cs="Times New Roman"/>
          <w:color w:val="000000" w:themeColor="text1"/>
          <w:sz w:val="28"/>
          <w:szCs w:val="28"/>
          <w:highlight w:val="none"/>
          <w:lang w:val="en-US" w:eastAsia="zh-CN"/>
          <w14:textFill>
            <w14:solidFill>
              <w14:schemeClr w14:val="tx1"/>
            </w14:solidFill>
          </w14:textFill>
        </w:rPr>
      </w:pPr>
      <w:r>
        <w:rPr>
          <w:rFonts w:hint="eastAsia" w:cs="Times New Roman"/>
          <w:color w:val="000000" w:themeColor="text1"/>
          <w:szCs w:val="28"/>
          <w:highlight w:val="none"/>
          <w:lang w:val="en-US" w:eastAsia="zh-CN"/>
          <w14:textFill>
            <w14:solidFill>
              <w14:schemeClr w14:val="tx1"/>
            </w14:solidFill>
          </w14:textFill>
        </w:rPr>
        <w:t>根据《治涝标准》（SL723-2016）、《室外排水设计规范》（GB50014-2021），衔接《乐山市主城区城市内涝治理系统化实施方案（2021-2025）》《峨眉山市十四五排水防涝规划》，本次规划拟定峨眉山市治涝标准采用20年一遇最大24h暴雨24h排干</w:t>
      </w:r>
      <w:r>
        <w:rPr>
          <w:rFonts w:hint="eastAsia" w:cstheme="minorBidi"/>
          <w:color w:val="000000" w:themeColor="text1"/>
          <w:kern w:val="2"/>
          <w:sz w:val="28"/>
          <w:szCs w:val="28"/>
          <w:lang w:val="en-US" w:eastAsia="zh-CN" w:bidi="ar-SA"/>
          <w14:textFill>
            <w14:solidFill>
              <w14:schemeClr w14:val="tx1"/>
            </w14:solidFill>
          </w14:textFill>
        </w:rPr>
        <w:t>。</w:t>
      </w:r>
    </w:p>
    <w:p>
      <w:pPr>
        <w:pStyle w:val="5"/>
        <w:rPr>
          <w:rFonts w:hint="eastAsia" w:cstheme="minorBidi"/>
          <w:color w:val="000000" w:themeColor="text1"/>
          <w:sz w:val="32"/>
          <w:szCs w:val="32"/>
          <w:highlight w:val="none"/>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r>
        <w:rPr>
          <w:rFonts w:hint="eastAsia" w:ascii="Times New Roman" w:hAnsi="Times New Roman" w:eastAsia="楷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hint="eastAsia" w:ascii="Times New Roman" w:hAnsi="Times New Roman" w:eastAsia="楷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hint="eastAsia" w:cstheme="minorBidi"/>
          <w:color w:val="000000" w:themeColor="text1"/>
          <w:sz w:val="32"/>
          <w:szCs w:val="32"/>
          <w:highlight w:val="none"/>
          <w14:textFill>
            <w14:solidFill>
              <w14:schemeClr w14:val="tx1"/>
            </w14:solidFill>
          </w14:textFill>
        </w:rPr>
        <w:t xml:space="preserve"> </w:t>
      </w:r>
      <w:r>
        <w:rPr>
          <w:rFonts w:hint="eastAsia" w:cstheme="minorBidi"/>
          <w:color w:val="000000" w:themeColor="text1"/>
          <w:sz w:val="32"/>
          <w:szCs w:val="32"/>
          <w:highlight w:val="none"/>
          <w:lang w:val="en-US" w:eastAsia="zh-CN"/>
          <w14:textFill>
            <w14:solidFill>
              <w14:schemeClr w14:val="tx1"/>
            </w14:solidFill>
          </w14:textFill>
        </w:rPr>
        <w:t xml:space="preserve"> 总体布局</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color w:val="000000" w:themeColor="text1"/>
          <w:highlight w:val="none"/>
          <w14:textFill>
            <w14:solidFill>
              <w14:schemeClr w14:val="tx1"/>
            </w14:solidFill>
          </w14:textFill>
        </w:rPr>
      </w:pPr>
      <w:r>
        <w:rPr>
          <w:rFonts w:hint="eastAsia" w:cs="Times New Roman"/>
          <w:color w:val="000000" w:themeColor="text1"/>
          <w:sz w:val="28"/>
          <w:szCs w:val="28"/>
          <w:highlight w:val="none"/>
          <w:lang w:val="en-US" w:eastAsia="zh-CN"/>
          <w14:textFill>
            <w14:solidFill>
              <w14:schemeClr w14:val="tx1"/>
            </w14:solidFill>
          </w14:textFill>
        </w:rPr>
        <w:t>峨眉山</w:t>
      </w:r>
      <w:r>
        <w:rPr>
          <w:rFonts w:hint="eastAsia" w:ascii="Times New Roman" w:hAnsi="Times New Roman" w:eastAsia="仿宋" w:cs="Times New Roman"/>
          <w:color w:val="000000" w:themeColor="text1"/>
          <w:sz w:val="28"/>
          <w:szCs w:val="28"/>
          <w:highlight w:val="none"/>
          <w14:textFill>
            <w14:solidFill>
              <w14:schemeClr w14:val="tx1"/>
            </w14:solidFill>
          </w14:textFill>
        </w:rPr>
        <w:t>是</w:t>
      </w:r>
      <w:r>
        <w:rPr>
          <w:rFonts w:hint="eastAsia" w:cs="Times New Roman"/>
          <w:color w:val="000000" w:themeColor="text1"/>
          <w:sz w:val="28"/>
          <w:szCs w:val="28"/>
          <w:highlight w:val="none"/>
          <w:lang w:val="en-US" w:eastAsia="zh-CN"/>
          <w14:textFill>
            <w14:solidFill>
              <w14:schemeClr w14:val="tx1"/>
            </w14:solidFill>
          </w14:textFill>
        </w:rPr>
        <w:t>乐山</w:t>
      </w:r>
      <w:r>
        <w:rPr>
          <w:rFonts w:hint="eastAsia" w:ascii="Times New Roman" w:hAnsi="Times New Roman" w:eastAsia="仿宋" w:cs="Times New Roman"/>
          <w:color w:val="000000" w:themeColor="text1"/>
          <w:sz w:val="28"/>
          <w:szCs w:val="28"/>
          <w:highlight w:val="none"/>
          <w14:textFill>
            <w14:solidFill>
              <w14:schemeClr w14:val="tx1"/>
            </w14:solidFill>
          </w14:textFill>
        </w:rPr>
        <w:t>防洪减灾体系的重要组成部分，夹在青衣江和大渡河之间，位于青衣江西南，大渡河西北</w:t>
      </w:r>
      <w:r>
        <w:rPr>
          <w:rFonts w:hint="eastAsia" w:ascii="Times New Roman" w:hAnsi="Times New Roman" w:cs="Times New Roman"/>
          <w:color w:val="000000" w:themeColor="text1"/>
          <w:sz w:val="28"/>
          <w:szCs w:val="28"/>
          <w:highlight w:val="none"/>
          <w:lang w:eastAsia="zh-CN"/>
          <w14:textFill>
            <w14:solidFill>
              <w14:schemeClr w14:val="tx1"/>
            </w14:solidFill>
          </w14:textFill>
        </w:rPr>
        <w:t>。</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由于峨眉山</w:t>
      </w:r>
      <w:r>
        <w:rPr>
          <w:rFonts w:hint="eastAsia" w:ascii="Times New Roman" w:hAnsi="Times New Roman" w:eastAsia="仿宋" w:cs="Times New Roman"/>
          <w:color w:val="000000" w:themeColor="text1"/>
          <w:sz w:val="28"/>
          <w:szCs w:val="28"/>
          <w:highlight w:val="none"/>
          <w14:textFill>
            <w14:solidFill>
              <w14:schemeClr w14:val="tx1"/>
            </w14:solidFill>
          </w14:textFill>
        </w:rPr>
        <w:t>位于青衣江暴雨区内，</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其特点是</w:t>
      </w:r>
      <w:r>
        <w:rPr>
          <w:rFonts w:hint="eastAsia" w:ascii="Times New Roman" w:hAnsi="Times New Roman" w:eastAsia="仿宋" w:cs="Times New Roman"/>
          <w:color w:val="000000" w:themeColor="text1"/>
          <w:sz w:val="28"/>
          <w:szCs w:val="28"/>
          <w:highlight w:val="none"/>
          <w14:textFill>
            <w14:solidFill>
              <w14:schemeClr w14:val="tx1"/>
            </w14:solidFill>
          </w14:textFill>
        </w:rPr>
        <w:t>一次暴雨可笼罩全流域</w:t>
      </w:r>
      <w:r>
        <w:rPr>
          <w:rFonts w:hint="eastAsia" w:ascii="Times New Roman" w:hAnsi="Times New Roman" w:cs="Times New Roman"/>
          <w:color w:val="000000" w:themeColor="text1"/>
          <w:sz w:val="28"/>
          <w:szCs w:val="28"/>
          <w:highlight w:val="none"/>
          <w:lang w:eastAsia="zh-CN"/>
          <w14:textFill>
            <w14:solidFill>
              <w14:schemeClr w14:val="tx1"/>
            </w14:solidFill>
          </w14:textFill>
        </w:rPr>
        <w:t>，</w:t>
      </w:r>
      <w:r>
        <w:rPr>
          <w:rFonts w:hint="eastAsia" w:ascii="Times New Roman" w:hAnsi="Times New Roman" w:eastAsia="仿宋" w:cs="Times New Roman"/>
          <w:color w:val="000000" w:themeColor="text1"/>
          <w:sz w:val="28"/>
          <w:szCs w:val="28"/>
          <w:highlight w:val="none"/>
          <w14:textFill>
            <w14:solidFill>
              <w14:schemeClr w14:val="tx1"/>
            </w14:solidFill>
          </w14:textFill>
        </w:rPr>
        <w:t>洪水汇集快，易形成大洪水</w:t>
      </w:r>
      <w:r>
        <w:rPr>
          <w:rFonts w:hint="eastAsia" w:ascii="Times New Roman" w:hAnsi="Times New Roman" w:cs="Times New Roman"/>
          <w:color w:val="000000" w:themeColor="text1"/>
          <w:sz w:val="28"/>
          <w:szCs w:val="28"/>
          <w:highlight w:val="none"/>
          <w:lang w:eastAsia="zh-CN"/>
          <w14:textFill>
            <w14:solidFill>
              <w14:schemeClr w14:val="tx1"/>
            </w14:solidFill>
          </w14:textFill>
        </w:rPr>
        <w:t>。</w:t>
      </w:r>
      <w:r>
        <w:rPr>
          <w:rFonts w:hint="eastAsia" w:ascii="Times New Roman" w:hAnsi="Times New Roman" w:eastAsia="仿宋" w:cs="Times New Roman"/>
          <w:color w:val="000000" w:themeColor="text1"/>
          <w:sz w:val="28"/>
          <w:szCs w:val="28"/>
          <w:highlight w:val="none"/>
          <w14:textFill>
            <w14:solidFill>
              <w14:schemeClr w14:val="tx1"/>
            </w14:solidFill>
          </w14:textFill>
        </w:rPr>
        <w:t>暴雨中心尤以峨眉山西北麓的周公河、花溪河出现最多。著名的华西雨屏——峨眉山位于境内，暴雨频繁，洪水来势凶猛，峰量大，破坏性强，洪涝发生频率高。</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eastAsia="仿宋" w:cs="Times New Roman"/>
          <w:color w:val="000000" w:themeColor="text1"/>
          <w:sz w:val="28"/>
          <w:szCs w:val="28"/>
          <w:highlight w:val="none"/>
          <w14:textFill>
            <w14:solidFill>
              <w14:schemeClr w14:val="tx1"/>
            </w14:solidFill>
          </w14:textFill>
        </w:rPr>
      </w:pPr>
      <w:r>
        <w:rPr>
          <w:rFonts w:hint="eastAsia" w:ascii="楷体" w:hAnsi="楷体" w:eastAsia="楷体" w:cs="楷体"/>
          <w:color w:val="000000" w:themeColor="text1"/>
          <w:sz w:val="28"/>
          <w:szCs w:val="28"/>
          <w:highlight w:val="none"/>
          <w14:textFill>
            <w14:solidFill>
              <w14:schemeClr w14:val="tx1"/>
            </w14:solidFill>
          </w14:textFill>
        </w:rPr>
        <w:t>大渡河</w:t>
      </w:r>
      <w:r>
        <w:rPr>
          <w:rFonts w:hint="eastAsia" w:ascii="楷体" w:hAnsi="楷体" w:eastAsia="楷体" w:cs="楷体"/>
          <w:color w:val="000000" w:themeColor="text1"/>
          <w:sz w:val="28"/>
          <w:szCs w:val="28"/>
          <w:highlight w:val="none"/>
          <w:lang w:val="en-US" w:eastAsia="zh-CN"/>
          <w14:textFill>
            <w14:solidFill>
              <w14:schemeClr w14:val="tx1"/>
            </w14:solidFill>
          </w14:textFill>
        </w:rPr>
        <w:t>流域。</w:t>
      </w:r>
      <w:r>
        <w:rPr>
          <w:rFonts w:hint="eastAsia" w:ascii="Times New Roman" w:hAnsi="Times New Roman" w:eastAsia="仿宋" w:cs="Times New Roman"/>
          <w:color w:val="000000" w:themeColor="text1"/>
          <w:sz w:val="28"/>
          <w:szCs w:val="28"/>
          <w:highlight w:val="none"/>
          <w14:textFill>
            <w14:solidFill>
              <w14:schemeClr w14:val="tx1"/>
            </w14:solidFill>
          </w14:textFill>
        </w:rPr>
        <w:t>依托流域“蓄泄兼筹，以泄为主”的防洪总体布局，完善骨干行洪通道建设，结合上游干流水库群联合调度，构建以沿江城区堤防和护岸工程为基础，干流水库群联合调度为骨干，河道综合整治及水文站网建设等工程措施与非工程措施相结合的防洪减灾体系。确保峨眉山市</w:t>
      </w:r>
      <w:r>
        <w:rPr>
          <w:rFonts w:ascii="Times New Roman" w:hAnsi="Times New Roman" w:eastAsia="仿宋" w:cs="Times New Roman"/>
          <w:color w:val="000000" w:themeColor="text1"/>
          <w:sz w:val="28"/>
          <w:szCs w:val="28"/>
          <w:highlight w:val="none"/>
          <w14:textFill>
            <w14:solidFill>
              <w14:schemeClr w14:val="tx1"/>
            </w14:solidFill>
          </w14:textFill>
        </w:rPr>
        <w:t>防洪标准达到20年一遇，</w:t>
      </w:r>
      <w:r>
        <w:rPr>
          <w:rFonts w:cs="Times New Roman"/>
          <w:color w:val="000000" w:themeColor="text1"/>
          <w:szCs w:val="28"/>
          <w14:textFill>
            <w14:solidFill>
              <w14:schemeClr w14:val="tx1"/>
            </w14:solidFill>
          </w14:textFill>
        </w:rPr>
        <w:t>重要乡镇</w:t>
      </w:r>
      <w:r>
        <w:rPr>
          <w:rFonts w:hint="eastAsia" w:cstheme="minorBidi"/>
          <w:color w:val="000000" w:themeColor="text1"/>
          <w:kern w:val="2"/>
          <w:sz w:val="28"/>
          <w:szCs w:val="28"/>
          <w:lang w:val="en-US" w:eastAsia="zh-CN" w:bidi="ar-SA"/>
          <w14:textFill>
            <w14:solidFill>
              <w14:schemeClr w14:val="tx1"/>
            </w14:solidFill>
          </w14:textFill>
        </w:rPr>
        <w:t>防洪标准达到</w:t>
      </w:r>
      <w:r>
        <w:rPr>
          <w:rFonts w:hint="eastAsia" w:ascii="Times New Roman" w:hAnsi="Times New Roman" w:eastAsia="仿宋" w:cs="Times New Roman"/>
          <w:color w:val="000000" w:themeColor="text1"/>
          <w:sz w:val="28"/>
          <w:szCs w:val="28"/>
          <w:highlight w:val="none"/>
          <w14:textFill>
            <w14:solidFill>
              <w14:schemeClr w14:val="tx1"/>
            </w14:solidFill>
          </w14:textFill>
        </w:rPr>
        <w:t>20年一遇，一般乡镇为10年一遇</w:t>
      </w:r>
      <w:r>
        <w:rPr>
          <w:rFonts w:ascii="Times New Roman" w:hAnsi="Times New Roman" w:eastAsia="仿宋" w:cs="Times New Roman"/>
          <w:color w:val="000000" w:themeColor="text1"/>
          <w:sz w:val="28"/>
          <w:szCs w:val="28"/>
          <w:highlight w:val="none"/>
          <w14:textFill>
            <w14:solidFill>
              <w14:schemeClr w14:val="tx1"/>
            </w14:solidFill>
          </w14:textFill>
        </w:rPr>
        <w:t>。</w:t>
      </w:r>
    </w:p>
    <w:p>
      <w:pPr>
        <w:pStyle w:val="4"/>
        <w:bidi w:val="0"/>
        <w:rPr>
          <w:rFonts w:hint="default"/>
          <w:color w:val="000000" w:themeColor="text1"/>
          <w:lang w:val="en-US" w:eastAsia="zh-CN"/>
          <w14:textFill>
            <w14:solidFill>
              <w14:schemeClr w14:val="tx1"/>
            </w14:solidFill>
          </w14:textFill>
        </w:rPr>
      </w:pPr>
      <w:bookmarkStart w:id="133" w:name="_Toc23656"/>
      <w:bookmarkStart w:id="134" w:name="_Toc24261"/>
      <w:r>
        <w:rPr>
          <w:rFonts w:hint="eastAsia"/>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提高河道泄洪能力</w:t>
      </w:r>
      <w:bookmarkEnd w:id="133"/>
      <w:bookmarkEnd w:id="134"/>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eastAsia="仿宋" w:cs="Times New Roman"/>
          <w:color w:val="000000" w:themeColor="text1"/>
          <w:sz w:val="28"/>
          <w:szCs w:val="28"/>
          <w:highlight w:val="none"/>
          <w14:textFill>
            <w14:solidFill>
              <w14:schemeClr w14:val="tx1"/>
            </w14:solidFill>
          </w14:textFill>
        </w:rPr>
      </w:pPr>
      <w:r>
        <w:rPr>
          <w:rFonts w:ascii="Times New Roman" w:hAnsi="Times New Roman" w:eastAsia="仿宋" w:cs="Times New Roman"/>
          <w:color w:val="000000" w:themeColor="text1"/>
          <w:sz w:val="28"/>
          <w:szCs w:val="28"/>
          <w:highlight w:val="none"/>
          <w14:textFill>
            <w14:solidFill>
              <w14:schemeClr w14:val="tx1"/>
            </w14:solidFill>
          </w14:textFill>
        </w:rPr>
        <w:t>根据《长江流域综合规划》</w:t>
      </w:r>
      <w:r>
        <w:rPr>
          <w:rFonts w:hint="eastAsia" w:cs="Times New Roman"/>
          <w:color w:val="000000" w:themeColor="text1"/>
          <w:sz w:val="28"/>
          <w:szCs w:val="28"/>
          <w:highlight w:val="none"/>
          <w:lang w:val="en-US" w:eastAsia="zh-CN"/>
          <w14:textFill>
            <w14:solidFill>
              <w14:schemeClr w14:val="tx1"/>
            </w14:solidFill>
          </w14:textFill>
        </w:rPr>
        <w:t>以及</w:t>
      </w:r>
      <w:r>
        <w:rPr>
          <w:rFonts w:ascii="Times New Roman" w:hAnsi="Times New Roman" w:eastAsia="仿宋" w:cs="Times New Roman"/>
          <w:color w:val="000000" w:themeColor="text1"/>
          <w:sz w:val="28"/>
          <w:szCs w:val="28"/>
          <w:highlight w:val="none"/>
          <w14:textFill>
            <w14:solidFill>
              <w14:schemeClr w14:val="tx1"/>
            </w14:solidFill>
          </w14:textFill>
        </w:rPr>
        <w:t>《</w:t>
      </w:r>
      <w:r>
        <w:rPr>
          <w:rFonts w:hint="eastAsia" w:cs="Times New Roman"/>
          <w:color w:val="000000" w:themeColor="text1"/>
          <w:sz w:val="28"/>
          <w:szCs w:val="28"/>
          <w:highlight w:val="none"/>
          <w:lang w:val="en-US" w:eastAsia="zh-CN"/>
          <w14:textFill>
            <w14:solidFill>
              <w14:schemeClr w14:val="tx1"/>
            </w14:solidFill>
          </w14:textFill>
        </w:rPr>
        <w:t>大渡河</w:t>
      </w:r>
      <w:r>
        <w:rPr>
          <w:rFonts w:ascii="Times New Roman" w:hAnsi="Times New Roman" w:eastAsia="仿宋" w:cs="Times New Roman"/>
          <w:color w:val="000000" w:themeColor="text1"/>
          <w:sz w:val="28"/>
          <w:szCs w:val="28"/>
          <w:highlight w:val="none"/>
          <w14:textFill>
            <w14:solidFill>
              <w14:schemeClr w14:val="tx1"/>
            </w14:solidFill>
          </w14:textFill>
        </w:rPr>
        <w:t>流域防洪规划》</w:t>
      </w:r>
      <w:r>
        <w:rPr>
          <w:rFonts w:hint="eastAsia" w:cs="Times New Roman"/>
          <w:color w:val="000000" w:themeColor="text1"/>
          <w:sz w:val="28"/>
          <w:szCs w:val="28"/>
          <w:highlight w:val="none"/>
          <w:lang w:val="en-US" w:eastAsia="zh-CN"/>
          <w14:textFill>
            <w14:solidFill>
              <w14:schemeClr w14:val="tx1"/>
            </w14:solidFill>
          </w14:textFill>
        </w:rPr>
        <w:t>最新成果</w:t>
      </w:r>
      <w:r>
        <w:rPr>
          <w:rFonts w:ascii="Times New Roman" w:hAnsi="Times New Roman" w:eastAsia="仿宋" w:cs="Times New Roman"/>
          <w:color w:val="000000" w:themeColor="text1"/>
          <w:sz w:val="28"/>
          <w:szCs w:val="28"/>
          <w:highlight w:val="none"/>
          <w14:textFill>
            <w14:solidFill>
              <w14:schemeClr w14:val="tx1"/>
            </w14:solidFill>
          </w14:textFill>
        </w:rPr>
        <w:t>制定的洪水出路总体安排，</w:t>
      </w:r>
      <w:r>
        <w:rPr>
          <w:rFonts w:hint="eastAsia" w:ascii="Times New Roman" w:hAnsi="Times New Roman" w:eastAsia="仿宋" w:cs="Times New Roman"/>
          <w:color w:val="000000" w:themeColor="text1"/>
          <w:sz w:val="28"/>
          <w:szCs w:val="28"/>
          <w:highlight w:val="none"/>
          <w14:textFill>
            <w14:solidFill>
              <w14:schemeClr w14:val="tx1"/>
            </w14:solidFill>
          </w14:textFill>
        </w:rPr>
        <w:t>结合</w:t>
      </w:r>
      <w:r>
        <w:rPr>
          <w:rFonts w:ascii="Times New Roman" w:hAnsi="Times New Roman" w:eastAsia="仿宋" w:cs="Times New Roman"/>
          <w:color w:val="000000" w:themeColor="text1"/>
          <w:sz w:val="28"/>
          <w:szCs w:val="28"/>
          <w:highlight w:val="none"/>
          <w14:textFill>
            <w14:solidFill>
              <w14:schemeClr w14:val="tx1"/>
            </w14:solidFill>
          </w14:textFill>
        </w:rPr>
        <w:t>流域防洪布局，坚持问题导向，以河道堤防达标建设和河道整治为重点，加快大江大河治理，畅通河道行洪</w:t>
      </w:r>
      <w:r>
        <w:rPr>
          <w:rFonts w:hint="eastAsia" w:ascii="Times New Roman" w:hAnsi="Times New Roman" w:eastAsia="仿宋" w:cs="Times New Roman"/>
          <w:color w:val="000000" w:themeColor="text1"/>
          <w:sz w:val="28"/>
          <w:szCs w:val="28"/>
          <w:highlight w:val="none"/>
          <w14:textFill>
            <w14:solidFill>
              <w14:schemeClr w14:val="tx1"/>
            </w14:solidFill>
          </w14:textFill>
        </w:rPr>
        <w:t>通道</w:t>
      </w:r>
      <w:r>
        <w:rPr>
          <w:rFonts w:ascii="Times New Roman" w:hAnsi="Times New Roman" w:eastAsia="仿宋" w:cs="Times New Roman"/>
          <w:color w:val="000000" w:themeColor="text1"/>
          <w:sz w:val="28"/>
          <w:szCs w:val="28"/>
          <w:highlight w:val="none"/>
          <w14:textFill>
            <w14:solidFill>
              <w14:schemeClr w14:val="tx1"/>
            </w14:solidFill>
          </w14:textFill>
        </w:rPr>
        <w:t>，恢复和提高</w:t>
      </w:r>
      <w:r>
        <w:rPr>
          <w:rFonts w:hint="eastAsia" w:ascii="Times New Roman" w:hAnsi="Times New Roman" w:eastAsia="仿宋" w:cs="Times New Roman"/>
          <w:color w:val="000000" w:themeColor="text1"/>
          <w:sz w:val="28"/>
          <w:szCs w:val="28"/>
          <w:highlight w:val="none"/>
          <w14:textFill>
            <w14:solidFill>
              <w14:schemeClr w14:val="tx1"/>
            </w14:solidFill>
          </w14:textFill>
        </w:rPr>
        <w:t>防洪</w:t>
      </w:r>
      <w:r>
        <w:rPr>
          <w:rFonts w:ascii="Times New Roman" w:hAnsi="Times New Roman" w:eastAsia="仿宋" w:cs="Times New Roman"/>
          <w:color w:val="000000" w:themeColor="text1"/>
          <w:sz w:val="28"/>
          <w:szCs w:val="28"/>
          <w:highlight w:val="none"/>
          <w14:textFill>
            <w14:solidFill>
              <w14:schemeClr w14:val="tx1"/>
            </w14:solidFill>
          </w14:textFill>
        </w:rPr>
        <w:t>排涝能力。</w:t>
      </w:r>
    </w:p>
    <w:p>
      <w:pPr>
        <w:pStyle w:val="5"/>
        <w:keepNext w:val="0"/>
        <w:keepLines w:val="0"/>
        <w:spacing w:before="0" w:after="0" w:line="600" w:lineRule="exact"/>
        <w:rPr>
          <w:rFonts w:hint="eastAsia" w:ascii="Times New Roman" w:hAnsi="Times New Roman" w:eastAsia="楷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4.3</w:t>
      </w:r>
      <w:r>
        <w:rPr>
          <w:rFonts w:hint="eastAsia" w:ascii="Times New Roman" w:hAnsi="Times New Roman" w:eastAsia="楷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w:t>
      </w:r>
      <w:r>
        <w:rPr>
          <w:rFonts w:hint="eastAsia" w:ascii="Times New Roman" w:hAnsi="Times New Roman" w:eastAsia="楷体" w:cs="Times New Roman"/>
          <w:color w:val="000000" w:themeColor="text1"/>
          <w:lang w:val="en-US" w:eastAsia="zh-CN"/>
          <w14:textFill>
            <w14:solidFill>
              <w14:schemeClr w14:val="tx1"/>
            </w14:solidFill>
          </w14:textFill>
        </w:rPr>
        <w:t xml:space="preserve"> </w:t>
      </w:r>
      <w:r>
        <w:rPr>
          <w:rFonts w:hint="eastAsia" w:cs="Times New Roman"/>
          <w:color w:val="000000" w:themeColor="text1"/>
          <w:lang w:val="en-US" w:eastAsia="zh-CN"/>
          <w14:textFill>
            <w14:solidFill>
              <w14:schemeClr w14:val="tx1"/>
            </w14:solidFill>
          </w14:textFill>
        </w:rPr>
        <w:t xml:space="preserve"> </w:t>
      </w:r>
      <w:r>
        <w:rPr>
          <w:rFonts w:hint="eastAsia" w:ascii="Times New Roman" w:hAnsi="Times New Roman" w:eastAsia="楷体" w:cs="Times New Roman"/>
          <w:color w:val="000000" w:themeColor="text1"/>
          <w:lang w:val="en-US" w:eastAsia="zh-CN"/>
          <w14:textFill>
            <w14:solidFill>
              <w14:schemeClr w14:val="tx1"/>
            </w14:solidFill>
          </w14:textFill>
        </w:rPr>
        <w:t>中小河流治理方案</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eastAsia="仿宋" w:cs="Times New Roman"/>
          <w:color w:val="000000" w:themeColor="text1"/>
          <w:sz w:val="28"/>
          <w:szCs w:val="28"/>
          <w:highlight w:val="none"/>
          <w14:textFill>
            <w14:solidFill>
              <w14:schemeClr w14:val="tx1"/>
            </w14:solidFill>
          </w14:textFill>
        </w:rPr>
      </w:pPr>
      <w:r>
        <w:rPr>
          <w:rFonts w:hint="eastAsia" w:ascii="Times New Roman" w:hAnsi="Times New Roman" w:eastAsia="仿宋" w:cs="Times New Roman"/>
          <w:color w:val="000000" w:themeColor="text1"/>
          <w:sz w:val="28"/>
          <w:szCs w:val="28"/>
          <w:highlight w:val="none"/>
          <w14:textFill>
            <w14:solidFill>
              <w14:schemeClr w14:val="tx1"/>
            </w14:solidFill>
          </w14:textFill>
        </w:rPr>
        <w:t>坚持流域统筹、系统治理、防洪减灾和生态治理并重的理念，以流域为单元，统筹上下游、左右岸、干支流的关系，遵循防灾减灾、岸固河畅、自然生态、安全经济、因地制宜、长效管护的治理原则，</w:t>
      </w:r>
      <w:r>
        <w:rPr>
          <w:rFonts w:ascii="Times New Roman" w:hAnsi="Times New Roman" w:eastAsia="仿宋" w:cs="Times New Roman"/>
          <w:color w:val="000000" w:themeColor="text1"/>
          <w:sz w:val="28"/>
          <w:szCs w:val="28"/>
          <w:highlight w:val="none"/>
          <w14:textFill>
            <w14:solidFill>
              <w14:schemeClr w14:val="tx1"/>
            </w14:solidFill>
          </w14:textFill>
        </w:rPr>
        <w:t>坚持系统治理，</w:t>
      </w:r>
      <w:r>
        <w:rPr>
          <w:rFonts w:hint="eastAsia" w:ascii="Times New Roman" w:hAnsi="Times New Roman" w:eastAsia="仿宋" w:cs="Times New Roman"/>
          <w:color w:val="000000" w:themeColor="text1"/>
          <w:sz w:val="28"/>
          <w:szCs w:val="28"/>
          <w:highlight w:val="none"/>
          <w14:textFill>
            <w14:solidFill>
              <w14:schemeClr w14:val="tx1"/>
            </w14:solidFill>
          </w14:textFill>
        </w:rPr>
        <w:t>优先实施沿河重要城镇和人口较为集中的农村居民点、万亩以上集中连片基本农田的重点河段治理，重点解决河道行洪通畅，提高流域综合防灾减灾能力，保障人民生命财产安全，实现河畅、水清、堤固、岸绿、景美的治理目标，提升沿河人民群众的获得感、幸福感、安全感。</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pPr>
      <w:r>
        <w:rPr>
          <w:rFonts w:hint="eastAsia" w:cs="Times New Roman"/>
          <w:color w:val="000000" w:themeColor="text1"/>
          <w:sz w:val="28"/>
          <w:szCs w:val="28"/>
          <w:highlight w:val="none"/>
          <w:lang w:val="en-US" w:eastAsia="zh-CN"/>
          <w14:textFill>
            <w14:solidFill>
              <w14:schemeClr w14:val="tx1"/>
            </w14:solidFill>
          </w14:textFill>
        </w:rPr>
        <w:t>峨眉山</w:t>
      </w:r>
      <w:r>
        <w:rPr>
          <w:rFonts w:hint="eastAsia" w:ascii="Times New Roman" w:hAnsi="Times New Roman" w:eastAsia="仿宋" w:cs="Times New Roman"/>
          <w:color w:val="000000" w:themeColor="text1"/>
          <w:sz w:val="28"/>
          <w:szCs w:val="28"/>
          <w:highlight w:val="none"/>
          <w14:textFill>
            <w14:solidFill>
              <w14:schemeClr w14:val="tx1"/>
            </w14:solidFill>
          </w14:textFill>
        </w:rPr>
        <w:t>市境内流域面积200~3000km</w:t>
      </w:r>
      <w:r>
        <w:rPr>
          <w:rFonts w:hint="eastAsia" w:ascii="Times New Roman" w:hAnsi="Times New Roman" w:eastAsia="仿宋" w:cs="Times New Roman"/>
          <w:color w:val="000000" w:themeColor="text1"/>
          <w:sz w:val="28"/>
          <w:szCs w:val="28"/>
          <w:highlight w:val="none"/>
          <w:vertAlign w:val="superscript"/>
          <w14:textFill>
            <w14:solidFill>
              <w14:schemeClr w14:val="tx1"/>
            </w14:solidFill>
          </w14:textFill>
        </w:rPr>
        <w:t>2</w:t>
      </w:r>
      <w:r>
        <w:rPr>
          <w:rFonts w:hint="eastAsia" w:ascii="Times New Roman" w:hAnsi="Times New Roman" w:eastAsia="仿宋" w:cs="Times New Roman"/>
          <w:color w:val="000000" w:themeColor="text1"/>
          <w:sz w:val="28"/>
          <w:szCs w:val="28"/>
          <w:highlight w:val="none"/>
          <w14:textFill>
            <w14:solidFill>
              <w14:schemeClr w14:val="tx1"/>
            </w14:solidFill>
          </w14:textFill>
        </w:rPr>
        <w:t>中小河流防洪治理涉及稚川河</w:t>
      </w:r>
      <w:r>
        <w:rPr>
          <w:rFonts w:hint="eastAsia" w:cs="Times New Roman"/>
          <w:color w:val="000000" w:themeColor="text1"/>
          <w:sz w:val="28"/>
          <w:szCs w:val="28"/>
          <w:highlight w:val="none"/>
          <w:lang w:eastAsia="zh-CN"/>
          <w14:textFill>
            <w14:solidFill>
              <w14:schemeClr w14:val="tx1"/>
            </w14:solidFill>
          </w14:textFill>
        </w:rPr>
        <w:t>、</w:t>
      </w:r>
      <w:r>
        <w:rPr>
          <w:rFonts w:hint="eastAsia" w:ascii="Times New Roman" w:hAnsi="Times New Roman" w:eastAsia="仿宋" w:cs="Times New Roman"/>
          <w:color w:val="000000" w:themeColor="text1"/>
          <w:sz w:val="28"/>
          <w:szCs w:val="28"/>
          <w:highlight w:val="none"/>
          <w14:textFill>
            <w14:solidFill>
              <w14:schemeClr w14:val="tx1"/>
            </w14:solidFill>
          </w14:textFill>
        </w:rPr>
        <w:t>峨眉河</w:t>
      </w:r>
      <w:r>
        <w:rPr>
          <w:rFonts w:hint="eastAsia" w:cs="Times New Roman"/>
          <w:color w:val="000000" w:themeColor="text1"/>
          <w:sz w:val="28"/>
          <w:szCs w:val="28"/>
          <w:highlight w:val="none"/>
          <w:lang w:eastAsia="zh-CN"/>
          <w14:textFill>
            <w14:solidFill>
              <w14:schemeClr w14:val="tx1"/>
            </w14:solidFill>
          </w14:textFill>
        </w:rPr>
        <w:t>、</w:t>
      </w:r>
      <w:r>
        <w:rPr>
          <w:rFonts w:hint="eastAsia" w:ascii="Times New Roman" w:hAnsi="Times New Roman" w:eastAsia="仿宋" w:cs="Times New Roman"/>
          <w:color w:val="000000" w:themeColor="text1"/>
          <w:sz w:val="28"/>
          <w:szCs w:val="28"/>
          <w:highlight w:val="none"/>
          <w14:textFill>
            <w14:solidFill>
              <w14:schemeClr w14:val="tx1"/>
            </w14:solidFill>
          </w14:textFill>
        </w:rPr>
        <w:t>临江河</w:t>
      </w:r>
      <w:r>
        <w:rPr>
          <w:rFonts w:hint="eastAsia" w:cs="Times New Roman"/>
          <w:color w:val="000000" w:themeColor="text1"/>
          <w:sz w:val="28"/>
          <w:szCs w:val="28"/>
          <w:highlight w:val="none"/>
          <w:lang w:eastAsia="zh-CN"/>
          <w14:textFill>
            <w14:solidFill>
              <w14:schemeClr w14:val="tx1"/>
            </w14:solidFill>
          </w14:textFill>
        </w:rPr>
        <w:t>、</w:t>
      </w:r>
      <w:r>
        <w:rPr>
          <w:rFonts w:hint="eastAsia" w:ascii="Times New Roman" w:hAnsi="Times New Roman" w:eastAsia="仿宋" w:cs="Times New Roman"/>
          <w:color w:val="000000" w:themeColor="text1"/>
          <w:sz w:val="28"/>
          <w:szCs w:val="28"/>
          <w:highlight w:val="none"/>
          <w14:textFill>
            <w14:solidFill>
              <w14:schemeClr w14:val="tx1"/>
            </w14:solidFill>
          </w14:textFill>
        </w:rPr>
        <w:t>龙池河等</w:t>
      </w:r>
      <w:r>
        <w:rPr>
          <w:rFonts w:hint="eastAsia" w:cs="Times New Roman"/>
          <w:color w:val="000000" w:themeColor="text1"/>
          <w:sz w:val="28"/>
          <w:szCs w:val="28"/>
          <w:highlight w:val="none"/>
          <w:lang w:val="en-US" w:eastAsia="zh-CN"/>
          <w14:textFill>
            <w14:solidFill>
              <w14:schemeClr w14:val="tx1"/>
            </w14:solidFill>
          </w14:textFill>
        </w:rPr>
        <w:t>4</w:t>
      </w:r>
      <w:r>
        <w:rPr>
          <w:rFonts w:hint="eastAsia" w:ascii="Times New Roman" w:hAnsi="Times New Roman" w:eastAsia="仿宋" w:cs="Times New Roman"/>
          <w:color w:val="000000" w:themeColor="text1"/>
          <w:sz w:val="28"/>
          <w:szCs w:val="28"/>
          <w:highlight w:val="none"/>
          <w14:textFill>
            <w14:solidFill>
              <w14:schemeClr w14:val="tx1"/>
            </w14:solidFill>
          </w14:textFill>
        </w:rPr>
        <w:t>条支流，规划实施防洪治理工程</w:t>
      </w:r>
      <w:r>
        <w:rPr>
          <w:rFonts w:hint="eastAsia" w:cs="Times New Roman"/>
          <w:color w:val="000000" w:themeColor="text1"/>
          <w:sz w:val="28"/>
          <w:szCs w:val="28"/>
          <w:highlight w:val="none"/>
          <w:lang w:eastAsia="zh-CN"/>
          <w14:textFill>
            <w14:solidFill>
              <w14:schemeClr w14:val="tx1"/>
            </w14:solidFill>
          </w14:textFill>
        </w:rPr>
        <w:t>，</w:t>
      </w:r>
      <w:r>
        <w:rPr>
          <w:rFonts w:hint="eastAsia" w:cs="Times New Roman"/>
          <w:color w:val="000000" w:themeColor="text1"/>
          <w:sz w:val="28"/>
          <w:szCs w:val="28"/>
          <w:highlight w:val="none"/>
          <w:lang w:val="en-US" w:eastAsia="zh-CN"/>
          <w14:textFill>
            <w14:solidFill>
              <w14:schemeClr w14:val="tx1"/>
            </w14:solidFill>
          </w14:textFill>
        </w:rPr>
        <w:t>提升防洪保障水平。</w:t>
      </w:r>
    </w:p>
    <w:p>
      <w:pPr>
        <w:pStyle w:val="5"/>
        <w:keepNext w:val="0"/>
        <w:keepLines w:val="0"/>
        <w:spacing w:before="0" w:after="0" w:line="600" w:lineRule="exact"/>
        <w:rPr>
          <w:rFonts w:hint="default" w:ascii="Times New Roman" w:hAnsi="Times New Roman" w:eastAsia="楷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4.3</w:t>
      </w:r>
      <w:r>
        <w:rPr>
          <w:rFonts w:hint="eastAsia" w:ascii="Times New Roman" w:hAnsi="Times New Roman" w:eastAsia="楷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hint="eastAsia" w:ascii="Times New Roman" w:hAnsi="Times New Roman" w:eastAsia="楷体" w:cs="Times New Roman"/>
          <w:color w:val="000000" w:themeColor="text1"/>
          <w:lang w:val="en-US" w:eastAsia="zh-CN"/>
          <w14:textFill>
            <w14:solidFill>
              <w14:schemeClr w14:val="tx1"/>
            </w14:solidFill>
          </w14:textFill>
        </w:rPr>
        <w:t xml:space="preserve"> </w:t>
      </w:r>
      <w:r>
        <w:rPr>
          <w:rFonts w:hint="eastAsia" w:cs="Times New Roman"/>
          <w:color w:val="000000" w:themeColor="text1"/>
          <w:lang w:val="en-US" w:eastAsia="zh-CN"/>
          <w14:textFill>
            <w14:solidFill>
              <w14:schemeClr w14:val="tx1"/>
            </w14:solidFill>
          </w14:textFill>
        </w:rPr>
        <w:t xml:space="preserve"> 山洪灾害防治</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highlight w:val="none"/>
          <w14:textFill>
            <w14:solidFill>
              <w14:schemeClr w14:val="tx1"/>
            </w14:solidFill>
          </w14:textFill>
        </w:rPr>
        <w:t>按照“防治结合、以防为主”的原则，继续加强山洪灾害防治，最大限度减少人员伤亡和财产损失。开展山洪灾害能力提升项目建设，进一步健全山洪灾害防治体系，提升监测预警能力，努力补齐山洪灾害防治短板。深入开展隐患排查，推动全市山洪灾害危险区动态和分级管理，增强防灾减灾能力和风险管理能力。根据《四川省受山洪地质灾害威胁村（居）民避险搬迁总体规划（2023—2027年）》研究推进山洪灾害避让搬迁方案和措施。</w:t>
      </w:r>
    </w:p>
    <w:p>
      <w:pPr>
        <w:pStyle w:val="7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 w:cs="Times New Roman"/>
          <w:color w:val="000000" w:themeColor="text1"/>
          <w:sz w:val="28"/>
          <w:szCs w:val="28"/>
          <w:highlight w:val="none"/>
          <w14:textFill>
            <w14:solidFill>
              <w14:schemeClr w14:val="tx1"/>
            </w14:solidFill>
          </w14:textFill>
        </w:rPr>
      </w:pPr>
      <w:r>
        <w:rPr>
          <w:rFonts w:hint="eastAsia" w:ascii="Times New Roman" w:hAnsi="Times New Roman" w:eastAsia="仿宋" w:cs="Times New Roman"/>
          <w:color w:val="000000" w:themeColor="text1"/>
          <w:spacing w:val="0"/>
          <w:kern w:val="2"/>
          <w:sz w:val="28"/>
          <w:szCs w:val="28"/>
          <w:highlight w:val="none"/>
          <w:lang w:val="en-US" w:eastAsia="zh-CN" w:bidi="ar-SA"/>
          <w14:textFill>
            <w14:solidFill>
              <w14:schemeClr w14:val="tx1"/>
            </w14:solidFill>
          </w14:textFill>
        </w:rPr>
        <w:t>山洪灾害防治工程措施以山洪沟治理为主，根据山洪沟沿线集镇、集中居民点和重要基础设施分布，合理布置工程设施，守点固岸、防冲消能，形成岸坡防护措施的点状布局。一般按照“护、通、导”的原则确定治理措施，“护”即加固或修建护岸等；“通”即对重点河段及山洪沟出口清淤疏浚，畅通山洪出路；“导”即利用截洪沟、排洪渠等设施，导排洪水，减少山洪危害。有条件的，可利用泄洪渠减轻重要防护对象的防洪压力。重点山洪沟防洪治理各种工程措施布置应重视防冲、消能和坡脚防护，维持河岸稳定，不得缩窄河道行洪断面。</w:t>
      </w:r>
      <w:r>
        <w:rPr>
          <w:rFonts w:hint="eastAsia" w:cs="Times New Roman"/>
          <w:color w:val="000000" w:themeColor="text1"/>
          <w:sz w:val="28"/>
          <w:szCs w:val="28"/>
          <w:highlight w:val="none"/>
          <w:lang w:val="en-US" w:eastAsia="zh-CN"/>
          <w14:textFill>
            <w14:solidFill>
              <w14:schemeClr w14:val="tx1"/>
            </w14:solidFill>
          </w14:textFill>
        </w:rPr>
        <w:t>工程措施包括</w:t>
      </w:r>
      <w:r>
        <w:rPr>
          <w:rFonts w:hint="eastAsia" w:ascii="Times New Roman" w:hAnsi="Times New Roman" w:eastAsia="仿宋" w:cs="Times New Roman"/>
          <w:color w:val="000000" w:themeColor="text1"/>
          <w:sz w:val="28"/>
          <w:szCs w:val="28"/>
          <w:highlight w:val="none"/>
          <w14:textFill>
            <w14:solidFill>
              <w14:schemeClr w14:val="tx1"/>
            </w14:solidFill>
          </w14:textFill>
        </w:rPr>
        <w:t>规划冷水河、川主河、石水沟、赶山河、粗石河、长滩河、万河、大溪河、小溪沟、后溪河、川溪河、石笋沟、龙门河等山洪沟治理工程。</w:t>
      </w:r>
    </w:p>
    <w:p>
      <w:pPr>
        <w:pStyle w:val="7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 w:cs="Times New Roman"/>
          <w:color w:val="000000" w:themeColor="text1"/>
          <w:spacing w:val="0"/>
          <w:kern w:val="2"/>
          <w:sz w:val="28"/>
          <w:szCs w:val="28"/>
          <w:highlight w:val="none"/>
          <w:lang w:val="en-US" w:eastAsia="zh-CN" w:bidi="ar-SA"/>
          <w14:textFill>
            <w14:solidFill>
              <w14:schemeClr w14:val="tx1"/>
            </w14:solidFill>
          </w14:textFill>
        </w:rPr>
      </w:pPr>
      <w:r>
        <w:rPr>
          <w:rFonts w:hint="eastAsia" w:ascii="Times New Roman" w:hAnsi="Times New Roman" w:eastAsia="仿宋" w:cs="Times New Roman"/>
          <w:color w:val="000000" w:themeColor="text1"/>
          <w:spacing w:val="0"/>
          <w:kern w:val="2"/>
          <w:sz w:val="28"/>
          <w:szCs w:val="28"/>
          <w:highlight w:val="none"/>
          <w:lang w:val="en-US" w:eastAsia="zh-CN" w:bidi="ar-SA"/>
          <w14:textFill>
            <w14:solidFill>
              <w14:schemeClr w14:val="tx1"/>
            </w14:solidFill>
          </w14:textFill>
        </w:rPr>
        <w:t>进一步健全山洪灾害防治体系，进一步提升</w:t>
      </w:r>
      <w:r>
        <w:rPr>
          <w:rFonts w:hint="eastAsia" w:eastAsia="仿宋" w:cs="Times New Roman"/>
          <w:color w:val="000000" w:themeColor="text1"/>
          <w:spacing w:val="0"/>
          <w:kern w:val="2"/>
          <w:sz w:val="28"/>
          <w:szCs w:val="28"/>
          <w:highlight w:val="none"/>
          <w:lang w:val="en-US" w:eastAsia="zh-CN" w:bidi="ar-SA"/>
          <w14:textFill>
            <w14:solidFill>
              <w14:schemeClr w14:val="tx1"/>
            </w14:solidFill>
          </w14:textFill>
        </w:rPr>
        <w:t>监</w:t>
      </w:r>
      <w:r>
        <w:rPr>
          <w:rFonts w:hint="eastAsia" w:ascii="Times New Roman" w:hAnsi="Times New Roman" w:eastAsia="仿宋" w:cs="Times New Roman"/>
          <w:color w:val="000000" w:themeColor="text1"/>
          <w:spacing w:val="0"/>
          <w:kern w:val="2"/>
          <w:sz w:val="28"/>
          <w:szCs w:val="28"/>
          <w:highlight w:val="none"/>
          <w:lang w:val="en-US" w:eastAsia="zh-CN" w:bidi="ar-SA"/>
          <w14:textFill>
            <w14:solidFill>
              <w14:schemeClr w14:val="tx1"/>
            </w14:solidFill>
          </w14:textFill>
        </w:rPr>
        <w:t>测预警能力，努力补齐山洪灾害防治当前存在的明显短板。完成</w:t>
      </w:r>
      <w:r>
        <w:rPr>
          <w:rFonts w:hint="eastAsia" w:eastAsia="仿宋" w:cs="Times New Roman"/>
          <w:color w:val="000000" w:themeColor="text1"/>
          <w:spacing w:val="0"/>
          <w:kern w:val="2"/>
          <w:sz w:val="28"/>
          <w:szCs w:val="28"/>
          <w:highlight w:val="none"/>
          <w:lang w:val="en-US" w:eastAsia="zh-CN" w:bidi="ar-SA"/>
          <w14:textFill>
            <w14:solidFill>
              <w14:schemeClr w14:val="tx1"/>
            </w14:solidFill>
          </w14:textFill>
        </w:rPr>
        <w:t>峨眉山市</w:t>
      </w:r>
      <w:r>
        <w:rPr>
          <w:rFonts w:hint="eastAsia" w:ascii="Times New Roman" w:hAnsi="Times New Roman" w:eastAsia="仿宋" w:cs="Times New Roman"/>
          <w:color w:val="000000" w:themeColor="text1"/>
          <w:spacing w:val="0"/>
          <w:kern w:val="2"/>
          <w:sz w:val="28"/>
          <w:szCs w:val="28"/>
          <w:highlight w:val="none"/>
          <w:lang w:val="en-US" w:eastAsia="zh-CN" w:bidi="ar-SA"/>
          <w14:textFill>
            <w14:solidFill>
              <w14:schemeClr w14:val="tx1"/>
            </w14:solidFill>
          </w14:textFill>
        </w:rPr>
        <w:t>境内山洪灾害危险区动态和分级管理，重点城集镇补充调查评价任务，持续在</w:t>
      </w:r>
      <w:r>
        <w:rPr>
          <w:rFonts w:hint="eastAsia" w:eastAsia="仿宋" w:cs="Times New Roman"/>
          <w:color w:val="000000" w:themeColor="text1"/>
          <w:spacing w:val="0"/>
          <w:kern w:val="2"/>
          <w:sz w:val="28"/>
          <w:szCs w:val="28"/>
          <w:highlight w:val="none"/>
          <w:lang w:val="en-US" w:eastAsia="zh-CN" w:bidi="ar-SA"/>
          <w14:textFill>
            <w14:solidFill>
              <w14:schemeClr w14:val="tx1"/>
            </w14:solidFill>
          </w14:textFill>
        </w:rPr>
        <w:t>全市</w:t>
      </w:r>
      <w:r>
        <w:rPr>
          <w:rFonts w:hint="eastAsia" w:ascii="Times New Roman" w:hAnsi="Times New Roman" w:eastAsia="仿宋" w:cs="Times New Roman"/>
          <w:color w:val="000000" w:themeColor="text1"/>
          <w:spacing w:val="0"/>
          <w:kern w:val="2"/>
          <w:sz w:val="28"/>
          <w:szCs w:val="28"/>
          <w:highlight w:val="none"/>
          <w:lang w:val="en-US" w:eastAsia="zh-CN" w:bidi="ar-SA"/>
          <w14:textFill>
            <w14:solidFill>
              <w14:schemeClr w14:val="tx1"/>
            </w14:solidFill>
          </w14:textFill>
        </w:rPr>
        <w:t>开展群测群防体系建设，进一步增强防灾减灾能力和风险管理能力，最大限度地减少人员伤亡和财产损失。继续实施重点山洪沟防洪治理任务，形成非工程措施与工程措施相结合的山洪灾害综合防御体系，增强防灾减灾能力和风险管理能力。</w:t>
      </w:r>
    </w:p>
    <w:p>
      <w:pPr>
        <w:pStyle w:val="4"/>
        <w:keepNext/>
        <w:keepLines/>
        <w:pageBreakBefore w:val="0"/>
        <w:widowControl w:val="0"/>
        <w:kinsoku/>
        <w:wordWrap/>
        <w:overflowPunct/>
        <w:topLinePunct w:val="0"/>
        <w:autoSpaceDE/>
        <w:autoSpaceDN/>
        <w:bidi w:val="0"/>
        <w:adjustRightInd/>
        <w:snapToGrid/>
        <w:spacing w:line="600" w:lineRule="exact"/>
        <w:textAlignment w:val="auto"/>
        <w:rPr>
          <w:color w:val="000000" w:themeColor="text1"/>
          <w:sz w:val="32"/>
          <w:szCs w:val="32"/>
          <w:highlight w:val="none"/>
          <w14:textFill>
            <w14:solidFill>
              <w14:schemeClr w14:val="tx1"/>
            </w14:solidFill>
          </w14:textFill>
        </w:rPr>
      </w:pPr>
      <w:bookmarkStart w:id="135" w:name="_Toc13334"/>
      <w:bookmarkStart w:id="136" w:name="_Toc5390"/>
      <w:bookmarkStart w:id="137" w:name="_Toc30926"/>
      <w:bookmarkStart w:id="138" w:name="_Toc22243"/>
      <w:bookmarkStart w:id="139" w:name="_Toc18903"/>
      <w:r>
        <w:rPr>
          <w:rFonts w:hint="eastAsia"/>
          <w:color w:val="000000" w:themeColor="text1"/>
          <w:sz w:val="32"/>
          <w:szCs w:val="32"/>
          <w:highlight w:val="none"/>
          <w14:textFill>
            <w14:solidFill>
              <w14:schemeClr w14:val="tx1"/>
            </w14:solidFill>
          </w14:textFill>
        </w:rPr>
        <w:t>4</w:t>
      </w:r>
      <w:r>
        <w:rPr>
          <w:rFonts w:hint="eastAsia"/>
          <w:color w:val="000000" w:themeColor="text1"/>
          <w:sz w:val="32"/>
          <w:szCs w:val="32"/>
          <w:highlight w:val="none"/>
          <w:lang w:val="en-US" w:eastAsia="zh-CN"/>
          <w14:textFill>
            <w14:solidFill>
              <w14:schemeClr w14:val="tx1"/>
            </w14:solidFill>
          </w14:textFill>
        </w:rPr>
        <w:t>.4</w:t>
      </w:r>
      <w:r>
        <w:rPr>
          <w:color w:val="000000" w:themeColor="text1"/>
          <w:sz w:val="32"/>
          <w:szCs w:val="32"/>
          <w:highlight w:val="none"/>
          <w14:textFill>
            <w14:solidFill>
              <w14:schemeClr w14:val="tx1"/>
            </w14:solidFill>
          </w14:textFill>
        </w:rPr>
        <w:t xml:space="preserve"> </w:t>
      </w:r>
      <w:r>
        <w:rPr>
          <w:rFonts w:hint="eastAsia"/>
          <w:color w:val="000000" w:themeColor="text1"/>
          <w:sz w:val="32"/>
          <w:szCs w:val="32"/>
          <w:highlight w:val="none"/>
          <w:lang w:val="en-US" w:eastAsia="zh-CN"/>
          <w14:textFill>
            <w14:solidFill>
              <w14:schemeClr w14:val="tx1"/>
            </w14:solidFill>
          </w14:textFill>
        </w:rPr>
        <w:t xml:space="preserve"> </w:t>
      </w:r>
      <w:r>
        <w:rPr>
          <w:color w:val="000000" w:themeColor="text1"/>
          <w:sz w:val="32"/>
          <w:szCs w:val="32"/>
          <w:highlight w:val="none"/>
          <w14:textFill>
            <w14:solidFill>
              <w14:schemeClr w14:val="tx1"/>
            </w14:solidFill>
          </w14:textFill>
        </w:rPr>
        <w:t>增强洪水调蓄能力</w:t>
      </w:r>
      <w:bookmarkEnd w:id="135"/>
      <w:bookmarkEnd w:id="136"/>
      <w:bookmarkEnd w:id="137"/>
      <w:bookmarkEnd w:id="138"/>
      <w:bookmarkEnd w:id="139"/>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eastAsia="仿宋" w:cs="Times New Roman"/>
          <w:color w:val="000000" w:themeColor="text1"/>
          <w:sz w:val="28"/>
          <w:szCs w:val="28"/>
          <w:highlight w:val="none"/>
          <w14:textFill>
            <w14:solidFill>
              <w14:schemeClr w14:val="tx1"/>
            </w14:solidFill>
          </w14:textFill>
        </w:rPr>
      </w:pPr>
      <w:r>
        <w:rPr>
          <w:rFonts w:hint="eastAsia" w:ascii="Times New Roman" w:hAnsi="Times New Roman" w:eastAsia="仿宋" w:cs="Times New Roman"/>
          <w:color w:val="000000" w:themeColor="text1"/>
          <w:sz w:val="28"/>
          <w:szCs w:val="28"/>
          <w:highlight w:val="none"/>
          <w14:textFill>
            <w14:solidFill>
              <w14:schemeClr w14:val="tx1"/>
            </w14:solidFill>
          </w14:textFill>
        </w:rPr>
        <w:t>加快推进水库除险加固，及时消除安全隐患，对新出现的病险水库及时除险加固，建立安全鉴定和除险加固常态化机制的任务，按照“消除存量隐患、实现常态管理”的要求，对其</w:t>
      </w:r>
      <w:r>
        <w:rPr>
          <w:rFonts w:hint="eastAsia" w:cs="Times New Roman"/>
          <w:color w:val="000000" w:themeColor="text1"/>
          <w:sz w:val="28"/>
          <w:szCs w:val="28"/>
          <w:highlight w:val="none"/>
          <w:lang w:val="en-US" w:eastAsia="zh-CN"/>
          <w14:textFill>
            <w14:solidFill>
              <w14:schemeClr w14:val="tx1"/>
            </w14:solidFill>
          </w14:textFill>
        </w:rPr>
        <w:t>他</w:t>
      </w:r>
      <w:r>
        <w:rPr>
          <w:rFonts w:hint="eastAsia" w:ascii="Times New Roman" w:hAnsi="Times New Roman" w:eastAsia="仿宋" w:cs="Times New Roman"/>
          <w:color w:val="000000" w:themeColor="text1"/>
          <w:sz w:val="28"/>
          <w:szCs w:val="28"/>
          <w:highlight w:val="none"/>
          <w14:textFill>
            <w14:solidFill>
              <w14:schemeClr w14:val="tx1"/>
            </w14:solidFill>
          </w14:textFill>
        </w:rPr>
        <w:t>新增的病险水库和水毁工程，及时实施除险加固。加快建设水库雨水情测报和安全监测等设施，实现水库安全鉴定和除险加固常态化，确保水库安全运行。重点开展以下任务：</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ascii="Times New Roman" w:hAnsi="Times New Roman" w:eastAsia="仿宋" w:cs="Times New Roman"/>
          <w:b/>
          <w:bCs/>
          <w:color w:val="000000" w:themeColor="text1"/>
          <w:sz w:val="28"/>
          <w:szCs w:val="28"/>
          <w:highlight w:val="none"/>
          <w14:textFill>
            <w14:solidFill>
              <w14:schemeClr w14:val="tx1"/>
            </w14:solidFill>
          </w14:textFill>
        </w:rPr>
      </w:pPr>
      <w:r>
        <w:rPr>
          <w:rFonts w:hint="eastAsia" w:cs="Times New Roman"/>
          <w:b/>
          <w:bCs/>
          <w:color w:val="000000" w:themeColor="text1"/>
          <w:sz w:val="28"/>
          <w:szCs w:val="28"/>
          <w:highlight w:val="none"/>
          <w:lang w:val="en-US" w:eastAsia="zh-CN"/>
          <w14:textFill>
            <w14:solidFill>
              <w14:schemeClr w14:val="tx1"/>
            </w14:solidFill>
          </w14:textFill>
        </w:rPr>
        <w:t>1、</w:t>
      </w:r>
      <w:r>
        <w:rPr>
          <w:rFonts w:hint="eastAsia" w:ascii="Times New Roman" w:hAnsi="Times New Roman" w:eastAsia="仿宋" w:cs="Times New Roman"/>
          <w:b/>
          <w:bCs/>
          <w:color w:val="000000" w:themeColor="text1"/>
          <w:sz w:val="28"/>
          <w:szCs w:val="28"/>
          <w:highlight w:val="none"/>
          <w14:textFill>
            <w14:solidFill>
              <w14:schemeClr w14:val="tx1"/>
            </w14:solidFill>
          </w14:textFill>
        </w:rPr>
        <w:t>完成现有病险水库除险加固</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eastAsia="仿宋" w:cs="Times New Roman"/>
          <w:color w:val="000000" w:themeColor="text1"/>
          <w:sz w:val="28"/>
          <w:szCs w:val="28"/>
          <w:highlight w:val="none"/>
          <w14:textFill>
            <w14:solidFill>
              <w14:schemeClr w14:val="tx1"/>
            </w14:solidFill>
          </w14:textFill>
        </w:rPr>
      </w:pPr>
      <w:r>
        <w:rPr>
          <w:rFonts w:ascii="Times New Roman" w:hAnsi="Times New Roman" w:eastAsia="仿宋" w:cs="Times New Roman"/>
          <w:color w:val="000000" w:themeColor="text1"/>
          <w:sz w:val="28"/>
          <w:szCs w:val="28"/>
          <w:highlight w:val="none"/>
          <w14:textFill>
            <w14:solidFill>
              <w14:schemeClr w14:val="tx1"/>
            </w14:solidFill>
          </w14:textFill>
        </w:rPr>
        <w:t>加快推进水库大坝安全鉴定和除险加固，消除病险水库安全隐患</w:t>
      </w:r>
      <w:r>
        <w:rPr>
          <w:rFonts w:hint="eastAsia" w:ascii="Times New Roman" w:hAnsi="Times New Roman" w:eastAsia="仿宋" w:cs="Times New Roman"/>
          <w:color w:val="000000" w:themeColor="text1"/>
          <w:sz w:val="28"/>
          <w:szCs w:val="28"/>
          <w:highlight w:val="none"/>
          <w14:textFill>
            <w14:solidFill>
              <w14:schemeClr w14:val="tx1"/>
            </w14:solidFill>
          </w14:textFill>
        </w:rPr>
        <w:t>。</w:t>
      </w:r>
      <w:r>
        <w:rPr>
          <w:rFonts w:ascii="Times New Roman" w:hAnsi="Times New Roman" w:eastAsia="仿宋" w:cs="Times New Roman"/>
          <w:color w:val="000000" w:themeColor="text1"/>
          <w:sz w:val="28"/>
          <w:szCs w:val="28"/>
          <w:highlight w:val="none"/>
          <w14:textFill>
            <w14:solidFill>
              <w14:schemeClr w14:val="tx1"/>
            </w14:solidFill>
          </w14:textFill>
        </w:rPr>
        <w:t>以保障“水库不垮坝”为原则，逐库复核解决防洪标准低、结构不稳定、渗流不安全、泄洪能力不足等问题，增强保坝能力。</w:t>
      </w:r>
      <w:r>
        <w:rPr>
          <w:rFonts w:hint="eastAsia" w:ascii="Times New Roman" w:hAnsi="Times New Roman" w:eastAsia="仿宋" w:cs="Times New Roman"/>
          <w:color w:val="000000" w:themeColor="text1"/>
          <w:sz w:val="28"/>
          <w:szCs w:val="28"/>
          <w:highlight w:val="none"/>
          <w14:textFill>
            <w14:solidFill>
              <w14:schemeClr w14:val="tx1"/>
            </w14:solidFill>
          </w14:textFill>
        </w:rPr>
        <w:t>常态化开展水库大坝安全鉴定，确保当年到期、当年完成鉴定，新鉴定出的病险水库第二年实施除险加固，实现水库安全鉴定和除险加固常态化。</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ascii="Times New Roman" w:hAnsi="Times New Roman" w:eastAsia="仿宋" w:cs="Times New Roman"/>
          <w:b/>
          <w:bCs/>
          <w:color w:val="000000" w:themeColor="text1"/>
          <w:sz w:val="28"/>
          <w:szCs w:val="28"/>
          <w:highlight w:val="none"/>
          <w14:textFill>
            <w14:solidFill>
              <w14:schemeClr w14:val="tx1"/>
            </w14:solidFill>
          </w14:textFill>
        </w:rPr>
      </w:pPr>
      <w:r>
        <w:rPr>
          <w:rFonts w:hint="eastAsia" w:cs="Times New Roman"/>
          <w:b/>
          <w:bCs/>
          <w:color w:val="000000" w:themeColor="text1"/>
          <w:sz w:val="28"/>
          <w:szCs w:val="28"/>
          <w:highlight w:val="none"/>
          <w:lang w:val="en-US" w:eastAsia="zh-CN"/>
          <w14:textFill>
            <w14:solidFill>
              <w14:schemeClr w14:val="tx1"/>
            </w14:solidFill>
          </w14:textFill>
        </w:rPr>
        <w:t>2、</w:t>
      </w:r>
      <w:r>
        <w:rPr>
          <w:rFonts w:hint="eastAsia" w:ascii="Times New Roman" w:hAnsi="Times New Roman" w:eastAsia="仿宋" w:cs="Times New Roman"/>
          <w:b/>
          <w:bCs/>
          <w:color w:val="000000" w:themeColor="text1"/>
          <w:sz w:val="28"/>
          <w:szCs w:val="28"/>
          <w:highlight w:val="none"/>
          <w14:textFill>
            <w14:solidFill>
              <w14:schemeClr w14:val="tx1"/>
            </w14:solidFill>
          </w14:textFill>
        </w:rPr>
        <w:t>完善水库监测设施</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eastAsia="仿宋" w:cs="Times New Roman"/>
          <w:color w:val="000000" w:themeColor="text1"/>
          <w:sz w:val="28"/>
          <w:szCs w:val="28"/>
          <w:highlight w:val="none"/>
          <w14:textFill>
            <w14:solidFill>
              <w14:schemeClr w14:val="tx1"/>
            </w14:solidFill>
          </w14:textFill>
        </w:rPr>
      </w:pPr>
      <w:r>
        <w:rPr>
          <w:rFonts w:ascii="Times New Roman" w:hAnsi="Times New Roman" w:eastAsia="仿宋" w:cs="Times New Roman"/>
          <w:color w:val="000000" w:themeColor="text1"/>
          <w:sz w:val="28"/>
          <w:szCs w:val="28"/>
          <w:highlight w:val="none"/>
          <w14:textFill>
            <w14:solidFill>
              <w14:schemeClr w14:val="tx1"/>
            </w14:solidFill>
          </w14:textFill>
        </w:rPr>
        <w:t>加快监测设施建设，实现小型水库雨水情测报和视频图像监视设施全覆盖，根据工程实际需求合理设置水库大坝安全监测设施，建立完善</w:t>
      </w:r>
      <w:r>
        <w:rPr>
          <w:rFonts w:hint="eastAsia" w:ascii="Times New Roman" w:hAnsi="Times New Roman" w:eastAsia="仿宋" w:cs="Times New Roman"/>
          <w:color w:val="000000" w:themeColor="text1"/>
          <w:sz w:val="28"/>
          <w:szCs w:val="28"/>
          <w:highlight w:val="none"/>
          <w14:textFill>
            <w14:solidFill>
              <w14:schemeClr w14:val="tx1"/>
            </w14:solidFill>
          </w14:textFill>
        </w:rPr>
        <w:t>市级</w:t>
      </w:r>
      <w:r>
        <w:rPr>
          <w:rFonts w:ascii="Times New Roman" w:hAnsi="Times New Roman" w:eastAsia="仿宋" w:cs="Times New Roman"/>
          <w:color w:val="000000" w:themeColor="text1"/>
          <w:sz w:val="28"/>
          <w:szCs w:val="28"/>
          <w:highlight w:val="none"/>
          <w14:textFill>
            <w14:solidFill>
              <w14:schemeClr w14:val="tx1"/>
            </w14:solidFill>
          </w14:textFill>
        </w:rPr>
        <w:t>监测平台并与</w:t>
      </w:r>
      <w:r>
        <w:rPr>
          <w:rFonts w:hint="eastAsia" w:ascii="Times New Roman" w:hAnsi="Times New Roman" w:eastAsia="仿宋" w:cs="Times New Roman"/>
          <w:color w:val="000000" w:themeColor="text1"/>
          <w:sz w:val="28"/>
          <w:szCs w:val="28"/>
          <w:highlight w:val="none"/>
          <w14:textFill>
            <w14:solidFill>
              <w14:schemeClr w14:val="tx1"/>
            </w14:solidFill>
          </w14:textFill>
        </w:rPr>
        <w:t>省</w:t>
      </w:r>
      <w:r>
        <w:rPr>
          <w:rFonts w:ascii="Times New Roman" w:hAnsi="Times New Roman" w:eastAsia="仿宋" w:cs="Times New Roman"/>
          <w:color w:val="000000" w:themeColor="text1"/>
          <w:sz w:val="28"/>
          <w:szCs w:val="28"/>
          <w:highlight w:val="none"/>
          <w14:textFill>
            <w14:solidFill>
              <w14:schemeClr w14:val="tx1"/>
            </w14:solidFill>
          </w14:textFill>
        </w:rPr>
        <w:t>级监测平台联通，汇集监测信息，实现信息互联互通，强化信息应用和共享，提升信息化水平。</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ascii="Times New Roman" w:hAnsi="Times New Roman" w:eastAsia="仿宋" w:cs="Times New Roman"/>
          <w:b/>
          <w:bCs/>
          <w:color w:val="000000" w:themeColor="text1"/>
          <w:sz w:val="28"/>
          <w:szCs w:val="28"/>
          <w:highlight w:val="none"/>
          <w14:textFill>
            <w14:solidFill>
              <w14:schemeClr w14:val="tx1"/>
            </w14:solidFill>
          </w14:textFill>
        </w:rPr>
      </w:pPr>
      <w:r>
        <w:rPr>
          <w:rFonts w:hint="eastAsia" w:cs="Times New Roman"/>
          <w:b/>
          <w:bCs/>
          <w:color w:val="000000" w:themeColor="text1"/>
          <w:sz w:val="28"/>
          <w:szCs w:val="28"/>
          <w:highlight w:val="none"/>
          <w:lang w:val="en-US" w:eastAsia="zh-CN"/>
          <w14:textFill>
            <w14:solidFill>
              <w14:schemeClr w14:val="tx1"/>
            </w14:solidFill>
          </w14:textFill>
        </w:rPr>
        <w:t>3、</w:t>
      </w:r>
      <w:r>
        <w:rPr>
          <w:rFonts w:hint="eastAsia" w:ascii="Times New Roman" w:hAnsi="Times New Roman" w:eastAsia="仿宋" w:cs="Times New Roman"/>
          <w:b/>
          <w:bCs/>
          <w:color w:val="000000" w:themeColor="text1"/>
          <w:sz w:val="28"/>
          <w:szCs w:val="28"/>
          <w:highlight w:val="none"/>
          <w14:textFill>
            <w14:solidFill>
              <w14:schemeClr w14:val="tx1"/>
            </w14:solidFill>
          </w14:textFill>
        </w:rPr>
        <w:t>健全运行管护长效机制</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eastAsia="仿宋" w:cs="Times New Roman"/>
          <w:color w:val="000000" w:themeColor="text1"/>
          <w:sz w:val="28"/>
          <w:szCs w:val="28"/>
          <w:highlight w:val="none"/>
          <w14:textFill>
            <w14:solidFill>
              <w14:schemeClr w14:val="tx1"/>
            </w14:solidFill>
          </w14:textFill>
        </w:rPr>
      </w:pPr>
      <w:r>
        <w:rPr>
          <w:rFonts w:ascii="Times New Roman" w:hAnsi="Times New Roman" w:eastAsia="仿宋" w:cs="Times New Roman"/>
          <w:color w:val="000000" w:themeColor="text1"/>
          <w:sz w:val="28"/>
          <w:szCs w:val="28"/>
          <w:highlight w:val="none"/>
          <w14:textFill>
            <w14:solidFill>
              <w14:schemeClr w14:val="tx1"/>
            </w14:solidFill>
          </w14:textFill>
        </w:rPr>
        <w:t>压实</w:t>
      </w:r>
      <w:r>
        <w:rPr>
          <w:rFonts w:hint="eastAsia" w:cs="Times New Roman"/>
          <w:color w:val="000000" w:themeColor="text1"/>
          <w:sz w:val="28"/>
          <w:szCs w:val="28"/>
          <w:highlight w:val="none"/>
          <w:lang w:val="en-US" w:eastAsia="zh-CN"/>
          <w14:textFill>
            <w14:solidFill>
              <w14:schemeClr w14:val="tx1"/>
            </w14:solidFill>
          </w14:textFill>
        </w:rPr>
        <w:t>市</w:t>
      </w:r>
      <w:r>
        <w:rPr>
          <w:rFonts w:ascii="Times New Roman" w:hAnsi="Times New Roman" w:eastAsia="仿宋" w:cs="Times New Roman"/>
          <w:color w:val="000000" w:themeColor="text1"/>
          <w:sz w:val="28"/>
          <w:szCs w:val="28"/>
          <w:highlight w:val="none"/>
          <w14:textFill>
            <w14:solidFill>
              <w14:schemeClr w14:val="tx1"/>
            </w14:solidFill>
          </w14:textFill>
        </w:rPr>
        <w:t>级人民政府水库管护主体责任和水库主管部门的行业监管责任，落实管护主体，对乡镇（街道）、村（社区）等分散管理的小型水库，因地制宜实行专业化社会化管护模式，</w:t>
      </w:r>
      <w:r>
        <w:rPr>
          <w:rFonts w:hint="eastAsia" w:ascii="Times New Roman" w:hAnsi="Times New Roman" w:eastAsia="仿宋" w:cs="Times New Roman"/>
          <w:color w:val="000000" w:themeColor="text1"/>
          <w:sz w:val="28"/>
          <w:szCs w:val="28"/>
          <w:highlight w:val="none"/>
          <w14:textFill>
            <w14:solidFill>
              <w14:schemeClr w14:val="tx1"/>
            </w14:solidFill>
          </w14:textFill>
        </w:rPr>
        <w:t>积极</w:t>
      </w:r>
      <w:r>
        <w:rPr>
          <w:rFonts w:ascii="Times New Roman" w:hAnsi="Times New Roman" w:eastAsia="仿宋" w:cs="Times New Roman"/>
          <w:color w:val="000000" w:themeColor="text1"/>
          <w:sz w:val="28"/>
          <w:szCs w:val="28"/>
          <w:highlight w:val="none"/>
          <w14:textFill>
            <w14:solidFill>
              <w14:schemeClr w14:val="tx1"/>
            </w14:solidFill>
          </w14:textFill>
        </w:rPr>
        <w:t>推进水库管理规范化标准化。</w:t>
      </w:r>
    </w:p>
    <w:p>
      <w:pPr>
        <w:pStyle w:val="4"/>
        <w:keepNext/>
        <w:keepLines/>
        <w:pageBreakBefore w:val="0"/>
        <w:widowControl w:val="0"/>
        <w:kinsoku/>
        <w:wordWrap/>
        <w:overflowPunct/>
        <w:topLinePunct w:val="0"/>
        <w:autoSpaceDE/>
        <w:autoSpaceDN/>
        <w:bidi w:val="0"/>
        <w:adjustRightInd/>
        <w:snapToGrid/>
        <w:spacing w:line="600" w:lineRule="exact"/>
        <w:textAlignment w:val="auto"/>
        <w:rPr>
          <w:color w:val="000000" w:themeColor="text1"/>
          <w:sz w:val="32"/>
          <w:szCs w:val="32"/>
          <w:highlight w:val="none"/>
          <w14:textFill>
            <w14:solidFill>
              <w14:schemeClr w14:val="tx1"/>
            </w14:solidFill>
          </w14:textFill>
        </w:rPr>
      </w:pPr>
      <w:bookmarkStart w:id="140" w:name="_Toc3693"/>
      <w:bookmarkStart w:id="141" w:name="_Toc19432"/>
      <w:bookmarkStart w:id="142" w:name="_Toc28236"/>
      <w:bookmarkStart w:id="143" w:name="_Toc31513"/>
      <w:bookmarkStart w:id="144" w:name="_Toc25859"/>
      <w:r>
        <w:rPr>
          <w:rFonts w:hint="eastAsia"/>
          <w:color w:val="000000" w:themeColor="text1"/>
          <w:sz w:val="32"/>
          <w:szCs w:val="32"/>
          <w:highlight w:val="none"/>
          <w14:textFill>
            <w14:solidFill>
              <w14:schemeClr w14:val="tx1"/>
            </w14:solidFill>
          </w14:textFill>
        </w:rPr>
        <w:t>4.</w:t>
      </w:r>
      <w:r>
        <w:rPr>
          <w:rFonts w:hint="eastAsia"/>
          <w:color w:val="000000" w:themeColor="text1"/>
          <w:sz w:val="32"/>
          <w:szCs w:val="32"/>
          <w:highlight w:val="none"/>
          <w:lang w:val="en-US" w:eastAsia="zh-CN"/>
          <w14:textFill>
            <w14:solidFill>
              <w14:schemeClr w14:val="tx1"/>
            </w14:solidFill>
          </w14:textFill>
        </w:rPr>
        <w:t xml:space="preserve">5 </w:t>
      </w:r>
      <w:r>
        <w:rPr>
          <w:color w:val="000000" w:themeColor="text1"/>
          <w:sz w:val="32"/>
          <w:szCs w:val="32"/>
          <w:highlight w:val="none"/>
          <w14:textFill>
            <w14:solidFill>
              <w14:schemeClr w14:val="tx1"/>
            </w14:solidFill>
          </w14:textFill>
        </w:rPr>
        <w:t xml:space="preserve"> 提升城市防洪排涝能力</w:t>
      </w:r>
      <w:bookmarkEnd w:id="140"/>
      <w:bookmarkEnd w:id="141"/>
      <w:bookmarkEnd w:id="142"/>
      <w:bookmarkEnd w:id="143"/>
      <w:bookmarkEnd w:id="144"/>
    </w:p>
    <w:p>
      <w:pPr>
        <w:pStyle w:val="5"/>
        <w:keepNext w:val="0"/>
        <w:keepLines w:val="0"/>
        <w:spacing w:before="0" w:after="0" w:line="600" w:lineRule="exact"/>
        <w:rPr>
          <w:rFonts w:hint="eastAsia" w:ascii="Times New Roman" w:hAnsi="Times New Roman" w:eastAsia="仿宋" w:cs="Times New Roman"/>
          <w:color w:val="000000" w:themeColor="text1"/>
          <w:sz w:val="28"/>
          <w:szCs w:val="28"/>
          <w:highlight w:val="none"/>
          <w14:textFill>
            <w14:solidFill>
              <w14:schemeClr w14:val="tx1"/>
            </w14:solidFill>
          </w14:textFill>
        </w:rPr>
      </w:pPr>
      <w:r>
        <w:rPr>
          <w:rFonts w:hint="eastAsia" w:cs="Times New Roman"/>
          <w:color w:val="000000" w:themeColor="text1"/>
          <w:lang w:val="en-US" w:eastAsia="zh-CN"/>
          <w14:textFill>
            <w14:solidFill>
              <w14:schemeClr w14:val="tx1"/>
            </w14:solidFill>
          </w14:textFill>
        </w:rPr>
        <w:t>4.5</w:t>
      </w:r>
      <w:r>
        <w:rPr>
          <w:rFonts w:hint="default" w:ascii="Times New Roman" w:hAnsi="Times New Roman" w:eastAsia="楷体" w:cs="Times New Roman"/>
          <w:color w:val="000000" w:themeColor="text1"/>
          <w:lang w:val="en-US" w:eastAsia="zh-CN"/>
          <w14:textFill>
            <w14:solidFill>
              <w14:schemeClr w14:val="tx1"/>
            </w14:solidFill>
          </w14:textFill>
        </w:rPr>
        <w:t xml:space="preserve">.1  </w:t>
      </w:r>
      <w:r>
        <w:rPr>
          <w:rFonts w:hint="eastAsia" w:cs="Times New Roman"/>
          <w:color w:val="000000" w:themeColor="text1"/>
          <w:lang w:val="en-US" w:eastAsia="zh-CN"/>
          <w14:textFill>
            <w14:solidFill>
              <w14:schemeClr w14:val="tx1"/>
            </w14:solidFill>
          </w14:textFill>
        </w:rPr>
        <w:t>中心城区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楷体" w:cs="Times New Roman"/>
          <w:b/>
          <w:bCs/>
          <w:color w:val="000000" w:themeColor="text1"/>
          <w:lang w:val="en-US" w:eastAsia="zh-CN"/>
          <w14:textFill>
            <w14:solidFill>
              <w14:schemeClr w14:val="tx1"/>
            </w14:solidFill>
          </w14:textFill>
        </w:rPr>
      </w:pPr>
      <w:r>
        <w:rPr>
          <w:rFonts w:hint="eastAsia" w:ascii="Times New Roman" w:hAnsi="Times New Roman" w:eastAsia="楷体" w:cs="Times New Roman"/>
          <w:b/>
          <w:bCs/>
          <w:color w:val="000000" w:themeColor="text1"/>
          <w:lang w:val="en-US" w:eastAsia="zh-CN"/>
          <w14:textFill>
            <w14:solidFill>
              <w14:schemeClr w14:val="tx1"/>
            </w14:solidFill>
          </w14:textFill>
        </w:rPr>
        <w:t>1、</w:t>
      </w:r>
      <w:r>
        <w:rPr>
          <w:rFonts w:hint="default" w:ascii="Times New Roman" w:hAnsi="Times New Roman" w:eastAsia="楷体" w:cs="Times New Roman"/>
          <w:b/>
          <w:bCs/>
          <w:color w:val="000000" w:themeColor="text1"/>
          <w:lang w:val="en-US" w:eastAsia="zh-CN"/>
          <w14:textFill>
            <w14:solidFill>
              <w14:schemeClr w14:val="tx1"/>
            </w14:solidFill>
          </w14:textFill>
        </w:rPr>
        <w:t>提升防洪能力</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仿宋" w:cs="Times New Roman"/>
          <w:color w:val="000000" w:themeColor="text1"/>
          <w:sz w:val="28"/>
          <w:szCs w:val="28"/>
          <w:highlight w:val="none"/>
          <w14:textFill>
            <w14:solidFill>
              <w14:schemeClr w14:val="tx1"/>
            </w14:solidFill>
          </w14:textFill>
        </w:rPr>
      </w:pPr>
      <w:r>
        <w:rPr>
          <w:rFonts w:hint="eastAsia" w:ascii="Times New Roman" w:hAnsi="Times New Roman" w:eastAsia="仿宋" w:cs="Times New Roman"/>
          <w:color w:val="000000" w:themeColor="text1"/>
          <w:sz w:val="28"/>
          <w:szCs w:val="28"/>
          <w:highlight w:val="none"/>
          <w14:textFill>
            <w14:solidFill>
              <w14:schemeClr w14:val="tx1"/>
            </w14:solidFill>
          </w14:textFill>
        </w:rPr>
        <w:t>针对城镇防洪薄弱环节，结合城市拓展及新区建设，加快防洪保护圈建设，实现城市防洪达标。加快推进新一轮城市防洪规划修编工作，全面统筹协调流域防洪工程布局，以堤防达标提标建设为重点，提升城市防洪减灾能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cs="Times New Roman"/>
          <w:color w:val="000000" w:themeColor="text1"/>
          <w:sz w:val="28"/>
          <w:szCs w:val="28"/>
          <w:highlight w:val="none"/>
          <w:lang w:val="en-US" w:eastAsia="zh-CN"/>
          <w14:textFill>
            <w14:solidFill>
              <w14:schemeClr w14:val="tx1"/>
            </w14:solidFill>
          </w14:textFill>
        </w:rPr>
      </w:pPr>
      <w:r>
        <w:rPr>
          <w:rFonts w:hint="eastAsia" w:cs="Times New Roman"/>
          <w:color w:val="000000" w:themeColor="text1"/>
          <w:sz w:val="28"/>
          <w:szCs w:val="28"/>
          <w:highlight w:val="none"/>
          <w:lang w:val="en-US" w:eastAsia="zh-CN"/>
          <w14:textFill>
            <w14:solidFill>
              <w14:schemeClr w14:val="tx1"/>
            </w14:solidFill>
          </w14:textFill>
        </w:rPr>
        <w:t>峨眉山市</w:t>
      </w:r>
      <w:r>
        <w:rPr>
          <w:rFonts w:hint="eastAsia" w:ascii="Times New Roman" w:hAnsi="Times New Roman" w:eastAsia="仿宋" w:cs="Times New Roman"/>
          <w:color w:val="000000" w:themeColor="text1"/>
          <w:sz w:val="28"/>
          <w:szCs w:val="28"/>
          <w:highlight w:val="none"/>
          <w14:textFill>
            <w14:solidFill>
              <w14:schemeClr w14:val="tx1"/>
            </w14:solidFill>
          </w14:textFill>
        </w:rPr>
        <w:t>中心城区防洪安全主要受</w:t>
      </w:r>
      <w:r>
        <w:rPr>
          <w:rFonts w:hint="eastAsia" w:cs="Times New Roman"/>
          <w:color w:val="000000" w:themeColor="text1"/>
          <w:sz w:val="28"/>
          <w:szCs w:val="28"/>
          <w:highlight w:val="none"/>
          <w:lang w:val="en-US" w:eastAsia="zh-CN"/>
          <w14:textFill>
            <w14:solidFill>
              <w14:schemeClr w14:val="tx1"/>
            </w14:solidFill>
          </w14:textFill>
        </w:rPr>
        <w:t>峨眉河</w:t>
      </w:r>
      <w:r>
        <w:rPr>
          <w:rFonts w:hint="eastAsia" w:ascii="Times New Roman" w:hAnsi="Times New Roman" w:eastAsia="仿宋" w:cs="Times New Roman"/>
          <w:color w:val="000000" w:themeColor="text1"/>
          <w:sz w:val="28"/>
          <w:szCs w:val="28"/>
          <w:highlight w:val="none"/>
          <w14:textFill>
            <w14:solidFill>
              <w14:schemeClr w14:val="tx1"/>
            </w14:solidFill>
          </w14:textFill>
        </w:rPr>
        <w:t>干流洪水影响</w:t>
      </w:r>
      <w:r>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t>。</w:t>
      </w:r>
      <w:r>
        <w:rPr>
          <w:rFonts w:hint="eastAsia" w:ascii="Times New Roman" w:hAnsi="Times New Roman" w:eastAsia="仿宋" w:cs="Times New Roman"/>
          <w:color w:val="000000" w:themeColor="text1"/>
          <w:sz w:val="28"/>
          <w:szCs w:val="28"/>
          <w:highlight w:val="none"/>
          <w14:textFill>
            <w14:solidFill>
              <w14:schemeClr w14:val="tx1"/>
            </w14:solidFill>
          </w14:textFill>
        </w:rPr>
        <w:t>目前，中心城区防洪体系以堤防为主，上游无防洪控制性水库。沿</w:t>
      </w:r>
      <w:r>
        <w:rPr>
          <w:rFonts w:hint="eastAsia" w:cs="Times New Roman"/>
          <w:color w:val="000000" w:themeColor="text1"/>
          <w:sz w:val="28"/>
          <w:szCs w:val="28"/>
          <w:highlight w:val="none"/>
          <w:lang w:val="en-US" w:eastAsia="zh-CN"/>
          <w14:textFill>
            <w14:solidFill>
              <w14:schemeClr w14:val="tx1"/>
            </w14:solidFill>
          </w14:textFill>
        </w:rPr>
        <w:t>峨眉河</w:t>
      </w:r>
      <w:r>
        <w:rPr>
          <w:rFonts w:hint="eastAsia" w:ascii="Times New Roman" w:hAnsi="Times New Roman" w:eastAsia="仿宋" w:cs="Times New Roman"/>
          <w:color w:val="000000" w:themeColor="text1"/>
          <w:sz w:val="28"/>
          <w:szCs w:val="28"/>
          <w:highlight w:val="none"/>
          <w14:textFill>
            <w14:solidFill>
              <w14:schemeClr w14:val="tx1"/>
            </w14:solidFill>
          </w14:textFill>
        </w:rPr>
        <w:t>两岸大部分建有防洪堤，基本满足城市设防标准</w:t>
      </w:r>
      <w:r>
        <w:rPr>
          <w:rFonts w:hint="eastAsia" w:cs="Times New Roman"/>
          <w:color w:val="000000" w:themeColor="text1"/>
          <w:sz w:val="28"/>
          <w:szCs w:val="28"/>
          <w:highlight w:val="none"/>
          <w:lang w:val="en-US" w:eastAsia="zh-CN"/>
          <w14:textFill>
            <w14:solidFill>
              <w14:schemeClr w14:val="tx1"/>
            </w14:solidFill>
          </w14:textFill>
        </w:rPr>
        <w:t>。规划实施峨眉山市稚川河绥山镇杨河村、峨眉河绥山镇顺河村段、峨眉河绥山镇安川村段、峨眉河黄湾段等防洪治理工程项目。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楷体" w:cs="Times New Roman"/>
          <w:b/>
          <w:bCs/>
          <w:color w:val="000000" w:themeColor="text1"/>
          <w:lang w:val="en-US" w:eastAsia="zh-CN"/>
          <w14:textFill>
            <w14:solidFill>
              <w14:schemeClr w14:val="tx1"/>
            </w14:solidFill>
          </w14:textFill>
        </w:rPr>
      </w:pPr>
      <w:r>
        <w:rPr>
          <w:rFonts w:hint="eastAsia" w:ascii="Times New Roman" w:hAnsi="Times New Roman" w:eastAsia="楷体" w:cs="Times New Roman"/>
          <w:b/>
          <w:bCs/>
          <w:color w:val="000000" w:themeColor="text1"/>
          <w:lang w:val="en-US" w:eastAsia="zh-CN"/>
          <w14:textFill>
            <w14:solidFill>
              <w14:schemeClr w14:val="tx1"/>
            </w14:solidFill>
          </w14:textFill>
        </w:rPr>
        <w:t>2、</w:t>
      </w:r>
      <w:r>
        <w:rPr>
          <w:rFonts w:hint="default" w:ascii="Times New Roman" w:hAnsi="Times New Roman" w:eastAsia="楷体" w:cs="Times New Roman"/>
          <w:b/>
          <w:bCs/>
          <w:color w:val="000000" w:themeColor="text1"/>
          <w:lang w:val="en-US" w:eastAsia="zh-CN"/>
          <w14:textFill>
            <w14:solidFill>
              <w14:schemeClr w14:val="tx1"/>
            </w14:solidFill>
          </w14:textFill>
        </w:rPr>
        <w:t>提升排涝能力</w:t>
      </w:r>
    </w:p>
    <w:p>
      <w:pPr>
        <w:pStyle w:val="40"/>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highlight w:val="none"/>
          <w14:textFill>
            <w14:solidFill>
              <w14:schemeClr w14:val="tx1"/>
            </w14:solidFill>
          </w14:textFill>
        </w:rPr>
        <w:t>排涝方面，</w:t>
      </w:r>
      <w:r>
        <w:rPr>
          <w:rFonts w:hint="eastAsia" w:cs="Times New Roman"/>
          <w:color w:val="000000" w:themeColor="text1"/>
          <w:sz w:val="28"/>
          <w:szCs w:val="28"/>
          <w:highlight w:val="none"/>
          <w:lang w:val="en-US" w:eastAsia="zh-CN"/>
          <w14:textFill>
            <w14:solidFill>
              <w14:schemeClr w14:val="tx1"/>
            </w14:solidFill>
          </w14:textFill>
        </w:rPr>
        <w:t>峨眉山市</w:t>
      </w:r>
      <w:r>
        <w:rPr>
          <w:rFonts w:hint="eastAsia" w:ascii="Times New Roman" w:hAnsi="Times New Roman" w:eastAsia="仿宋" w:cs="Times New Roman"/>
          <w:color w:val="000000" w:themeColor="text1"/>
          <w:sz w:val="28"/>
          <w:szCs w:val="28"/>
          <w:highlight w:val="none"/>
          <w14:textFill>
            <w14:solidFill>
              <w14:schemeClr w14:val="tx1"/>
            </w14:solidFill>
          </w14:textFill>
        </w:rPr>
        <w:t>中心城区建成区排水骨干网络虽已基本形成，但还不够完善，一些早期修建的重要道路，排水管道虽已改造或正在改造，但出路存在一些问题，是城区产生涝灾的主要原因。</w:t>
      </w:r>
      <w:r>
        <w:rPr>
          <w:rFonts w:hint="eastAsia" w:cs="Times New Roman"/>
          <w:color w:val="000000" w:themeColor="text1"/>
          <w:sz w:val="28"/>
          <w:szCs w:val="28"/>
          <w:highlight w:val="none"/>
          <w:lang w:val="en-US" w:eastAsia="zh-CN"/>
          <w14:textFill>
            <w14:solidFill>
              <w14:schemeClr w14:val="tx1"/>
            </w14:solidFill>
          </w14:textFill>
        </w:rPr>
        <w:t>如</w:t>
      </w:r>
      <w:r>
        <w:rPr>
          <w:rFonts w:hint="eastAsia" w:ascii="Times New Roman" w:hAnsi="Times New Roman" w:eastAsia="仿宋" w:cs="Times New Roman"/>
          <w:color w:val="000000" w:themeColor="text1"/>
          <w:sz w:val="28"/>
          <w:szCs w:val="28"/>
          <w:highlight w:val="none"/>
          <w14:textFill>
            <w14:solidFill>
              <w14:schemeClr w14:val="tx1"/>
            </w14:solidFill>
          </w14:textFill>
        </w:rPr>
        <w:t>虎溪河沿岸绿地少，未形成滨河绿化带，赶山河上游段几处城市供地逼近，河道的生态廊道不连续，老城区存在一定的洪涝风险，饿涝堰区存在洪水倒灌的内涝风险。</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规划实施</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峨眉山市东部粮油示范区排涝工程</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w:t>
      </w:r>
      <w:r>
        <w:rPr>
          <w:rFonts w:hint="eastAsia" w:eastAsia="仿宋" w:cs="Times New Roman"/>
          <w:color w:val="000000" w:themeColor="text1"/>
          <w:sz w:val="28"/>
          <w:szCs w:val="28"/>
          <w:lang w:val="en-US" w:eastAsia="zh-CN"/>
          <w14:textFill>
            <w14:solidFill>
              <w14:schemeClr w14:val="tx1"/>
            </w14:solidFill>
          </w14:textFill>
        </w:rPr>
        <w:t>保障</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汛期安全。</w:t>
      </w:r>
    </w:p>
    <w:p>
      <w:pPr>
        <w:pStyle w:val="5"/>
        <w:keepNext w:val="0"/>
        <w:keepLines w:val="0"/>
        <w:spacing w:before="0" w:after="0" w:line="600" w:lineRule="exact"/>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4.5</w:t>
      </w:r>
      <w:r>
        <w:rPr>
          <w:rFonts w:hint="default" w:ascii="Times New Roman" w:hAnsi="Times New Roman" w:eastAsia="楷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eastAsia="楷体" w:cs="Times New Roman"/>
          <w:color w:val="000000" w:themeColor="text1"/>
          <w:lang w:val="en-US" w:eastAsia="zh-CN"/>
          <w14:textFill>
            <w14:solidFill>
              <w14:schemeClr w14:val="tx1"/>
            </w14:solidFill>
          </w14:textFill>
        </w:rPr>
        <w:t xml:space="preserve">  </w:t>
      </w:r>
      <w:r>
        <w:rPr>
          <w:rFonts w:hint="eastAsia" w:cs="Times New Roman"/>
          <w:color w:val="000000" w:themeColor="text1"/>
          <w:lang w:val="en-US" w:eastAsia="zh-CN"/>
          <w14:textFill>
            <w14:solidFill>
              <w14:schemeClr w14:val="tx1"/>
            </w14:solidFill>
          </w14:textFill>
        </w:rPr>
        <w:t>其他城镇</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 w:cs="Times New Roman"/>
          <w:b/>
          <w:bCs/>
          <w:color w:val="000000" w:themeColor="text1"/>
          <w:sz w:val="28"/>
          <w:szCs w:val="28"/>
          <w:highlight w:val="none"/>
          <w14:textFill>
            <w14:solidFill>
              <w14:schemeClr w14:val="tx1"/>
            </w14:solidFill>
          </w14:textFill>
        </w:rPr>
        <w:t>中心镇</w:t>
      </w:r>
      <w:r>
        <w:rPr>
          <w:rFonts w:hint="eastAsia" w:cs="Times New Roman"/>
          <w:b/>
          <w:bCs/>
          <w:color w:val="000000" w:themeColor="text1"/>
          <w:sz w:val="28"/>
          <w:szCs w:val="28"/>
          <w:highlight w:val="none"/>
          <w:lang w:val="en-US" w:eastAsia="zh-CN"/>
          <w14:textFill>
            <w14:solidFill>
              <w14:schemeClr w14:val="tx1"/>
            </w14:solidFill>
          </w14:textFill>
        </w:rPr>
        <w:t>及重点镇</w:t>
      </w:r>
      <w:r>
        <w:rPr>
          <w:rFonts w:hint="eastAsia" w:ascii="Times New Roman" w:hAnsi="Times New Roman" w:eastAsia="仿宋" w:cs="Times New Roman"/>
          <w:color w:val="000000" w:themeColor="text1"/>
          <w:sz w:val="28"/>
          <w:szCs w:val="28"/>
          <w:highlight w:val="none"/>
          <w14:textFill>
            <w14:solidFill>
              <w14:schemeClr w14:val="tx1"/>
            </w14:solidFill>
          </w14:textFill>
        </w:rPr>
        <w:t>，是</w:t>
      </w:r>
      <w:r>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t>县</w:t>
      </w:r>
      <w:r>
        <w:rPr>
          <w:rFonts w:hint="eastAsia" w:ascii="Times New Roman" w:hAnsi="Times New Roman" w:eastAsia="仿宋" w:cs="Times New Roman"/>
          <w:color w:val="000000" w:themeColor="text1"/>
          <w:sz w:val="28"/>
          <w:szCs w:val="28"/>
          <w:highlight w:val="none"/>
          <w14:textFill>
            <w14:solidFill>
              <w14:schemeClr w14:val="tx1"/>
            </w14:solidFill>
          </w14:textFill>
        </w:rPr>
        <w:t>域范围内的三</w:t>
      </w:r>
      <w:r>
        <w:rPr>
          <w:rFonts w:hint="eastAsia" w:cs="Times New Roman"/>
          <w:color w:val="000000" w:themeColor="text1"/>
          <w:sz w:val="28"/>
          <w:szCs w:val="28"/>
          <w:highlight w:val="none"/>
          <w:lang w:eastAsia="zh-CN"/>
          <w14:textFill>
            <w14:solidFill>
              <w14:schemeClr w14:val="tx1"/>
            </w14:solidFill>
          </w14:textFill>
        </w:rPr>
        <w:t>、</w:t>
      </w:r>
      <w:r>
        <w:rPr>
          <w:rFonts w:hint="eastAsia" w:cs="Times New Roman"/>
          <w:color w:val="000000" w:themeColor="text1"/>
          <w:sz w:val="28"/>
          <w:szCs w:val="28"/>
          <w:highlight w:val="none"/>
          <w:lang w:val="en-US" w:eastAsia="zh-CN"/>
          <w14:textFill>
            <w14:solidFill>
              <w14:schemeClr w14:val="tx1"/>
            </w14:solidFill>
          </w14:textFill>
        </w:rPr>
        <w:t>四</w:t>
      </w:r>
      <w:r>
        <w:rPr>
          <w:rFonts w:hint="eastAsia" w:ascii="Times New Roman" w:hAnsi="Times New Roman" w:eastAsia="仿宋" w:cs="Times New Roman"/>
          <w:color w:val="000000" w:themeColor="text1"/>
          <w:sz w:val="28"/>
          <w:szCs w:val="28"/>
          <w:highlight w:val="none"/>
          <w14:textFill>
            <w14:solidFill>
              <w14:schemeClr w14:val="tx1"/>
            </w14:solidFill>
          </w14:textFill>
        </w:rPr>
        <w:t>级城镇，包括</w:t>
      </w:r>
      <w:r>
        <w:rPr>
          <w:rFonts w:hint="eastAsia" w:cs="Times New Roman"/>
          <w:color w:val="000000" w:themeColor="text1"/>
          <w:sz w:val="28"/>
          <w:szCs w:val="28"/>
          <w:highlight w:val="none"/>
          <w:lang w:val="en-US" w:eastAsia="zh-CN"/>
          <w14:textFill>
            <w14:solidFill>
              <w14:schemeClr w14:val="tx1"/>
            </w14:solidFill>
          </w14:textFill>
        </w:rPr>
        <w:t>高桥镇</w:t>
      </w:r>
      <w:r>
        <w:rPr>
          <w:rFonts w:hint="eastAsia" w:ascii="Times New Roman" w:hAnsi="Times New Roman" w:eastAsia="仿宋" w:cs="Times New Roman"/>
          <w:color w:val="000000" w:themeColor="text1"/>
          <w:sz w:val="28"/>
          <w:szCs w:val="28"/>
          <w:highlight w:val="none"/>
          <w14:textFill>
            <w14:solidFill>
              <w14:schemeClr w14:val="tx1"/>
            </w14:solidFill>
          </w14:textFill>
        </w:rPr>
        <w:t>、龙</w:t>
      </w:r>
      <w:r>
        <w:rPr>
          <w:rFonts w:hint="eastAsia" w:cs="Times New Roman"/>
          <w:color w:val="000000" w:themeColor="text1"/>
          <w:sz w:val="28"/>
          <w:szCs w:val="28"/>
          <w:highlight w:val="none"/>
          <w:lang w:val="en-US" w:eastAsia="zh-CN"/>
          <w14:textFill>
            <w14:solidFill>
              <w14:schemeClr w14:val="tx1"/>
            </w14:solidFill>
          </w14:textFill>
        </w:rPr>
        <w:t>池</w:t>
      </w:r>
      <w:r>
        <w:rPr>
          <w:rFonts w:hint="eastAsia" w:ascii="Times New Roman" w:hAnsi="Times New Roman" w:eastAsia="仿宋" w:cs="Times New Roman"/>
          <w:color w:val="000000" w:themeColor="text1"/>
          <w:sz w:val="28"/>
          <w:szCs w:val="28"/>
          <w:highlight w:val="none"/>
          <w14:textFill>
            <w14:solidFill>
              <w14:schemeClr w14:val="tx1"/>
            </w14:solidFill>
          </w14:textFill>
        </w:rPr>
        <w:t>镇</w:t>
      </w:r>
      <w:r>
        <w:rPr>
          <w:rFonts w:hint="eastAsia" w:cs="Times New Roman"/>
          <w:color w:val="000000" w:themeColor="text1"/>
          <w:sz w:val="28"/>
          <w:szCs w:val="28"/>
          <w:highlight w:val="none"/>
          <w:lang w:eastAsia="zh-CN"/>
          <w14:textFill>
            <w14:solidFill>
              <w14:schemeClr w14:val="tx1"/>
            </w14:solidFill>
          </w14:textFill>
        </w:rPr>
        <w:t>、</w:t>
      </w:r>
      <w:r>
        <w:rPr>
          <w:rFonts w:hint="eastAsia" w:cs="Times New Roman"/>
          <w:color w:val="000000" w:themeColor="text1"/>
          <w:sz w:val="28"/>
          <w:szCs w:val="28"/>
          <w:highlight w:val="none"/>
          <w:lang w:val="en-US" w:eastAsia="zh-CN"/>
          <w14:textFill>
            <w14:solidFill>
              <w14:schemeClr w14:val="tx1"/>
            </w14:solidFill>
          </w14:textFill>
        </w:rPr>
        <w:t>双福镇、九里镇4</w:t>
      </w:r>
      <w:r>
        <w:rPr>
          <w:rFonts w:hint="eastAsia" w:ascii="Times New Roman" w:hAnsi="Times New Roman" w:eastAsia="仿宋" w:cs="Times New Roman"/>
          <w:color w:val="000000" w:themeColor="text1"/>
          <w:sz w:val="28"/>
          <w:szCs w:val="28"/>
          <w:highlight w:val="none"/>
          <w14:textFill>
            <w14:solidFill>
              <w14:schemeClr w14:val="tx1"/>
            </w14:solidFill>
          </w14:textFill>
        </w:rPr>
        <w:t>个中心镇</w:t>
      </w:r>
      <w:r>
        <w:rPr>
          <w:rFonts w:hint="eastAsia" w:cs="Times New Roman"/>
          <w:color w:val="000000" w:themeColor="text1"/>
          <w:sz w:val="28"/>
          <w:szCs w:val="28"/>
          <w:highlight w:val="none"/>
          <w:lang w:eastAsia="zh-CN"/>
          <w14:textFill>
            <w14:solidFill>
              <w14:schemeClr w14:val="tx1"/>
            </w14:solidFill>
          </w14:textFill>
        </w:rPr>
        <w:t>，</w:t>
      </w:r>
      <w:r>
        <w:rPr>
          <w:rFonts w:hint="eastAsia" w:cs="Times New Roman"/>
          <w:color w:val="000000" w:themeColor="text1"/>
          <w:sz w:val="28"/>
          <w:szCs w:val="28"/>
          <w:highlight w:val="none"/>
          <w:lang w:val="en-US" w:eastAsia="zh-CN"/>
          <w14:textFill>
            <w14:solidFill>
              <w14:schemeClr w14:val="tx1"/>
            </w14:solidFill>
          </w14:textFill>
        </w:rPr>
        <w:t>符溪镇1个重点镇，规划实施峨眉河符溪集镇段、峨眉河符溪镇丰收村段、临江河高桥集镇段、峨眉山市临江河九里镇峨胜段、临江河九里镇红卫村段、峨眉山市龙池河龙池集镇段等防洪治理工程项目。</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ascii="Times New Roman" w:hAnsi="Times New Roman" w:eastAsia="仿宋" w:cs="Times New Roman"/>
          <w:color w:val="000000" w:themeColor="text1"/>
          <w:sz w:val="28"/>
          <w:szCs w:val="28"/>
          <w:highlight w:val="none"/>
          <w14:textFill>
            <w14:solidFill>
              <w14:schemeClr w14:val="tx1"/>
            </w14:solidFill>
          </w14:textFill>
        </w:rPr>
      </w:pPr>
      <w:r>
        <w:rPr>
          <w:rFonts w:hint="eastAsia" w:cs="Times New Roman"/>
          <w:b/>
          <w:bCs/>
          <w:color w:val="000000" w:themeColor="text1"/>
          <w:sz w:val="28"/>
          <w:szCs w:val="28"/>
          <w:highlight w:val="none"/>
          <w:lang w:val="en-US" w:eastAsia="zh-CN"/>
          <w14:textFill>
            <w14:solidFill>
              <w14:schemeClr w14:val="tx1"/>
            </w14:solidFill>
          </w14:textFill>
        </w:rPr>
        <w:t>一般镇</w:t>
      </w:r>
      <w:r>
        <w:rPr>
          <w:rFonts w:hint="eastAsia" w:cs="Times New Roman"/>
          <w:color w:val="000000" w:themeColor="text1"/>
          <w:sz w:val="28"/>
          <w:szCs w:val="28"/>
          <w:highlight w:val="none"/>
          <w:lang w:val="en-US" w:eastAsia="zh-CN"/>
          <w14:textFill>
            <w14:solidFill>
              <w14:schemeClr w14:val="tx1"/>
            </w14:solidFill>
          </w14:textFill>
        </w:rPr>
        <w:t>。包含桂花桥镇、罗目镇、大为镇3个镇</w:t>
      </w:r>
      <w:r>
        <w:rPr>
          <w:rFonts w:hint="eastAsia" w:ascii="Times New Roman" w:hAnsi="Times New Roman" w:eastAsia="仿宋" w:cs="Times New Roman"/>
          <w:color w:val="000000" w:themeColor="text1"/>
          <w:sz w:val="28"/>
          <w:szCs w:val="28"/>
          <w:highlight w:val="none"/>
          <w14:textFill>
            <w14:solidFill>
              <w14:schemeClr w14:val="tx1"/>
            </w14:solidFill>
          </w14:textFill>
        </w:rPr>
        <w:t>，主要承担周边地区的公共服务职能，在区域经济发展中具有一定的服务功能和经济带动功能，通过</w:t>
      </w:r>
      <w:r>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t>规划</w:t>
      </w:r>
      <w:r>
        <w:rPr>
          <w:rFonts w:hint="eastAsia" w:ascii="Times New Roman" w:hAnsi="Times New Roman" w:eastAsia="仿宋" w:cs="Times New Roman"/>
          <w:color w:val="000000" w:themeColor="text1"/>
          <w:sz w:val="28"/>
          <w:szCs w:val="28"/>
          <w:highlight w:val="none"/>
          <w14:textFill>
            <w14:solidFill>
              <w14:schemeClr w14:val="tx1"/>
            </w14:solidFill>
          </w14:textFill>
        </w:rPr>
        <w:t>实施峨眉山市龙池河大为集镇段防洪治理工程</w:t>
      </w:r>
      <w:r>
        <w:rPr>
          <w:rFonts w:hint="eastAsia" w:cs="Times New Roman"/>
          <w:color w:val="000000" w:themeColor="text1"/>
          <w:sz w:val="28"/>
          <w:szCs w:val="28"/>
          <w:highlight w:val="none"/>
          <w:lang w:val="en-US" w:eastAsia="zh-CN"/>
          <w14:textFill>
            <w14:solidFill>
              <w14:schemeClr w14:val="tx1"/>
            </w14:solidFill>
          </w14:textFill>
        </w:rPr>
        <w:t>等项目</w:t>
      </w:r>
      <w:r>
        <w:rPr>
          <w:rFonts w:hint="eastAsia" w:ascii="Times New Roman" w:hAnsi="Times New Roman" w:eastAsia="仿宋" w:cs="Times New Roman"/>
          <w:color w:val="000000" w:themeColor="text1"/>
          <w:sz w:val="28"/>
          <w:szCs w:val="28"/>
          <w:highlight w:val="none"/>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snapToGrid/>
        <w:spacing w:line="600" w:lineRule="exact"/>
        <w:textAlignment w:val="auto"/>
        <w:rPr>
          <w:color w:val="000000" w:themeColor="text1"/>
          <w:sz w:val="32"/>
          <w:szCs w:val="32"/>
          <w:highlight w:val="none"/>
          <w14:textFill>
            <w14:solidFill>
              <w14:schemeClr w14:val="tx1"/>
            </w14:solidFill>
          </w14:textFill>
        </w:rPr>
      </w:pPr>
      <w:bookmarkStart w:id="145" w:name="_Toc3967"/>
      <w:bookmarkStart w:id="146" w:name="_Toc5040"/>
      <w:bookmarkStart w:id="147" w:name="_Toc10207"/>
      <w:bookmarkStart w:id="148" w:name="_Toc3042"/>
      <w:bookmarkStart w:id="149" w:name="_Toc7330"/>
      <w:r>
        <w:rPr>
          <w:rFonts w:hint="eastAsia"/>
          <w:color w:val="000000" w:themeColor="text1"/>
          <w:sz w:val="32"/>
          <w:szCs w:val="32"/>
          <w:highlight w:val="none"/>
          <w14:textFill>
            <w14:solidFill>
              <w14:schemeClr w14:val="tx1"/>
            </w14:solidFill>
          </w14:textFill>
        </w:rPr>
        <w:t>4.</w:t>
      </w:r>
      <w:r>
        <w:rPr>
          <w:rFonts w:hint="eastAsia"/>
          <w:color w:val="000000" w:themeColor="text1"/>
          <w:sz w:val="32"/>
          <w:szCs w:val="32"/>
          <w:highlight w:val="none"/>
          <w:lang w:val="en-US" w:eastAsia="zh-CN"/>
          <w14:textFill>
            <w14:solidFill>
              <w14:schemeClr w14:val="tx1"/>
            </w14:solidFill>
          </w14:textFill>
        </w:rPr>
        <w:t>6</w:t>
      </w:r>
      <w:r>
        <w:rPr>
          <w:color w:val="000000" w:themeColor="text1"/>
          <w:sz w:val="32"/>
          <w:szCs w:val="32"/>
          <w:highlight w:val="none"/>
          <w14:textFill>
            <w14:solidFill>
              <w14:schemeClr w14:val="tx1"/>
            </w14:solidFill>
          </w14:textFill>
        </w:rPr>
        <w:t xml:space="preserve"> </w:t>
      </w:r>
      <w:r>
        <w:rPr>
          <w:rFonts w:hint="eastAsia"/>
          <w:color w:val="000000" w:themeColor="text1"/>
          <w:sz w:val="32"/>
          <w:szCs w:val="32"/>
          <w:highlight w:val="none"/>
          <w:lang w:val="en-US" w:eastAsia="zh-CN"/>
          <w14:textFill>
            <w14:solidFill>
              <w14:schemeClr w14:val="tx1"/>
            </w14:solidFill>
          </w14:textFill>
        </w:rPr>
        <w:t xml:space="preserve"> </w:t>
      </w:r>
      <w:r>
        <w:rPr>
          <w:rFonts w:hint="eastAsia"/>
          <w:color w:val="000000" w:themeColor="text1"/>
          <w:sz w:val="32"/>
          <w:szCs w:val="32"/>
          <w:highlight w:val="none"/>
          <w14:textFill>
            <w14:solidFill>
              <w14:schemeClr w14:val="tx1"/>
            </w14:solidFill>
          </w14:textFill>
        </w:rPr>
        <w:t>强化</w:t>
      </w:r>
      <w:r>
        <w:rPr>
          <w:color w:val="000000" w:themeColor="text1"/>
          <w:sz w:val="32"/>
          <w:szCs w:val="32"/>
          <w:highlight w:val="none"/>
          <w14:textFill>
            <w14:solidFill>
              <w14:schemeClr w14:val="tx1"/>
            </w14:solidFill>
          </w14:textFill>
        </w:rPr>
        <w:t>洪水风险</w:t>
      </w:r>
      <w:r>
        <w:rPr>
          <w:rFonts w:hint="eastAsia"/>
          <w:color w:val="000000" w:themeColor="text1"/>
          <w:sz w:val="32"/>
          <w:szCs w:val="32"/>
          <w:highlight w:val="none"/>
          <w14:textFill>
            <w14:solidFill>
              <w14:schemeClr w14:val="tx1"/>
            </w14:solidFill>
          </w14:textFill>
        </w:rPr>
        <w:t>管</w:t>
      </w:r>
      <w:r>
        <w:rPr>
          <w:color w:val="000000" w:themeColor="text1"/>
          <w:sz w:val="32"/>
          <w:szCs w:val="32"/>
          <w:highlight w:val="none"/>
          <w14:textFill>
            <w14:solidFill>
              <w14:schemeClr w14:val="tx1"/>
            </w14:solidFill>
          </w14:textFill>
        </w:rPr>
        <w:t>控能力</w:t>
      </w:r>
      <w:bookmarkEnd w:id="145"/>
      <w:bookmarkEnd w:id="146"/>
      <w:bookmarkEnd w:id="147"/>
      <w:bookmarkEnd w:id="148"/>
      <w:bookmarkEnd w:id="149"/>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eastAsia="仿宋" w:cs="Times New Roman"/>
          <w:color w:val="000000" w:themeColor="text1"/>
          <w:sz w:val="28"/>
          <w:szCs w:val="28"/>
          <w:highlight w:val="none"/>
          <w14:textFill>
            <w14:solidFill>
              <w14:schemeClr w14:val="tx1"/>
            </w14:solidFill>
          </w14:textFill>
        </w:rPr>
      </w:pPr>
      <w:r>
        <w:rPr>
          <w:rFonts w:hint="eastAsia" w:ascii="Times New Roman" w:hAnsi="Times New Roman" w:eastAsia="仿宋" w:cs="Times New Roman"/>
          <w:color w:val="000000" w:themeColor="text1"/>
          <w:sz w:val="28"/>
          <w:szCs w:val="28"/>
          <w:highlight w:val="none"/>
          <w14:textFill>
            <w14:solidFill>
              <w14:schemeClr w14:val="tx1"/>
            </w14:solidFill>
          </w14:textFill>
        </w:rPr>
        <w:t>深入践行“两个坚持、三个转变”新时代防灾减灾救灾理念，牢固树立和强化“防范胜于救灾”意识，进一步增强风险意识、责任意识，实现从控制洪水向洪水管理转变，建立风险管理制度、开展动态洪水风险管理工作，有效应对超标洪水威胁。</w:t>
      </w:r>
    </w:p>
    <w:p>
      <w:pPr>
        <w:pStyle w:val="40"/>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sectPr>
          <w:footerReference r:id="rId12" w:type="default"/>
          <w:pgSz w:w="11906" w:h="16838"/>
          <w:pgMar w:top="1440" w:right="1803" w:bottom="1440" w:left="1803" w:header="851" w:footer="992" w:gutter="0"/>
          <w:pgNumType w:fmt="decimal"/>
          <w:cols w:space="0" w:num="1"/>
          <w:rtlGutter w:val="0"/>
          <w:docGrid w:type="lines" w:linePitch="312" w:charSpace="0"/>
        </w:sectPr>
      </w:pPr>
    </w:p>
    <w:p>
      <w:pPr>
        <w:pStyle w:val="40"/>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p>
    <w:p>
      <w:pPr>
        <w:pStyle w:val="6"/>
        <w:keepNext/>
        <w:keepLines/>
        <w:pageBreakBefore w:val="0"/>
        <w:widowControl w:val="0"/>
        <w:kinsoku/>
        <w:wordWrap/>
        <w:overflowPunct/>
        <w:topLinePunct w:val="0"/>
        <w:autoSpaceDE/>
        <w:autoSpaceDN/>
        <w:bidi w:val="0"/>
        <w:adjustRightInd/>
        <w:snapToGrid/>
        <w:spacing w:before="156" w:beforeLines="50" w:after="156" w:afterLines="50" w:line="600" w:lineRule="exact"/>
        <w:ind w:firstLine="0" w:firstLineChars="0"/>
        <w:jc w:val="center"/>
        <w:textAlignment w:val="auto"/>
        <w:outlineLvl w:val="3"/>
        <w:rPr>
          <w:rFonts w:hint="eastAsia" w:ascii="Times New Roman" w:hAnsi="Times New Roman" w:eastAsia="黑体" w:cs="Times New Roman"/>
          <w:b w:val="0"/>
          <w:color w:val="000000" w:themeColor="text1"/>
          <w:sz w:val="30"/>
          <w:szCs w:val="30"/>
          <w:highlight w:val="none"/>
          <w:lang w:val="en-US" w:eastAsia="zh-CN"/>
          <w14:textFill>
            <w14:solidFill>
              <w14:schemeClr w14:val="tx1"/>
            </w14:solidFill>
          </w14:textFill>
        </w:rPr>
      </w:pPr>
      <w:r>
        <w:rPr>
          <w:rFonts w:hint="eastAsia" w:ascii="Times New Roman" w:hAnsi="Times New Roman" w:eastAsia="黑体" w:cs="Times New Roman"/>
          <w:b w:val="0"/>
          <w:color w:val="000000" w:themeColor="text1"/>
          <w:sz w:val="30"/>
          <w:szCs w:val="30"/>
          <w:highlight w:val="none"/>
          <w:lang w:val="en-US" w:eastAsia="zh-CN"/>
          <w14:textFill>
            <w14:solidFill>
              <w14:schemeClr w14:val="tx1"/>
            </w14:solidFill>
          </w14:textFill>
        </w:rPr>
        <w:t>专栏4流域防洪减灾体系重点任务</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0" w:type="auto"/>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420" w:lineRule="exact"/>
              <w:ind w:left="0" w:right="0" w:firstLine="482" w:firstLineChars="200"/>
              <w:rPr>
                <w:rFonts w:hint="default" w:ascii="Times New Roman" w:hAnsi="Times New Roman" w:eastAsia="仿宋"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仿宋" w:cs="Times New Roman"/>
                <w:b/>
                <w:bCs/>
                <w:color w:val="000000" w:themeColor="text1"/>
                <w:kern w:val="0"/>
                <w:sz w:val="24"/>
                <w:szCs w:val="24"/>
                <w:highlight w:val="none"/>
                <w14:textFill>
                  <w14:solidFill>
                    <w14:schemeClr w14:val="tx1"/>
                  </w14:solidFill>
                </w14:textFill>
              </w:rPr>
              <w:t>1.畅通防洪排涝通道</w:t>
            </w:r>
          </w:p>
          <w:p>
            <w:pPr>
              <w:keepNext w:val="0"/>
              <w:keepLines w:val="0"/>
              <w:suppressLineNumbers w:val="0"/>
              <w:spacing w:before="0" w:beforeAutospacing="0" w:after="0" w:afterAutospacing="0" w:line="420" w:lineRule="exact"/>
              <w:ind w:left="0" w:right="0" w:firstLine="480"/>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中小河流治理</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规划实施峨眉山市稚川河绥山镇杨河村段、峨眉河绥山镇顺河村段、峨眉河绥山镇安川村段</w:t>
            </w:r>
            <w:r>
              <w:rPr>
                <w:rFonts w:hint="eastAsia" w:ascii="仿宋" w:hAnsi="仿宋" w:cs="仿宋"/>
                <w:color w:val="000000" w:themeColor="text1"/>
                <w:kern w:val="0"/>
                <w:sz w:val="24"/>
                <w:szCs w:val="24"/>
                <w:highlight w:val="none"/>
                <w:lang w:val="en-US" w:eastAsia="zh-CN"/>
                <w14:textFill>
                  <w14:solidFill>
                    <w14:schemeClr w14:val="tx1"/>
                  </w14:solidFill>
                </w14:textFill>
              </w:rPr>
              <w:t>、</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峨眉河黄湾段、峨眉河符溪集镇段、峨眉河符溪镇丰收村段、临江河高桥集镇段、临江河九里镇峨胜段、临江河九里镇红卫村段、龙池河龙池集镇段、龙池河大为集镇段等防洪治理工程。</w:t>
            </w:r>
          </w:p>
          <w:p>
            <w:pPr>
              <w:keepNext w:val="0"/>
              <w:keepLines w:val="0"/>
              <w:suppressLineNumbers w:val="0"/>
              <w:spacing w:before="0" w:beforeAutospacing="0" w:after="0" w:afterAutospacing="0" w:line="420" w:lineRule="exact"/>
              <w:ind w:left="0" w:right="0" w:firstLine="480" w:firstLineChars="200"/>
              <w:rPr>
                <w:rFonts w:hint="default" w:eastAsia="宋体" w:cs="Times New Roman"/>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山洪灾害防治：完善山洪灾害防治非工程措施，推动监测预警平台集约化应用，加强群测群防体系建设，继续实施冷水河、川主河、石水沟、赶山河、粗石河、长滩河、万河、大溪河、小溪沟、后溪河、川溪河、石笋沟、龙门河等山洪沟治理工程</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w:t>
            </w:r>
          </w:p>
          <w:p>
            <w:pPr>
              <w:keepNext w:val="0"/>
              <w:keepLines w:val="0"/>
              <w:suppressLineNumbers w:val="0"/>
              <w:spacing w:before="0" w:beforeAutospacing="0" w:after="0" w:afterAutospacing="0" w:line="420" w:lineRule="exact"/>
              <w:ind w:left="0" w:right="0" w:firstLine="482" w:firstLineChars="200"/>
              <w:rPr>
                <w:rFonts w:hint="default" w:ascii="Times New Roman" w:hAnsi="Times New Roman" w:eastAsia="仿宋"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仿宋" w:cs="Times New Roman"/>
                <w:b/>
                <w:bCs/>
                <w:color w:val="000000" w:themeColor="text1"/>
                <w:kern w:val="0"/>
                <w:sz w:val="24"/>
                <w:szCs w:val="24"/>
                <w:highlight w:val="none"/>
                <w14:textFill>
                  <w14:solidFill>
                    <w14:schemeClr w14:val="tx1"/>
                  </w14:solidFill>
                </w14:textFill>
              </w:rPr>
              <w:t>2.增强洪水调蓄能力</w:t>
            </w:r>
          </w:p>
          <w:p>
            <w:pPr>
              <w:keepNext w:val="0"/>
              <w:keepLines w:val="0"/>
              <w:suppressLineNumbers w:val="0"/>
              <w:spacing w:before="0" w:beforeAutospacing="0" w:after="0" w:afterAutospacing="0" w:line="420" w:lineRule="exact"/>
              <w:ind w:left="0" w:right="0" w:firstLine="480" w:firstLineChars="200"/>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完成超时限水库安全鉴定，及时完成新出现病险水库除险加固。完善水库安全监测设施和水雨情测报设施</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p>
          <w:p>
            <w:pPr>
              <w:keepNext w:val="0"/>
              <w:keepLines w:val="0"/>
              <w:suppressLineNumbers w:val="0"/>
              <w:spacing w:before="0" w:beforeAutospacing="0" w:after="0" w:afterAutospacing="0" w:line="420" w:lineRule="exact"/>
              <w:ind w:left="0" w:right="0" w:firstLine="482" w:firstLineChars="200"/>
              <w:rPr>
                <w:rFonts w:hint="default" w:ascii="Times New Roman" w:hAnsi="Times New Roman" w:eastAsia="仿宋"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仿宋" w:cs="Times New Roman"/>
                <w:b/>
                <w:bCs/>
                <w:color w:val="000000" w:themeColor="text1"/>
                <w:kern w:val="0"/>
                <w:sz w:val="24"/>
                <w:szCs w:val="24"/>
                <w:highlight w:val="none"/>
                <w14:textFill>
                  <w14:solidFill>
                    <w14:schemeClr w14:val="tx1"/>
                  </w14:solidFill>
                </w14:textFill>
              </w:rPr>
              <w:t>3.提升城市防洪排涝能力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eastAsia" w:ascii="仿宋" w:hAnsi="仿宋" w:eastAsia="仿宋" w:cs="仿宋"/>
                <w:bCs/>
                <w:color w:val="000000" w:themeColor="text1"/>
                <w:kern w:val="0"/>
                <w:sz w:val="24"/>
                <w:szCs w:val="24"/>
                <w:highlight w:val="none"/>
                <w14:textFill>
                  <w14:solidFill>
                    <w14:schemeClr w14:val="tx1"/>
                  </w14:solidFill>
                </w14:textFill>
              </w:rPr>
            </w:pPr>
            <w:r>
              <w:rPr>
                <w:rFonts w:hint="eastAsia" w:ascii="仿宋" w:hAnsi="仿宋" w:eastAsia="仿宋" w:cs="仿宋"/>
                <w:bCs/>
                <w:color w:val="000000" w:themeColor="text1"/>
                <w:kern w:val="0"/>
                <w:sz w:val="24"/>
                <w:szCs w:val="24"/>
                <w:highlight w:val="none"/>
                <w14:textFill>
                  <w14:solidFill>
                    <w14:schemeClr w14:val="tx1"/>
                  </w14:solidFill>
                </w14:textFill>
              </w:rPr>
              <w:t>加快推进新一轮城市防洪规划修编工作，全面统筹协调流域防洪工程布局，以堤防达标提标建设为重点，提升城市防洪减灾能力。重点推进“韧性城市”建设，有效提升城市防洪排涝能力。</w:t>
            </w:r>
          </w:p>
          <w:p>
            <w:pPr>
              <w:pStyle w:val="2"/>
              <w:keepNext w:val="0"/>
              <w:keepLines w:val="0"/>
              <w:pageBreakBefore w:val="0"/>
              <w:widowControl w:val="0"/>
              <w:suppressLineNumbers w:val="0"/>
              <w:kinsoku/>
              <w:wordWrap/>
              <w:overflowPunct/>
              <w:topLinePunct w:val="0"/>
              <w:autoSpaceDE/>
              <w:autoSpaceDN/>
              <w:bidi w:val="0"/>
              <w:adjustRightInd/>
              <w:snapToGrid/>
              <w:spacing w:before="0" w:beforeLines="0" w:after="0" w:afterAutospacing="0" w:line="420" w:lineRule="exact"/>
              <w:ind w:left="0" w:right="0"/>
              <w:textAlignment w:val="auto"/>
              <w:rPr>
                <w:rFonts w:hint="default"/>
                <w:color w:val="000000" w:themeColor="text1"/>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bidi="ar-SA"/>
                <w14:textFill>
                  <w14:solidFill>
                    <w14:schemeClr w14:val="tx1"/>
                  </w14:solidFill>
                </w14:textFill>
              </w:rPr>
              <w:t>规划实施峨眉山市东部粮油示范区排涝工程，提升防洪排涝能力</w:t>
            </w:r>
            <w:r>
              <w:rPr>
                <w:rFonts w:hint="default"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w:t>
            </w:r>
          </w:p>
        </w:tc>
      </w:tr>
    </w:tbl>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lang w:val="en-US" w:eastAsia="zh-CN"/>
          <w14:textFill>
            <w14:solidFill>
              <w14:schemeClr w14:val="tx1"/>
            </w14:solidFill>
          </w14:textFill>
        </w:rPr>
        <w:sectPr>
          <w:pgSz w:w="11906" w:h="16838"/>
          <w:pgMar w:top="1440" w:right="1803" w:bottom="1440" w:left="1803" w:header="851" w:footer="992" w:gutter="0"/>
          <w:pgNumType w:fmt="decimal"/>
          <w:cols w:space="0" w:num="1"/>
          <w:rtlGutter w:val="0"/>
          <w:docGrid w:type="lines" w:linePitch="312" w:charSpace="0"/>
        </w:sectPr>
      </w:pPr>
      <w:r>
        <w:rPr>
          <w:color w:val="000000" w:themeColor="text1"/>
          <w:highlight w:val="none"/>
          <w14:textFill>
            <w14:solidFill>
              <w14:schemeClr w14:val="tx1"/>
            </w14:solidFill>
          </w14:textFill>
        </w:rPr>
        <w:br w:type="page"/>
      </w:r>
    </w:p>
    <w:bookmarkEnd w:id="2"/>
    <w:p>
      <w:pPr>
        <w:pStyle w:val="3"/>
        <w:keepNext w:val="0"/>
        <w:keepLines w:val="0"/>
        <w:pageBreakBefore/>
        <w:widowControl w:val="0"/>
        <w:kinsoku/>
        <w:wordWrap/>
        <w:overflowPunct/>
        <w:topLinePunct w:val="0"/>
        <w:autoSpaceDE/>
        <w:autoSpaceDN/>
        <w:bidi w:val="0"/>
        <w:adjustRightInd/>
        <w:snapToGrid/>
        <w:ind w:firstLine="0" w:firstLineChars="0"/>
        <w:textAlignment w:val="auto"/>
        <w:rPr>
          <w:rFonts w:hint="default"/>
          <w:color w:val="000000" w:themeColor="text1"/>
          <w:highlight w:val="none"/>
          <w:lang w:val="en-US" w:eastAsia="zh-CN"/>
          <w14:textFill>
            <w14:solidFill>
              <w14:schemeClr w14:val="tx1"/>
            </w14:solidFill>
          </w14:textFill>
        </w:rPr>
      </w:pPr>
      <w:bookmarkStart w:id="150" w:name="_Toc11112"/>
      <w:bookmarkStart w:id="151" w:name="_Toc5509"/>
      <w:bookmarkStart w:id="152" w:name="_Toc32765"/>
      <w:bookmarkStart w:id="153" w:name="_Toc4808"/>
      <w:bookmarkStart w:id="154" w:name="_Toc25191"/>
      <w:bookmarkStart w:id="155" w:name="_Toc28224"/>
      <w:bookmarkStart w:id="156" w:name="_Toc10282"/>
      <w:bookmarkStart w:id="157" w:name="_Toc16177"/>
      <w:bookmarkStart w:id="158" w:name="_Toc7125"/>
      <w:bookmarkStart w:id="159" w:name="_Toc3159"/>
      <w:bookmarkStart w:id="160" w:name="_Toc13840"/>
      <w:bookmarkStart w:id="161" w:name="_Toc16256"/>
      <w:bookmarkStart w:id="162" w:name="_Toc29682"/>
      <w:bookmarkStart w:id="163" w:name="_Toc13031"/>
      <w:bookmarkStart w:id="164" w:name="_Toc6427"/>
      <w:bookmarkStart w:id="165" w:name="_Toc6805"/>
      <w:bookmarkStart w:id="166" w:name="_Toc16299"/>
      <w:bookmarkStart w:id="167" w:name="_Toc1409"/>
      <w:bookmarkStart w:id="168" w:name="_Toc1491"/>
      <w:bookmarkStart w:id="169" w:name="_Toc130569109"/>
      <w:bookmarkStart w:id="170" w:name="_Toc18406"/>
      <w:bookmarkStart w:id="171" w:name="_Toc9616"/>
      <w:r>
        <w:rPr>
          <w:rFonts w:hint="eastAsia"/>
          <w:color w:val="000000" w:themeColor="text1"/>
          <w:highlight w:val="none"/>
          <w:lang w:val="en-US" w:eastAsia="zh-CN"/>
          <w14:textFill>
            <w14:solidFill>
              <w14:schemeClr w14:val="tx1"/>
            </w14:solidFill>
          </w14:textFill>
        </w:rPr>
        <w:t>5</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构建河湖水生态保护网</w:t>
      </w:r>
      <w:bookmarkEnd w:id="150"/>
      <w:bookmarkEnd w:id="151"/>
      <w:bookmarkEnd w:id="152"/>
      <w:bookmarkEnd w:id="153"/>
      <w:bookmarkEnd w:id="154"/>
      <w:bookmarkEnd w:id="155"/>
      <w:bookmarkEnd w:id="156"/>
      <w:bookmarkEnd w:id="157"/>
      <w:bookmarkEnd w:id="158"/>
      <w:bookmarkEnd w:id="159"/>
      <w:bookmarkEnd w:id="160"/>
      <w:bookmarkEnd w:id="161"/>
    </w:p>
    <w:bookmarkEnd w:id="162"/>
    <w:bookmarkEnd w:id="163"/>
    <w:bookmarkEnd w:id="164"/>
    <w:bookmarkEnd w:id="165"/>
    <w:bookmarkEnd w:id="166"/>
    <w:bookmarkEnd w:id="167"/>
    <w:bookmarkEnd w:id="168"/>
    <w:bookmarkEnd w:id="169"/>
    <w:bookmarkEnd w:id="170"/>
    <w:p>
      <w:pPr>
        <w:pStyle w:val="4"/>
        <w:keepNext/>
        <w:keepLines/>
        <w:pageBreakBefore w:val="0"/>
        <w:widowControl w:val="0"/>
        <w:kinsoku/>
        <w:wordWrap/>
        <w:overflowPunct/>
        <w:topLinePunct w:val="0"/>
        <w:autoSpaceDE/>
        <w:autoSpaceDN/>
        <w:bidi w:val="0"/>
        <w:adjustRightInd/>
        <w:snapToGrid/>
        <w:spacing w:before="0" w:after="0" w:line="600" w:lineRule="exact"/>
        <w:ind w:firstLine="0" w:firstLineChars="0"/>
        <w:textAlignment w:val="auto"/>
        <w:rPr>
          <w:rFonts w:hint="eastAsia" w:ascii="Times New Roman" w:hAnsi="Times New Roman" w:eastAsia="楷体" w:cs="Times New Roman"/>
          <w:color w:val="000000" w:themeColor="text1"/>
          <w:sz w:val="32"/>
          <w:szCs w:val="32"/>
          <w:highlight w:val="none"/>
          <w14:textFill>
            <w14:solidFill>
              <w14:schemeClr w14:val="tx1"/>
            </w14:solidFill>
          </w14:textFill>
        </w:rPr>
      </w:pPr>
      <w:bookmarkStart w:id="172" w:name="_Toc17114"/>
      <w:bookmarkStart w:id="173" w:name="_Toc29572"/>
      <w:bookmarkStart w:id="174" w:name="_Toc855"/>
      <w:bookmarkStart w:id="175" w:name="_Toc32361"/>
      <w:bookmarkStart w:id="176" w:name="_Toc16741"/>
      <w:bookmarkStart w:id="177" w:name="_Toc23187"/>
      <w:bookmarkStart w:id="178" w:name="_Toc130569110"/>
      <w:bookmarkStart w:id="179" w:name="_Toc30653"/>
      <w:r>
        <w:rPr>
          <w:rFonts w:ascii="Times New Roman" w:hAnsi="Times New Roman" w:eastAsia="楷体" w:cs="Times New Roman"/>
          <w:color w:val="000000" w:themeColor="text1"/>
          <w:sz w:val="32"/>
          <w:szCs w:val="32"/>
          <w:highlight w:val="none"/>
          <w14:textFill>
            <w14:solidFill>
              <w14:schemeClr w14:val="tx1"/>
            </w14:solidFill>
          </w14:textFill>
        </w:rPr>
        <w:t xml:space="preserve">5.1 </w:t>
      </w:r>
      <w:bookmarkEnd w:id="172"/>
      <w:r>
        <w:rPr>
          <w:rFonts w:hint="eastAsia" w:cs="Times New Roman"/>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楷体" w:cs="Times New Roman"/>
          <w:color w:val="000000" w:themeColor="text1"/>
          <w:sz w:val="32"/>
          <w:szCs w:val="32"/>
          <w:highlight w:val="none"/>
          <w14:textFill>
            <w14:solidFill>
              <w14:schemeClr w14:val="tx1"/>
            </w14:solidFill>
          </w14:textFill>
        </w:rPr>
        <w:t>基本思路与定位</w:t>
      </w:r>
      <w:bookmarkEnd w:id="173"/>
      <w:bookmarkEnd w:id="174"/>
      <w:bookmarkEnd w:id="175"/>
      <w:bookmarkEnd w:id="176"/>
      <w:bookmarkEnd w:id="177"/>
      <w:bookmarkEnd w:id="178"/>
      <w:bookmarkEnd w:id="179"/>
    </w:p>
    <w:p>
      <w:pPr>
        <w:pStyle w:val="5"/>
        <w:keepNext w:val="0"/>
        <w:keepLines w:val="0"/>
        <w:spacing w:before="0" w:after="0" w:line="600" w:lineRule="exact"/>
        <w:rPr>
          <w:rFonts w:hint="default" w:ascii="Times New Roman" w:hAnsi="Times New Roman" w:eastAsia="楷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r>
        <w:rPr>
          <w:rFonts w:hint="default" w:ascii="Times New Roman" w:hAnsi="Times New Roman" w:eastAsia="楷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eastAsia="楷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eastAsia="楷体" w:cs="Times New Roman"/>
          <w:color w:val="000000" w:themeColor="text1"/>
          <w:lang w:val="en-US" w:eastAsia="zh-CN"/>
          <w14:textFill>
            <w14:solidFill>
              <w14:schemeClr w14:val="tx1"/>
            </w14:solidFill>
          </w14:textFill>
        </w:rPr>
        <w:t xml:space="preserve">  </w:t>
      </w:r>
      <w:r>
        <w:rPr>
          <w:rFonts w:hint="eastAsia" w:cs="Times New Roman"/>
          <w:color w:val="000000" w:themeColor="text1"/>
          <w:lang w:val="en-US" w:eastAsia="zh-CN"/>
          <w14:textFill>
            <w14:solidFill>
              <w14:schemeClr w14:val="tx1"/>
            </w14:solidFill>
          </w14:textFill>
        </w:rPr>
        <w:t>基本思路</w:t>
      </w:r>
    </w:p>
    <w:p>
      <w:pPr>
        <w:topLinePunct/>
        <w:spacing w:line="540" w:lineRule="exact"/>
        <w:ind w:firstLine="560" w:firstLineChars="200"/>
        <w:rPr>
          <w:rFonts w:hint="eastAsia" w:ascii="仿宋" w:hAnsi="仿宋"/>
          <w:color w:val="000000" w:themeColor="text1"/>
          <w:sz w:val="28"/>
          <w:szCs w:val="28"/>
          <w:highlight w:val="none"/>
          <w:lang w:val="en-US" w:eastAsia="zh-CN"/>
          <w14:textFill>
            <w14:solidFill>
              <w14:schemeClr w14:val="tx1"/>
            </w14:solidFill>
          </w14:textFill>
        </w:rPr>
      </w:pPr>
      <w:r>
        <w:rPr>
          <w:rFonts w:hint="eastAsia" w:ascii="仿宋" w:hAnsi="仿宋"/>
          <w:color w:val="000000" w:themeColor="text1"/>
          <w:sz w:val="28"/>
          <w:szCs w:val="28"/>
          <w:highlight w:val="none"/>
          <w:lang w:val="en-US" w:eastAsia="zh-CN"/>
          <w14:textFill>
            <w14:solidFill>
              <w14:schemeClr w14:val="tx1"/>
            </w14:solidFill>
          </w14:textFill>
        </w:rPr>
        <w:t>以习近平生态文明思想为指导，坚持生态优先、绿色发展，按照自然恢复为主、人工修复为辅的原则，以问题为导向，统筹山水林田湖草系统保护和修复，守住生态安全底线。以水生态空间管控为刚性约束，强化水生态空间保护红线约束，加强受损水生态空间的修复恢复。以河湖生态流量保障为基本要求，以江河湖库水系连通，河流水系生态廊道建设、河湖湿地修复为重点，着力改善江河湖库关系，强化水域岸线协同治理，加快推进生态环境共保联治，全面提升河湖生态保护治理能力，提升河湖生态系统质量和稳定性，恢复生态系统完整性，增强生态承载功能，加快建设幸福河湖，塑造绿色生态峨眉山市和宜居宜游峨眉山市。</w:t>
      </w:r>
    </w:p>
    <w:p>
      <w:pPr>
        <w:pStyle w:val="5"/>
        <w:keepNext w:val="0"/>
        <w:keepLines w:val="0"/>
        <w:spacing w:before="0" w:after="0" w:line="600" w:lineRule="exact"/>
        <w:rPr>
          <w:rFonts w:hint="default" w:ascii="Times New Roman" w:hAnsi="Times New Roman" w:eastAsia="楷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r>
        <w:rPr>
          <w:rFonts w:hint="default" w:ascii="Times New Roman" w:hAnsi="Times New Roman" w:eastAsia="楷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eastAsia="楷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eastAsia="楷体" w:cs="Times New Roman"/>
          <w:color w:val="000000" w:themeColor="text1"/>
          <w:lang w:val="en-US" w:eastAsia="zh-CN"/>
          <w14:textFill>
            <w14:solidFill>
              <w14:schemeClr w14:val="tx1"/>
            </w14:solidFill>
          </w14:textFill>
        </w:rPr>
        <w:t xml:space="preserve">  </w:t>
      </w:r>
      <w:r>
        <w:rPr>
          <w:rFonts w:hint="eastAsia" w:cs="Times New Roman"/>
          <w:color w:val="000000" w:themeColor="text1"/>
          <w:lang w:val="en-US" w:eastAsia="zh-CN"/>
          <w14:textFill>
            <w14:solidFill>
              <w14:schemeClr w14:val="tx1"/>
            </w14:solidFill>
          </w14:textFill>
        </w:rPr>
        <w:t>总体布局</w:t>
      </w:r>
    </w:p>
    <w:p>
      <w:pPr>
        <w:keepNext w:val="0"/>
        <w:keepLines w:val="0"/>
        <w:pageBreakBefore w:val="0"/>
        <w:kinsoku/>
        <w:wordWrap/>
        <w:overflowPunct/>
        <w:autoSpaceDE/>
        <w:autoSpaceDN/>
        <w:bidi w:val="0"/>
        <w:adjustRightInd/>
        <w:snapToGrid/>
        <w:spacing w:line="560" w:lineRule="exact"/>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尊重</w:t>
      </w:r>
      <w:r>
        <w:rPr>
          <w:rFonts w:hint="eastAsia"/>
          <w:color w:val="000000" w:themeColor="text1"/>
          <w:highlight w:val="none"/>
          <w:lang w:val="en-US" w:eastAsia="zh-CN"/>
          <w14:textFill>
            <w14:solidFill>
              <w14:schemeClr w14:val="tx1"/>
            </w14:solidFill>
          </w14:textFill>
        </w:rPr>
        <w:t>峨眉</w:t>
      </w:r>
      <w:r>
        <w:rPr>
          <w:rFonts w:hint="eastAsia"/>
          <w:color w:val="000000" w:themeColor="text1"/>
          <w:highlight w:val="none"/>
          <w14:textFill>
            <w14:solidFill>
              <w14:schemeClr w14:val="tx1"/>
            </w14:solidFill>
          </w14:textFill>
        </w:rPr>
        <w:t>山市自然地理格局，以山水本</w:t>
      </w:r>
      <w:r>
        <w:rPr>
          <w:rFonts w:hint="eastAsia"/>
          <w:color w:val="000000" w:themeColor="text1"/>
          <w:highlight w:val="none"/>
          <w:lang w:val="en-US" w:eastAsia="zh-CN"/>
          <w14:textFill>
            <w14:solidFill>
              <w14:schemeClr w14:val="tx1"/>
            </w14:solidFill>
          </w14:textFill>
        </w:rPr>
        <w:t>底</w:t>
      </w:r>
      <w:r>
        <w:rPr>
          <w:rFonts w:hint="eastAsia"/>
          <w:color w:val="000000" w:themeColor="text1"/>
          <w:highlight w:val="none"/>
          <w14:textFill>
            <w14:solidFill>
              <w14:schemeClr w14:val="tx1"/>
            </w14:solidFill>
          </w14:textFill>
        </w:rPr>
        <w:t>为依托，落实生态安全战略格局，以</w:t>
      </w:r>
      <w:r>
        <w:rPr>
          <w:rFonts w:hint="eastAsia"/>
          <w:color w:val="000000" w:themeColor="text1"/>
          <w:highlight w:val="none"/>
          <w:lang w:val="en-US" w:eastAsia="zh-CN"/>
          <w14:textFill>
            <w14:solidFill>
              <w14:schemeClr w14:val="tx1"/>
            </w14:solidFill>
          </w14:textFill>
        </w:rPr>
        <w:t>峨眉</w:t>
      </w:r>
      <w:r>
        <w:rPr>
          <w:rFonts w:hint="eastAsia"/>
          <w:color w:val="000000" w:themeColor="text1"/>
          <w:highlight w:val="none"/>
          <w14:textFill>
            <w14:solidFill>
              <w14:schemeClr w14:val="tx1"/>
            </w14:solidFill>
          </w14:textFill>
        </w:rPr>
        <w:t>山市重要生态安全地位为依据，以筑牢长江上游生态屏障为目标，从生态系统整体性和流域系统性出发，紧扣《四川省国土空间生态</w:t>
      </w:r>
      <w:r>
        <w:rPr>
          <w:color w:val="000000" w:themeColor="text1"/>
          <w:highlight w:val="none"/>
          <w14:textFill>
            <w14:solidFill>
              <w14:schemeClr w14:val="tx1"/>
            </w14:solidFill>
          </w14:textFill>
        </w:rPr>
        <w:t>修复规划</w:t>
      </w:r>
      <w:r>
        <w:rPr>
          <w:rFonts w:hint="default"/>
          <w:color w:val="000000" w:themeColor="text1"/>
          <w:highlight w:val="none"/>
          <w14:textFill>
            <w14:solidFill>
              <w14:schemeClr w14:val="tx1"/>
            </w14:solidFill>
          </w14:textFill>
        </w:rPr>
        <w:t>（2021</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2035年）</w:t>
      </w:r>
      <w:r>
        <w:rPr>
          <w:color w:val="000000" w:themeColor="text1"/>
          <w:highlight w:val="none"/>
          <w14:textFill>
            <w14:solidFill>
              <w14:schemeClr w14:val="tx1"/>
            </w14:solidFill>
          </w14:textFill>
        </w:rPr>
        <w:t>》提出的“四区九带”国土空间生态修复总体格局</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峨眉</w:t>
      </w:r>
      <w:r>
        <w:rPr>
          <w:rFonts w:hint="eastAsia"/>
          <w:color w:val="000000" w:themeColor="text1"/>
          <w:highlight w:val="none"/>
          <w14:textFill>
            <w14:solidFill>
              <w14:schemeClr w14:val="tx1"/>
            </w14:solidFill>
          </w14:textFill>
        </w:rPr>
        <w:t>山市</w:t>
      </w:r>
      <w:r>
        <w:rPr>
          <w:color w:val="000000" w:themeColor="text1"/>
          <w:highlight w:val="none"/>
          <w14:textFill>
            <w14:solidFill>
              <w14:schemeClr w14:val="tx1"/>
            </w14:solidFill>
          </w14:textFill>
        </w:rPr>
        <w:t>国土空间总体规划</w:t>
      </w:r>
      <w:r>
        <w:rPr>
          <w:rFonts w:hint="default"/>
          <w:color w:val="000000" w:themeColor="text1"/>
          <w:highlight w:val="none"/>
          <w14:textFill>
            <w14:solidFill>
              <w14:schemeClr w14:val="tx1"/>
            </w14:solidFill>
          </w14:textFill>
        </w:rPr>
        <w:t>（2021</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2035年</w:t>
      </w:r>
      <w:r>
        <w:rPr>
          <w:color w:val="000000" w:themeColor="text1"/>
          <w:highlight w:val="none"/>
          <w14:textFill>
            <w14:solidFill>
              <w14:schemeClr w14:val="tx1"/>
            </w14:solidFill>
          </w14:textFill>
        </w:rPr>
        <w:t>）》提出的“</w:t>
      </w:r>
      <w:r>
        <w:rPr>
          <w:rFonts w:hint="eastAsia"/>
          <w:color w:val="000000" w:themeColor="text1"/>
          <w:highlight w:val="none"/>
          <w14:textFill>
            <w14:solidFill>
              <w14:schemeClr w14:val="tx1"/>
            </w14:solidFill>
          </w14:textFill>
        </w:rPr>
        <w:t>两带三廊、三区多点</w:t>
      </w:r>
      <w:r>
        <w:rPr>
          <w:color w:val="000000" w:themeColor="text1"/>
          <w:highlight w:val="none"/>
          <w14:textFill>
            <w14:solidFill>
              <w14:schemeClr w14:val="tx1"/>
            </w14:solidFill>
          </w14:textFill>
        </w:rPr>
        <w:t>”的国土空间开发保护总体格局以及《</w:t>
      </w:r>
      <w:r>
        <w:rPr>
          <w:rFonts w:hint="eastAsia"/>
          <w:color w:val="000000" w:themeColor="text1"/>
          <w:highlight w:val="none"/>
          <w:lang w:val="en-US" w:eastAsia="zh-CN"/>
          <w14:textFill>
            <w14:solidFill>
              <w14:schemeClr w14:val="tx1"/>
            </w14:solidFill>
          </w14:textFill>
        </w:rPr>
        <w:t>峨眉山</w:t>
      </w:r>
      <w:r>
        <w:rPr>
          <w:rFonts w:hint="eastAsia"/>
          <w:color w:val="000000" w:themeColor="text1"/>
          <w:highlight w:val="none"/>
          <w14:textFill>
            <w14:solidFill>
              <w14:schemeClr w14:val="tx1"/>
            </w14:solidFill>
          </w14:textFill>
        </w:rPr>
        <w:t>市</w:t>
      </w:r>
      <w:r>
        <w:rPr>
          <w:color w:val="000000" w:themeColor="text1"/>
          <w:highlight w:val="none"/>
          <w14:textFill>
            <w14:solidFill>
              <w14:schemeClr w14:val="tx1"/>
            </w14:solidFill>
          </w14:textFill>
        </w:rPr>
        <w:t>国土空间生态修复规划</w:t>
      </w:r>
      <w:r>
        <w:rPr>
          <w:rFonts w:hint="default"/>
          <w:color w:val="000000" w:themeColor="text1"/>
          <w:highlight w:val="none"/>
          <w14:textFill>
            <w14:solidFill>
              <w14:schemeClr w14:val="tx1"/>
            </w14:solidFill>
          </w14:textFill>
        </w:rPr>
        <w:t>（2021</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2035年）</w:t>
      </w:r>
      <w:r>
        <w:rPr>
          <w:color w:val="000000" w:themeColor="text1"/>
          <w:highlight w:val="none"/>
          <w14:textFill>
            <w14:solidFill>
              <w14:schemeClr w14:val="tx1"/>
            </w14:solidFill>
          </w14:textFill>
        </w:rPr>
        <w:t>》提出的“</w:t>
      </w:r>
      <w:r>
        <w:rPr>
          <w:rFonts w:hint="eastAsia"/>
          <w:color w:val="000000" w:themeColor="text1"/>
          <w:highlight w:val="none"/>
          <w14:textFill>
            <w14:solidFill>
              <w14:schemeClr w14:val="tx1"/>
            </w14:solidFill>
          </w14:textFill>
        </w:rPr>
        <w:t>两山八水·一屏两带三区八廊</w:t>
      </w:r>
      <w:r>
        <w:rPr>
          <w:color w:val="000000" w:themeColor="text1"/>
          <w:highlight w:val="none"/>
          <w14:textFill>
            <w14:solidFill>
              <w14:schemeClr w14:val="tx1"/>
            </w14:solidFill>
          </w14:textFill>
        </w:rPr>
        <w:t>”的国土空间生态修复总体布局，以习近平总书记来川视察时对四川生态文明建设做出的重要指示、提出的明确要求为精准把脉与有力指导，本次提出“</w:t>
      </w:r>
      <w:r>
        <w:rPr>
          <w:rFonts w:hint="eastAsia"/>
          <w:color w:val="000000" w:themeColor="text1"/>
          <w:highlight w:val="none"/>
          <w:lang w:val="en-US" w:eastAsia="zh-CN"/>
          <w14:textFill>
            <w14:solidFill>
              <w14:schemeClr w14:val="tx1"/>
            </w14:solidFill>
          </w14:textFill>
        </w:rPr>
        <w:t>两</w:t>
      </w:r>
      <w:r>
        <w:rPr>
          <w:color w:val="000000" w:themeColor="text1"/>
          <w:highlight w:val="none"/>
          <w14:textFill>
            <w14:solidFill>
              <w14:schemeClr w14:val="tx1"/>
            </w14:solidFill>
          </w14:textFill>
        </w:rPr>
        <w:t>屏</w:t>
      </w:r>
      <w:r>
        <w:rPr>
          <w:rFonts w:hint="eastAsia"/>
          <w:color w:val="000000" w:themeColor="text1"/>
          <w:highlight w:val="none"/>
          <w:lang w:val="en-US" w:eastAsia="zh-CN"/>
          <w14:textFill>
            <w14:solidFill>
              <w14:schemeClr w14:val="tx1"/>
            </w14:solidFill>
          </w14:textFill>
        </w:rPr>
        <w:t>两</w:t>
      </w:r>
      <w:r>
        <w:rPr>
          <w:color w:val="000000" w:themeColor="text1"/>
          <w:highlight w:val="none"/>
          <w14:textFill>
            <w14:solidFill>
              <w14:schemeClr w14:val="tx1"/>
            </w14:solidFill>
          </w14:textFill>
        </w:rPr>
        <w:t>区</w:t>
      </w:r>
      <w:r>
        <w:rPr>
          <w:rFonts w:hint="eastAsia"/>
          <w:color w:val="000000" w:themeColor="text1"/>
          <w:highlight w:val="none"/>
          <w:lang w:val="en-US" w:eastAsia="zh-CN"/>
          <w14:textFill>
            <w14:solidFill>
              <w14:schemeClr w14:val="tx1"/>
            </w14:solidFill>
          </w14:textFill>
        </w:rPr>
        <w:t>八</w:t>
      </w:r>
      <w:r>
        <w:rPr>
          <w:color w:val="000000" w:themeColor="text1"/>
          <w:highlight w:val="none"/>
          <w14:textFill>
            <w14:solidFill>
              <w14:schemeClr w14:val="tx1"/>
            </w14:solidFill>
          </w14:textFill>
        </w:rPr>
        <w:t>廊”的水生态保护修复格局，切实保障</w:t>
      </w:r>
      <w:r>
        <w:rPr>
          <w:rFonts w:hint="eastAsia"/>
          <w:color w:val="000000" w:themeColor="text1"/>
          <w:highlight w:val="none"/>
          <w:lang w:val="en-US" w:eastAsia="zh-CN"/>
          <w14:textFill>
            <w14:solidFill>
              <w14:schemeClr w14:val="tx1"/>
            </w14:solidFill>
          </w14:textFill>
        </w:rPr>
        <w:t>峨眉山</w:t>
      </w:r>
      <w:r>
        <w:rPr>
          <w:color w:val="000000" w:themeColor="text1"/>
          <w:highlight w:val="none"/>
          <w14:textFill>
            <w14:solidFill>
              <w14:schemeClr w14:val="tx1"/>
            </w14:solidFill>
          </w14:textFill>
        </w:rPr>
        <w:t>水生态安全，进一步筑牢长江上游生态屏障。</w:t>
      </w:r>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（1）两屏</w:t>
      </w:r>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“两屏”是</w:t>
      </w:r>
      <w:r>
        <w:rPr>
          <w:rFonts w:hint="eastAsia"/>
          <w:color w:val="000000" w:themeColor="text1"/>
          <w:highlight w:val="none"/>
          <w:lang w:val="en-US" w:eastAsia="zh-CN"/>
          <w14:textFill>
            <w14:solidFill>
              <w14:schemeClr w14:val="tx1"/>
            </w14:solidFill>
          </w14:textFill>
        </w:rPr>
        <w:t>指</w:t>
      </w:r>
      <w:r>
        <w:rPr>
          <w:rFonts w:hint="eastAsia"/>
          <w:color w:val="000000" w:themeColor="text1"/>
          <w:highlight w:val="none"/>
          <w14:textFill>
            <w14:solidFill>
              <w14:schemeClr w14:val="tx1"/>
            </w14:solidFill>
          </w14:textFill>
        </w:rPr>
        <w:t>大渡河协调保护带与青衣江协调保护带，</w:t>
      </w:r>
      <w:r>
        <w:rPr>
          <w:rFonts w:hint="eastAsia"/>
          <w:color w:val="000000" w:themeColor="text1"/>
          <w:highlight w:val="none"/>
          <w:lang w:val="en-US" w:eastAsia="zh-CN"/>
          <w14:textFill>
            <w14:solidFill>
              <w14:schemeClr w14:val="tx1"/>
            </w14:solidFill>
          </w14:textFill>
        </w:rPr>
        <w:t>是峨眉山市</w:t>
      </w:r>
      <w:r>
        <w:rPr>
          <w:rFonts w:hint="eastAsia"/>
          <w:color w:val="000000" w:themeColor="text1"/>
          <w:highlight w:val="none"/>
          <w14:textFill>
            <w14:solidFill>
              <w14:schemeClr w14:val="tx1"/>
            </w14:solidFill>
          </w14:textFill>
        </w:rPr>
        <w:t>生态屏障</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城市及周边居民生活用水通过引青济峨、引大济峨进行供给，需加强与上下游市县的协作，形成相应的水域协调保护带，合理对区域内水源水质进行监测，加强水体环境污染的治理</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守牢生态屏障，共保华西雨屏带，维持大小凉山水源涵养功能，加强生态保护修复，促进生态价值转化，践行绿水青山就是金山银山理念，发展生态农业和文化旅游。</w:t>
      </w:r>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（2）两区</w:t>
      </w:r>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以四川省国土空间生态修复规划二级分区和</w:t>
      </w:r>
      <w:r>
        <w:rPr>
          <w:rFonts w:hint="eastAsia"/>
          <w:color w:val="000000" w:themeColor="text1"/>
          <w:highlight w:val="none"/>
          <w:lang w:eastAsia="zh-CN"/>
          <w14:textFill>
            <w14:solidFill>
              <w14:schemeClr w14:val="tx1"/>
            </w14:solidFill>
          </w14:textFill>
        </w:rPr>
        <w:t>峨眉山市</w:t>
      </w:r>
      <w:r>
        <w:rPr>
          <w:rFonts w:hint="eastAsia"/>
          <w:color w:val="000000" w:themeColor="text1"/>
          <w:highlight w:val="none"/>
          <w14:textFill>
            <w14:solidFill>
              <w14:schemeClr w14:val="tx1"/>
            </w14:solidFill>
          </w14:textFill>
        </w:rPr>
        <w:t>国土空间生态修复规划一级和二级分区为依据，以地形地貌、流域分区、生态系统类型等自然地理格局为基础，划定Ⅰ峨眉山生物多样性保护与水源涵养修复区和Ⅱ峨眉河—临江河人居环境提升与矿山生态修复区</w:t>
      </w:r>
      <w:r>
        <w:rPr>
          <w:rFonts w:hint="default"/>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个一级分区</w:t>
      </w:r>
      <w:r>
        <w:rPr>
          <w:rFonts w:hint="eastAsia"/>
          <w:color w:val="000000" w:themeColor="text1"/>
          <w:highlight w:val="none"/>
          <w:lang w:eastAsia="zh-CN"/>
          <w14:textFill>
            <w14:solidFill>
              <w14:schemeClr w14:val="tx1"/>
            </w14:solidFill>
          </w14:textFill>
        </w:rPr>
        <w:t>。</w:t>
      </w:r>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Ⅰ峨眉山生物多样性保护与水源涵养修复区，衔接了《四川省国土峨眉山市国土空间生态修复规划（2021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2035年）空间生态修复规划（2021—2035年）》生态修复分区岷山—大渡河流域生物多样性保护与水源涵养区，修复策略以保育保护、辅助修复、生态重塑为主，主攻方向为生物多样性维护、植被恢复、水土流失防治等。</w:t>
      </w:r>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Ⅱ峨眉河—临江河人居环境提升与矿山生态修复区，衔接了《四川省国土空间生态修复规划（2021—2035年）》生态修复分区成都平原人居环境提升与川中丘陵水土流失防治区，修复策略以辅助修复、生态重塑、综合整治为主，主攻方向为流域综合治理、水土流失防治、土地综合整治等</w:t>
      </w:r>
      <w:r>
        <w:rPr>
          <w:rFonts w:hint="eastAsia"/>
          <w:color w:val="000000" w:themeColor="text1"/>
          <w:highlight w:val="none"/>
          <w:lang w:eastAsia="zh-CN"/>
          <w14:textFill>
            <w14:solidFill>
              <w14:schemeClr w14:val="tx1"/>
            </w14:solidFill>
          </w14:textFill>
        </w:rPr>
        <w:t>。</w:t>
      </w:r>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（3）八廊</w:t>
      </w:r>
    </w:p>
    <w:p>
      <w:pPr>
        <w:keepNext w:val="0"/>
        <w:keepLines w:val="0"/>
        <w:pageBreakBefore w:val="0"/>
        <w:kinsoku/>
        <w:wordWrap/>
        <w:overflowPunct/>
        <w:autoSpaceDE/>
        <w:autoSpaceDN/>
        <w:bidi w:val="0"/>
        <w:adjustRightInd/>
        <w:snapToGrid/>
        <w:spacing w:line="560" w:lineRule="exact"/>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八廊</w:t>
      </w:r>
      <w:r>
        <w:rPr>
          <w:color w:val="000000" w:themeColor="text1"/>
          <w:highlight w:val="none"/>
          <w14:textFill>
            <w14:solidFill>
              <w14:schemeClr w14:val="tx1"/>
            </w14:solidFill>
          </w14:textFill>
        </w:rPr>
        <w:t>”指以</w:t>
      </w:r>
      <w:r>
        <w:rPr>
          <w:rFonts w:hint="eastAsia"/>
          <w:color w:val="000000" w:themeColor="text1"/>
          <w:highlight w:val="none"/>
          <w14:textFill>
            <w14:solidFill>
              <w14:schemeClr w14:val="tx1"/>
            </w14:solidFill>
          </w14:textFill>
        </w:rPr>
        <w:t>峨眉河、临江河、粗石河、赶山河、</w:t>
      </w:r>
      <w:r>
        <w:rPr>
          <w:rFonts w:hint="eastAsia"/>
          <w:color w:val="000000" w:themeColor="text1"/>
          <w:highlight w:val="none"/>
          <w:lang w:eastAsia="zh-CN"/>
          <w14:textFill>
            <w14:solidFill>
              <w14:schemeClr w14:val="tx1"/>
            </w14:solidFill>
          </w14:textFill>
        </w:rPr>
        <w:t>龙池河</w:t>
      </w:r>
      <w:r>
        <w:rPr>
          <w:rFonts w:hint="eastAsia"/>
          <w:color w:val="000000" w:themeColor="text1"/>
          <w:highlight w:val="none"/>
          <w14:textFill>
            <w14:solidFill>
              <w14:schemeClr w14:val="tx1"/>
            </w14:solidFill>
          </w14:textFill>
        </w:rPr>
        <w:t>、双福河、沙溪河、龙门河</w:t>
      </w:r>
      <w:r>
        <w:rPr>
          <w:rFonts w:hint="eastAsia"/>
          <w:color w:val="000000" w:themeColor="text1"/>
          <w:highlight w:val="none"/>
          <w:lang w:val="en-US" w:eastAsia="zh-CN"/>
          <w14:textFill>
            <w14:solidFill>
              <w14:schemeClr w14:val="tx1"/>
            </w14:solidFill>
          </w14:textFill>
        </w:rPr>
        <w:t>八</w:t>
      </w:r>
      <w:r>
        <w:rPr>
          <w:rFonts w:hint="eastAsia"/>
          <w:color w:val="000000" w:themeColor="text1"/>
          <w:highlight w:val="none"/>
          <w14:textFill>
            <w14:solidFill>
              <w14:schemeClr w14:val="tx1"/>
            </w14:solidFill>
          </w14:textFill>
        </w:rPr>
        <w:t>河</w:t>
      </w:r>
      <w:r>
        <w:rPr>
          <w:color w:val="000000" w:themeColor="text1"/>
          <w:highlight w:val="none"/>
          <w14:textFill>
            <w14:solidFill>
              <w14:schemeClr w14:val="tx1"/>
            </w14:solidFill>
          </w14:textFill>
        </w:rPr>
        <w:t>为骨干组成的构建物质能量畅通、结构功能稳定、水清岸绿的河流生态廊道。其主要以筑牢长江上游重要生态屏障为总体目标，统筹上下游、左右岸、干支流、水陆地</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采取</w:t>
      </w:r>
      <w:r>
        <w:rPr>
          <w:color w:val="000000" w:themeColor="text1"/>
          <w:highlight w:val="none"/>
          <w14:textFill>
            <w14:solidFill>
              <w14:schemeClr w14:val="tx1"/>
            </w14:solidFill>
          </w14:textFill>
        </w:rPr>
        <w:t>整体保护、系统治理、综合整治等措施，加强水源涵养和水土流失，恢复河道连通和自然形态，保护自然岸线资源，保持河流生态原真性和完整性，提升生态调节服务水平，完善系统文化服务功能，打造自然景观和历史文化资源，探索生态产品价值实现机制，走出绿色发展新路径实现高质量发展，建设成为长江上游重要生态屏障核心保护带、长江上游绿色发展示范带、山清水秀美丽</w:t>
      </w:r>
      <w:r>
        <w:rPr>
          <w:rFonts w:hint="eastAsia"/>
          <w:color w:val="000000" w:themeColor="text1"/>
          <w:highlight w:val="none"/>
          <w:lang w:eastAsia="zh-CN"/>
          <w14:textFill>
            <w14:solidFill>
              <w14:schemeClr w14:val="tx1"/>
            </w14:solidFill>
          </w14:textFill>
        </w:rPr>
        <w:t>湿地</w:t>
      </w:r>
      <w:r>
        <w:rPr>
          <w:color w:val="000000" w:themeColor="text1"/>
          <w:highlight w:val="none"/>
          <w14:textFill>
            <w14:solidFill>
              <w14:schemeClr w14:val="tx1"/>
            </w14:solidFill>
          </w14:textFill>
        </w:rPr>
        <w:t>风貌展示带，助力四川生态经济高质量发展，实现人与自然和谐共生。</w:t>
      </w:r>
    </w:p>
    <w:p>
      <w:pPr>
        <w:pStyle w:val="4"/>
        <w:keepNext/>
        <w:keepLines/>
        <w:pageBreakBefore w:val="0"/>
        <w:widowControl w:val="0"/>
        <w:kinsoku/>
        <w:wordWrap/>
        <w:overflowPunct/>
        <w:topLinePunct w:val="0"/>
        <w:autoSpaceDE/>
        <w:autoSpaceDN/>
        <w:bidi w:val="0"/>
        <w:adjustRightInd/>
        <w:snapToGrid/>
        <w:spacing w:before="0" w:beforeLines="-2147483648" w:beforeAutospacing="0" w:after="0" w:afterLines="-2147483648" w:afterAutospacing="0" w:line="600" w:lineRule="exact"/>
        <w:ind w:firstLine="0" w:firstLineChars="0"/>
        <w:textAlignment w:val="auto"/>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pPr>
      <w:bookmarkStart w:id="180" w:name="_Toc31300"/>
      <w:bookmarkStart w:id="181" w:name="_Toc30825"/>
      <w:bookmarkStart w:id="182" w:name="_Toc31910"/>
      <w:bookmarkStart w:id="183" w:name="_Toc21432"/>
      <w:bookmarkStart w:id="184" w:name="_Toc32018"/>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5.2</w:t>
      </w:r>
      <w:r>
        <w:rPr>
          <w:rFonts w:hint="eastAsia" w:cs="Times New Roman"/>
          <w:bCs/>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加强水生态空间管控</w:t>
      </w:r>
      <w:bookmarkEnd w:id="180"/>
      <w:bookmarkEnd w:id="181"/>
      <w:bookmarkEnd w:id="182"/>
      <w:bookmarkEnd w:id="183"/>
      <w:bookmarkEnd w:id="184"/>
    </w:p>
    <w:p>
      <w:pPr>
        <w:pStyle w:val="5"/>
        <w:bidi w:val="0"/>
        <w:spacing w:before="0" w:after="0" w:line="240" w:lineRule="auto"/>
        <w:ind w:firstLine="0" w:firstLineChars="0"/>
        <w:rPr>
          <w:rFonts w:hint="eastAsia" w:ascii="Times New Roman" w:hAnsi="Times New Roman" w:eastAsia="楷体"/>
          <w:color w:val="000000" w:themeColor="text1"/>
          <w:highlight w:val="none"/>
          <w14:textFill>
            <w14:solidFill>
              <w14:schemeClr w14:val="tx1"/>
            </w14:solidFill>
          </w14:textFill>
        </w:rPr>
      </w:pPr>
      <w:r>
        <w:rPr>
          <w:rFonts w:hint="eastAsia" w:ascii="Times New Roman" w:hAnsi="Times New Roman" w:eastAsia="楷体"/>
          <w:color w:val="000000" w:themeColor="text1"/>
          <w:highlight w:val="none"/>
          <w14:textFill>
            <w14:solidFill>
              <w14:schemeClr w14:val="tx1"/>
            </w14:solidFill>
          </w14:textFill>
        </w:rPr>
        <w:t>5.2.1</w:t>
      </w:r>
      <w:r>
        <w:rPr>
          <w:rFonts w:hint="eastAsia"/>
          <w:color w:val="000000" w:themeColor="text1"/>
          <w:highlight w:val="none"/>
          <w:lang w:val="en-US" w:eastAsia="zh-CN"/>
          <w14:textFill>
            <w14:solidFill>
              <w14:schemeClr w14:val="tx1"/>
            </w14:solidFill>
          </w14:textFill>
        </w:rPr>
        <w:t xml:space="preserve"> </w:t>
      </w:r>
      <w:r>
        <w:rPr>
          <w:rFonts w:hint="eastAsia" w:ascii="Times New Roman" w:hAnsi="Times New Roman" w:eastAsia="楷体"/>
          <w:color w:val="000000" w:themeColor="text1"/>
          <w:highlight w:val="none"/>
          <w14:textFill>
            <w14:solidFill>
              <w14:schemeClr w14:val="tx1"/>
            </w14:solidFill>
          </w14:textFill>
        </w:rPr>
        <w:t xml:space="preserve"> 水生态空间分类</w:t>
      </w:r>
    </w:p>
    <w:p>
      <w:pPr>
        <w:spacing w:line="560" w:lineRule="exact"/>
        <w:ind w:firstLine="560" w:firstLineChars="200"/>
        <w:rPr>
          <w:rFonts w:ascii="Times New Roman" w:hAnsi="Times New Roman" w:eastAsia="仿宋"/>
          <w:color w:val="000000" w:themeColor="text1"/>
          <w:kern w:val="0"/>
          <w:sz w:val="28"/>
          <w:szCs w:val="28"/>
          <w:highlight w:val="none"/>
          <w14:textFill>
            <w14:solidFill>
              <w14:schemeClr w14:val="tx1"/>
            </w14:solidFill>
          </w14:textFill>
        </w:rPr>
      </w:pPr>
      <w:r>
        <w:rPr>
          <w:rFonts w:hint="eastAsia" w:ascii="Times New Roman" w:hAnsi="Times New Roman" w:eastAsia="仿宋"/>
          <w:color w:val="000000" w:themeColor="text1"/>
          <w:kern w:val="0"/>
          <w:sz w:val="28"/>
          <w:szCs w:val="28"/>
          <w:highlight w:val="none"/>
          <w14:textFill>
            <w14:solidFill>
              <w14:schemeClr w14:val="tx1"/>
            </w14:solidFill>
          </w14:textFill>
        </w:rPr>
        <w:t>围绕水生态空间保护和利用目标，结合</w:t>
      </w:r>
      <w:r>
        <w:rPr>
          <w:rFonts w:hint="eastAsia"/>
          <w:color w:val="000000" w:themeColor="text1"/>
          <w:kern w:val="0"/>
          <w:sz w:val="28"/>
          <w:szCs w:val="28"/>
          <w:highlight w:val="none"/>
          <w:lang w:val="en-US" w:eastAsia="zh-CN"/>
          <w14:textFill>
            <w14:solidFill>
              <w14:schemeClr w14:val="tx1"/>
            </w14:solidFill>
          </w14:textFill>
        </w:rPr>
        <w:t>峨眉</w:t>
      </w:r>
      <w:r>
        <w:rPr>
          <w:rFonts w:hint="eastAsia" w:ascii="Times New Roman" w:hAnsi="Times New Roman" w:eastAsia="仿宋"/>
          <w:color w:val="000000" w:themeColor="text1"/>
          <w:kern w:val="0"/>
          <w:sz w:val="28"/>
          <w:szCs w:val="28"/>
          <w:highlight w:val="none"/>
          <w14:textFill>
            <w14:solidFill>
              <w14:schemeClr w14:val="tx1"/>
            </w14:solidFill>
          </w14:textFill>
        </w:rPr>
        <w:t>山市国土空间总体规划，统筹考虑防洪、供水、水生态环境等功能，将水生态空间划分为河湖水域岸线生态空间、水源涵养空间、水土保持生态空间及饮用水水源保护区空间四大类。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楷体" w:cs="楷体"/>
          <w:color w:val="000000" w:themeColor="text1"/>
          <w:sz w:val="28"/>
          <w:highlight w:val="none"/>
          <w:lang w:val="en-US" w:eastAsia="zh-CN"/>
          <w14:textFill>
            <w14:solidFill>
              <w14:schemeClr w14:val="tx1"/>
            </w14:solidFill>
          </w14:textFill>
        </w:rPr>
      </w:pPr>
      <w:r>
        <w:rPr>
          <w:rFonts w:hint="eastAsia" w:eastAsia="楷体" w:cs="楷体"/>
          <w:color w:val="000000" w:themeColor="text1"/>
          <w:sz w:val="28"/>
          <w:highlight w:val="none"/>
          <w:lang w:val="en-US" w:eastAsia="zh-CN"/>
          <w14:textFill>
            <w14:solidFill>
              <w14:schemeClr w14:val="tx1"/>
            </w14:solidFill>
          </w14:textFill>
        </w:rPr>
        <w:t xml:space="preserve">1 </w:t>
      </w:r>
      <w:r>
        <w:rPr>
          <w:rFonts w:hint="eastAsia" w:ascii="Times New Roman" w:hAnsi="Times New Roman" w:eastAsia="楷体" w:cs="楷体"/>
          <w:color w:val="000000" w:themeColor="text1"/>
          <w:sz w:val="28"/>
          <w:highlight w:val="none"/>
          <w:lang w:val="en-US" w:eastAsia="zh-CN"/>
          <w14:textFill>
            <w14:solidFill>
              <w14:schemeClr w14:val="tx1"/>
            </w14:solidFill>
          </w14:textFill>
        </w:rPr>
        <w:t>河湖水域岸线空间</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eastAsia="仿宋"/>
          <w:color w:val="000000" w:themeColor="text1"/>
          <w:kern w:val="0"/>
          <w:sz w:val="28"/>
          <w:szCs w:val="28"/>
          <w:highlight w:val="none"/>
          <w14:textFill>
            <w14:solidFill>
              <w14:schemeClr w14:val="tx1"/>
            </w14:solidFill>
          </w14:textFill>
        </w:rPr>
      </w:pPr>
      <w:r>
        <w:rPr>
          <w:rFonts w:hint="default" w:ascii="Times New Roman" w:hAnsi="Times New Roman" w:cs="Times New Roman"/>
          <w:b w:val="0"/>
          <w:bCs w:val="0"/>
          <w:color w:val="000000" w:themeColor="text1"/>
          <w:szCs w:val="28"/>
          <w:highlight w:val="none"/>
          <w:lang w:val="en-US" w:eastAsia="zh-CN"/>
          <w14:textFill>
            <w14:solidFill>
              <w14:schemeClr w14:val="tx1"/>
            </w14:solidFill>
          </w14:textFill>
        </w:rPr>
        <w:t>随着河（湖）长制工作的不断推进，按照省、市相关要求，</w:t>
      </w:r>
      <w:r>
        <w:rPr>
          <w:rFonts w:hint="eastAsia" w:cs="Times New Roman"/>
          <w:b w:val="0"/>
          <w:bCs w:val="0"/>
          <w:color w:val="000000" w:themeColor="text1"/>
          <w:szCs w:val="28"/>
          <w:highlight w:val="none"/>
          <w:lang w:val="en-US" w:eastAsia="zh-CN"/>
          <w14:textFill>
            <w14:solidFill>
              <w14:schemeClr w14:val="tx1"/>
            </w14:solidFill>
          </w14:textFill>
        </w:rPr>
        <w:t>峨眉山市</w:t>
      </w:r>
      <w:r>
        <w:rPr>
          <w:rFonts w:hint="default" w:ascii="Times New Roman" w:hAnsi="Times New Roman" w:cs="Times New Roman"/>
          <w:b w:val="0"/>
          <w:bCs w:val="0"/>
          <w:color w:val="000000" w:themeColor="text1"/>
          <w:szCs w:val="28"/>
          <w:highlight w:val="none"/>
          <w:lang w:val="en-US" w:eastAsia="zh-CN"/>
          <w14:textFill>
            <w14:solidFill>
              <w14:schemeClr w14:val="tx1"/>
            </w14:solidFill>
          </w14:textFill>
        </w:rPr>
        <w:t>积极推进河湖划界工作，截</w:t>
      </w:r>
      <w:r>
        <w:rPr>
          <w:rFonts w:hint="eastAsia" w:cs="Times New Roman"/>
          <w:b w:val="0"/>
          <w:bCs w:val="0"/>
          <w:color w:val="000000" w:themeColor="text1"/>
          <w:szCs w:val="28"/>
          <w:highlight w:val="none"/>
          <w:lang w:val="en-US" w:eastAsia="zh-CN"/>
          <w14:textFill>
            <w14:solidFill>
              <w14:schemeClr w14:val="tx1"/>
            </w14:solidFill>
          </w14:textFill>
        </w:rPr>
        <w:t>至</w:t>
      </w:r>
      <w:r>
        <w:rPr>
          <w:rFonts w:hint="default" w:ascii="Times New Roman" w:hAnsi="Times New Roman" w:cs="Times New Roman"/>
          <w:b w:val="0"/>
          <w:bCs w:val="0"/>
          <w:color w:val="000000" w:themeColor="text1"/>
          <w:szCs w:val="28"/>
          <w:highlight w:val="none"/>
          <w:lang w:val="en-US" w:eastAsia="zh-CN"/>
          <w14:textFill>
            <w14:solidFill>
              <w14:schemeClr w14:val="tx1"/>
            </w14:solidFill>
          </w14:textFill>
        </w:rPr>
        <w:t>目前，</w:t>
      </w:r>
      <w:r>
        <w:rPr>
          <w:rFonts w:hint="eastAsia"/>
          <w:color w:val="000000" w:themeColor="text1"/>
          <w:kern w:val="0"/>
          <w:sz w:val="28"/>
          <w:szCs w:val="28"/>
          <w:highlight w:val="none"/>
          <w:lang w:val="en-US" w:eastAsia="zh-CN"/>
          <w14:textFill>
            <w14:solidFill>
              <w14:schemeClr w14:val="tx1"/>
            </w14:solidFill>
          </w14:textFill>
        </w:rPr>
        <w:t>全市已完成赶山河、后溪河、花溪河、龙池河、沙溪河、双福河、白果河、稚川河（杨河）、扬河（炳强沟）等共计9条50~1000平方公里河流管理范围划定，总长度144.8公里</w:t>
      </w:r>
      <w:r>
        <w:rPr>
          <w:rFonts w:hint="eastAsia" w:ascii="Times New Roman" w:hAnsi="Times New Roman" w:eastAsia="仿宋"/>
          <w:color w:val="000000" w:themeColor="text1"/>
          <w:kern w:val="0"/>
          <w:sz w:val="28"/>
          <w:szCs w:val="28"/>
          <w:highlight w:val="none"/>
          <w14:textFill>
            <w14:solidFill>
              <w14:schemeClr w14:val="tx1"/>
            </w14:solidFill>
          </w14:textFill>
        </w:rPr>
        <w:t>；</w:t>
      </w:r>
      <w:r>
        <w:rPr>
          <w:rFonts w:hint="eastAsia" w:cs="Times New Roman"/>
          <w:b w:val="0"/>
          <w:bCs w:val="0"/>
          <w:color w:val="000000" w:themeColor="text1"/>
          <w:szCs w:val="28"/>
          <w:highlight w:val="none"/>
          <w:lang w:val="en-US" w:eastAsia="zh-CN"/>
          <w14:textFill>
            <w14:solidFill>
              <w14:schemeClr w14:val="tx1"/>
            </w14:solidFill>
          </w14:textFill>
        </w:rPr>
        <w:t>在河湖监管过程中严格执行河湖管理界限和岸线规划功能。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楷体" w:cs="楷体"/>
          <w:color w:val="000000" w:themeColor="text1"/>
          <w:sz w:val="28"/>
          <w:highlight w:val="none"/>
          <w:lang w:val="en-US" w:eastAsia="zh-CN"/>
          <w14:textFill>
            <w14:solidFill>
              <w14:schemeClr w14:val="tx1"/>
            </w14:solidFill>
          </w14:textFill>
        </w:rPr>
      </w:pPr>
      <w:r>
        <w:rPr>
          <w:rFonts w:hint="eastAsia" w:eastAsia="楷体" w:cs="楷体"/>
          <w:color w:val="000000" w:themeColor="text1"/>
          <w:sz w:val="28"/>
          <w:highlight w:val="none"/>
          <w:lang w:val="en-US" w:eastAsia="zh-CN"/>
          <w14:textFill>
            <w14:solidFill>
              <w14:schemeClr w14:val="tx1"/>
            </w14:solidFill>
          </w14:textFill>
        </w:rPr>
        <w:t xml:space="preserve">2  </w:t>
      </w:r>
      <w:r>
        <w:rPr>
          <w:rFonts w:hint="eastAsia" w:ascii="Times New Roman" w:hAnsi="Times New Roman" w:eastAsia="楷体" w:cs="楷体"/>
          <w:color w:val="000000" w:themeColor="text1"/>
          <w:sz w:val="28"/>
          <w:highlight w:val="none"/>
          <w:lang w:val="en-US" w:eastAsia="zh-CN"/>
          <w14:textFill>
            <w14:solidFill>
              <w14:schemeClr w14:val="tx1"/>
            </w14:solidFill>
          </w14:textFill>
        </w:rPr>
        <w:t>水源涵养空间</w:t>
      </w:r>
    </w:p>
    <w:p>
      <w:pPr>
        <w:pStyle w:val="45"/>
        <w:spacing w:line="580" w:lineRule="exact"/>
        <w:rPr>
          <w:rFonts w:hint="default" w:eastAsia="黑体"/>
          <w:color w:val="000000" w:themeColor="text1"/>
          <w:sz w:val="24"/>
          <w:szCs w:val="21"/>
          <w:highlight w:val="none"/>
          <w:lang w:val="en-US" w:eastAsia="zh-CN"/>
          <w14:textFill>
            <w14:solidFill>
              <w14:schemeClr w14:val="tx1"/>
            </w14:solidFill>
          </w14:textFill>
        </w:rPr>
      </w:pPr>
      <w:r>
        <w:rPr>
          <w:rFonts w:hint="eastAsia" w:cs="Times New Roman"/>
          <w:b w:val="0"/>
          <w:bCs w:val="0"/>
          <w:color w:val="000000" w:themeColor="text1"/>
          <w:szCs w:val="28"/>
          <w:highlight w:val="none"/>
          <w:lang w:val="en-US" w:eastAsia="zh-CN"/>
          <w14:textFill>
            <w14:solidFill>
              <w14:schemeClr w14:val="tx1"/>
            </w14:solidFill>
          </w14:textFill>
        </w:rPr>
        <w:t>结合《</w:t>
      </w:r>
      <w:r>
        <w:rPr>
          <w:rFonts w:hint="default" w:ascii="Times New Roman" w:hAnsi="Times New Roman" w:cs="Times New Roman"/>
          <w:b w:val="0"/>
          <w:bCs w:val="0"/>
          <w:color w:val="000000" w:themeColor="text1"/>
          <w:szCs w:val="28"/>
          <w:highlight w:val="none"/>
          <w:lang w:val="en-US" w:eastAsia="zh-CN"/>
          <w14:textFill>
            <w14:solidFill>
              <w14:schemeClr w14:val="tx1"/>
            </w14:solidFill>
          </w14:textFill>
        </w:rPr>
        <w:t>峨眉山市国土空间生态修复规划（2021</w:t>
      </w:r>
      <w:r>
        <w:rPr>
          <w:rFonts w:hint="eastAsia" w:cs="Times New Roman"/>
          <w:b w:val="0"/>
          <w:bCs w:val="0"/>
          <w:color w:val="000000" w:themeColor="text1"/>
          <w:szCs w:val="28"/>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szCs w:val="28"/>
          <w:highlight w:val="none"/>
          <w:lang w:val="en-US" w:eastAsia="zh-CN"/>
          <w14:textFill>
            <w14:solidFill>
              <w14:schemeClr w14:val="tx1"/>
            </w14:solidFill>
          </w14:textFill>
        </w:rPr>
        <w:t>2035年）</w:t>
      </w:r>
      <w:r>
        <w:rPr>
          <w:rFonts w:hint="eastAsia" w:cs="Times New Roman"/>
          <w:b w:val="0"/>
          <w:bCs w:val="0"/>
          <w:color w:val="000000" w:themeColor="text1"/>
          <w:szCs w:val="28"/>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szCs w:val="28"/>
          <w:highlight w:val="none"/>
          <w:lang w:val="en-US" w:eastAsia="zh-CN"/>
          <w14:textFill>
            <w14:solidFill>
              <w14:schemeClr w14:val="tx1"/>
            </w14:solidFill>
          </w14:textFill>
        </w:rPr>
        <w:t>峨眉山市水源涵养能力从西南至东北逐渐递减，西部及西南部高山地区森林覆盖率高，植被保水力强，地表径流少，很好促进了水分良性循环</w:t>
      </w:r>
      <w:r>
        <w:rPr>
          <w:rFonts w:hint="eastAsia" w:cs="Times New Roman"/>
          <w:b w:val="0"/>
          <w:bCs w:val="0"/>
          <w:color w:val="000000" w:themeColor="text1"/>
          <w:szCs w:val="28"/>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楷体" w:cs="楷体"/>
          <w:color w:val="000000" w:themeColor="text1"/>
          <w:sz w:val="28"/>
          <w:highlight w:val="none"/>
          <w:lang w:val="en-US" w:eastAsia="zh-CN"/>
          <w14:textFill>
            <w14:solidFill>
              <w14:schemeClr w14:val="tx1"/>
            </w14:solidFill>
          </w14:textFill>
        </w:rPr>
      </w:pPr>
      <w:r>
        <w:rPr>
          <w:rFonts w:hint="eastAsia" w:eastAsia="楷体" w:cs="楷体"/>
          <w:color w:val="000000" w:themeColor="text1"/>
          <w:sz w:val="28"/>
          <w:highlight w:val="none"/>
          <w:lang w:val="en-US" w:eastAsia="zh-CN"/>
          <w14:textFill>
            <w14:solidFill>
              <w14:schemeClr w14:val="tx1"/>
            </w14:solidFill>
          </w14:textFill>
        </w:rPr>
        <w:t xml:space="preserve">3 </w:t>
      </w:r>
      <w:r>
        <w:rPr>
          <w:rFonts w:hint="eastAsia" w:ascii="Times New Roman" w:hAnsi="Times New Roman" w:eastAsia="楷体" w:cs="楷体"/>
          <w:color w:val="000000" w:themeColor="text1"/>
          <w:sz w:val="28"/>
          <w:highlight w:val="none"/>
          <w:lang w:val="en-US" w:eastAsia="zh-CN"/>
          <w14:textFill>
            <w14:solidFill>
              <w14:schemeClr w14:val="tx1"/>
            </w14:solidFill>
          </w14:textFill>
        </w:rPr>
        <w:t>水土保持生态空间</w:t>
      </w:r>
    </w:p>
    <w:p>
      <w:pPr>
        <w:spacing w:line="560" w:lineRule="exact"/>
        <w:ind w:firstLine="560" w:firstLineChars="200"/>
        <w:rPr>
          <w:rFonts w:hint="eastAsia"/>
          <w:color w:val="000000" w:themeColor="text1"/>
          <w:kern w:val="0"/>
          <w:sz w:val="28"/>
          <w:szCs w:val="28"/>
          <w:highlight w:val="none"/>
          <w:lang w:eastAsia="zh-CN"/>
          <w14:textFill>
            <w14:solidFill>
              <w14:schemeClr w14:val="tx1"/>
            </w14:solidFill>
          </w14:textFill>
        </w:rPr>
      </w:pPr>
      <w:r>
        <w:rPr>
          <w:rFonts w:hint="eastAsia" w:ascii="Times New Roman" w:hAnsi="Times New Roman" w:eastAsia="仿宋"/>
          <w:color w:val="000000" w:themeColor="text1"/>
          <w:kern w:val="0"/>
          <w:sz w:val="28"/>
          <w:szCs w:val="28"/>
          <w:highlight w:val="none"/>
          <w14:textFill>
            <w14:solidFill>
              <w14:schemeClr w14:val="tx1"/>
            </w14:solidFill>
          </w14:textFill>
        </w:rPr>
        <w:t>峨眉山市属于四川省省级水土流失重点预防区</w:t>
      </w:r>
      <w:r>
        <w:rPr>
          <w:rFonts w:hint="eastAsia"/>
          <w:color w:val="000000" w:themeColor="text1"/>
          <w:kern w:val="0"/>
          <w:sz w:val="28"/>
          <w:szCs w:val="28"/>
          <w:highlight w:val="none"/>
          <w:lang w:eastAsia="zh-CN"/>
          <w14:textFill>
            <w14:solidFill>
              <w14:schemeClr w14:val="tx1"/>
            </w14:solidFill>
          </w14:textFill>
        </w:rPr>
        <w:t>。峨眉山市水土流失重点预防区为绥山镇、黄湾乡（</w:t>
      </w:r>
      <w:r>
        <w:rPr>
          <w:rFonts w:hint="eastAsia"/>
          <w:color w:val="000000" w:themeColor="text1"/>
          <w:kern w:val="0"/>
          <w:sz w:val="28"/>
          <w:szCs w:val="28"/>
          <w:highlight w:val="none"/>
          <w:lang w:val="en-US" w:eastAsia="zh-CN"/>
          <w14:textFill>
            <w14:solidFill>
              <w14:schemeClr w14:val="tx1"/>
            </w14:solidFill>
          </w14:textFill>
        </w:rPr>
        <w:t>现黄湾镇</w:t>
      </w:r>
      <w:r>
        <w:rPr>
          <w:rFonts w:hint="eastAsia"/>
          <w:color w:val="000000" w:themeColor="text1"/>
          <w:kern w:val="0"/>
          <w:sz w:val="28"/>
          <w:szCs w:val="28"/>
          <w:highlight w:val="none"/>
          <w:lang w:eastAsia="zh-CN"/>
          <w14:textFill>
            <w14:solidFill>
              <w14:schemeClr w14:val="tx1"/>
            </w14:solidFill>
          </w14:textFill>
        </w:rPr>
        <w:t>）及龙池镇。重点预防区主要集中在市境西部、西南部和西北部，土壤侵蚀以轻度为主，区域水土保持主导基础功能主要为水源涵养和生态维护，因此水土流失防治以预防为主、保护优先。重视封禁保护和水源涵养植被建设，加强生态修复力度，同时在局部水土流失较为严重的区域实施工程治理。重点治理区为大为镇、龙门乡、沙溪乡（</w:t>
      </w:r>
      <w:r>
        <w:rPr>
          <w:rFonts w:hint="eastAsia"/>
          <w:color w:val="000000" w:themeColor="text1"/>
          <w:kern w:val="0"/>
          <w:sz w:val="28"/>
          <w:szCs w:val="28"/>
          <w:highlight w:val="none"/>
          <w:lang w:val="en-US" w:eastAsia="zh-CN"/>
          <w14:textFill>
            <w14:solidFill>
              <w14:schemeClr w14:val="tx1"/>
            </w14:solidFill>
          </w14:textFill>
        </w:rPr>
        <w:t>现高桥镇</w:t>
      </w:r>
      <w:r>
        <w:rPr>
          <w:rFonts w:hint="eastAsia"/>
          <w:color w:val="000000" w:themeColor="text1"/>
          <w:kern w:val="0"/>
          <w:sz w:val="28"/>
          <w:szCs w:val="28"/>
          <w:highlight w:val="none"/>
          <w:lang w:eastAsia="zh-CN"/>
          <w14:textFill>
            <w14:solidFill>
              <w14:schemeClr w14:val="tx1"/>
            </w14:solidFill>
          </w14:textFill>
        </w:rPr>
        <w:t>）和普兴乡（</w:t>
      </w:r>
      <w:r>
        <w:rPr>
          <w:rFonts w:hint="eastAsia"/>
          <w:color w:val="000000" w:themeColor="text1"/>
          <w:kern w:val="0"/>
          <w:sz w:val="28"/>
          <w:szCs w:val="28"/>
          <w:highlight w:val="none"/>
          <w:lang w:val="en-US" w:eastAsia="zh-CN"/>
          <w14:textFill>
            <w14:solidFill>
              <w14:schemeClr w14:val="tx1"/>
            </w14:solidFill>
          </w14:textFill>
        </w:rPr>
        <w:t>现双福镇</w:t>
      </w:r>
      <w:r>
        <w:rPr>
          <w:rFonts w:hint="eastAsia"/>
          <w:color w:val="000000" w:themeColor="text1"/>
          <w:kern w:val="0"/>
          <w:sz w:val="28"/>
          <w:szCs w:val="28"/>
          <w:highlight w:val="none"/>
          <w:lang w:eastAsia="zh-CN"/>
          <w14:textFill>
            <w14:solidFill>
              <w14:schemeClr w14:val="tx1"/>
            </w14:solidFill>
          </w14:textFill>
        </w:rPr>
        <w:t>）。重点治理主要位于市境北部和西南部。该区域内人口较多，耕地分布面积广，农业活动强烈，主导基础功能主要为土壤保持。因此该区域的水土流失防治以水土流失综合治理为主。治理措施体系以坡耕地综合治理为重点，主要措施包括坡改梯及坡面水系等工程措施、水保林和经果林等林草措施以及保土耕作措施。</w:t>
      </w:r>
    </w:p>
    <w:p>
      <w:pPr>
        <w:spacing w:line="560" w:lineRule="exact"/>
        <w:ind w:firstLine="560" w:firstLineChars="200"/>
        <w:rPr>
          <w:rFonts w:ascii="Times New Roman" w:hAnsi="Times New Roman" w:eastAsia="楷体" w:cs="Times New Roman"/>
          <w:color w:val="000000" w:themeColor="text1"/>
          <w:kern w:val="0"/>
          <w:sz w:val="28"/>
          <w:szCs w:val="28"/>
          <w:highlight w:val="none"/>
          <w14:textFill>
            <w14:solidFill>
              <w14:schemeClr w14:val="tx1"/>
            </w14:solidFill>
          </w14:textFill>
        </w:rPr>
      </w:pPr>
      <w:r>
        <w:rPr>
          <w:rFonts w:hint="eastAsia"/>
          <w:color w:val="000000" w:themeColor="text1"/>
          <w:kern w:val="0"/>
          <w:sz w:val="28"/>
          <w:szCs w:val="28"/>
          <w:highlight w:val="none"/>
          <w:lang w:val="en-US" w:eastAsia="zh-CN"/>
          <w14:textFill>
            <w14:solidFill>
              <w14:schemeClr w14:val="tx1"/>
            </w14:solidFill>
          </w14:textFill>
        </w:rPr>
        <w:t xml:space="preserve">4 </w:t>
      </w:r>
      <w:r>
        <w:rPr>
          <w:rFonts w:hint="eastAsia" w:ascii="楷体" w:hAnsi="楷体" w:eastAsia="楷体" w:cs="楷体"/>
          <w:color w:val="000000" w:themeColor="text1"/>
          <w:kern w:val="0"/>
          <w:sz w:val="28"/>
          <w:szCs w:val="28"/>
          <w:highlight w:val="none"/>
          <w14:textFill>
            <w14:solidFill>
              <w14:schemeClr w14:val="tx1"/>
            </w14:solidFill>
          </w14:textFill>
        </w:rPr>
        <w:t>饮用水源保护区空间</w:t>
      </w:r>
    </w:p>
    <w:p>
      <w:pPr>
        <w:spacing w:line="560" w:lineRule="exact"/>
        <w:ind w:firstLine="560" w:firstLineChars="200"/>
        <w:rPr>
          <w:rFonts w:ascii="Times New Roman" w:hAnsi="Times New Roman" w:eastAsia="仿宋"/>
          <w:color w:val="000000" w:themeColor="text1"/>
          <w:kern w:val="0"/>
          <w:sz w:val="28"/>
          <w:szCs w:val="28"/>
          <w:highlight w:val="none"/>
          <w14:textFill>
            <w14:solidFill>
              <w14:schemeClr w14:val="tx1"/>
            </w14:solidFill>
          </w14:textFill>
        </w:rPr>
      </w:pPr>
      <w:r>
        <w:rPr>
          <w:rFonts w:hint="eastAsia"/>
          <w:color w:val="000000" w:themeColor="text1"/>
          <w:kern w:val="0"/>
          <w:sz w:val="28"/>
          <w:szCs w:val="28"/>
          <w:highlight w:val="none"/>
          <w:lang w:val="en-US" w:eastAsia="zh-CN"/>
          <w14:textFill>
            <w14:solidFill>
              <w14:schemeClr w14:val="tx1"/>
            </w14:solidFill>
          </w14:textFill>
        </w:rPr>
        <w:t>峨眉山市市域各水厂主要以青衣江、茅杆河、虎溪河及峨眉河作为城镇集中饮用水水源，存在多处乡镇有观音岩水库、高洞口等水源保护地、龙池镇白果村8组、龙池镇龙池村4组、大为镇中坪村7组、高桥镇福田村大水沟等水源保护地</w:t>
      </w:r>
      <w:r>
        <w:rPr>
          <w:rFonts w:hint="eastAsia"/>
          <w:color w:val="000000" w:themeColor="text1"/>
          <w:kern w:val="0"/>
          <w:sz w:val="28"/>
          <w:szCs w:val="28"/>
          <w:highlight w:val="none"/>
          <w:lang w:eastAsia="zh-CN"/>
          <w14:textFill>
            <w14:solidFill>
              <w14:schemeClr w14:val="tx1"/>
            </w14:solidFill>
          </w14:textFill>
        </w:rPr>
        <w:t>。</w:t>
      </w:r>
      <w:r>
        <w:rPr>
          <w:rFonts w:hint="eastAsia"/>
          <w:color w:val="000000" w:themeColor="text1"/>
          <w:kern w:val="0"/>
          <w:sz w:val="28"/>
          <w:szCs w:val="28"/>
          <w:highlight w:val="none"/>
          <w:lang w:val="en-US" w:eastAsia="zh-CN"/>
          <w14:textFill>
            <w14:solidFill>
              <w14:schemeClr w14:val="tx1"/>
            </w14:solidFill>
          </w14:textFill>
        </w:rPr>
        <w:t>峨眉</w:t>
      </w:r>
      <w:r>
        <w:rPr>
          <w:rFonts w:hint="eastAsia" w:ascii="Times New Roman" w:hAnsi="Times New Roman" w:eastAsia="仿宋"/>
          <w:color w:val="000000" w:themeColor="text1"/>
          <w:kern w:val="0"/>
          <w:sz w:val="28"/>
          <w:szCs w:val="28"/>
          <w:highlight w:val="none"/>
          <w14:textFill>
            <w14:solidFill>
              <w14:schemeClr w14:val="tx1"/>
            </w14:solidFill>
          </w14:textFill>
        </w:rPr>
        <w:t>山市人民政府应当根据当地的水功能区划和国家饮用水水源保护区划分技术规范等标准，划分饮用水水源一级保护区、二级保护区和准保护区。</w:t>
      </w:r>
    </w:p>
    <w:p>
      <w:pPr>
        <w:pStyle w:val="5"/>
        <w:bidi w:val="0"/>
        <w:spacing w:before="0" w:after="0" w:line="240" w:lineRule="auto"/>
        <w:ind w:firstLine="0" w:firstLineChars="0"/>
        <w:rPr>
          <w:rFonts w:hint="eastAsia" w:ascii="Times New Roman" w:hAnsi="Times New Roman" w:eastAsia="楷体"/>
          <w:color w:val="000000" w:themeColor="text1"/>
          <w:highlight w:val="none"/>
          <w14:textFill>
            <w14:solidFill>
              <w14:schemeClr w14:val="tx1"/>
            </w14:solidFill>
          </w14:textFill>
        </w:rPr>
      </w:pPr>
      <w:r>
        <w:rPr>
          <w:rFonts w:hint="eastAsia" w:ascii="Times New Roman" w:hAnsi="Times New Roman" w:eastAsia="楷体"/>
          <w:color w:val="000000" w:themeColor="text1"/>
          <w:highlight w:val="none"/>
          <w14:textFill>
            <w14:solidFill>
              <w14:schemeClr w14:val="tx1"/>
            </w14:solidFill>
          </w14:textFill>
        </w:rPr>
        <w:t xml:space="preserve">5.2.2 </w:t>
      </w:r>
      <w:r>
        <w:rPr>
          <w:rFonts w:hint="eastAsia"/>
          <w:color w:val="000000" w:themeColor="text1"/>
          <w:highlight w:val="none"/>
          <w:lang w:val="en-US" w:eastAsia="zh-CN"/>
          <w14:textFill>
            <w14:solidFill>
              <w14:schemeClr w14:val="tx1"/>
            </w14:solidFill>
          </w14:textFill>
        </w:rPr>
        <w:t xml:space="preserve"> </w:t>
      </w:r>
      <w:r>
        <w:rPr>
          <w:rFonts w:hint="eastAsia" w:ascii="Times New Roman" w:hAnsi="Times New Roman" w:eastAsia="楷体"/>
          <w:color w:val="000000" w:themeColor="text1"/>
          <w:highlight w:val="none"/>
          <w14:textFill>
            <w14:solidFill>
              <w14:schemeClr w14:val="tx1"/>
            </w14:solidFill>
          </w14:textFill>
        </w:rPr>
        <w:t>水生态空间管控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楷体" w:cs="楷体"/>
          <w:color w:val="000000" w:themeColor="text1"/>
          <w:sz w:val="28"/>
          <w:highlight w:val="none"/>
          <w:lang w:val="en-US" w:eastAsia="zh-CN"/>
          <w14:textFill>
            <w14:solidFill>
              <w14:schemeClr w14:val="tx1"/>
            </w14:solidFill>
          </w14:textFill>
        </w:rPr>
      </w:pPr>
      <w:r>
        <w:rPr>
          <w:rFonts w:hint="eastAsia" w:eastAsia="楷体" w:cs="楷体"/>
          <w:color w:val="000000" w:themeColor="text1"/>
          <w:sz w:val="28"/>
          <w:highlight w:val="none"/>
          <w:lang w:val="en-US" w:eastAsia="zh-CN"/>
          <w14:textFill>
            <w14:solidFill>
              <w14:schemeClr w14:val="tx1"/>
            </w14:solidFill>
          </w14:textFill>
        </w:rPr>
        <w:t xml:space="preserve">1 </w:t>
      </w:r>
      <w:r>
        <w:rPr>
          <w:rFonts w:hint="eastAsia" w:ascii="Times New Roman" w:hAnsi="Times New Roman" w:eastAsia="楷体" w:cs="楷体"/>
          <w:color w:val="000000" w:themeColor="text1"/>
          <w:sz w:val="28"/>
          <w:highlight w:val="none"/>
          <w:lang w:val="en-US" w:eastAsia="zh-CN"/>
          <w14:textFill>
            <w14:solidFill>
              <w14:schemeClr w14:val="tx1"/>
            </w14:solidFill>
          </w14:textFill>
        </w:rPr>
        <w:t>河湖水域岸线空间管控</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eastAsia="仿宋" w:cs="Times New Roman"/>
          <w:color w:val="000000" w:themeColor="text1"/>
          <w:sz w:val="28"/>
          <w:szCs w:val="28"/>
          <w:highlight w:val="none"/>
          <w14:textFill>
            <w14:solidFill>
              <w14:schemeClr w14:val="tx1"/>
            </w14:solidFill>
          </w14:textFill>
        </w:rPr>
      </w:pPr>
      <w:r>
        <w:rPr>
          <w:rFonts w:ascii="Times New Roman" w:hAnsi="Times New Roman" w:eastAsia="仿宋" w:cs="Times New Roman"/>
          <w:color w:val="000000" w:themeColor="text1"/>
          <w:sz w:val="28"/>
          <w:szCs w:val="28"/>
          <w:highlight w:val="none"/>
          <w14:textFill>
            <w14:solidFill>
              <w14:schemeClr w14:val="tx1"/>
            </w14:solidFill>
          </w14:textFill>
        </w:rPr>
        <w:t>严格落实《中华人民共和国长江保护法》《</w:t>
      </w:r>
      <w:r>
        <w:rPr>
          <w:rFonts w:hint="eastAsia" w:cs="Times New Roman"/>
          <w:color w:val="000000" w:themeColor="text1"/>
          <w:sz w:val="28"/>
          <w:szCs w:val="28"/>
          <w:highlight w:val="none"/>
          <w:lang w:eastAsia="zh-CN"/>
          <w14:textFill>
            <w14:solidFill>
              <w14:schemeClr w14:val="tx1"/>
            </w14:solidFill>
          </w14:textFill>
        </w:rPr>
        <w:t>乐山市三江岸线保护条例</w:t>
      </w:r>
      <w:r>
        <w:rPr>
          <w:rFonts w:ascii="Times New Roman" w:hAnsi="Times New Roman" w:eastAsia="仿宋" w:cs="Times New Roman"/>
          <w:color w:val="000000" w:themeColor="text1"/>
          <w:sz w:val="28"/>
          <w:szCs w:val="28"/>
          <w:highlight w:val="none"/>
          <w14:textFill>
            <w14:solidFill>
              <w14:schemeClr w14:val="tx1"/>
            </w14:solidFill>
          </w14:textFill>
        </w:rPr>
        <w:t>》等保护管控要求，</w:t>
      </w:r>
      <w:r>
        <w:rPr>
          <w:rFonts w:hint="eastAsia" w:ascii="Times New Roman" w:hAnsi="Times New Roman" w:eastAsia="仿宋" w:cs="Times New Roman"/>
          <w:color w:val="000000" w:themeColor="text1"/>
          <w:sz w:val="28"/>
          <w:szCs w:val="28"/>
          <w:highlight w:val="none"/>
          <w14:textFill>
            <w14:solidFill>
              <w14:schemeClr w14:val="tx1"/>
            </w14:solidFill>
          </w14:textFill>
        </w:rPr>
        <w:t>河湖岸线按保护区、保留区、控制利用区、开发利用区四个功能区实施分区管控，分区管控措施与长江经济带发展战略部署要求协调一致。管控过程正确处理生产性活动和生态环境的关系，着力减少资源开发利用等人类活动对生态系统的影响和破坏，同一河段涉及不同敏感因素时，按照敏感因素中最严格的管控要求实施。严格管控流经城镇河段岸线，城镇建设和发展不得违法违规侵占水域、岸线、滩地，</w:t>
      </w:r>
      <w:r>
        <w:rPr>
          <w:rFonts w:ascii="Times New Roman" w:hAnsi="Times New Roman" w:eastAsia="仿宋" w:cs="Times New Roman"/>
          <w:color w:val="000000" w:themeColor="text1"/>
          <w:sz w:val="28"/>
          <w:szCs w:val="28"/>
          <w:highlight w:val="none"/>
          <w14:textFill>
            <w14:solidFill>
              <w14:schemeClr w14:val="tx1"/>
            </w14:solidFill>
          </w14:textFill>
        </w:rPr>
        <w:t>岸线1公里范围内</w:t>
      </w:r>
      <w:r>
        <w:rPr>
          <w:rFonts w:hint="eastAsia" w:cs="Times New Roman"/>
          <w:color w:val="000000" w:themeColor="text1"/>
          <w:sz w:val="28"/>
          <w:szCs w:val="28"/>
          <w:highlight w:val="none"/>
          <w:lang w:val="en-US" w:eastAsia="zh-CN"/>
          <w14:textFill>
            <w14:solidFill>
              <w14:schemeClr w14:val="tx1"/>
            </w14:solidFill>
          </w14:textFill>
        </w:rPr>
        <w:t>禁</w:t>
      </w:r>
      <w:r>
        <w:rPr>
          <w:rFonts w:ascii="Times New Roman" w:hAnsi="Times New Roman" w:eastAsia="仿宋" w:cs="Times New Roman"/>
          <w:color w:val="000000" w:themeColor="text1"/>
          <w:sz w:val="28"/>
          <w:szCs w:val="28"/>
          <w:highlight w:val="none"/>
          <w14:textFill>
            <w14:solidFill>
              <w14:schemeClr w14:val="tx1"/>
            </w14:solidFill>
          </w14:textFill>
        </w:rPr>
        <w:t>止新建、扩建化工园区和化工项目</w:t>
      </w:r>
      <w:r>
        <w:rPr>
          <w:rFonts w:hint="eastAsia" w:ascii="Times New Roman" w:hAnsi="Times New Roman" w:eastAsia="仿宋" w:cs="Times New Roman"/>
          <w:color w:val="000000" w:themeColor="text1"/>
          <w:sz w:val="28"/>
          <w:szCs w:val="28"/>
          <w:highlight w:val="none"/>
          <w14:textFill>
            <w14:solidFill>
              <w14:schemeClr w14:val="tx1"/>
            </w14:solidFill>
          </w14:textFill>
        </w:rPr>
        <w:t>，维护河湖水域空间不减少，切实保护河道自然岸线。</w:t>
      </w:r>
    </w:p>
    <w:p>
      <w:pPr>
        <w:keepNext w:val="0"/>
        <w:keepLines w:val="0"/>
        <w:pageBreakBefore w:val="0"/>
        <w:numPr>
          <w:ilvl w:val="255"/>
          <w:numId w:val="0"/>
        </w:numPr>
        <w:kinsoku/>
        <w:wordWrap/>
        <w:overflowPunct/>
        <w:topLinePunct w:val="0"/>
        <w:autoSpaceDE/>
        <w:autoSpaceDN/>
        <w:bidi w:val="0"/>
        <w:adjustRightInd/>
        <w:snapToGrid/>
        <w:spacing w:line="560" w:lineRule="exact"/>
        <w:ind w:firstLine="560" w:firstLineChars="200"/>
        <w:textAlignment w:val="auto"/>
        <w:rPr>
          <w:rFonts w:ascii="Times New Roman" w:hAnsi="Times New Roman" w:eastAsia="仿宋" w:cs="Times New Roman"/>
          <w:color w:val="000000" w:themeColor="text1"/>
          <w:sz w:val="28"/>
          <w:szCs w:val="28"/>
          <w:highlight w:val="none"/>
          <w14:textFill>
            <w14:solidFill>
              <w14:schemeClr w14:val="tx1"/>
            </w14:solidFill>
          </w14:textFill>
        </w:rPr>
      </w:pPr>
      <w:r>
        <w:rPr>
          <w:rFonts w:hint="eastAsia" w:ascii="Times New Roman" w:hAnsi="Times New Roman" w:eastAsia="仿宋" w:cs="Times New Roman"/>
          <w:color w:val="000000" w:themeColor="text1"/>
          <w:sz w:val="28"/>
          <w:szCs w:val="28"/>
          <w:highlight w:val="none"/>
          <w14:textFill>
            <w14:solidFill>
              <w14:schemeClr w14:val="tx1"/>
            </w14:solidFill>
          </w14:textFill>
        </w:rPr>
        <w:t>相关单位和部门应对岸线功能区内违法违规和不符合功能区管控要求的已建、在建、规划项目进行清查，清查出的各类项目由相应行业主管部门进行整改、处置，</w:t>
      </w:r>
      <w:r>
        <w:rPr>
          <w:rFonts w:ascii="Times New Roman" w:hAnsi="Times New Roman" w:eastAsia="仿宋" w:cs="Times New Roman"/>
          <w:color w:val="000000" w:themeColor="text1"/>
          <w:sz w:val="28"/>
          <w:szCs w:val="28"/>
          <w:highlight w:val="none"/>
          <w14:textFill>
            <w14:solidFill>
              <w14:schemeClr w14:val="tx1"/>
            </w14:solidFill>
          </w14:textFill>
        </w:rPr>
        <w:t>有序腾退岸线1公里范围内的工矿企业和园区</w:t>
      </w:r>
      <w:r>
        <w:rPr>
          <w:rFonts w:hint="eastAsia" w:ascii="Times New Roman" w:hAnsi="Times New Roman" w:eastAsia="仿宋" w:cs="Times New Roman"/>
          <w:color w:val="000000" w:themeColor="text1"/>
          <w:sz w:val="28"/>
          <w:szCs w:val="28"/>
          <w:highlight w:val="none"/>
          <w14:textFill>
            <w14:solidFill>
              <w14:schemeClr w14:val="tx1"/>
            </w14:solidFill>
          </w14:textFill>
        </w:rPr>
        <w:t>。结合水安全、水资源、水生态、水环境以及河湖自然风貌保护需求，因地制宜探索划定河湖管理保护控制带，探索开展“贴线”开发管控。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楷体" w:cs="楷体"/>
          <w:color w:val="000000" w:themeColor="text1"/>
          <w:sz w:val="28"/>
          <w:highlight w:val="none"/>
          <w:lang w:val="en-US" w:eastAsia="zh-CN"/>
          <w14:textFill>
            <w14:solidFill>
              <w14:schemeClr w14:val="tx1"/>
            </w14:solidFill>
          </w14:textFill>
        </w:rPr>
      </w:pPr>
      <w:r>
        <w:rPr>
          <w:rFonts w:hint="eastAsia" w:eastAsia="楷体" w:cs="楷体"/>
          <w:color w:val="000000" w:themeColor="text1"/>
          <w:sz w:val="28"/>
          <w:highlight w:val="none"/>
          <w:lang w:val="en-US" w:eastAsia="zh-CN"/>
          <w14:textFill>
            <w14:solidFill>
              <w14:schemeClr w14:val="tx1"/>
            </w14:solidFill>
          </w14:textFill>
        </w:rPr>
        <w:t xml:space="preserve">2 </w:t>
      </w:r>
      <w:r>
        <w:rPr>
          <w:rFonts w:hint="eastAsia" w:ascii="Times New Roman" w:hAnsi="Times New Roman" w:eastAsia="楷体" w:cs="楷体"/>
          <w:color w:val="000000" w:themeColor="text1"/>
          <w:sz w:val="28"/>
          <w:highlight w:val="none"/>
          <w:lang w:val="en-US" w:eastAsia="zh-CN"/>
          <w14:textFill>
            <w14:solidFill>
              <w14:schemeClr w14:val="tx1"/>
            </w14:solidFill>
          </w14:textFill>
        </w:rPr>
        <w:t>水源涵养和水土保持空间管控</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eastAsia="仿宋" w:cs="Times New Roman"/>
          <w:color w:val="000000" w:themeColor="text1"/>
          <w:sz w:val="28"/>
          <w:szCs w:val="28"/>
          <w:highlight w:val="none"/>
          <w14:textFill>
            <w14:solidFill>
              <w14:schemeClr w14:val="tx1"/>
            </w14:solidFill>
          </w14:textFill>
        </w:rPr>
      </w:pPr>
      <w:r>
        <w:rPr>
          <w:rFonts w:hint="eastAsia" w:ascii="Times New Roman" w:hAnsi="Times New Roman" w:eastAsia="仿宋" w:cs="Times New Roman"/>
          <w:color w:val="000000" w:themeColor="text1"/>
          <w:sz w:val="28"/>
          <w:szCs w:val="28"/>
          <w:highlight w:val="none"/>
          <w14:textFill>
            <w14:solidFill>
              <w14:schemeClr w14:val="tx1"/>
            </w14:solidFill>
          </w14:textFill>
        </w:rPr>
        <w:t>加强对水源涵养区的保护与管理，严格保护具有重要水源涵养功能的自然植被，限制或禁止无序采矿、毁林开荒等损害生态系统水源涵养功能的经济社会活动和生产方式。对于水土流失严重、生态脆弱的地区，应当限制或者禁止可能造成水土流失的生产建设活动，允许封育保护、林草种植、退田还林、生态移民等行为。按照国土空间规划和用途管控要求，建立水源涵养及水土保持空间管控制度，落实差别化保护治理措施。将水土保持生态功能重要区域和水土流失敏感脆弱区域纳入生态保护红线，实行严格管控，减少人类活动对自然生态空间的占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楷体" w:cs="楷体"/>
          <w:color w:val="000000" w:themeColor="text1"/>
          <w:sz w:val="28"/>
          <w:highlight w:val="none"/>
          <w:lang w:val="en-US" w:eastAsia="zh-CN"/>
          <w14:textFill>
            <w14:solidFill>
              <w14:schemeClr w14:val="tx1"/>
            </w14:solidFill>
          </w14:textFill>
        </w:rPr>
      </w:pPr>
      <w:r>
        <w:rPr>
          <w:rFonts w:hint="eastAsia" w:eastAsia="楷体" w:cs="楷体"/>
          <w:color w:val="000000" w:themeColor="text1"/>
          <w:sz w:val="28"/>
          <w:highlight w:val="none"/>
          <w:lang w:val="en-US" w:eastAsia="zh-CN"/>
          <w14:textFill>
            <w14:solidFill>
              <w14:schemeClr w14:val="tx1"/>
            </w14:solidFill>
          </w14:textFill>
        </w:rPr>
        <w:t xml:space="preserve">3 </w:t>
      </w:r>
      <w:r>
        <w:rPr>
          <w:rFonts w:hint="eastAsia" w:ascii="Times New Roman" w:hAnsi="Times New Roman" w:eastAsia="楷体" w:cs="楷体"/>
          <w:color w:val="000000" w:themeColor="text1"/>
          <w:sz w:val="28"/>
          <w:highlight w:val="none"/>
          <w:lang w:val="en-US" w:eastAsia="zh-CN"/>
          <w14:textFill>
            <w14:solidFill>
              <w14:schemeClr w14:val="tx1"/>
            </w14:solidFill>
          </w14:textFill>
        </w:rPr>
        <w:t>饮用水水源保护区管控</w:t>
      </w:r>
      <w:r>
        <w:rPr>
          <w:rFonts w:hint="eastAsia" w:eastAsia="楷体" w:cs="楷体"/>
          <w:color w:val="000000" w:themeColor="text1"/>
          <w:sz w:val="28"/>
          <w:highlight w:val="none"/>
          <w:lang w:val="en-US" w:eastAsia="zh-CN"/>
          <w14:textFill>
            <w14:solidFill>
              <w14:schemeClr w14:val="tx1"/>
            </w14:solidFill>
          </w14:textFill>
        </w:rPr>
        <w:t xml:space="preserve"> </w:t>
      </w:r>
    </w:p>
    <w:p>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按照《四川省饮用水水源保护管理条例》，实行饮用水水源保护区制度，禁止设置排污口，禁止新建、改建、扩建排放污染物的建设项目，禁止规模化畜禽养殖场、毁林开荒等行为；分散式畜禽养殖废物全部</w:t>
      </w:r>
      <w:r>
        <w:rPr>
          <w:rFonts w:hint="eastAsia"/>
          <w:color w:val="000000" w:themeColor="text1"/>
          <w14:textFill>
            <w14:solidFill>
              <w14:schemeClr w14:val="tx1"/>
            </w14:solidFill>
          </w14:textFill>
        </w:rPr>
        <w:t>资源化利用，水域实施生态养殖。隔离防护、综合整治、生态修复等水源地保护工程，泥沙和面源污染控制工程，宣传警示标识及监测设施建设、其他与供水设施相关的工程等水源地安全达标建设工程，可在不影响保护区主体功能的前提下，根据要求予以安排实施。</w:t>
      </w:r>
      <w:bookmarkStart w:id="185" w:name="_Toc32702"/>
      <w:bookmarkStart w:id="186" w:name="_Toc13268"/>
    </w:p>
    <w:p>
      <w:pPr>
        <w:pStyle w:val="4"/>
        <w:bidi w:val="0"/>
        <w:rPr>
          <w:rFonts w:hint="default"/>
          <w:color w:val="000000" w:themeColor="text1"/>
          <w:lang w:val="en-US" w:eastAsia="zh-CN"/>
          <w14:textFill>
            <w14:solidFill>
              <w14:schemeClr w14:val="tx1"/>
            </w14:solidFill>
          </w14:textFill>
        </w:rPr>
      </w:pPr>
      <w:bookmarkStart w:id="187" w:name="_Toc31000"/>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加强水土流失综合治理</w:t>
      </w:r>
      <w:bookmarkEnd w:id="185"/>
      <w:bookmarkEnd w:id="187"/>
    </w:p>
    <w:p>
      <w:pPr>
        <w:pStyle w:val="5"/>
        <w:keepNext w:val="0"/>
        <w:keepLines w:val="0"/>
        <w:spacing w:before="0" w:after="0" w:line="600" w:lineRule="exact"/>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r>
        <w:rPr>
          <w:rFonts w:hint="default"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3</w:t>
      </w:r>
      <w:r>
        <w:rPr>
          <w:rFonts w:hint="default" w:cs="Times New Roman"/>
          <w:color w:val="000000" w:themeColor="text1"/>
          <w:lang w:val="en-US" w:eastAsia="zh-CN"/>
          <w14:textFill>
            <w14:solidFill>
              <w14:schemeClr w14:val="tx1"/>
            </w14:solidFill>
          </w14:textFill>
        </w:rPr>
        <w:t xml:space="preserve">.1  </w:t>
      </w:r>
      <w:r>
        <w:rPr>
          <w:rFonts w:hint="eastAsia" w:cs="Times New Roman"/>
          <w:color w:val="000000" w:themeColor="text1"/>
          <w:lang w:val="en-US" w:eastAsia="zh-CN"/>
          <w14:textFill>
            <w14:solidFill>
              <w14:schemeClr w14:val="tx1"/>
            </w14:solidFill>
          </w14:textFill>
        </w:rPr>
        <w:t>加强水源涵养保护</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楷体" w:cs="Times New Roman"/>
          <w:b/>
          <w:bCs/>
          <w:color w:val="000000" w:themeColor="text1"/>
          <w:lang w:val="en-US" w:eastAsia="zh-CN"/>
          <w14:textFill>
            <w14:solidFill>
              <w14:schemeClr w14:val="tx1"/>
            </w14:solidFill>
          </w14:textFill>
        </w:rPr>
      </w:pPr>
      <w:r>
        <w:rPr>
          <w:rFonts w:hint="default" w:ascii="Times New Roman" w:hAnsi="Times New Roman" w:eastAsia="楷体" w:cs="Times New Roman"/>
          <w:b/>
          <w:bCs/>
          <w:color w:val="000000" w:themeColor="text1"/>
          <w:lang w:val="en-US" w:eastAsia="zh-CN"/>
          <w14:textFill>
            <w14:solidFill>
              <w14:schemeClr w14:val="tx1"/>
            </w14:solidFill>
          </w14:textFill>
        </w:rPr>
        <w:t>1、强化水源涵养生态保护</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仿宋"/>
          <w:caps w:val="0"/>
          <w:color w:val="000000" w:themeColor="text1"/>
          <w:sz w:val="28"/>
          <w:szCs w:val="28"/>
          <w14:textFill>
            <w14:solidFill>
              <w14:schemeClr w14:val="tx1"/>
            </w14:solidFill>
          </w14:textFill>
        </w:rPr>
      </w:pPr>
      <w:r>
        <w:rPr>
          <w:rFonts w:hint="eastAsia" w:ascii="Times New Roman" w:hAnsi="Times New Roman" w:eastAsia="仿宋" w:cs="仿宋"/>
          <w:caps w:val="0"/>
          <w:color w:val="000000" w:themeColor="text1"/>
          <w:sz w:val="28"/>
          <w:szCs w:val="28"/>
          <w:lang w:val="en-US" w:eastAsia="zh-CN"/>
          <w14:textFill>
            <w14:solidFill>
              <w14:schemeClr w14:val="tx1"/>
            </w14:solidFill>
          </w14:textFill>
        </w:rPr>
        <w:t>峨眉山市</w:t>
      </w:r>
      <w:r>
        <w:rPr>
          <w:rFonts w:hint="eastAsia" w:ascii="Times New Roman" w:hAnsi="Times New Roman" w:eastAsia="仿宋" w:cs="仿宋"/>
          <w:caps w:val="0"/>
          <w:color w:val="000000" w:themeColor="text1"/>
          <w:sz w:val="28"/>
          <w:szCs w:val="28"/>
          <w14:textFill>
            <w14:solidFill>
              <w14:schemeClr w14:val="tx1"/>
            </w14:solidFill>
          </w14:textFill>
        </w:rPr>
        <w:t>水生态环境总体较好，局部水生态环境脆弱，应贯彻水资源可持续利用的方针，遵循“在保护中促进开发，在开发中落实保护”的原则，正确处理好治理开发与保护的关系，以水资源承载能力、水环境承载能力和水生态系统承受能力为基础，突出源头性、系统性、根本性，加强境内河流源头区的水源涵养。</w:t>
      </w:r>
    </w:p>
    <w:p>
      <w:pPr>
        <w:keepNext w:val="0"/>
        <w:keepLines w:val="0"/>
        <w:pageBreakBefore w:val="0"/>
        <w:widowControl w:val="0"/>
        <w:kinsoku/>
        <w:wordWrap/>
        <w:overflowPunct/>
        <w:topLinePunct w:val="0"/>
        <w:autoSpaceDE/>
        <w:autoSpaceDN/>
        <w:bidi w:val="0"/>
        <w:adjustRightInd/>
        <w:snapToGrid/>
        <w:spacing w:line="560" w:lineRule="exact"/>
        <w:ind w:firstLine="1124"/>
        <w:textAlignment w:val="auto"/>
        <w:rPr>
          <w:rFonts w:hint="eastAsia"/>
          <w:color w:val="000000" w:themeColor="text1"/>
          <w:lang w:val="en-US" w:eastAsia="zh-CN"/>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开展</w:t>
      </w:r>
      <w:r>
        <w:rPr>
          <w:rFonts w:hint="eastAsia" w:ascii="Times New Roman" w:hAnsi="Times New Roman" w:cs="Times New Roman"/>
          <w:caps w:val="0"/>
          <w:color w:val="000000" w:themeColor="text1"/>
          <w:sz w:val="28"/>
          <w:szCs w:val="28"/>
          <w:lang w:eastAsia="zh-CN"/>
          <w14:textFill>
            <w14:solidFill>
              <w14:schemeClr w14:val="tx1"/>
            </w14:solidFill>
          </w14:textFill>
        </w:rPr>
        <w:t>峨眉山</w:t>
      </w:r>
      <w:r>
        <w:rPr>
          <w:rFonts w:hint="default" w:ascii="Times New Roman" w:hAnsi="Times New Roman" w:eastAsia="仿宋" w:cs="Times New Roman"/>
          <w:caps w:val="0"/>
          <w:color w:val="000000" w:themeColor="text1"/>
          <w:sz w:val="28"/>
          <w:szCs w:val="28"/>
          <w14:textFill>
            <w14:solidFill>
              <w14:schemeClr w14:val="tx1"/>
            </w14:solidFill>
          </w14:textFill>
        </w:rPr>
        <w:t>水源涵养区建设</w:t>
      </w:r>
      <w:r>
        <w:rPr>
          <w:rFonts w:hint="eastAsia" w:ascii="Times New Roman" w:hAnsi="Times New Roman" w:cs="Times New Roman"/>
          <w:caps w:val="0"/>
          <w:color w:val="000000" w:themeColor="text1"/>
          <w:sz w:val="28"/>
          <w:szCs w:val="28"/>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采取封育保护为主，辅以综合治理，实现生态自我修复，推进河流源区生态清洁小流域建设，以达到提高水源涵养功能。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楷体" w:cs="Times New Roman"/>
          <w:b/>
          <w:bCs/>
          <w:color w:val="000000" w:themeColor="text1"/>
          <w:lang w:val="en-US" w:eastAsia="zh-CN"/>
          <w14:textFill>
            <w14:solidFill>
              <w14:schemeClr w14:val="tx1"/>
            </w14:solidFill>
          </w14:textFill>
        </w:rPr>
      </w:pPr>
      <w:r>
        <w:rPr>
          <w:rFonts w:hint="eastAsia" w:ascii="Times New Roman" w:hAnsi="Times New Roman" w:eastAsia="楷体" w:cs="Times New Roman"/>
          <w:b/>
          <w:bCs/>
          <w:color w:val="000000" w:themeColor="text1"/>
          <w:lang w:val="en-US" w:eastAsia="zh-CN"/>
          <w14:textFill>
            <w14:solidFill>
              <w14:schemeClr w14:val="tx1"/>
            </w14:solidFill>
          </w14:textFill>
        </w:rPr>
        <w:t>2、强化饮用水源地保护</w:t>
      </w:r>
    </w:p>
    <w:p>
      <w:pPr>
        <w:pStyle w:val="40"/>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按照《中华人民共和国水污染防治法》《四川省饮用水水源保护管理条例》等相应法律法规和相关规划进行管控</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以水源地规范化管理为重点，切实做好饮用水水源保护工作。加强全市重要饮用水水源地周边生态带建设，实施乡镇集中式饮用水水源水质提升工程，加强农村水源地保护。推进取水口环境整治与规范化建设，加强水源地水量水质监测。加强饮用水水源地的水土保持、水域开发、岸线管理工作，从源头保障水源安全。完善饮用水水源地信息平台，做好部门间、上下游、流域内饮用水源各项监测数据共享。对全市范围内有清淤需求的中小型水库进行清淤挖潜，恢复有效库容，改善水库水质。</w:t>
      </w:r>
    </w:p>
    <w:p>
      <w:pPr>
        <w:pStyle w:val="5"/>
        <w:keepNext w:val="0"/>
        <w:keepLines w:val="0"/>
        <w:spacing w:before="0" w:after="0" w:line="600" w:lineRule="exact"/>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 xml:space="preserve">5.3.2  </w:t>
      </w:r>
      <w:r>
        <w:rPr>
          <w:rFonts w:hint="default" w:cs="Times New Roman"/>
          <w:color w:val="000000" w:themeColor="text1"/>
          <w:lang w:val="en-US" w:eastAsia="zh-CN"/>
          <w14:textFill>
            <w14:solidFill>
              <w14:schemeClr w14:val="tx1"/>
            </w14:solidFill>
          </w14:textFill>
        </w:rPr>
        <w:t>加强水土保持工作</w:t>
      </w:r>
    </w:p>
    <w:p>
      <w:pPr>
        <w:pStyle w:val="40"/>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根据全市水土流失特点和经济社会发展要求，因地制宜，制定分区水土流失防治方略。保护林草植被治理成果，强化生产建设活动和项目水土保持管理，实施封育保护，促进自然修复，全面预防水土流失，重点突出重要江河源头区水土流失预防。在水土流失地区，开展以小流域为单元的山水田林路综合治理和生态清洁小流域建设，加强坡耕地、侵蚀沟的综合整治，重点突出坡耕地相对集中区域的水土流失治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楷体" w:cs="Times New Roman"/>
          <w:b/>
          <w:bCs/>
          <w:color w:val="000000" w:themeColor="text1"/>
          <w:lang w:val="en-US" w:eastAsia="zh-CN"/>
          <w14:textFill>
            <w14:solidFill>
              <w14:schemeClr w14:val="tx1"/>
            </w14:solidFill>
          </w14:textFill>
        </w:rPr>
      </w:pPr>
      <w:r>
        <w:rPr>
          <w:rFonts w:hint="eastAsia" w:ascii="Times New Roman" w:hAnsi="Times New Roman" w:eastAsia="楷体" w:cs="Times New Roman"/>
          <w:b/>
          <w:bCs/>
          <w:color w:val="000000" w:themeColor="text1"/>
          <w:lang w:val="en-US" w:eastAsia="zh-CN"/>
          <w14:textFill>
            <w14:solidFill>
              <w14:schemeClr w14:val="tx1"/>
            </w14:solidFill>
          </w14:textFill>
        </w:rPr>
        <w:t>1、水土流失预防保护</w:t>
      </w:r>
    </w:p>
    <w:p>
      <w:pPr>
        <w:pStyle w:val="40"/>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坚持预防为主、保护优先的原则，围绕国家级、省级和市级水土流失重点预防区，开展水土流失预防保护，重点突出重要江河源头区水土流失预防。保护林草植被治理成果，强化生产建设活动和项目水土保持管理。实施以封禁和自然修复为主的技术措施，配合以严格的管理措施，构建全市水土流失预防保护体系，促使全市重点预防区水土保持功能得到全面恢复。</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楷体" w:cs="Times New Roman"/>
          <w:b/>
          <w:bCs/>
          <w:color w:val="000000" w:themeColor="text1"/>
          <w:lang w:val="en-US" w:eastAsia="zh-CN"/>
          <w14:textFill>
            <w14:solidFill>
              <w14:schemeClr w14:val="tx1"/>
            </w14:solidFill>
          </w14:textFill>
        </w:rPr>
      </w:pPr>
      <w:r>
        <w:rPr>
          <w:rFonts w:hint="eastAsia" w:ascii="Times New Roman" w:hAnsi="Times New Roman" w:eastAsia="楷体" w:cs="Times New Roman"/>
          <w:b/>
          <w:bCs/>
          <w:color w:val="000000" w:themeColor="text1"/>
          <w:lang w:val="en-US" w:eastAsia="zh-CN"/>
          <w14:textFill>
            <w14:solidFill>
              <w14:schemeClr w14:val="tx1"/>
            </w14:solidFill>
          </w14:textFill>
        </w:rPr>
        <w:t>2、</w:t>
      </w:r>
      <w:r>
        <w:rPr>
          <w:rFonts w:hint="default" w:ascii="Times New Roman" w:hAnsi="Times New Roman" w:eastAsia="楷体" w:cs="Times New Roman"/>
          <w:b/>
          <w:bCs/>
          <w:color w:val="000000" w:themeColor="text1"/>
          <w:lang w:val="en-US" w:eastAsia="zh-CN"/>
          <w14:textFill>
            <w14:solidFill>
              <w14:schemeClr w14:val="tx1"/>
            </w14:solidFill>
          </w14:textFill>
        </w:rPr>
        <w:t>水土流失重点治理</w:t>
      </w:r>
    </w:p>
    <w:p>
      <w:pPr>
        <w:pStyle w:val="40"/>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根据全市水土流失特点和经济社会发展要求，因地制宜，制定分区水土流失防治方略。结合美丽四川建设、乡村振兴工作要求，加强重要区域流域水土流失综合治理。开展以小流域为单元的山水田林路综合治理和生态清洁小流域建设，加强坡耕地、侵蚀沟的综合整治，重点突出坡耕地相对集中区域的水土流失治理。规划重点实施</w:t>
      </w:r>
      <w:r>
        <w:rPr>
          <w:rFonts w:hint="eastAsia" w:eastAsia="仿宋" w:cs="Times New Roman"/>
          <w:color w:val="000000" w:themeColor="text1"/>
          <w:sz w:val="28"/>
          <w:szCs w:val="28"/>
          <w:lang w:val="en-US" w:eastAsia="zh-CN"/>
          <w14:textFill>
            <w14:solidFill>
              <w14:schemeClr w14:val="tx1"/>
            </w14:solidFill>
          </w14:textFill>
        </w:rPr>
        <w:t>峨眉山市</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茅杆河</w:t>
      </w:r>
      <w:r>
        <w:rPr>
          <w:rFonts w:hint="eastAsia" w:eastAsia="仿宋" w:cs="Times New Roman"/>
          <w:color w:val="000000" w:themeColor="text1"/>
          <w:sz w:val="28"/>
          <w:szCs w:val="28"/>
          <w:lang w:val="en-US" w:eastAsia="zh-CN"/>
          <w14:textFill>
            <w14:solidFill>
              <w14:schemeClr w14:val="tx1"/>
            </w14:solidFill>
          </w14:textFill>
        </w:rPr>
        <w:t>、龙池河、龙门河、沙溪河等水土流失综合治理项目、一体化推进水土保持项目、</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坡耕地水土流失综合治理</w:t>
      </w:r>
      <w:r>
        <w:rPr>
          <w:rFonts w:hint="eastAsia" w:eastAsia="仿宋" w:cs="Times New Roman"/>
          <w:color w:val="000000" w:themeColor="text1"/>
          <w:sz w:val="28"/>
          <w:szCs w:val="28"/>
          <w:lang w:val="en-US" w:eastAsia="zh-CN"/>
          <w14:textFill>
            <w14:solidFill>
              <w14:schemeClr w14:val="tx1"/>
            </w14:solidFill>
          </w14:textFill>
        </w:rPr>
        <w:t>和</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生态清洁小流域建设</w:t>
      </w:r>
      <w:r>
        <w:rPr>
          <w:rFonts w:hint="eastAsia" w:eastAsia="仿宋" w:cs="Times New Roman"/>
          <w:color w:val="000000" w:themeColor="text1"/>
          <w:sz w:val="28"/>
          <w:szCs w:val="28"/>
          <w:lang w:val="en-US" w:eastAsia="zh-CN"/>
          <w14:textFill>
            <w14:solidFill>
              <w14:schemeClr w14:val="tx1"/>
            </w14:solidFill>
          </w14:textFill>
        </w:rPr>
        <w:t>等</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项目，</w:t>
      </w:r>
      <w:r>
        <w:rPr>
          <w:rFonts w:hint="eastAsia" w:eastAsia="仿宋" w:cs="Times New Roman"/>
          <w:color w:val="000000" w:themeColor="text1"/>
          <w:sz w:val="28"/>
          <w:szCs w:val="28"/>
          <w:lang w:val="en-US" w:eastAsia="zh-CN"/>
          <w14:textFill>
            <w14:solidFill>
              <w14:schemeClr w14:val="tx1"/>
            </w14:solidFill>
          </w14:textFill>
        </w:rPr>
        <w:t>到</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2035年全市水土保持率提高到</w:t>
      </w:r>
      <w:r>
        <w:rPr>
          <w:rFonts w:hint="eastAsia" w:eastAsia="仿宋" w:cs="Times New Roman"/>
          <w:color w:val="000000" w:themeColor="text1"/>
          <w:sz w:val="28"/>
          <w:szCs w:val="28"/>
          <w:lang w:val="en-US" w:eastAsia="zh-CN"/>
          <w14:textFill>
            <w14:solidFill>
              <w14:schemeClr w14:val="tx1"/>
            </w14:solidFill>
          </w14:textFill>
        </w:rPr>
        <w:t>72.89</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楷体" w:cs="Times New Roman"/>
          <w:b/>
          <w:bCs/>
          <w:color w:val="000000" w:themeColor="text1"/>
          <w:lang w:val="en-US" w:eastAsia="zh-CN"/>
          <w14:textFill>
            <w14:solidFill>
              <w14:schemeClr w14:val="tx1"/>
            </w14:solidFill>
          </w14:textFill>
        </w:rPr>
      </w:pPr>
      <w:r>
        <w:rPr>
          <w:rFonts w:hint="eastAsia" w:ascii="Times New Roman" w:hAnsi="Times New Roman" w:eastAsia="楷体" w:cs="Times New Roman"/>
          <w:b/>
          <w:bCs/>
          <w:color w:val="000000" w:themeColor="text1"/>
          <w:lang w:val="en-US" w:eastAsia="zh-CN"/>
          <w14:textFill>
            <w14:solidFill>
              <w14:schemeClr w14:val="tx1"/>
            </w14:solidFill>
          </w14:textFill>
        </w:rPr>
        <w:t>3、</w:t>
      </w:r>
      <w:r>
        <w:rPr>
          <w:rFonts w:hint="default" w:ascii="Times New Roman" w:hAnsi="Times New Roman" w:eastAsia="楷体" w:cs="Times New Roman"/>
          <w:b/>
          <w:bCs/>
          <w:color w:val="000000" w:themeColor="text1"/>
          <w:lang w:val="en-US" w:eastAsia="zh-CN"/>
          <w14:textFill>
            <w14:solidFill>
              <w14:schemeClr w14:val="tx1"/>
            </w14:solidFill>
          </w14:textFill>
        </w:rPr>
        <w:t>水土保持监督管理</w:t>
      </w:r>
    </w:p>
    <w:p>
      <w:pPr>
        <w:pStyle w:val="40"/>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持续推进水土保持监管制度化、规范化，建立水土保持监管长效机制，加强行政执法与司法协调配合，依法查处人为水土流失严重违法行为。</w:t>
      </w:r>
    </w:p>
    <w:p>
      <w:pPr>
        <w:pStyle w:val="40"/>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加强生产建设项目水土保持监督管理，进一步完善水土保持方案管理制度、水土保持补偿费制度、水土保持设施验收制度。持续推进生产建设项目水土保持监测三色评价。加强城市水土</w:t>
      </w:r>
      <w:r>
        <w:rPr>
          <w:rFonts w:hint="eastAsia" w:eastAsia="仿宋" w:cs="Times New Roman"/>
          <w:color w:val="000000" w:themeColor="text1"/>
          <w:sz w:val="28"/>
          <w:szCs w:val="28"/>
          <w:lang w:val="en-US" w:eastAsia="zh-CN"/>
          <w14:textFill>
            <w14:solidFill>
              <w14:schemeClr w14:val="tx1"/>
            </w14:solidFill>
          </w14:textFill>
        </w:rPr>
        <w:t>流失</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预防监督。</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楷体" w:cs="Times New Roman"/>
          <w:b/>
          <w:bCs/>
          <w:color w:val="000000" w:themeColor="text1"/>
          <w:lang w:val="en-US" w:eastAsia="zh-CN"/>
          <w14:textFill>
            <w14:solidFill>
              <w14:schemeClr w14:val="tx1"/>
            </w14:solidFill>
          </w14:textFill>
        </w:rPr>
      </w:pPr>
      <w:r>
        <w:rPr>
          <w:rFonts w:hint="eastAsia" w:ascii="Times New Roman" w:hAnsi="Times New Roman" w:eastAsia="楷体" w:cs="Times New Roman"/>
          <w:b/>
          <w:bCs/>
          <w:color w:val="000000" w:themeColor="text1"/>
          <w:lang w:val="en-US" w:eastAsia="zh-CN"/>
          <w14:textFill>
            <w14:solidFill>
              <w14:schemeClr w14:val="tx1"/>
            </w14:solidFill>
          </w14:textFill>
        </w:rPr>
        <w:t>4、</w:t>
      </w:r>
      <w:r>
        <w:rPr>
          <w:rFonts w:hint="default" w:ascii="Times New Roman" w:hAnsi="Times New Roman" w:eastAsia="楷体" w:cs="Times New Roman"/>
          <w:b/>
          <w:bCs/>
          <w:color w:val="000000" w:themeColor="text1"/>
          <w:lang w:val="en-US" w:eastAsia="zh-CN"/>
          <w14:textFill>
            <w14:solidFill>
              <w14:schemeClr w14:val="tx1"/>
            </w14:solidFill>
          </w14:textFill>
        </w:rPr>
        <w:t>水土保持监测</w:t>
      </w:r>
    </w:p>
    <w:p>
      <w:pPr>
        <w:pStyle w:val="40"/>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优化完善水土保持监测点布局，推动现有监测点升级改造，持续开展坡面径流小区和典型小流域水土流失状况监测分析。按年度开展水土流失动态监测，定量掌握全市重点区域水土流失状况、动态变化和防治成效。完善水土保持率目标分解与重点区域小流域基础数据建设，加强水土保持遥感监管，提升水土保持重点工程信息化监管能力和水平。</w:t>
      </w:r>
    </w:p>
    <w:p>
      <w:pPr>
        <w:pStyle w:val="4"/>
        <w:bidi w:val="0"/>
        <w:rPr>
          <w:rFonts w:hint="default"/>
          <w:color w:val="000000" w:themeColor="text1"/>
          <w:lang w:val="en-US" w:eastAsia="zh-CN"/>
          <w14:textFill>
            <w14:solidFill>
              <w14:schemeClr w14:val="tx1"/>
            </w14:solidFill>
          </w14:textFill>
        </w:rPr>
      </w:pPr>
      <w:bookmarkStart w:id="188" w:name="_Toc24179"/>
      <w:bookmarkStart w:id="189" w:name="_Toc15640"/>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推进重点河湖生态保护修复</w:t>
      </w:r>
      <w:bookmarkEnd w:id="188"/>
      <w:bookmarkEnd w:id="189"/>
    </w:p>
    <w:p>
      <w:pPr>
        <w:pStyle w:val="5"/>
        <w:keepNext w:val="0"/>
        <w:keepLines w:val="0"/>
        <w:spacing w:before="0" w:after="0" w:line="600" w:lineRule="exact"/>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5.4.1  持续开展河湖库“清四乱”整治</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深入推进河湖库“清四乱”常态化。以妨碍河道行洪、侵占水库库容为重点，持续开展“四乱”清理整治，坚决清存量、遏增量。扎实开展清理整治大提升专项行动，将清理整治重点由中小河流逐步向农村河湖延伸，实现河湖全覆盖。扎实开展河道违法采砂暨破坏防洪堤专项整治，重点整治非法建设、非法围河围湖、非法采砂以及农村河湖脏乱差、非法种植养殖等问题，对重点区域、重要河湖开展进驻式专项督查。</w:t>
      </w:r>
    </w:p>
    <w:p>
      <w:pPr>
        <w:pStyle w:val="5"/>
        <w:keepNext w:val="0"/>
        <w:keepLines w:val="0"/>
        <w:spacing w:before="0" w:after="0" w:line="600" w:lineRule="exact"/>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r>
        <w:rPr>
          <w:rFonts w:hint="default"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4</w:t>
      </w:r>
      <w:r>
        <w:rPr>
          <w:rFonts w:hint="default"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hint="default" w:cs="Times New Roman"/>
          <w:color w:val="000000" w:themeColor="text1"/>
          <w:lang w:val="en-US" w:eastAsia="zh-CN"/>
          <w14:textFill>
            <w14:solidFill>
              <w14:schemeClr w14:val="tx1"/>
            </w14:solidFill>
          </w14:textFill>
        </w:rPr>
        <w:t xml:space="preserve">  </w:t>
      </w:r>
      <w:r>
        <w:rPr>
          <w:rFonts w:hint="eastAsia" w:cs="Times New Roman"/>
          <w:color w:val="000000" w:themeColor="text1"/>
          <w:lang w:val="en-US" w:eastAsia="zh-CN"/>
          <w14:textFill>
            <w14:solidFill>
              <w14:schemeClr w14:val="tx1"/>
            </w14:solidFill>
          </w14:textFill>
        </w:rPr>
        <w:t>推进湖泊湿地生态保护修复</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加强自然湿地和生态空间恢复</w:t>
      </w:r>
      <w:r>
        <w:rPr>
          <w:rFonts w:hint="eastAsia"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加强河库湿地生态保护治理和河湖管护，全面落实生态湿地禁渔政策，实施退耕还湿、退田还湖、生态补水等保护和修复工程。以</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东湖</w:t>
      </w:r>
      <w:r>
        <w:rPr>
          <w:rFonts w:hint="default" w:ascii="Times New Roman" w:hAnsi="Times New Roman" w:eastAsia="仿宋" w:cs="Times New Roman"/>
          <w:caps w:val="0"/>
          <w:color w:val="000000" w:themeColor="text1"/>
          <w:sz w:val="28"/>
          <w:szCs w:val="28"/>
          <w14:textFill>
            <w14:solidFill>
              <w14:schemeClr w14:val="tx1"/>
            </w14:solidFill>
          </w14:textFill>
        </w:rPr>
        <w:t>湿地</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公园</w:t>
      </w:r>
      <w:r>
        <w:rPr>
          <w:rFonts w:hint="default" w:ascii="Times New Roman" w:hAnsi="Times New Roman" w:eastAsia="仿宋" w:cs="Times New Roman"/>
          <w:caps w:val="0"/>
          <w:color w:val="000000" w:themeColor="text1"/>
          <w:sz w:val="28"/>
          <w:szCs w:val="28"/>
          <w14:textFill>
            <w14:solidFill>
              <w14:schemeClr w14:val="tx1"/>
            </w14:solidFill>
          </w14:textFill>
        </w:rPr>
        <w:t>为重点，开展湖库湖滨带和消落带面源污染阻控体系建设，通过湖泊生态缓冲带、湖泊湖滨生态屏障生态建设，构筑具有水土保持、水源涵养功能的生态岸线，提升水生态环境质量</w:t>
      </w:r>
      <w:r>
        <w:rPr>
          <w:rFonts w:hint="eastAsia"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同时扩大自然湿地面积，增加栖息地适宜性，提高湿地生物多样性。</w:t>
      </w:r>
    </w:p>
    <w:p>
      <w:pPr>
        <w:pStyle w:val="5"/>
        <w:keepNext w:val="0"/>
        <w:keepLines w:val="0"/>
        <w:spacing w:before="0" w:after="0" w:line="600" w:lineRule="exact"/>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5.4.3  保障河湖生态流量</w:t>
      </w:r>
    </w:p>
    <w:p>
      <w:pPr>
        <w:pStyle w:val="40"/>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仿宋"/>
          <w:color w:val="000000" w:themeColor="text1"/>
          <w:sz w:val="28"/>
          <w:szCs w:val="28"/>
          <w:lang w:val="en-US" w:eastAsia="zh-CN"/>
          <w14:textFill>
            <w14:solidFill>
              <w14:schemeClr w14:val="tx1"/>
            </w14:solidFill>
          </w14:textFill>
        </w:rPr>
        <w:t>坚持生态优先、绿色发展，将维护河湖生态功能放在突出位置，完善河湖生态流量指标体系，制定生态流量保障实施方案，形成“指标、方案、监测、预警、处置、报告、考核”协同发力的生态流量保障体系，助推河流湖泊复苏，建设幸福河湖。</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楷体" w:cs="Times New Roman"/>
          <w:b/>
          <w:bCs/>
          <w:color w:val="000000" w:themeColor="text1"/>
          <w:lang w:val="en-US" w:eastAsia="zh-CN"/>
          <w14:textFill>
            <w14:solidFill>
              <w14:schemeClr w14:val="tx1"/>
            </w14:solidFill>
          </w14:textFill>
        </w:rPr>
      </w:pPr>
      <w:r>
        <w:rPr>
          <w:rFonts w:hint="eastAsia" w:ascii="Times New Roman" w:hAnsi="Times New Roman" w:eastAsia="楷体" w:cs="Times New Roman"/>
          <w:b/>
          <w:bCs/>
          <w:color w:val="000000" w:themeColor="text1"/>
          <w:lang w:val="en-US" w:eastAsia="zh-CN"/>
          <w14:textFill>
            <w14:solidFill>
              <w14:schemeClr w14:val="tx1"/>
            </w14:solidFill>
          </w14:textFill>
        </w:rPr>
        <w:t>1、</w:t>
      </w:r>
      <w:r>
        <w:rPr>
          <w:rFonts w:hint="default" w:ascii="Times New Roman" w:hAnsi="Times New Roman" w:eastAsia="楷体" w:cs="Times New Roman"/>
          <w:b/>
          <w:bCs/>
          <w:color w:val="000000" w:themeColor="text1"/>
          <w:lang w:val="en-US" w:eastAsia="zh-CN"/>
          <w14:textFill>
            <w14:solidFill>
              <w14:schemeClr w14:val="tx1"/>
            </w14:solidFill>
          </w14:textFill>
        </w:rPr>
        <w:t>完善指标体系</w:t>
      </w:r>
    </w:p>
    <w:p>
      <w:pPr>
        <w:pStyle w:val="40"/>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持续开展河湖生态流量目标确定，逐步构建起干支流、左右岸、上下游相协调，工程断面与水文断面统筹的生态流量指标体系。</w:t>
      </w:r>
    </w:p>
    <w:p>
      <w:pPr>
        <w:pStyle w:val="40"/>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按照试点先行、逐步推开的原则，结合全省已建水利水电工程生态流量核定与保障先行先试工作的</w:t>
      </w:r>
      <w:r>
        <w:rPr>
          <w:rFonts w:hint="eastAsia" w:eastAsia="仿宋" w:cs="Times New Roman"/>
          <w:color w:val="000000" w:themeColor="text1"/>
          <w:sz w:val="28"/>
          <w:szCs w:val="28"/>
          <w:lang w:val="en-US" w:eastAsia="zh-CN"/>
          <w14:textFill>
            <w14:solidFill>
              <w14:schemeClr w14:val="tx1"/>
            </w14:solidFill>
          </w14:textFill>
        </w:rPr>
        <w:t>成果经验和《水利部关于全面开展河湖和已建水利水电工程生态流量确定与保障工作的意见》的相关要求</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开展已建水利水电工程生态流量核定与保障工作，强化已建水利水电工程生态流量管理，健全生态流量监管体系，保障河湖生态系统完整、健康、稳定，保障重点河流水体连续，保障重要环境敏感保护区生态用水。</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楷体" w:cs="Times New Roman"/>
          <w:b/>
          <w:bCs/>
          <w:color w:val="000000" w:themeColor="text1"/>
          <w:lang w:val="en-US" w:eastAsia="zh-CN"/>
          <w14:textFill>
            <w14:solidFill>
              <w14:schemeClr w14:val="tx1"/>
            </w14:solidFill>
          </w14:textFill>
        </w:rPr>
      </w:pPr>
      <w:r>
        <w:rPr>
          <w:rFonts w:hint="eastAsia" w:ascii="Times New Roman" w:hAnsi="Times New Roman" w:eastAsia="楷体" w:cs="Times New Roman"/>
          <w:b/>
          <w:bCs/>
          <w:color w:val="000000" w:themeColor="text1"/>
          <w:lang w:val="en-US" w:eastAsia="zh-CN"/>
          <w14:textFill>
            <w14:solidFill>
              <w14:schemeClr w14:val="tx1"/>
            </w14:solidFill>
          </w14:textFill>
        </w:rPr>
        <w:t>2、</w:t>
      </w:r>
      <w:r>
        <w:rPr>
          <w:rFonts w:hint="default" w:ascii="Times New Roman" w:hAnsi="Times New Roman" w:eastAsia="楷体" w:cs="Times New Roman"/>
          <w:b/>
          <w:bCs/>
          <w:color w:val="000000" w:themeColor="text1"/>
          <w:lang w:val="en-US" w:eastAsia="zh-CN"/>
          <w14:textFill>
            <w14:solidFill>
              <w14:schemeClr w14:val="tx1"/>
            </w14:solidFill>
          </w14:textFill>
        </w:rPr>
        <w:t>开展生态调度</w:t>
      </w:r>
    </w:p>
    <w:p>
      <w:pPr>
        <w:pStyle w:val="40"/>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在符合流域水资源总体配置、流域水量分配方案及保证工程安全运行的基础上，通过</w:t>
      </w:r>
      <w:r>
        <w:rPr>
          <w:rFonts w:hint="eastAsia" w:eastAsia="仿宋" w:cs="Times New Roman"/>
          <w:color w:val="000000" w:themeColor="text1"/>
          <w:sz w:val="28"/>
          <w:szCs w:val="28"/>
          <w:lang w:val="en-US" w:eastAsia="zh-CN"/>
          <w14:textFill>
            <w14:solidFill>
              <w14:schemeClr w14:val="tx1"/>
            </w14:solidFill>
          </w14:textFill>
        </w:rPr>
        <w:t>对</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断面上游控制性水工程的调度运用和河道外经济社会用水的有效管控，严格按照取水许可要求监管下泄河道内用水，统筹保障考核断面的河道内基本生态环境需水要求，着力维护河流健康和良好生态环境。</w:t>
      </w:r>
    </w:p>
    <w:p>
      <w:pPr>
        <w:pStyle w:val="40"/>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依托</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引青济峨、乐山市嘉峨片区水资源配置工程供水管道补充水源，优化水资源配置，保障峨眉河生态流量</w:t>
      </w:r>
      <w:r>
        <w:rPr>
          <w:rFonts w:hint="eastAsia" w:eastAsia="仿宋" w:cs="Times New Roman"/>
          <w:color w:val="000000" w:themeColor="text1"/>
          <w:sz w:val="28"/>
          <w:szCs w:val="28"/>
          <w:lang w:val="en-US" w:eastAsia="zh-CN"/>
          <w14:textFill>
            <w14:solidFill>
              <w14:schemeClr w14:val="tx1"/>
            </w14:solidFill>
          </w14:textFill>
        </w:rPr>
        <w:t>，</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开展应急及常态补水机制研究，不断提升境内河道生态流量保证率。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楷体" w:cs="Times New Roman"/>
          <w:b/>
          <w:bCs/>
          <w:color w:val="000000" w:themeColor="text1"/>
          <w:lang w:val="en-US" w:eastAsia="zh-CN"/>
          <w14:textFill>
            <w14:solidFill>
              <w14:schemeClr w14:val="tx1"/>
            </w14:solidFill>
          </w14:textFill>
        </w:rPr>
      </w:pPr>
      <w:r>
        <w:rPr>
          <w:rFonts w:hint="eastAsia" w:ascii="Times New Roman" w:hAnsi="Times New Roman" w:eastAsia="楷体" w:cs="Times New Roman"/>
          <w:b/>
          <w:bCs/>
          <w:color w:val="000000" w:themeColor="text1"/>
          <w:lang w:val="en-US" w:eastAsia="zh-CN"/>
          <w14:textFill>
            <w14:solidFill>
              <w14:schemeClr w14:val="tx1"/>
            </w14:solidFill>
          </w14:textFill>
        </w:rPr>
        <w:t>3、</w:t>
      </w:r>
      <w:r>
        <w:rPr>
          <w:rFonts w:hint="default" w:ascii="Times New Roman" w:hAnsi="Times New Roman" w:eastAsia="楷体" w:cs="Times New Roman"/>
          <w:b/>
          <w:bCs/>
          <w:color w:val="000000" w:themeColor="text1"/>
          <w:lang w:val="en-US" w:eastAsia="zh-CN"/>
          <w14:textFill>
            <w14:solidFill>
              <w14:schemeClr w14:val="tx1"/>
            </w14:solidFill>
          </w14:textFill>
        </w:rPr>
        <w:t>强化生态流量监管</w:t>
      </w:r>
    </w:p>
    <w:p>
      <w:pPr>
        <w:pStyle w:val="40"/>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贯彻落实水资源刚性约束制度，严格江河流域上建设的水资源配置工程符合性审查，深化新建涉水工程前期论证，对开发规模和取用水方式不合理、无生态流量保障措施的项目，不得开工建设。严格落实涉水工程生态环保措施，新建项目同步建设生态流量泄放和监控设施。推动已建涉水工程生态化改造，增设必要的生态泄流设施。</w:t>
      </w:r>
    </w:p>
    <w:p>
      <w:pPr>
        <w:pStyle w:val="40"/>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加快河湖重要控制断面监测站点建设和监测能力提升，将生态流量监测纳入水资源监控体系，建立重要河湖生态流量监测预警和信息发布机制，将生态流量保障工作纳入最严格水资源管理制度考核和河湖长制考核体系，有效推动地方人民政府和相关管理单位依法履行职责。</w:t>
      </w:r>
    </w:p>
    <w:p>
      <w:pPr>
        <w:pStyle w:val="5"/>
        <w:keepNext w:val="0"/>
        <w:keepLines w:val="0"/>
        <w:spacing w:before="0" w:after="0" w:line="600" w:lineRule="exact"/>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5.4.4  生态廊道建设</w:t>
      </w:r>
    </w:p>
    <w:p>
      <w:pPr>
        <w:pStyle w:val="40"/>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以</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峨眉</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河、</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临江河、龙池河</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为</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重点</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，打造骨干河道为主脉络的现代水网生态廊道</w:t>
      </w:r>
      <w:r>
        <w:rPr>
          <w:rFonts w:hint="eastAsia" w:eastAsia="仿宋" w:cs="Times New Roman"/>
          <w:color w:val="000000" w:themeColor="text1"/>
          <w:sz w:val="28"/>
          <w:szCs w:val="28"/>
          <w:lang w:val="en-US" w:eastAsia="zh-CN"/>
          <w14:textFill>
            <w14:solidFill>
              <w14:schemeClr w14:val="tx1"/>
            </w14:solidFill>
          </w14:textFill>
        </w:rPr>
        <w:t>。</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统筹河湖水流连续性、空间完整性和功能保护需求，以流域生态安全屏障区、生态敏感脆弱区、城乡规划区等为重点，通过水环境综合治理、滨岸带综合整治、重要水生生境保护与修复等措施，维护河湖健康生命，永葆生机活力。</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color w:val="000000" w:themeColor="text1"/>
          <w14:textFill>
            <w14:solidFill>
              <w14:schemeClr w14:val="tx1"/>
            </w14:solidFill>
          </w14:textFill>
        </w:rPr>
        <w:t>结合水资源禀赋条件及区域发展规划，</w:t>
      </w:r>
      <w:r>
        <w:rPr>
          <w:rFonts w:hint="eastAsia"/>
          <w:color w:val="000000" w:themeColor="text1"/>
          <w:lang w:val="en-US" w:eastAsia="zh-CN"/>
          <w14:textFill>
            <w14:solidFill>
              <w14:schemeClr w14:val="tx1"/>
            </w14:solidFill>
          </w14:textFill>
        </w:rPr>
        <w:t>统筹</w:t>
      </w:r>
      <w:r>
        <w:rPr>
          <w:rFonts w:hint="eastAsia"/>
          <w:color w:val="000000" w:themeColor="text1"/>
          <w14:textFill>
            <w14:solidFill>
              <w14:schemeClr w14:val="tx1"/>
            </w14:solidFill>
          </w14:textFill>
        </w:rPr>
        <w:t>推进</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峨眉</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河、</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临江河、龙池河</w:t>
      </w:r>
      <w:r>
        <w:rPr>
          <w:rFonts w:hint="eastAsia"/>
          <w:color w:val="000000" w:themeColor="text1"/>
          <w:lang w:val="en-US" w:eastAsia="zh-CN"/>
          <w14:textFill>
            <w14:solidFill>
              <w14:schemeClr w14:val="tx1"/>
            </w14:solidFill>
          </w14:textFill>
        </w:rPr>
        <w:t>等</w:t>
      </w:r>
      <w:r>
        <w:rPr>
          <w:rFonts w:hint="eastAsia"/>
          <w:color w:val="000000" w:themeColor="text1"/>
          <w14:textFill>
            <w14:solidFill>
              <w14:schemeClr w14:val="tx1"/>
            </w14:solidFill>
          </w14:textFill>
        </w:rPr>
        <w:t>生态廊道建设，统筹上下游、左右岸、干支流、水陆地整体保护、系统治理、综合整治，加强红线管控，实行名录保护，统筹生态廊道标准。</w:t>
      </w:r>
    </w:p>
    <w:p>
      <w:pPr>
        <w:pStyle w:val="5"/>
        <w:keepNext w:val="0"/>
        <w:keepLines w:val="0"/>
        <w:spacing w:before="0" w:after="0" w:line="600" w:lineRule="exact"/>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5.4.5  幸福河湖建设</w:t>
      </w:r>
    </w:p>
    <w:p>
      <w:pPr>
        <w:pStyle w:val="40"/>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根据第4号省总河长令《关于开展幸福河湖建设的令》，结合《四川省幸福河湖建设总体工作方案（暂行）》和全市河流水系特征，</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近期</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拟开展</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峨眉河</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幸福河湖建设工作，力争2025年建成，到2035年全市规模以上河湖城镇建成区段总体建成</w:t>
      </w:r>
      <w:r>
        <w:rPr>
          <w:rFonts w:hint="eastAsia" w:ascii="Times New Roman" w:hAnsi="Times New Roman" w:eastAsia="仿宋" w:cs="仿宋"/>
          <w:color w:val="000000" w:themeColor="text1"/>
          <w:sz w:val="28"/>
          <w:szCs w:val="28"/>
          <w:lang w:val="en-US" w:eastAsia="zh-CN"/>
          <w14:textFill>
            <w14:solidFill>
              <w14:schemeClr w14:val="tx1"/>
            </w14:solidFill>
          </w14:textFill>
        </w:rPr>
        <w:t>“安澜、生态、宜居、智慧、文化、发展”</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的幸福河湖。</w:t>
      </w:r>
    </w:p>
    <w:p>
      <w:pPr>
        <w:pStyle w:val="4"/>
        <w:bidi w:val="0"/>
        <w:rPr>
          <w:rFonts w:hint="default"/>
          <w:color w:val="000000" w:themeColor="text1"/>
          <w:lang w:val="en-US" w:eastAsia="zh-CN"/>
          <w14:textFill>
            <w14:solidFill>
              <w14:schemeClr w14:val="tx1"/>
            </w14:solidFill>
          </w14:textFill>
        </w:rPr>
      </w:pPr>
      <w:bookmarkStart w:id="190" w:name="_Toc7631"/>
      <w:bookmarkStart w:id="191" w:name="_Toc22662"/>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加强地下水超采综合治理</w:t>
      </w:r>
      <w:bookmarkEnd w:id="190"/>
      <w:bookmarkEnd w:id="191"/>
    </w:p>
    <w:p>
      <w:pPr>
        <w:pStyle w:val="40"/>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全市</w:t>
      </w:r>
      <w:r>
        <w:rPr>
          <w:rFonts w:hint="eastAsia" w:eastAsia="仿宋" w:cs="Times New Roman"/>
          <w:color w:val="000000" w:themeColor="text1"/>
          <w:sz w:val="28"/>
          <w:szCs w:val="28"/>
          <w:lang w:val="en-US" w:eastAsia="zh-CN"/>
          <w14:textFill>
            <w14:solidFill>
              <w14:schemeClr w14:val="tx1"/>
            </w14:solidFill>
          </w14:textFill>
        </w:rPr>
        <w:t>现状</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无地下水超采区，属地下水开采潜力区，在经济技术合理的条件下，平原区具备一定的开采空间</w:t>
      </w:r>
      <w:r>
        <w:rPr>
          <w:rFonts w:hint="eastAsia" w:eastAsia="仿宋" w:cs="Times New Roman"/>
          <w:color w:val="000000" w:themeColor="text1"/>
          <w:sz w:val="28"/>
          <w:szCs w:val="28"/>
          <w:lang w:val="en-US" w:eastAsia="zh-CN"/>
          <w14:textFill>
            <w14:solidFill>
              <w14:schemeClr w14:val="tx1"/>
            </w14:solidFill>
          </w14:textFill>
        </w:rPr>
        <w:t>。</w:t>
      </w:r>
    </w:p>
    <w:p>
      <w:pPr>
        <w:pStyle w:val="40"/>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建立健全地下水管控指标体系，推动优化地下水取水工程布局，完善地下水取水台账，严格地下水取水总量和水位双控，加强地下水监测，规范地下水取水许可管理和用途管制，强化地下水超采治理。</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sectPr>
          <w:footerReference r:id="rId13" w:type="default"/>
          <w:pgSz w:w="11906" w:h="16838"/>
          <w:pgMar w:top="1440" w:right="1701" w:bottom="1440" w:left="1701" w:header="851" w:footer="992" w:gutter="0"/>
          <w:pgNumType w:fmt="decimal"/>
          <w:cols w:space="425" w:num="1"/>
          <w:docGrid w:type="lines" w:linePitch="312" w:charSpace="0"/>
        </w:sect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强化地下水战略储备定位，加强地下水保护，健全地下水污染防控体系，开展地下水污染防治分区划定，推进地下水分区管理</w:t>
      </w:r>
    </w:p>
    <w:bookmarkEnd w:id="186"/>
    <w:p>
      <w:pPr>
        <w:pStyle w:val="5"/>
        <w:spacing w:before="156" w:beforeLines="50" w:after="0" w:line="600" w:lineRule="exact"/>
        <w:jc w:val="center"/>
        <w:rPr>
          <w:rFonts w:ascii="Times New Roman" w:hAnsi="Times New Roman" w:eastAsia="黑体" w:cs="Times New Roman"/>
          <w:b w:val="0"/>
          <w:color w:val="000000" w:themeColor="text1"/>
          <w:sz w:val="30"/>
          <w:szCs w:val="30"/>
          <w:highlight w:val="none"/>
          <w14:textFill>
            <w14:solidFill>
              <w14:schemeClr w14:val="tx1"/>
            </w14:solidFill>
          </w14:textFill>
        </w:rPr>
      </w:pPr>
      <w:r>
        <w:rPr>
          <w:rFonts w:ascii="Times New Roman" w:hAnsi="Times New Roman" w:eastAsia="黑体" w:cs="Times New Roman"/>
          <w:b w:val="0"/>
          <w:color w:val="000000" w:themeColor="text1"/>
          <w:sz w:val="30"/>
          <w:szCs w:val="30"/>
          <w:highlight w:val="none"/>
          <w14:textFill>
            <w14:solidFill>
              <w14:schemeClr w14:val="tx1"/>
            </w14:solidFill>
          </w14:textFill>
        </w:rPr>
        <w:t>专栏5水生态保护治理体系重点建设任务</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000"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楷体" w:cs="Times New Roman"/>
                <w:b/>
                <w:color w:val="000000" w:themeColor="text1"/>
                <w:kern w:val="0"/>
                <w:sz w:val="24"/>
                <w:szCs w:val="24"/>
                <w:highlight w:val="none"/>
                <w14:textFill>
                  <w14:solidFill>
                    <w14:schemeClr w14:val="tx1"/>
                  </w14:solidFill>
                </w14:textFill>
              </w:rPr>
            </w:pPr>
            <w:r>
              <w:rPr>
                <w:rFonts w:hint="default" w:ascii="Times New Roman" w:hAnsi="Times New Roman" w:eastAsia="楷体" w:cs="Times New Roman"/>
                <w:b/>
                <w:color w:val="000000" w:themeColor="text1"/>
                <w:kern w:val="0"/>
                <w:sz w:val="24"/>
                <w:szCs w:val="24"/>
                <w:lang w:val="en-US" w:eastAsia="zh-CN" w:bidi="ar-SA"/>
                <w14:textFill>
                  <w14:solidFill>
                    <w14:schemeClr w14:val="tx1"/>
                  </w14:solidFill>
                </w14:textFill>
              </w:rPr>
              <w:t>1.</w:t>
            </w:r>
            <w:r>
              <w:rPr>
                <w:rFonts w:hint="default" w:ascii="Times New Roman" w:hAnsi="Times New Roman" w:eastAsia="楷体" w:cs="Times New Roman"/>
                <w:b/>
                <w:color w:val="000000" w:themeColor="text1"/>
                <w:kern w:val="0"/>
                <w:sz w:val="24"/>
                <w:szCs w:val="24"/>
                <w:highlight w:val="none"/>
                <w14:textFill>
                  <w14:solidFill>
                    <w14:schemeClr w14:val="tx1"/>
                  </w14:solidFill>
                </w14:textFill>
              </w:rPr>
              <w:t>提升水源涵养能力</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pPr>
            <w:r>
              <w:rPr>
                <w:rFonts w:hint="eastAsia" w:ascii="仿宋" w:hAnsi="仿宋" w:eastAsia="仿宋" w:cs="仿宋"/>
                <w:bCs/>
                <w:color w:val="000000" w:themeColor="text1"/>
                <w:kern w:val="0"/>
                <w:sz w:val="24"/>
                <w:szCs w:val="24"/>
                <w:highlight w:val="none"/>
                <w14:textFill>
                  <w14:solidFill>
                    <w14:schemeClr w14:val="tx1"/>
                  </w14:solidFill>
                </w14:textFill>
              </w:rPr>
              <w:t>加强大渡河干支流（含峨眉河</w:t>
            </w: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等</w:t>
            </w:r>
            <w:r>
              <w:rPr>
                <w:rFonts w:hint="eastAsia" w:ascii="仿宋" w:hAnsi="仿宋" w:eastAsia="仿宋" w:cs="仿宋"/>
                <w:bCs/>
                <w:color w:val="000000" w:themeColor="text1"/>
                <w:kern w:val="0"/>
                <w:sz w:val="24"/>
                <w:szCs w:val="24"/>
                <w:highlight w:val="none"/>
                <w14:textFill>
                  <w14:solidFill>
                    <w14:schemeClr w14:val="tx1"/>
                  </w14:solidFill>
                </w14:textFill>
              </w:rPr>
              <w:t>）水系源头区的水源涵养、湿地保护与修复，积极开展水源涵养林草建设</w:t>
            </w: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楷体" w:cs="Times New Roman"/>
                <w:b/>
                <w:color w:val="000000" w:themeColor="text1"/>
                <w:kern w:val="0"/>
                <w:sz w:val="24"/>
                <w:szCs w:val="24"/>
                <w:highlight w:val="none"/>
                <w14:textFill>
                  <w14:solidFill>
                    <w14:schemeClr w14:val="tx1"/>
                  </w14:solidFill>
                </w14:textFill>
              </w:rPr>
            </w:pPr>
            <w:r>
              <w:rPr>
                <w:rFonts w:hint="default" w:ascii="Times New Roman" w:hAnsi="Times New Roman" w:eastAsia="楷体" w:cs="Times New Roman"/>
                <w:b/>
                <w:color w:val="000000" w:themeColor="text1"/>
                <w:kern w:val="0"/>
                <w:sz w:val="24"/>
                <w:szCs w:val="24"/>
                <w:lang w:val="en-US" w:eastAsia="zh-CN" w:bidi="ar-SA"/>
                <w14:textFill>
                  <w14:solidFill>
                    <w14:schemeClr w14:val="tx1"/>
                  </w14:solidFill>
                </w14:textFill>
              </w:rPr>
              <w:t>2.</w:t>
            </w:r>
            <w:r>
              <w:rPr>
                <w:rFonts w:hint="default" w:ascii="Times New Roman" w:hAnsi="Times New Roman" w:eastAsia="楷体" w:cs="Times New Roman"/>
                <w:b/>
                <w:color w:val="000000" w:themeColor="text1"/>
                <w:kern w:val="0"/>
                <w:sz w:val="24"/>
                <w:szCs w:val="24"/>
                <w:highlight w:val="none"/>
                <w14:textFill>
                  <w14:solidFill>
                    <w14:schemeClr w14:val="tx1"/>
                  </w14:solidFill>
                </w14:textFill>
              </w:rPr>
              <w:t>加强水土保持工作</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pPr>
            <w:r>
              <w:rPr>
                <w:rFonts w:hint="eastAsia" w:ascii="仿宋" w:hAnsi="仿宋" w:eastAsia="仿宋" w:cs="仿宋"/>
                <w:bCs/>
                <w:color w:val="000000" w:themeColor="text1"/>
                <w:kern w:val="0"/>
                <w:sz w:val="24"/>
                <w:szCs w:val="24"/>
                <w:highlight w:val="none"/>
                <w14:textFill>
                  <w14:solidFill>
                    <w14:schemeClr w14:val="tx1"/>
                  </w14:solidFill>
                </w14:textFill>
              </w:rPr>
              <w:t>加强水土流失综合治理及水土保持监督管理，持续开展水土保持监测。开展峨眉河源</w:t>
            </w: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头</w:t>
            </w:r>
            <w:r>
              <w:rPr>
                <w:rFonts w:hint="eastAsia" w:ascii="仿宋" w:hAnsi="仿宋" w:eastAsia="仿宋" w:cs="仿宋"/>
                <w:bCs/>
                <w:color w:val="000000" w:themeColor="text1"/>
                <w:kern w:val="0"/>
                <w:sz w:val="24"/>
                <w:szCs w:val="24"/>
                <w:highlight w:val="none"/>
                <w14:textFill>
                  <w14:solidFill>
                    <w14:schemeClr w14:val="tx1"/>
                  </w14:solidFill>
                </w14:textFill>
              </w:rPr>
              <w:t>区水土流失预防保护</w:t>
            </w:r>
            <w:r>
              <w:rPr>
                <w:rFonts w:hint="eastAsia" w:ascii="仿宋" w:hAnsi="仿宋" w:cs="仿宋"/>
                <w:bCs/>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Cs/>
                <w:color w:val="000000" w:themeColor="text1"/>
                <w:kern w:val="0"/>
                <w:sz w:val="24"/>
                <w:szCs w:val="24"/>
                <w:highlight w:val="none"/>
                <w14:textFill>
                  <w14:solidFill>
                    <w14:schemeClr w14:val="tx1"/>
                  </w14:solidFill>
                </w14:textFill>
              </w:rPr>
              <w:t>全面推进成渝地区双城经济圈生态清洁小流域建设，加强茅杆河</w:t>
            </w:r>
            <w:r>
              <w:rPr>
                <w:rFonts w:hint="eastAsia" w:ascii="仿宋" w:hAnsi="仿宋" w:eastAsia="仿宋" w:cs="仿宋"/>
                <w:bCs/>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val="0"/>
                <w:bCs/>
                <w:color w:val="000000" w:themeColor="text1"/>
                <w:kern w:val="0"/>
                <w:sz w:val="24"/>
                <w:szCs w:val="24"/>
                <w:highlight w:val="none"/>
                <w:lang w:val="en-US" w:eastAsia="zh-CN"/>
                <w14:textFill>
                  <w14:solidFill>
                    <w14:schemeClr w14:val="tx1"/>
                  </w14:solidFill>
                </w14:textFill>
              </w:rPr>
              <w:t>龙池河、龙门河、沙溪河</w:t>
            </w:r>
            <w:r>
              <w:rPr>
                <w:rFonts w:hint="eastAsia" w:ascii="仿宋" w:hAnsi="仿宋" w:eastAsia="仿宋" w:cs="仿宋"/>
                <w:bCs/>
                <w:color w:val="000000" w:themeColor="text1"/>
                <w:kern w:val="0"/>
                <w:sz w:val="24"/>
                <w:szCs w:val="24"/>
                <w:highlight w:val="none"/>
                <w14:textFill>
                  <w14:solidFill>
                    <w14:schemeClr w14:val="tx1"/>
                  </w14:solidFill>
                </w14:textFill>
              </w:rPr>
              <w:t>等流域水土流失综合治理，推广适宜的水土保持耕作措施，配套坡面水系和小型水利水保工程</w:t>
            </w: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楷体" w:cs="Times New Roman"/>
                <w:b/>
                <w:color w:val="000000" w:themeColor="text1"/>
                <w:kern w:val="0"/>
                <w:sz w:val="24"/>
                <w:szCs w:val="24"/>
                <w:highlight w:val="none"/>
                <w14:textFill>
                  <w14:solidFill>
                    <w14:schemeClr w14:val="tx1"/>
                  </w14:solidFill>
                </w14:textFill>
              </w:rPr>
            </w:pPr>
            <w:r>
              <w:rPr>
                <w:rFonts w:hint="default" w:ascii="Times New Roman" w:hAnsi="Times New Roman" w:eastAsia="楷体" w:cs="Times New Roman"/>
                <w:b/>
                <w:color w:val="000000" w:themeColor="text1"/>
                <w:kern w:val="0"/>
                <w:sz w:val="24"/>
                <w:szCs w:val="24"/>
                <w:lang w:val="en-US" w:eastAsia="zh-CN" w:bidi="ar-SA"/>
                <w14:textFill>
                  <w14:solidFill>
                    <w14:schemeClr w14:val="tx1"/>
                  </w14:solidFill>
                </w14:textFill>
              </w:rPr>
              <w:t>3.</w:t>
            </w:r>
            <w:r>
              <w:rPr>
                <w:rFonts w:hint="default" w:ascii="Times New Roman" w:hAnsi="Times New Roman" w:eastAsia="楷体" w:cs="Times New Roman"/>
                <w:b/>
                <w:color w:val="000000" w:themeColor="text1"/>
                <w:kern w:val="0"/>
                <w:sz w:val="24"/>
                <w:szCs w:val="24"/>
                <w:highlight w:val="none"/>
                <w14:textFill>
                  <w14:solidFill>
                    <w14:schemeClr w14:val="tx1"/>
                  </w14:solidFill>
                </w14:textFill>
              </w:rPr>
              <w:t>湖泊生态保护修复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kern w:val="0"/>
                <w:sz w:val="24"/>
                <w:szCs w:val="24"/>
                <w:highlight w:val="none"/>
                <w14:textFill>
                  <w14:solidFill>
                    <w14:schemeClr w14:val="tx1"/>
                  </w14:solidFill>
                </w14:textFill>
              </w:rPr>
              <w:t>通过入湖河流综合治理、水源涵养及水土流失防治、湿地提升改造等措施，推进重点河流生态保护与修</w:t>
            </w: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复</w:t>
            </w:r>
            <w:r>
              <w:rPr>
                <w:rFonts w:hint="eastAsia" w:ascii="仿宋" w:hAnsi="仿宋" w:eastAsia="仿宋" w:cs="仿宋"/>
                <w:bCs/>
                <w:color w:val="000000" w:themeColor="text1"/>
                <w:kern w:val="0"/>
                <w:sz w:val="24"/>
                <w:szCs w:val="24"/>
                <w:highlight w:val="none"/>
                <w14:textFill>
                  <w14:solidFill>
                    <w14:schemeClr w14:val="tx1"/>
                  </w14:solidFill>
                </w14:textFill>
              </w:rPr>
              <w:t>，提升水源水质净化功能，改善生态系统健康状况。</w:t>
            </w: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规划实施白果河、龙池湖、观山湖等生态修复及保护项目</w:t>
            </w:r>
            <w:r>
              <w:rPr>
                <w:rFonts w:hint="eastAsia" w:eastAsia="宋体" w:cs="Times New Roman"/>
                <w:bCs/>
                <w:color w:val="000000" w:themeColor="text1"/>
                <w:kern w:val="0"/>
                <w:sz w:val="24"/>
                <w:szCs w:val="24"/>
                <w:highlight w:val="none"/>
                <w:lang w:val="en-US" w:eastAsia="zh-CN"/>
                <w14:textFill>
                  <w14:solidFill>
                    <w14:schemeClr w14:val="tx1"/>
                  </w14:solidFill>
                </w14:textFill>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楷体" w:cs="Times New Roman"/>
                <w:b/>
                <w:color w:val="000000" w:themeColor="text1"/>
                <w:kern w:val="0"/>
                <w:sz w:val="24"/>
                <w:szCs w:val="24"/>
                <w:highlight w:val="none"/>
                <w14:textFill>
                  <w14:solidFill>
                    <w14:schemeClr w14:val="tx1"/>
                  </w14:solidFill>
                </w14:textFill>
              </w:rPr>
            </w:pPr>
            <w:r>
              <w:rPr>
                <w:rFonts w:hint="default" w:ascii="Times New Roman" w:hAnsi="Times New Roman" w:eastAsia="楷体" w:cs="Times New Roman"/>
                <w:b/>
                <w:color w:val="000000" w:themeColor="text1"/>
                <w:kern w:val="0"/>
                <w:sz w:val="24"/>
                <w:szCs w:val="24"/>
                <w:lang w:val="en-US" w:eastAsia="zh-CN" w:bidi="ar-SA"/>
                <w14:textFill>
                  <w14:solidFill>
                    <w14:schemeClr w14:val="tx1"/>
                  </w14:solidFill>
                </w14:textFill>
              </w:rPr>
              <w:t>4.</w:t>
            </w:r>
            <w:r>
              <w:rPr>
                <w:rFonts w:hint="default" w:ascii="Times New Roman" w:hAnsi="Times New Roman" w:eastAsia="楷体" w:cs="Times New Roman"/>
                <w:b/>
                <w:color w:val="000000" w:themeColor="text1"/>
                <w:kern w:val="0"/>
                <w:sz w:val="24"/>
                <w:szCs w:val="24"/>
                <w:highlight w:val="none"/>
                <w14:textFill>
                  <w14:solidFill>
                    <w14:schemeClr w14:val="tx1"/>
                  </w14:solidFill>
                </w14:textFill>
              </w:rPr>
              <w:t>河流生态廊道建设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pPr>
            <w:r>
              <w:rPr>
                <w:rFonts w:hint="eastAsia" w:ascii="仿宋" w:hAnsi="仿宋" w:eastAsia="仿宋" w:cs="仿宋"/>
                <w:bCs/>
                <w:color w:val="000000" w:themeColor="text1"/>
                <w:kern w:val="0"/>
                <w:sz w:val="24"/>
                <w:szCs w:val="24"/>
                <w:highlight w:val="none"/>
                <w14:textFill>
                  <w14:solidFill>
                    <w14:schemeClr w14:val="tx1"/>
                  </w14:solidFill>
                </w14:textFill>
              </w:rPr>
              <w:t>因地制宜开展</w:t>
            </w:r>
            <w:r>
              <w:rPr>
                <w:rFonts w:hint="eastAsia" w:ascii="仿宋" w:hAnsi="仿宋" w:eastAsia="仿宋" w:cs="仿宋"/>
                <w:b w:val="0"/>
                <w:bCs/>
                <w:color w:val="000000" w:themeColor="text1"/>
                <w:kern w:val="0"/>
                <w:sz w:val="24"/>
                <w:szCs w:val="24"/>
                <w:highlight w:val="none"/>
                <w14:textFill>
                  <w14:solidFill>
                    <w14:schemeClr w14:val="tx1"/>
                  </w14:solidFill>
                </w14:textFill>
              </w:rPr>
              <w:t>峨眉河、</w:t>
            </w:r>
            <w:r>
              <w:rPr>
                <w:rFonts w:hint="eastAsia" w:ascii="仿宋" w:hAnsi="仿宋" w:eastAsia="仿宋" w:cs="仿宋"/>
                <w:b w:val="0"/>
                <w:bCs/>
                <w:color w:val="000000" w:themeColor="text1"/>
                <w:kern w:val="0"/>
                <w:sz w:val="24"/>
                <w:szCs w:val="24"/>
                <w:highlight w:val="none"/>
                <w:lang w:val="en-US" w:eastAsia="zh-CN"/>
                <w14:textFill>
                  <w14:solidFill>
                    <w14:schemeClr w14:val="tx1"/>
                  </w14:solidFill>
                </w14:textFill>
              </w:rPr>
              <w:t>临江河、龙池河</w:t>
            </w:r>
            <w:r>
              <w:rPr>
                <w:rFonts w:hint="eastAsia" w:ascii="仿宋" w:hAnsi="仿宋" w:eastAsia="仿宋" w:cs="仿宋"/>
                <w:bCs/>
                <w:color w:val="000000" w:themeColor="text1"/>
                <w:kern w:val="0"/>
                <w:sz w:val="24"/>
                <w:szCs w:val="24"/>
                <w:highlight w:val="none"/>
                <w14:textFill>
                  <w14:solidFill>
                    <w14:schemeClr w14:val="tx1"/>
                  </w14:solidFill>
                </w14:textFill>
              </w:rPr>
              <w:t>等河流生态廊道建设，推进水系连通建设，加强农村水系连通及水美乡村建设</w:t>
            </w: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楷体" w:cs="Times New Roman"/>
                <w:b/>
                <w:color w:val="000000" w:themeColor="text1"/>
                <w:kern w:val="0"/>
                <w:sz w:val="24"/>
                <w:szCs w:val="24"/>
                <w:highlight w:val="none"/>
                <w14:textFill>
                  <w14:solidFill>
                    <w14:schemeClr w14:val="tx1"/>
                  </w14:solidFill>
                </w14:textFill>
              </w:rPr>
            </w:pPr>
            <w:r>
              <w:rPr>
                <w:rFonts w:hint="default" w:ascii="Times New Roman" w:hAnsi="Times New Roman" w:eastAsia="楷体" w:cs="Times New Roman"/>
                <w:b/>
                <w:color w:val="000000" w:themeColor="text1"/>
                <w:kern w:val="0"/>
                <w:sz w:val="24"/>
                <w:szCs w:val="24"/>
                <w:lang w:val="en-US" w:eastAsia="zh-CN" w:bidi="ar-SA"/>
                <w14:textFill>
                  <w14:solidFill>
                    <w14:schemeClr w14:val="tx1"/>
                  </w14:solidFill>
                </w14:textFill>
              </w:rPr>
              <w:t>5.</w:t>
            </w:r>
            <w:r>
              <w:rPr>
                <w:rFonts w:hint="default" w:ascii="Times New Roman" w:hAnsi="Times New Roman" w:eastAsia="楷体" w:cs="Times New Roman"/>
                <w:b/>
                <w:color w:val="000000" w:themeColor="text1"/>
                <w:kern w:val="0"/>
                <w:sz w:val="24"/>
                <w:szCs w:val="24"/>
                <w:highlight w:val="none"/>
                <w14:textFill>
                  <w14:solidFill>
                    <w14:schemeClr w14:val="tx1"/>
                  </w14:solidFill>
                </w14:textFill>
              </w:rPr>
              <w:t>保障河湖生态流量</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pPr>
            <w:r>
              <w:rPr>
                <w:rFonts w:hint="eastAsia" w:ascii="仿宋" w:hAnsi="仿宋" w:eastAsia="仿宋" w:cs="仿宋"/>
                <w:bCs/>
                <w:color w:val="000000" w:themeColor="text1"/>
                <w:kern w:val="0"/>
                <w:sz w:val="24"/>
                <w:szCs w:val="24"/>
                <w:highlight w:val="none"/>
                <w14:textFill>
                  <w14:solidFill>
                    <w14:schemeClr w14:val="tx1"/>
                  </w14:solidFill>
                </w14:textFill>
              </w:rPr>
              <w:t>结合</w:t>
            </w:r>
            <w:r>
              <w:rPr>
                <w:rFonts w:hint="eastAsia" w:ascii="仿宋" w:hAnsi="仿宋" w:eastAsia="仿宋" w:cs="仿宋"/>
                <w:b w:val="0"/>
                <w:bCs/>
                <w:color w:val="000000" w:themeColor="text1"/>
                <w:kern w:val="0"/>
                <w:sz w:val="24"/>
                <w:szCs w:val="24"/>
                <w:highlight w:val="none"/>
                <w:lang w:val="en-US" w:eastAsia="zh-CN"/>
                <w14:textFill>
                  <w14:solidFill>
                    <w14:schemeClr w14:val="tx1"/>
                  </w14:solidFill>
                </w14:textFill>
              </w:rPr>
              <w:t>引大济峨</w:t>
            </w:r>
            <w:r>
              <w:rPr>
                <w:rFonts w:hint="eastAsia" w:ascii="仿宋" w:hAnsi="仿宋" w:eastAsia="仿宋" w:cs="仿宋"/>
                <w:bCs/>
                <w:color w:val="000000" w:themeColor="text1"/>
                <w:kern w:val="0"/>
                <w:sz w:val="24"/>
                <w:szCs w:val="24"/>
                <w:highlight w:val="none"/>
                <w14:textFill>
                  <w14:solidFill>
                    <w14:schemeClr w14:val="tx1"/>
                  </w14:solidFill>
                </w14:textFill>
              </w:rPr>
              <w:t>等重大水资源配置工程，逐步退还被挤占的河湖生态水量，保障重点河湖生态流量。完善生态流量监测设施，加强生态流量考核断面流量监测，严格落实各梯级电站最小生态下泄流量保障河道生态环境健康</w:t>
            </w: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楷体" w:cs="Times New Roman"/>
                <w:b/>
                <w:color w:val="000000" w:themeColor="text1"/>
                <w:kern w:val="0"/>
                <w:sz w:val="24"/>
                <w:szCs w:val="24"/>
                <w:highlight w:val="none"/>
                <w14:textFill>
                  <w14:solidFill>
                    <w14:schemeClr w14:val="tx1"/>
                  </w14:solidFill>
                </w14:textFill>
              </w:rPr>
            </w:pPr>
            <w:r>
              <w:rPr>
                <w:rFonts w:hint="default" w:ascii="Times New Roman" w:hAnsi="Times New Roman" w:eastAsia="楷体" w:cs="Times New Roman"/>
                <w:b/>
                <w:color w:val="000000" w:themeColor="text1"/>
                <w:kern w:val="0"/>
                <w:sz w:val="24"/>
                <w:szCs w:val="24"/>
                <w:lang w:val="en-US" w:eastAsia="zh-CN" w:bidi="ar-SA"/>
                <w14:textFill>
                  <w14:solidFill>
                    <w14:schemeClr w14:val="tx1"/>
                  </w14:solidFill>
                </w14:textFill>
              </w:rPr>
              <w:t>6.</w:t>
            </w:r>
            <w:r>
              <w:rPr>
                <w:rFonts w:hint="eastAsia" w:ascii="Times New Roman" w:hAnsi="Times New Roman" w:eastAsia="楷体" w:cs="Times New Roman"/>
                <w:b/>
                <w:color w:val="000000" w:themeColor="text1"/>
                <w:kern w:val="0"/>
                <w:sz w:val="24"/>
                <w:szCs w:val="24"/>
                <w:highlight w:val="none"/>
                <w:lang w:val="en-US" w:eastAsia="zh-CN"/>
                <w14:textFill>
                  <w14:solidFill>
                    <w14:schemeClr w14:val="tx1"/>
                  </w14:solidFill>
                </w14:textFill>
              </w:rPr>
              <w:t>峨眉山</w:t>
            </w:r>
            <w:r>
              <w:rPr>
                <w:rFonts w:hint="default" w:ascii="Times New Roman" w:hAnsi="Times New Roman" w:eastAsia="楷体" w:cs="Times New Roman"/>
                <w:b/>
                <w:color w:val="000000" w:themeColor="text1"/>
                <w:kern w:val="0"/>
                <w:sz w:val="24"/>
                <w:szCs w:val="24"/>
                <w:highlight w:val="none"/>
                <w14:textFill>
                  <w14:solidFill>
                    <w14:schemeClr w14:val="tx1"/>
                  </w14:solidFill>
                </w14:textFill>
              </w:rPr>
              <w:t>水文化建设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仿宋_GB2312" w:cs="Times New Roman"/>
                <w:bCs/>
                <w:color w:val="000000" w:themeColor="text1"/>
                <w:kern w:val="0"/>
                <w:sz w:val="24"/>
                <w:szCs w:val="24"/>
                <w:highlight w:val="none"/>
                <w14:textFill>
                  <w14:solidFill>
                    <w14:schemeClr w14:val="tx1"/>
                  </w14:solidFill>
                </w14:textFill>
              </w:rPr>
            </w:pPr>
            <w:r>
              <w:rPr>
                <w:rFonts w:hint="eastAsia" w:ascii="仿宋" w:hAnsi="仿宋" w:eastAsia="仿宋" w:cs="仿宋"/>
                <w:b w:val="0"/>
                <w:bCs/>
                <w:color w:val="000000" w:themeColor="text1"/>
                <w:kern w:val="0"/>
                <w:sz w:val="24"/>
                <w:szCs w:val="24"/>
                <w:highlight w:val="none"/>
                <w14:textFill>
                  <w14:solidFill>
                    <w14:schemeClr w14:val="tx1"/>
                  </w14:solidFill>
                </w14:textFill>
              </w:rPr>
              <w:t>开展峨眉山水文化活动，加强对外文化交流，进一步提升峨眉山水文化品牌影响力，推动优秀峨眉山水文化走向全国</w:t>
            </w:r>
            <w:r>
              <w:rPr>
                <w:rFonts w:hint="eastAsia" w:ascii="Times New Roman" w:hAnsi="Times New Roman" w:eastAsia="宋体" w:cs="Times New Roman"/>
                <w:bCs/>
                <w:color w:val="000000" w:themeColor="text1"/>
                <w:kern w:val="0"/>
                <w:sz w:val="24"/>
                <w:szCs w:val="24"/>
                <w:highlight w:val="none"/>
                <w14:textFill>
                  <w14:solidFill>
                    <w14:schemeClr w14:val="tx1"/>
                  </w14:solidFill>
                </w14:textFill>
              </w:rPr>
              <w:t>。</w:t>
            </w:r>
          </w:p>
        </w:tc>
      </w:tr>
    </w:tbl>
    <w:p>
      <w:pPr>
        <w:pStyle w:val="45"/>
        <w:kinsoku/>
        <w:spacing w:line="550" w:lineRule="exact"/>
        <w:ind w:firstLine="640"/>
        <w:jc w:val="both"/>
        <w:rPr>
          <w:color w:val="000000" w:themeColor="text1"/>
          <w:sz w:val="32"/>
          <w:szCs w:val="32"/>
          <w:highlight w:val="none"/>
          <w14:textFill>
            <w14:solidFill>
              <w14:schemeClr w14:val="tx1"/>
            </w14:solidFill>
          </w14:textFill>
        </w:rPr>
      </w:pPr>
    </w:p>
    <w:p>
      <w:pPr>
        <w:pStyle w:val="45"/>
        <w:kinsoku/>
        <w:spacing w:line="550" w:lineRule="exact"/>
        <w:ind w:firstLine="640"/>
        <w:jc w:val="both"/>
        <w:rPr>
          <w:color w:val="000000" w:themeColor="text1"/>
          <w:sz w:val="32"/>
          <w:szCs w:val="32"/>
          <w:highlight w:val="none"/>
          <w14:textFill>
            <w14:solidFill>
              <w14:schemeClr w14:val="tx1"/>
            </w14:solidFill>
          </w14:textFill>
        </w:rPr>
      </w:pPr>
    </w:p>
    <w:p>
      <w:pPr>
        <w:pStyle w:val="5"/>
        <w:spacing w:before="156" w:beforeLines="50" w:after="156" w:afterLines="50" w:line="600" w:lineRule="exact"/>
        <w:jc w:val="center"/>
        <w:rPr>
          <w:rFonts w:ascii="Times New Roman" w:hAnsi="Times New Roman" w:eastAsia="黑体" w:cs="Times New Roman"/>
          <w:b w:val="0"/>
          <w:color w:val="000000" w:themeColor="text1"/>
          <w:sz w:val="30"/>
          <w:szCs w:val="30"/>
          <w:highlight w:val="none"/>
          <w14:textFill>
            <w14:solidFill>
              <w14:schemeClr w14:val="tx1"/>
            </w14:solidFill>
          </w14:textFill>
        </w:rPr>
        <w:sectPr>
          <w:pgSz w:w="11906" w:h="16838"/>
          <w:pgMar w:top="1440" w:right="1701" w:bottom="1440" w:left="1701" w:header="851" w:footer="992" w:gutter="0"/>
          <w:pgNumType w:fmt="decimal"/>
          <w:cols w:space="425" w:num="1"/>
          <w:docGrid w:type="lines" w:linePitch="312" w:charSpace="0"/>
        </w:sectPr>
      </w:pPr>
    </w:p>
    <w:p>
      <w:pPr>
        <w:pStyle w:val="3"/>
        <w:keepNext w:val="0"/>
        <w:keepLines w:val="0"/>
        <w:pageBreakBefore/>
        <w:widowControl w:val="0"/>
        <w:kinsoku/>
        <w:wordWrap/>
        <w:overflowPunct/>
        <w:topLinePunct w:val="0"/>
        <w:autoSpaceDE/>
        <w:autoSpaceDN/>
        <w:bidi w:val="0"/>
        <w:adjustRightInd/>
        <w:snapToGrid/>
        <w:ind w:firstLine="0" w:firstLineChars="0"/>
        <w:textAlignment w:val="auto"/>
        <w:rPr>
          <w:rFonts w:hint="default"/>
          <w:color w:val="000000" w:themeColor="text1"/>
          <w:highlight w:val="none"/>
          <w:lang w:val="en-US" w:eastAsia="zh-CN"/>
          <w14:textFill>
            <w14:solidFill>
              <w14:schemeClr w14:val="tx1"/>
            </w14:solidFill>
          </w14:textFill>
        </w:rPr>
      </w:pPr>
      <w:bookmarkStart w:id="192" w:name="_Toc16944"/>
      <w:bookmarkStart w:id="193" w:name="_Toc32642"/>
      <w:bookmarkStart w:id="194" w:name="_Toc4899"/>
      <w:bookmarkStart w:id="195" w:name="_Toc24161"/>
      <w:bookmarkStart w:id="196" w:name="_Toc6910"/>
      <w:bookmarkStart w:id="197" w:name="_Toc5150"/>
      <w:bookmarkStart w:id="198" w:name="_Toc4121"/>
      <w:bookmarkStart w:id="199" w:name="_Toc18120"/>
      <w:bookmarkStart w:id="200" w:name="_Toc5937"/>
      <w:bookmarkStart w:id="201" w:name="_Toc27382"/>
      <w:bookmarkStart w:id="202" w:name="_Toc866"/>
      <w:bookmarkStart w:id="203" w:name="_Toc130569117"/>
      <w:bookmarkStart w:id="204" w:name="_Toc6771"/>
      <w:bookmarkStart w:id="205" w:name="_Toc14958"/>
      <w:bookmarkStart w:id="206" w:name="_Toc1804"/>
      <w:bookmarkStart w:id="207" w:name="_Toc3456"/>
      <w:r>
        <w:rPr>
          <w:rFonts w:hint="eastAsia"/>
          <w:color w:val="000000" w:themeColor="text1"/>
          <w:highlight w:val="none"/>
          <w:lang w:val="en-US" w:eastAsia="zh-CN"/>
          <w14:textFill>
            <w14:solidFill>
              <w14:schemeClr w14:val="tx1"/>
            </w14:solidFill>
          </w14:textFill>
        </w:rPr>
        <w:t>6</w:t>
      </w:r>
      <w:r>
        <w:rPr>
          <w:rFonts w:hint="default"/>
          <w:color w:val="000000" w:themeColor="text1"/>
          <w:highlight w:val="none"/>
          <w:lang w:val="en-US" w:eastAsia="zh-CN"/>
          <w14:textFill>
            <w14:solidFill>
              <w14:schemeClr w14:val="tx1"/>
            </w14:solidFill>
          </w14:textFill>
        </w:rPr>
        <w:t xml:space="preserve">  构建数字孪生水网</w:t>
      </w:r>
      <w:bookmarkEnd w:id="192"/>
      <w:bookmarkEnd w:id="193"/>
      <w:bookmarkEnd w:id="194"/>
      <w:bookmarkEnd w:id="195"/>
      <w:bookmarkEnd w:id="196"/>
      <w:bookmarkEnd w:id="197"/>
      <w:bookmarkEnd w:id="198"/>
    </w:p>
    <w:bookmarkEnd w:id="199"/>
    <w:bookmarkEnd w:id="200"/>
    <w:p>
      <w:pPr>
        <w:pStyle w:val="4"/>
        <w:keepNext/>
        <w:keepLines/>
        <w:pageBreakBefore w:val="0"/>
        <w:widowControl w:val="0"/>
        <w:kinsoku/>
        <w:wordWrap/>
        <w:overflowPunct/>
        <w:topLinePunct w:val="0"/>
        <w:autoSpaceDE/>
        <w:autoSpaceDN/>
        <w:bidi w:val="0"/>
        <w:adjustRightInd/>
        <w:snapToGrid/>
        <w:spacing w:before="0" w:beforeLines="-2147483648" w:beforeAutospacing="0" w:after="0" w:afterLines="-2147483648" w:afterAutospacing="0" w:line="600" w:lineRule="exact"/>
        <w:ind w:firstLine="0" w:firstLineChars="0"/>
        <w:textAlignment w:val="auto"/>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pPr>
      <w:bookmarkStart w:id="208" w:name="_Toc5677"/>
      <w:bookmarkStart w:id="209" w:name="_Toc29367"/>
      <w:bookmarkStart w:id="210" w:name="_Toc28795"/>
      <w:bookmarkStart w:id="211" w:name="_Toc31212"/>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 xml:space="preserve">6.1 </w:t>
      </w:r>
      <w:r>
        <w:rPr>
          <w:rFonts w:hint="eastAsia" w:cs="Times New Roman"/>
          <w:bCs/>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建设思路与框架</w:t>
      </w:r>
      <w:bookmarkEnd w:id="208"/>
      <w:bookmarkEnd w:id="209"/>
      <w:bookmarkEnd w:id="210"/>
      <w:bookmarkEnd w:id="211"/>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b w:val="0"/>
          <w:bCs w:val="0"/>
          <w:color w:val="000000" w:themeColor="text1"/>
          <w:kern w:val="2"/>
          <w:sz w:val="28"/>
          <w:szCs w:val="28"/>
          <w:highlight w:val="none"/>
          <w:lang w:val="en-US" w:eastAsia="zh-CN" w:bidi="ar-SA"/>
          <w14:textFill>
            <w14:solidFill>
              <w14:schemeClr w14:val="tx1"/>
            </w14:solidFill>
          </w14:textFill>
        </w:rPr>
      </w:pPr>
      <w:r>
        <w:rPr>
          <w:rFonts w:hint="eastAsia" w:ascii="Times New Roman" w:hAnsi="Times New Roman" w:eastAsia="仿宋" w:cs="Times New Roman"/>
          <w:b w:val="0"/>
          <w:bCs w:val="0"/>
          <w:color w:val="000000" w:themeColor="text1"/>
          <w:kern w:val="2"/>
          <w:sz w:val="28"/>
          <w:szCs w:val="28"/>
          <w:highlight w:val="none"/>
          <w:lang w:val="en-US" w:eastAsia="zh-CN" w:bidi="ar-SA"/>
          <w14:textFill>
            <w14:solidFill>
              <w14:schemeClr w14:val="tx1"/>
            </w14:solidFill>
          </w14:textFill>
        </w:rPr>
        <w:t>基于</w:t>
      </w:r>
      <w:r>
        <w:rPr>
          <w:rFonts w:hint="eastAsia" w:cs="Times New Roman"/>
          <w:b w:val="0"/>
          <w:bCs w:val="0"/>
          <w:color w:val="000000" w:themeColor="text1"/>
          <w:kern w:val="2"/>
          <w:sz w:val="28"/>
          <w:szCs w:val="28"/>
          <w:highlight w:val="none"/>
          <w:lang w:val="en-US" w:eastAsia="zh-CN" w:bidi="ar-SA"/>
          <w14:textFill>
            <w14:solidFill>
              <w14:schemeClr w14:val="tx1"/>
            </w14:solidFill>
          </w14:textFill>
        </w:rPr>
        <w:t>峨眉山</w:t>
      </w:r>
      <w:r>
        <w:rPr>
          <w:rFonts w:hint="default" w:ascii="Times New Roman" w:hAnsi="Times New Roman" w:eastAsia="仿宋" w:cs="Times New Roman"/>
          <w:b w:val="0"/>
          <w:bCs w:val="0"/>
          <w:color w:val="000000" w:themeColor="text1"/>
          <w:kern w:val="2"/>
          <w:sz w:val="28"/>
          <w:szCs w:val="28"/>
          <w:highlight w:val="none"/>
          <w:lang w:val="en-US" w:eastAsia="zh-CN" w:bidi="ar-SA"/>
          <w14:textFill>
            <w14:solidFill>
              <w14:schemeClr w14:val="tx1"/>
            </w14:solidFill>
          </w14:textFill>
        </w:rPr>
        <w:t>市水网主骨架总体布局，</w:t>
      </w:r>
      <w:r>
        <w:rPr>
          <w:rFonts w:hint="eastAsia" w:ascii="Times New Roman" w:hAnsi="Times New Roman" w:eastAsia="仿宋" w:cs="Times New Roman"/>
          <w:b w:val="0"/>
          <w:bCs w:val="0"/>
          <w:color w:val="000000" w:themeColor="text1"/>
          <w:kern w:val="2"/>
          <w:sz w:val="28"/>
          <w:szCs w:val="28"/>
          <w:highlight w:val="none"/>
          <w:lang w:val="en-US" w:eastAsia="zh-CN" w:bidi="ar-SA"/>
          <w14:textFill>
            <w14:solidFill>
              <w14:schemeClr w14:val="tx1"/>
            </w14:solidFill>
          </w14:textFill>
        </w:rPr>
        <w:t>按照“需求牵引、应用至上、数字赋能、提升能力”的要求，</w:t>
      </w:r>
      <w:r>
        <w:rPr>
          <w:rFonts w:hint="default" w:ascii="Times New Roman" w:hAnsi="Times New Roman" w:eastAsia="仿宋" w:cs="Times New Roman"/>
          <w:b w:val="0"/>
          <w:bCs w:val="0"/>
          <w:color w:val="000000" w:themeColor="text1"/>
          <w:kern w:val="2"/>
          <w:sz w:val="28"/>
          <w:szCs w:val="28"/>
          <w:highlight w:val="none"/>
          <w:lang w:val="en-US" w:eastAsia="zh-CN" w:bidi="ar-SA"/>
          <w14:textFill>
            <w14:solidFill>
              <w14:schemeClr w14:val="tx1"/>
            </w14:solidFill>
          </w14:textFill>
        </w:rPr>
        <w:t>加快发展水利新质生产力</w:t>
      </w:r>
      <w:r>
        <w:rPr>
          <w:rFonts w:hint="eastAsia" w:ascii="Times New Roman" w:hAnsi="Times New Roman" w:eastAsia="仿宋" w:cs="Times New Roman"/>
          <w:b w:val="0"/>
          <w:bCs w:val="0"/>
          <w:color w:val="000000" w:themeColor="text1"/>
          <w:kern w:val="2"/>
          <w:sz w:val="28"/>
          <w:szCs w:val="28"/>
          <w:highlight w:val="none"/>
          <w:lang w:val="en-US" w:eastAsia="zh-CN" w:bidi="ar-SA"/>
          <w14:textFill>
            <w14:solidFill>
              <w14:schemeClr w14:val="tx1"/>
            </w14:solidFill>
          </w14:textFill>
        </w:rPr>
        <w:t>，结合“数字</w:t>
      </w:r>
      <w:r>
        <w:rPr>
          <w:rFonts w:hint="eastAsia" w:cs="Times New Roman"/>
          <w:b w:val="0"/>
          <w:bCs w:val="0"/>
          <w:color w:val="000000" w:themeColor="text1"/>
          <w:kern w:val="2"/>
          <w:sz w:val="28"/>
          <w:szCs w:val="28"/>
          <w:highlight w:val="none"/>
          <w:lang w:val="en-US" w:eastAsia="zh-CN" w:bidi="ar-SA"/>
          <w14:textFill>
            <w14:solidFill>
              <w14:schemeClr w14:val="tx1"/>
            </w14:solidFill>
          </w14:textFill>
        </w:rPr>
        <w:t>峨眉山</w:t>
      </w:r>
      <w:r>
        <w:rPr>
          <w:rFonts w:hint="eastAsia" w:ascii="Times New Roman" w:hAnsi="Times New Roman" w:eastAsia="仿宋" w:cs="Times New Roman"/>
          <w:b w:val="0"/>
          <w:bCs w:val="0"/>
          <w:color w:val="000000" w:themeColor="text1"/>
          <w:kern w:val="2"/>
          <w:sz w:val="28"/>
          <w:szCs w:val="28"/>
          <w:highlight w:val="none"/>
          <w:lang w:val="en-US" w:eastAsia="zh-CN" w:bidi="ar-SA"/>
          <w14:textFill>
            <w14:solidFill>
              <w14:schemeClr w14:val="tx1"/>
            </w14:solidFill>
          </w14:textFill>
        </w:rPr>
        <w:t>”</w:t>
      </w:r>
      <w:r>
        <w:rPr>
          <w:rFonts w:hint="default" w:ascii="Times New Roman" w:hAnsi="Times New Roman" w:eastAsia="仿宋" w:cs="Times New Roman"/>
          <w:b w:val="0"/>
          <w:bCs w:val="0"/>
          <w:color w:val="000000" w:themeColor="text1"/>
          <w:kern w:val="2"/>
          <w:sz w:val="28"/>
          <w:szCs w:val="28"/>
          <w:highlight w:val="none"/>
          <w:lang w:val="en-US" w:eastAsia="zh-CN" w:bidi="ar-SA"/>
          <w14:textFill>
            <w14:solidFill>
              <w14:schemeClr w14:val="tx1"/>
            </w14:solidFill>
          </w14:textFill>
        </w:rPr>
        <w:t>加强</w:t>
      </w:r>
      <w:r>
        <w:rPr>
          <w:rFonts w:hint="eastAsia" w:ascii="Times New Roman" w:hAnsi="Times New Roman" w:eastAsia="仿宋" w:cs="Times New Roman"/>
          <w:b w:val="0"/>
          <w:bCs w:val="0"/>
          <w:color w:val="000000" w:themeColor="text1"/>
          <w:kern w:val="2"/>
          <w:sz w:val="28"/>
          <w:szCs w:val="28"/>
          <w:highlight w:val="none"/>
          <w:lang w:val="en-US" w:eastAsia="zh-CN" w:bidi="ar-SA"/>
          <w14:textFill>
            <w14:solidFill>
              <w14:schemeClr w14:val="tx1"/>
            </w14:solidFill>
          </w14:textFill>
        </w:rPr>
        <w:t>全市</w:t>
      </w:r>
      <w:r>
        <w:rPr>
          <w:rFonts w:hint="default" w:ascii="Times New Roman" w:hAnsi="Times New Roman" w:eastAsia="仿宋" w:cs="Times New Roman"/>
          <w:b w:val="0"/>
          <w:bCs w:val="0"/>
          <w:color w:val="000000" w:themeColor="text1"/>
          <w:kern w:val="2"/>
          <w:sz w:val="28"/>
          <w:szCs w:val="28"/>
          <w:highlight w:val="none"/>
          <w:lang w:val="en-US" w:eastAsia="zh-CN" w:bidi="ar-SA"/>
          <w14:textFill>
            <w14:solidFill>
              <w14:schemeClr w14:val="tx1"/>
            </w14:solidFill>
          </w14:textFill>
        </w:rPr>
        <w:t>智慧水利顶层设计，</w:t>
      </w:r>
      <w:r>
        <w:rPr>
          <w:rFonts w:hint="eastAsia" w:ascii="Times New Roman" w:hAnsi="Times New Roman" w:eastAsia="仿宋" w:cs="Times New Roman"/>
          <w:b w:val="0"/>
          <w:bCs w:val="0"/>
          <w:color w:val="000000" w:themeColor="text1"/>
          <w:kern w:val="2"/>
          <w:sz w:val="28"/>
          <w:szCs w:val="28"/>
          <w:highlight w:val="none"/>
          <w:lang w:val="en-US" w:eastAsia="zh-CN" w:bidi="ar-SA"/>
          <w14:textFill>
            <w14:solidFill>
              <w14:schemeClr w14:val="tx1"/>
            </w14:solidFill>
          </w14:textFill>
        </w:rPr>
        <w:t>聚焦防洪调度、水资源调配等“2+N”项水利业务“四预”功能需求，在充分共享数字</w:t>
      </w:r>
      <w:r>
        <w:rPr>
          <w:rFonts w:hint="eastAsia" w:cs="Times New Roman"/>
          <w:b w:val="0"/>
          <w:bCs w:val="0"/>
          <w:color w:val="000000" w:themeColor="text1"/>
          <w:kern w:val="2"/>
          <w:sz w:val="28"/>
          <w:szCs w:val="28"/>
          <w:highlight w:val="none"/>
          <w:lang w:val="en-US" w:eastAsia="zh-CN" w:bidi="ar-SA"/>
          <w14:textFill>
            <w14:solidFill>
              <w14:schemeClr w14:val="tx1"/>
            </w14:solidFill>
          </w14:textFill>
        </w:rPr>
        <w:t>峨眉山</w:t>
      </w:r>
      <w:r>
        <w:rPr>
          <w:rFonts w:hint="eastAsia" w:ascii="Times New Roman" w:hAnsi="Times New Roman" w:eastAsia="仿宋" w:cs="Times New Roman"/>
          <w:b w:val="0"/>
          <w:bCs w:val="0"/>
          <w:color w:val="000000" w:themeColor="text1"/>
          <w:kern w:val="2"/>
          <w:sz w:val="28"/>
          <w:szCs w:val="28"/>
          <w:highlight w:val="none"/>
          <w:lang w:val="en-US" w:eastAsia="zh-CN" w:bidi="ar-SA"/>
          <w14:textFill>
            <w14:solidFill>
              <w14:schemeClr w14:val="tx1"/>
            </w14:solidFill>
          </w14:textFill>
        </w:rPr>
        <w:t>算力资源和数字孪生长江算据资源的基础上，通过完善监测感知网和信息基础环境，建成水利云数据中心，建好</w:t>
      </w:r>
      <w:r>
        <w:rPr>
          <w:rFonts w:hint="eastAsia" w:cs="Times New Roman"/>
          <w:b w:val="0"/>
          <w:bCs w:val="0"/>
          <w:color w:val="000000" w:themeColor="text1"/>
          <w:kern w:val="2"/>
          <w:sz w:val="28"/>
          <w:szCs w:val="28"/>
          <w:highlight w:val="none"/>
          <w:lang w:val="en-US" w:eastAsia="zh-CN" w:bidi="ar-SA"/>
          <w14:textFill>
            <w14:solidFill>
              <w14:schemeClr w14:val="tx1"/>
            </w14:solidFill>
          </w14:textFill>
        </w:rPr>
        <w:t>峨眉山</w:t>
      </w:r>
      <w:r>
        <w:rPr>
          <w:rFonts w:hint="eastAsia" w:ascii="Times New Roman" w:hAnsi="Times New Roman" w:eastAsia="仿宋" w:cs="Times New Roman"/>
          <w:b w:val="0"/>
          <w:bCs w:val="0"/>
          <w:color w:val="000000" w:themeColor="text1"/>
          <w:kern w:val="2"/>
          <w:sz w:val="28"/>
          <w:szCs w:val="28"/>
          <w:highlight w:val="none"/>
          <w:lang w:val="en-US" w:eastAsia="zh-CN" w:bidi="ar-SA"/>
          <w14:textFill>
            <w14:solidFill>
              <w14:schemeClr w14:val="tx1"/>
            </w14:solidFill>
          </w14:textFill>
        </w:rPr>
        <w:t>数字孪生平台，初步建成</w:t>
      </w:r>
      <w:r>
        <w:rPr>
          <w:rFonts w:hint="eastAsia" w:cs="Times New Roman"/>
          <w:b w:val="0"/>
          <w:bCs w:val="0"/>
          <w:color w:val="000000" w:themeColor="text1"/>
          <w:kern w:val="2"/>
          <w:sz w:val="28"/>
          <w:szCs w:val="28"/>
          <w:highlight w:val="none"/>
          <w:lang w:val="en-US" w:eastAsia="zh-CN" w:bidi="ar-SA"/>
          <w14:textFill>
            <w14:solidFill>
              <w14:schemeClr w14:val="tx1"/>
            </w14:solidFill>
          </w14:textFill>
        </w:rPr>
        <w:t>峨眉山</w:t>
      </w:r>
      <w:r>
        <w:rPr>
          <w:rFonts w:hint="eastAsia" w:ascii="Times New Roman" w:hAnsi="Times New Roman" w:eastAsia="仿宋" w:cs="Times New Roman"/>
          <w:b w:val="0"/>
          <w:bCs w:val="0"/>
          <w:color w:val="000000" w:themeColor="text1"/>
          <w:kern w:val="2"/>
          <w:sz w:val="28"/>
          <w:szCs w:val="28"/>
          <w:highlight w:val="none"/>
          <w:lang w:val="en-US" w:eastAsia="zh-CN" w:bidi="ar-SA"/>
          <w14:textFill>
            <w14:solidFill>
              <w14:schemeClr w14:val="tx1"/>
            </w14:solidFill>
          </w14:textFill>
        </w:rPr>
        <w:t>市数字孪生水网业务应用，</w:t>
      </w:r>
      <w:r>
        <w:rPr>
          <w:rFonts w:hint="default" w:ascii="Times New Roman" w:hAnsi="Times New Roman" w:eastAsia="仿宋" w:cs="Times New Roman"/>
          <w:b w:val="0"/>
          <w:bCs w:val="0"/>
          <w:color w:val="000000" w:themeColor="text1"/>
          <w:kern w:val="2"/>
          <w:sz w:val="28"/>
          <w:szCs w:val="28"/>
          <w:highlight w:val="none"/>
          <w:lang w:val="en-US" w:eastAsia="zh-CN" w:bidi="ar-SA"/>
          <w14:textFill>
            <w14:solidFill>
              <w14:schemeClr w14:val="tx1"/>
            </w14:solidFill>
          </w14:textFill>
        </w:rPr>
        <w:t>为水网安全保障及</w:t>
      </w:r>
      <w:r>
        <w:rPr>
          <w:rFonts w:hint="eastAsia" w:cs="Times New Roman"/>
          <w:b w:val="0"/>
          <w:bCs w:val="0"/>
          <w:color w:val="000000" w:themeColor="text1"/>
          <w:kern w:val="2"/>
          <w:sz w:val="28"/>
          <w:szCs w:val="28"/>
          <w:highlight w:val="none"/>
          <w:lang w:val="en-US" w:eastAsia="zh-CN" w:bidi="ar-SA"/>
          <w14:textFill>
            <w14:solidFill>
              <w14:schemeClr w14:val="tx1"/>
            </w14:solidFill>
          </w14:textFill>
        </w:rPr>
        <w:t>峨眉山</w:t>
      </w:r>
      <w:r>
        <w:rPr>
          <w:rFonts w:hint="default" w:ascii="Times New Roman" w:hAnsi="Times New Roman" w:eastAsia="仿宋" w:cs="Times New Roman"/>
          <w:b w:val="0"/>
          <w:bCs w:val="0"/>
          <w:color w:val="000000" w:themeColor="text1"/>
          <w:kern w:val="2"/>
          <w:sz w:val="28"/>
          <w:szCs w:val="28"/>
          <w:highlight w:val="none"/>
          <w:lang w:val="en-US" w:eastAsia="zh-CN" w:bidi="ar-SA"/>
          <w14:textFill>
            <w14:solidFill>
              <w14:schemeClr w14:val="tx1"/>
            </w14:solidFill>
          </w14:textFill>
        </w:rPr>
        <w:t>市水利高质量发展提供战略支撑。</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274310" cy="3157220"/>
            <wp:effectExtent l="0" t="0" r="889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31572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黑体" w:cs="黑体"/>
          <w:b w:val="0"/>
          <w:bCs w:val="0"/>
          <w:color w:val="000000" w:themeColor="text1"/>
          <w:sz w:val="28"/>
          <w:szCs w:val="28"/>
          <w:highlight w:val="none"/>
          <w14:textFill>
            <w14:solidFill>
              <w14:schemeClr w14:val="tx1"/>
            </w14:solidFill>
          </w14:textFill>
        </w:rPr>
      </w:pPr>
      <w:r>
        <w:rPr>
          <w:rFonts w:hint="eastAsia" w:ascii="Times New Roman" w:hAnsi="Times New Roman" w:eastAsia="黑体" w:cs="黑体"/>
          <w:b w:val="0"/>
          <w:bCs w:val="0"/>
          <w:color w:val="000000" w:themeColor="text1"/>
          <w:sz w:val="24"/>
          <w:szCs w:val="28"/>
          <w:highlight w:val="none"/>
          <w14:textFill>
            <w14:solidFill>
              <w14:schemeClr w14:val="tx1"/>
            </w14:solidFill>
          </w14:textFill>
        </w:rPr>
        <w:t>图</w:t>
      </w:r>
      <w:r>
        <w:rPr>
          <w:rFonts w:hint="eastAsia" w:ascii="Times New Roman" w:hAnsi="Times New Roman" w:eastAsia="黑体" w:cs="黑体"/>
          <w:b w:val="0"/>
          <w:bCs w:val="0"/>
          <w:color w:val="000000" w:themeColor="text1"/>
          <w:sz w:val="24"/>
          <w:szCs w:val="28"/>
          <w:highlight w:val="none"/>
          <w:lang w:val="en-US" w:eastAsia="zh-CN"/>
          <w14:textFill>
            <w14:solidFill>
              <w14:schemeClr w14:val="tx1"/>
            </w14:solidFill>
          </w14:textFill>
        </w:rPr>
        <w:t>6</w:t>
      </w:r>
      <w:r>
        <w:rPr>
          <w:rFonts w:hint="eastAsia" w:ascii="Times New Roman" w:hAnsi="Times New Roman" w:eastAsia="黑体" w:cs="黑体"/>
          <w:b w:val="0"/>
          <w:bCs w:val="0"/>
          <w:color w:val="000000" w:themeColor="text1"/>
          <w:sz w:val="24"/>
          <w:szCs w:val="28"/>
          <w:highlight w:val="none"/>
          <w14:textFill>
            <w14:solidFill>
              <w14:schemeClr w14:val="tx1"/>
            </w14:solidFill>
          </w14:textFill>
        </w:rPr>
        <w:t>.1</w:t>
      </w:r>
      <w:r>
        <w:rPr>
          <w:rFonts w:hint="eastAsia" w:eastAsia="黑体" w:cs="黑体"/>
          <w:b w:val="0"/>
          <w:bCs w:val="0"/>
          <w:color w:val="000000" w:themeColor="text1"/>
          <w:sz w:val="24"/>
          <w:szCs w:val="28"/>
          <w:highlight w:val="none"/>
          <w:lang w:val="en-US" w:eastAsia="zh-CN"/>
          <w14:textFill>
            <w14:solidFill>
              <w14:schemeClr w14:val="tx1"/>
            </w14:solidFill>
          </w14:textFill>
        </w:rPr>
        <w:t>-</w:t>
      </w:r>
      <w:r>
        <w:rPr>
          <w:rFonts w:hint="eastAsia" w:ascii="Times New Roman" w:hAnsi="Times New Roman" w:eastAsia="黑体" w:cs="黑体"/>
          <w:b w:val="0"/>
          <w:bCs w:val="0"/>
          <w:color w:val="000000" w:themeColor="text1"/>
          <w:sz w:val="24"/>
          <w:szCs w:val="28"/>
          <w:highlight w:val="none"/>
          <w:lang w:val="en-US" w:eastAsia="zh-CN"/>
          <w14:textFill>
            <w14:solidFill>
              <w14:schemeClr w14:val="tx1"/>
            </w14:solidFill>
          </w14:textFill>
        </w:rPr>
        <w:t>1</w:t>
      </w:r>
      <w:r>
        <w:rPr>
          <w:rFonts w:hint="eastAsia" w:ascii="Times New Roman" w:hAnsi="Times New Roman" w:eastAsia="黑体" w:cs="黑体"/>
          <w:b w:val="0"/>
          <w:bCs w:val="0"/>
          <w:color w:val="000000" w:themeColor="text1"/>
          <w:sz w:val="24"/>
          <w:szCs w:val="28"/>
          <w:highlight w:val="none"/>
          <w14:textFill>
            <w14:solidFill>
              <w14:schemeClr w14:val="tx1"/>
            </w14:solidFill>
          </w14:textFill>
        </w:rPr>
        <w:t>智慧水网总体框架图</w:t>
      </w:r>
    </w:p>
    <w:p>
      <w:pPr>
        <w:pStyle w:val="4"/>
        <w:bidi w:val="0"/>
        <w:rPr>
          <w:rFonts w:hint="default"/>
          <w:color w:val="000000" w:themeColor="text1"/>
          <w:lang w:val="en-US" w:eastAsia="zh-CN"/>
          <w14:textFill>
            <w14:solidFill>
              <w14:schemeClr w14:val="tx1"/>
            </w14:solidFill>
          </w14:textFill>
        </w:rPr>
      </w:pPr>
      <w:bookmarkStart w:id="212" w:name="_Toc21819"/>
      <w:bookmarkStart w:id="213" w:name="_Toc8989"/>
      <w:bookmarkStart w:id="214" w:name="_Toc17766"/>
      <w:bookmarkStart w:id="215" w:name="_Toc17395"/>
      <w:r>
        <w:rPr>
          <w:rFonts w:hint="eastAsia"/>
          <w:color w:val="000000" w:themeColor="text1"/>
          <w:lang w:val="en-US" w:eastAsia="zh-CN"/>
          <w14:textFill>
            <w14:solidFill>
              <w14:schemeClr w14:val="tx1"/>
            </w14:solidFill>
          </w14:textFill>
        </w:rPr>
        <w:t>6</w:t>
      </w:r>
      <w:r>
        <w:rPr>
          <w:rFonts w:hint="default"/>
          <w:color w:val="000000" w:themeColor="text1"/>
          <w:lang w:val="en-US" w:eastAsia="zh-CN"/>
          <w14:textFill>
            <w14:solidFill>
              <w14:schemeClr w14:val="tx1"/>
            </w14:solidFill>
          </w14:textFill>
        </w:rPr>
        <w:t xml:space="preserve">.2  </w:t>
      </w:r>
      <w:bookmarkEnd w:id="212"/>
      <w:bookmarkEnd w:id="213"/>
      <w:r>
        <w:rPr>
          <w:rFonts w:hint="eastAsia"/>
          <w:color w:val="000000" w:themeColor="text1"/>
          <w:lang w:val="en-US" w:eastAsia="zh-CN"/>
          <w14:textFill>
            <w14:solidFill>
              <w14:schemeClr w14:val="tx1"/>
            </w14:solidFill>
          </w14:textFill>
        </w:rPr>
        <w:t>信息化基础设施建设</w:t>
      </w:r>
      <w:bookmarkEnd w:id="214"/>
      <w:bookmarkEnd w:id="215"/>
    </w:p>
    <w:p>
      <w:pPr>
        <w:pStyle w:val="5"/>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6.2.1 </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完善智能多元的感知网</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eastAsia" w:ascii="Times New Roman" w:hAnsi="Times New Roman" w:eastAsia="仿宋" w:cs="仿宋"/>
          <w:caps w:val="0"/>
          <w:color w:val="000000" w:themeColor="text1"/>
          <w:sz w:val="28"/>
          <w:szCs w:val="28"/>
          <w14:textFill>
            <w14:solidFill>
              <w14:schemeClr w14:val="tx1"/>
            </w14:solidFill>
          </w14:textFill>
        </w:rPr>
        <w:t>围绕</w:t>
      </w:r>
      <w:r>
        <w:rPr>
          <w:rFonts w:hint="eastAsia" w:ascii="Times New Roman" w:hAnsi="Times New Roman" w:eastAsia="仿宋" w:cs="仿宋"/>
          <w:caps w:val="0"/>
          <w:color w:val="000000" w:themeColor="text1"/>
          <w:sz w:val="28"/>
          <w:szCs w:val="28"/>
          <w:lang w:val="en-US" w:eastAsia="zh-CN"/>
          <w14:textFill>
            <w14:solidFill>
              <w14:schemeClr w14:val="tx1"/>
            </w14:solidFill>
          </w14:textFill>
        </w:rPr>
        <w:t>峨眉山市</w:t>
      </w:r>
      <w:r>
        <w:rPr>
          <w:rFonts w:hint="eastAsia" w:ascii="Times New Roman" w:hAnsi="Times New Roman" w:eastAsia="仿宋" w:cs="仿宋"/>
          <w:caps w:val="0"/>
          <w:color w:val="000000" w:themeColor="text1"/>
          <w:sz w:val="28"/>
          <w:szCs w:val="28"/>
          <w14:textFill>
            <w14:solidFill>
              <w14:schemeClr w14:val="tx1"/>
            </w14:solidFill>
          </w14:textFill>
        </w:rPr>
        <w:t>水网建设需求和现代水网布局，结合已成站网建设情况，按照“整合已建、统筹在建、规范新建”的要求，利用传感、定位、视频、遥感等技术，扩大江河湖泊、水利工程、水利活动等监测范围，补充完善监测要素。</w:t>
      </w:r>
      <w:r>
        <w:rPr>
          <w:rFonts w:hint="default" w:ascii="Times New Roman" w:hAnsi="Times New Roman" w:eastAsia="仿宋" w:cs="Times New Roman"/>
          <w:caps w:val="0"/>
          <w:color w:val="000000" w:themeColor="text1"/>
          <w:sz w:val="28"/>
          <w:szCs w:val="28"/>
          <w14:textFill>
            <w14:solidFill>
              <w14:schemeClr w14:val="tx1"/>
            </w14:solidFill>
          </w14:textFill>
        </w:rPr>
        <w:t>从天、空、地、人、水、网等空间维度，完善监测范围，实现市界断面、大江大河及其重要支流、有重点防洪任务的中小河流、重点水库、大中型灌区等主要控制断面水文监测全覆盖，补充完善雨量、水位、流量、水质、工情等多要素感知。</w:t>
      </w:r>
    </w:p>
    <w:p>
      <w:pPr>
        <w:pStyle w:val="5"/>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6.2.2 </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优化高速互联的信息网</w:t>
      </w:r>
    </w:p>
    <w:p>
      <w:pPr>
        <w:keepNext w:val="0"/>
        <w:keepLines w:val="0"/>
        <w:pageBreakBefore w:val="0"/>
        <w:kinsoku/>
        <w:wordWrap/>
        <w:overflowPunct/>
        <w:autoSpaceDE/>
        <w:autoSpaceDN/>
        <w:bidi w:val="0"/>
        <w:adjustRightInd/>
        <w:snapToGrid/>
        <w:spacing w:line="560" w:lineRule="exact"/>
        <w:textAlignment w:val="auto"/>
        <w:rPr>
          <w:color w:val="000000" w:themeColor="text1"/>
          <w:highlight w:val="none"/>
          <w14:textFill>
            <w14:solidFill>
              <w14:schemeClr w14:val="tx1"/>
            </w14:solidFill>
          </w14:textFill>
        </w:rPr>
      </w:pPr>
      <w:r>
        <w:rPr>
          <w:rFonts w:hint="eastAsia" w:ascii="Times New Roman" w:hAnsi="Times New Roman" w:eastAsia="楷体"/>
          <w:color w:val="000000" w:themeColor="text1"/>
          <w:sz w:val="28"/>
          <w:highlight w:val="none"/>
          <w:lang w:val="en-US" w:eastAsia="zh-CN"/>
          <w14:textFill>
            <w14:solidFill>
              <w14:schemeClr w14:val="tx1"/>
            </w14:solidFill>
          </w14:textFill>
        </w:rPr>
        <w:t>优化水利业务网。</w:t>
      </w:r>
      <w:r>
        <w:rPr>
          <w:color w:val="000000" w:themeColor="text1"/>
          <w:highlight w:val="none"/>
          <w14:textFill>
            <w14:solidFill>
              <w14:schemeClr w14:val="tx1"/>
            </w14:solidFill>
          </w14:textFill>
        </w:rPr>
        <w:t>提升水利信息网络连接带宽，满足多源异构数据高效传输、交换需求；依托</w:t>
      </w:r>
      <w:r>
        <w:rPr>
          <w:rFonts w:hint="eastAsia"/>
          <w:color w:val="000000" w:themeColor="text1"/>
          <w:highlight w:val="none"/>
          <w:lang w:val="en-US" w:eastAsia="zh-CN"/>
          <w14:textFill>
            <w14:solidFill>
              <w14:schemeClr w14:val="tx1"/>
            </w14:solidFill>
          </w14:textFill>
        </w:rPr>
        <w:t>市</w:t>
      </w:r>
      <w:r>
        <w:rPr>
          <w:color w:val="000000" w:themeColor="text1"/>
          <w:highlight w:val="none"/>
          <w14:textFill>
            <w14:solidFill>
              <w14:schemeClr w14:val="tx1"/>
            </w14:solidFill>
          </w14:textFill>
        </w:rPr>
        <w:t>级电子政务外网等方式实现</w:t>
      </w:r>
      <w:r>
        <w:rPr>
          <w:rFonts w:hint="eastAsia"/>
          <w:color w:val="000000" w:themeColor="text1"/>
          <w:highlight w:val="none"/>
          <w14:textFill>
            <w14:solidFill>
              <w14:schemeClr w14:val="tx1"/>
            </w14:solidFill>
          </w14:textFill>
        </w:rPr>
        <w:t>水务局</w:t>
      </w:r>
      <w:r>
        <w:rPr>
          <w:color w:val="000000" w:themeColor="text1"/>
          <w:highlight w:val="none"/>
          <w14:textFill>
            <w14:solidFill>
              <w14:schemeClr w14:val="tx1"/>
            </w14:solidFill>
          </w14:textFill>
        </w:rPr>
        <w:t>与生态环境、气象、农业农村等相关部门的网络互联互通。充分采用5G、IPv6、SDN等新一代网络技术，优化网络架构，增强网络动态调配能力；</w:t>
      </w:r>
      <w:r>
        <w:rPr>
          <w:rFonts w:hint="eastAsia"/>
          <w:color w:val="000000" w:themeColor="text1"/>
          <w:highlight w:val="none"/>
          <w14:textFill>
            <w14:solidFill>
              <w14:schemeClr w14:val="tx1"/>
            </w14:solidFill>
          </w14:textFill>
        </w:rPr>
        <w:t>各工程管理单位</w:t>
      </w:r>
      <w:r>
        <w:rPr>
          <w:color w:val="000000" w:themeColor="text1"/>
          <w:highlight w:val="none"/>
          <w14:textFill>
            <w14:solidFill>
              <w14:schemeClr w14:val="tx1"/>
            </w14:solidFill>
          </w14:textFill>
        </w:rPr>
        <w:t>利用光纤网络及4G、5G、NB-IoT、北斗、微波通信等无线网络构建覆盖工程管理区域的工程物联网，实现水利工程感知信息的全面实时传输</w:t>
      </w:r>
      <w:r>
        <w:rPr>
          <w:rFonts w:hint="eastAsia"/>
          <w:color w:val="000000" w:themeColor="text1"/>
          <w:highlight w:val="none"/>
          <w14:textFill>
            <w14:solidFill>
              <w14:schemeClr w14:val="tx1"/>
            </w14:solidFill>
          </w14:textFill>
        </w:rPr>
        <w:t>。</w:t>
      </w:r>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14:textFill>
            <w14:solidFill>
              <w14:schemeClr w14:val="tx1"/>
            </w14:solidFill>
          </w14:textFill>
        </w:rPr>
      </w:pPr>
      <w:r>
        <w:rPr>
          <w:rFonts w:hint="eastAsia" w:ascii="Times New Roman" w:hAnsi="Times New Roman" w:eastAsia="楷体"/>
          <w:color w:val="000000" w:themeColor="text1"/>
          <w:sz w:val="28"/>
          <w:highlight w:val="none"/>
          <w:lang w:val="en-US" w:eastAsia="zh-CN"/>
          <w14:textFill>
            <w14:solidFill>
              <w14:schemeClr w14:val="tx1"/>
            </w14:solidFill>
          </w14:textFill>
        </w:rPr>
        <w:t>强化水利工控网。</w:t>
      </w:r>
      <w:r>
        <w:rPr>
          <w:rFonts w:hint="eastAsia"/>
          <w:color w:val="000000" w:themeColor="text1"/>
          <w:highlight w:val="none"/>
          <w14:textFill>
            <w14:solidFill>
              <w14:schemeClr w14:val="tx1"/>
            </w14:solidFill>
          </w14:textFill>
        </w:rPr>
        <w:t>大型及重要中型水利工程应在工程枢纽和具备条件的其他水利工程现场建设工控网，使水利工程控制从“现地自动化”迈向“全域智能化”，</w:t>
      </w:r>
      <w:r>
        <w:rPr>
          <w:color w:val="000000" w:themeColor="text1"/>
          <w:highlight w:val="none"/>
          <w14:textFill>
            <w14:solidFill>
              <w14:schemeClr w14:val="tx1"/>
            </w14:solidFill>
          </w14:textFill>
        </w:rPr>
        <w:t>水利工控网应与水利业务网物理隔离，宜分为实时控制区和过程监控区，应采用防火墙等网络安全措施进行隔离。</w:t>
      </w:r>
      <w:r>
        <w:rPr>
          <w:rFonts w:hint="eastAsia"/>
          <w:color w:val="000000" w:themeColor="text1"/>
          <w:highlight w:val="none"/>
          <w14:textFill>
            <w14:solidFill>
              <w14:schemeClr w14:val="tx1"/>
            </w14:solidFill>
          </w14:textFill>
        </w:rPr>
        <w:t>水利工程管理单位根据业务需要建设工控网集控中心网络，与现地工控网络互联，实现对网内水利工程的集中控制。</w:t>
      </w:r>
    </w:p>
    <w:p>
      <w:pPr>
        <w:pStyle w:val="5"/>
        <w:keepNext w:val="0"/>
        <w:keepLines w:val="0"/>
        <w:spacing w:before="0" w:after="0" w:line="600" w:lineRule="exact"/>
        <w:rPr>
          <w:rFonts w:hint="default"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 xml:space="preserve">6.2.3  </w:t>
      </w:r>
      <w:r>
        <w:rPr>
          <w:rFonts w:hint="eastAsia" w:cs="Times New Roman"/>
          <w:color w:val="000000" w:themeColor="text1"/>
          <w:lang w:val="en-US" w:eastAsia="zh-CN"/>
          <w14:textFill>
            <w14:solidFill>
              <w14:schemeClr w14:val="tx1"/>
            </w14:solidFill>
          </w14:textFill>
        </w:rPr>
        <w:t>搭建应用支撑服务</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应用支撑平台作为整个</w:t>
      </w:r>
      <w:r>
        <w:rPr>
          <w:rFonts w:hint="eastAsia" w:eastAsia="仿宋" w:cs="Times New Roman"/>
          <w:caps w:val="0"/>
          <w:color w:val="000000" w:themeColor="text1"/>
          <w:sz w:val="28"/>
          <w:szCs w:val="28"/>
          <w:lang w:val="en-US" w:eastAsia="zh-CN"/>
          <w14:textFill>
            <w14:solidFill>
              <w14:schemeClr w14:val="tx1"/>
            </w14:solidFill>
          </w14:textFill>
        </w:rPr>
        <w:t>峨眉山市</w:t>
      </w:r>
      <w:r>
        <w:rPr>
          <w:rFonts w:hint="default" w:ascii="Times New Roman" w:hAnsi="Times New Roman" w:eastAsia="仿宋" w:cs="Times New Roman"/>
          <w:caps w:val="0"/>
          <w:color w:val="000000" w:themeColor="text1"/>
          <w:sz w:val="28"/>
          <w:szCs w:val="28"/>
          <w14:textFill>
            <w14:solidFill>
              <w14:schemeClr w14:val="tx1"/>
            </w14:solidFill>
          </w14:textFill>
        </w:rPr>
        <w:t>数字水网的集成和支撑底座</w:t>
      </w:r>
      <w:r>
        <w:rPr>
          <w:rFonts w:hint="eastAsia" w:ascii="Times New Roman" w:hAnsi="Times New Roman"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为各类应用提供统一的开发、运行和管理服务。在充分利用水利信息化应用支撑资源的基础上，配置必要的通用基础工具软件与运行环境，提升资源利用率和复用率，降低建设成本和维护成本，提高平台整体可靠度和稳定性。应用支撑平台主要包括数据库管理系统、地理信息服务、数据库管理系统、应用中间件、工作流引擎、门户、身份认证、报表管理等。</w:t>
      </w:r>
    </w:p>
    <w:p>
      <w:pPr>
        <w:pStyle w:val="5"/>
        <w:keepNext w:val="0"/>
        <w:keepLines w:val="0"/>
        <w:spacing w:before="0" w:after="0" w:line="600" w:lineRule="exact"/>
        <w:rPr>
          <w:rFonts w:hint="default"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6.2.</w:t>
      </w:r>
      <w:r>
        <w:rPr>
          <w:rFonts w:hint="eastAsia" w:cs="Times New Roman"/>
          <w:color w:val="000000" w:themeColor="text1"/>
          <w:lang w:val="en-US" w:eastAsia="zh-CN"/>
          <w14:textFill>
            <w14:solidFill>
              <w14:schemeClr w14:val="tx1"/>
            </w14:solidFill>
          </w14:textFill>
        </w:rPr>
        <w:t>4</w:t>
      </w:r>
      <w:r>
        <w:rPr>
          <w:rFonts w:hint="default" w:cs="Times New Roman"/>
          <w:color w:val="000000" w:themeColor="text1"/>
          <w:lang w:val="en-US" w:eastAsia="zh-CN"/>
          <w14:textFill>
            <w14:solidFill>
              <w14:schemeClr w14:val="tx1"/>
            </w14:solidFill>
          </w14:textFill>
        </w:rPr>
        <w:t xml:space="preserve">  </w:t>
      </w:r>
      <w:r>
        <w:rPr>
          <w:rFonts w:hint="eastAsia" w:cs="Times New Roman"/>
          <w:color w:val="000000" w:themeColor="text1"/>
          <w:lang w:val="en-US" w:eastAsia="zh-CN"/>
          <w14:textFill>
            <w14:solidFill>
              <w14:schemeClr w14:val="tx1"/>
            </w14:solidFill>
          </w14:textFill>
        </w:rPr>
        <w:t>建设远程集控系统</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为满足</w:t>
      </w:r>
      <w:r>
        <w:rPr>
          <w:rFonts w:hint="eastAsia" w:eastAsia="仿宋" w:cs="Times New Roman"/>
          <w:caps w:val="0"/>
          <w:color w:val="000000" w:themeColor="text1"/>
          <w:sz w:val="28"/>
          <w:szCs w:val="28"/>
          <w:lang w:val="en-US" w:eastAsia="zh-CN"/>
          <w14:textFill>
            <w14:solidFill>
              <w14:schemeClr w14:val="tx1"/>
            </w14:solidFill>
          </w14:textFill>
        </w:rPr>
        <w:t>峨眉山市</w:t>
      </w:r>
      <w:r>
        <w:rPr>
          <w:rFonts w:hint="default" w:ascii="Times New Roman" w:hAnsi="Times New Roman" w:eastAsia="仿宋" w:cs="Times New Roman"/>
          <w:caps w:val="0"/>
          <w:color w:val="000000" w:themeColor="text1"/>
          <w:sz w:val="28"/>
          <w:szCs w:val="28"/>
          <w14:textFill>
            <w14:solidFill>
              <w14:schemeClr w14:val="tx1"/>
            </w14:solidFill>
          </w14:textFill>
        </w:rPr>
        <w:t>水网智能调度控制的业务要求</w:t>
      </w:r>
      <w:r>
        <w:rPr>
          <w:rFonts w:hint="eastAsia" w:ascii="Times New Roman" w:hAnsi="Times New Roman"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在安全可靠的前提下，实施大型水闸、泵站、枢纽的智能化改造，建设远程集控系统。提供水网</w:t>
      </w:r>
      <w:r>
        <w:rPr>
          <w:rFonts w:hint="eastAsia" w:ascii="Times New Roman" w:hAnsi="Times New Roman" w:eastAsia="仿宋" w:cs="仿宋"/>
          <w:caps w:val="0"/>
          <w:color w:val="000000" w:themeColor="text1"/>
          <w:sz w:val="28"/>
          <w:szCs w:val="28"/>
          <w14:textFill>
            <w14:solidFill>
              <w14:schemeClr w14:val="tx1"/>
            </w14:solidFill>
          </w14:textFill>
        </w:rPr>
        <w:t>“纲、目、结”</w:t>
      </w:r>
      <w:r>
        <w:rPr>
          <w:rFonts w:hint="default" w:ascii="Times New Roman" w:hAnsi="Times New Roman" w:eastAsia="仿宋" w:cs="Times New Roman"/>
          <w:caps w:val="0"/>
          <w:color w:val="000000" w:themeColor="text1"/>
          <w:sz w:val="28"/>
          <w:szCs w:val="28"/>
          <w14:textFill>
            <w14:solidFill>
              <w14:schemeClr w14:val="tx1"/>
            </w14:solidFill>
          </w14:textFill>
        </w:rPr>
        <w:t>的闸泵阀等集中监控的功能，实现远程控制与视频监控相互融合，并共享其他部门/行业现有视频监控平台的监控资源。加快水网已建自动化控制设施升级改造，加强远程集控系统的安全性、可靠性。</w:t>
      </w:r>
    </w:p>
    <w:p>
      <w:pPr>
        <w:pStyle w:val="5"/>
        <w:keepNext w:val="0"/>
        <w:keepLines w:val="0"/>
        <w:spacing w:before="0" w:after="0" w:line="600" w:lineRule="exact"/>
        <w:rPr>
          <w:rFonts w:hint="default" w:ascii="Times New Roman" w:hAnsi="Times New Roman" w:eastAsia="楷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r>
        <w:rPr>
          <w:rFonts w:hint="default" w:ascii="Times New Roman" w:hAnsi="Times New Roman" w:eastAsia="楷体" w:cs="Times New Roman"/>
          <w:color w:val="000000" w:themeColor="text1"/>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eastAsia="楷体" w:cs="Times New Roman"/>
          <w:color w:val="000000" w:themeColor="text1"/>
          <w14:textFill>
            <w14:solidFill>
              <w14:schemeClr w14:val="tx1"/>
            </w14:solidFill>
          </w14:textFill>
        </w:rPr>
        <w:t xml:space="preserve">  升级计算存储环境</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增强计算能力。按需补充完善高性能软硬件设施及AI算力基础设施。升级计算设备，采用更高性能的处理器、更大的内存和更高效的存储设备，以提高数据处理速度和存储容量；扩展分布式计算资源，构建高性能计算集群，实现并行计算和负载均衡，以处理大量数据和分析任务，为</w:t>
      </w:r>
      <w:r>
        <w:rPr>
          <w:rFonts w:hint="eastAsia" w:eastAsia="仿宋" w:cs="Times New Roman"/>
          <w:caps w:val="0"/>
          <w:color w:val="000000" w:themeColor="text1"/>
          <w:sz w:val="28"/>
          <w:szCs w:val="28"/>
          <w:lang w:val="en-US" w:eastAsia="zh-CN"/>
          <w14:textFill>
            <w14:solidFill>
              <w14:schemeClr w14:val="tx1"/>
            </w14:solidFill>
          </w14:textFill>
        </w:rPr>
        <w:t>峨眉山</w:t>
      </w:r>
      <w:r>
        <w:rPr>
          <w:rFonts w:hint="default" w:ascii="Times New Roman" w:hAnsi="Times New Roman" w:eastAsia="仿宋" w:cs="Times New Roman"/>
          <w:caps w:val="0"/>
          <w:color w:val="000000" w:themeColor="text1"/>
          <w:sz w:val="28"/>
          <w:szCs w:val="28"/>
          <w14:textFill>
            <w14:solidFill>
              <w14:schemeClr w14:val="tx1"/>
            </w14:solidFill>
          </w14:textFill>
        </w:rPr>
        <w:t>水网智慧化体系提供</w:t>
      </w:r>
      <w:r>
        <w:rPr>
          <w:rFonts w:hint="eastAsia" w:ascii="Times New Roman" w:hAnsi="Times New Roman" w:eastAsia="仿宋" w:cs="仿宋"/>
          <w:caps w:val="0"/>
          <w:color w:val="000000" w:themeColor="text1"/>
          <w:sz w:val="28"/>
          <w:szCs w:val="28"/>
          <w14:textFill>
            <w14:solidFill>
              <w14:schemeClr w14:val="tx1"/>
            </w14:solidFill>
          </w14:textFill>
        </w:rPr>
        <w:t>“算力”</w:t>
      </w:r>
      <w:r>
        <w:rPr>
          <w:rFonts w:hint="default" w:ascii="Times New Roman" w:hAnsi="Times New Roman" w:eastAsia="仿宋" w:cs="Times New Roman"/>
          <w:caps w:val="0"/>
          <w:color w:val="000000" w:themeColor="text1"/>
          <w:sz w:val="28"/>
          <w:szCs w:val="28"/>
          <w14:textFill>
            <w14:solidFill>
              <w14:schemeClr w14:val="tx1"/>
            </w14:solidFill>
          </w14:textFill>
        </w:rPr>
        <w:t>支撑。</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提升存储能力。依托各级政务云，建立同城、异地灾备中心，实现水利重要业务数据和关键业务应用容灾。大中型工程应自建工程数据中心及配套机房，为工程业务应用提供数据存储、计算与系统运行的基础环境，为工程自动化控制提供基础设施支持，为工程数据提供集中备份保护。小型工程可利用政务云资源建立区域工程数据中心，并通过相关安全防护措施实现跨区域互访。</w:t>
      </w:r>
    </w:p>
    <w:p>
      <w:pPr>
        <w:pStyle w:val="5"/>
        <w:keepNext w:val="0"/>
        <w:keepLines w:val="0"/>
        <w:spacing w:before="0" w:after="0" w:line="600" w:lineRule="exact"/>
        <w:rPr>
          <w:rFonts w:hint="default" w:ascii="Times New Roman" w:hAnsi="Times New Roman" w:eastAsia="楷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r>
        <w:rPr>
          <w:rFonts w:hint="default" w:ascii="Times New Roman" w:hAnsi="Times New Roman" w:eastAsia="楷体" w:cs="Times New Roman"/>
          <w:color w:val="000000" w:themeColor="text1"/>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eastAsia="楷体" w:cs="Times New Roman"/>
          <w:color w:val="000000" w:themeColor="text1"/>
          <w14:textFill>
            <w14:solidFill>
              <w14:schemeClr w14:val="tx1"/>
            </w14:solidFill>
          </w14:textFill>
        </w:rPr>
        <w:t xml:space="preserve">  构建指挥调度环境</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聚焦水网统一调度和远程集控等需求，建设满足业务应用需求的市、县及工程三级视频会议节点，使用水利专网和公网进行传输，实现视频会议多级互联。大中型水利工程运行管理单位应建设水利综合会商调度中心，支持现地站、各级管理部门视频会商接入，实现工程运行安全、防洪兴利调度、巡查管护等多场景一体化展示。结合当前视频技术发展，建设满足业务应用需求的省、市、县及工程四级综合视频会商系统，在多业务领域加强纵向、横向互联互通，提升统一会商、统一调度、统一指挥的能力。</w:t>
      </w:r>
    </w:p>
    <w:p>
      <w:pPr>
        <w:pStyle w:val="4"/>
        <w:bidi w:val="0"/>
        <w:rPr>
          <w:rFonts w:hint="default"/>
          <w:color w:val="000000" w:themeColor="text1"/>
          <w:lang w:val="en-US" w:eastAsia="zh-CN"/>
          <w14:textFill>
            <w14:solidFill>
              <w14:schemeClr w14:val="tx1"/>
            </w14:solidFill>
          </w14:textFill>
        </w:rPr>
      </w:pPr>
      <w:bookmarkStart w:id="216" w:name="_Toc24146"/>
      <w:bookmarkStart w:id="217" w:name="_Toc7709"/>
      <w:bookmarkStart w:id="218" w:name="_Toc12948"/>
      <w:bookmarkStart w:id="219" w:name="_Toc20065"/>
      <w:r>
        <w:rPr>
          <w:rFonts w:hint="eastAsia"/>
          <w:color w:val="000000" w:themeColor="text1"/>
          <w:lang w:val="en-US" w:eastAsia="zh-CN"/>
          <w14:textFill>
            <w14:solidFill>
              <w14:schemeClr w14:val="tx1"/>
            </w14:solidFill>
          </w14:textFill>
        </w:rPr>
        <w:t>6</w:t>
      </w:r>
      <w:r>
        <w:rPr>
          <w:rFonts w:hint="default"/>
          <w:color w:val="000000" w:themeColor="text1"/>
          <w:lang w:val="en-US" w:eastAsia="zh-CN"/>
          <w14:textFill>
            <w14:solidFill>
              <w14:schemeClr w14:val="tx1"/>
            </w14:solidFill>
          </w14:textFill>
        </w:rPr>
        <w:t xml:space="preserve">.3  </w:t>
      </w:r>
      <w:r>
        <w:rPr>
          <w:rFonts w:hint="eastAsia"/>
          <w:color w:val="000000" w:themeColor="text1"/>
          <w:lang w:val="en-US" w:eastAsia="zh-CN"/>
          <w14:textFill>
            <w14:solidFill>
              <w14:schemeClr w14:val="tx1"/>
            </w14:solidFill>
          </w14:textFill>
        </w:rPr>
        <w:t>构建</w:t>
      </w:r>
      <w:r>
        <w:rPr>
          <w:rFonts w:hint="default"/>
          <w:color w:val="000000" w:themeColor="text1"/>
          <w:lang w:val="en-US" w:eastAsia="zh-CN"/>
          <w14:textFill>
            <w14:solidFill>
              <w14:schemeClr w14:val="tx1"/>
            </w14:solidFill>
          </w14:textFill>
        </w:rPr>
        <w:t>数字孪生平台</w:t>
      </w:r>
      <w:bookmarkEnd w:id="216"/>
      <w:bookmarkEnd w:id="217"/>
      <w:bookmarkEnd w:id="218"/>
      <w:bookmarkEnd w:id="219"/>
    </w:p>
    <w:p>
      <w:pPr>
        <w:pStyle w:val="5"/>
        <w:keepNext w:val="0"/>
        <w:keepLines w:val="0"/>
        <w:spacing w:before="0" w:after="0" w:line="600" w:lineRule="exact"/>
        <w:rPr>
          <w:rFonts w:hint="default" w:ascii="Times New Roman" w:hAnsi="Times New Roman" w:eastAsia="楷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r>
        <w:rPr>
          <w:rFonts w:hint="default" w:ascii="Times New Roman" w:hAnsi="Times New Roman" w:eastAsia="楷体" w:cs="Times New Roman"/>
          <w:color w:val="000000" w:themeColor="text1"/>
          <w14:textFill>
            <w14:solidFill>
              <w14:schemeClr w14:val="tx1"/>
            </w14:solidFill>
          </w14:textFill>
        </w:rPr>
        <w:t>.3.1  构建多维数据底板</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eastAsia" w:eastAsia="仿宋" w:cs="Times New Roman"/>
          <w:caps w:val="0"/>
          <w:color w:val="000000" w:themeColor="text1"/>
          <w:sz w:val="28"/>
          <w:szCs w:val="28"/>
          <w:lang w:val="en-US" w:eastAsia="zh-CN"/>
          <w14:textFill>
            <w14:solidFill>
              <w14:schemeClr w14:val="tx1"/>
            </w14:solidFill>
          </w14:textFill>
        </w:rPr>
        <w:t>峨眉山市</w:t>
      </w:r>
      <w:r>
        <w:rPr>
          <w:rFonts w:hint="default" w:ascii="Times New Roman" w:hAnsi="Times New Roman" w:eastAsia="仿宋" w:cs="Times New Roman"/>
          <w:caps w:val="0"/>
          <w:color w:val="000000" w:themeColor="text1"/>
          <w:sz w:val="28"/>
          <w:szCs w:val="28"/>
          <w14:textFill>
            <w14:solidFill>
              <w14:schemeClr w14:val="tx1"/>
            </w14:solidFill>
          </w14:textFill>
        </w:rPr>
        <w:t>数字孪生平台数据底板主要包括基础数据、监测数据、业务管理数据、跨行业共享数据、地理空间数据和多</w:t>
      </w:r>
      <w:r>
        <w:rPr>
          <w:rFonts w:hint="eastAsia" w:eastAsia="仿宋" w:cs="Times New Roman"/>
          <w:caps w:val="0"/>
          <w:color w:val="000000" w:themeColor="text1"/>
          <w:sz w:val="28"/>
          <w:szCs w:val="28"/>
          <w:lang w:val="en-US" w:eastAsia="zh-CN"/>
          <w14:textFill>
            <w14:solidFill>
              <w14:schemeClr w14:val="tx1"/>
            </w14:solidFill>
          </w14:textFill>
        </w:rPr>
        <w:t>维度</w:t>
      </w:r>
      <w:r>
        <w:rPr>
          <w:rFonts w:hint="default" w:ascii="Times New Roman" w:hAnsi="Times New Roman" w:eastAsia="仿宋" w:cs="Times New Roman"/>
          <w:caps w:val="0"/>
          <w:color w:val="000000" w:themeColor="text1"/>
          <w:sz w:val="28"/>
          <w:szCs w:val="28"/>
          <w14:textFill>
            <w14:solidFill>
              <w14:schemeClr w14:val="tx1"/>
            </w14:solidFill>
          </w14:textFill>
        </w:rPr>
        <w:t>多时空尺度等数据。补充完善工程目录、特征参数、水利普查等基础数据，整合为基础数据库，形成全市</w:t>
      </w:r>
      <w:r>
        <w:rPr>
          <w:rFonts w:hint="eastAsia" w:ascii="Times New Roman" w:hAnsi="Times New Roman" w:eastAsia="仿宋" w:cs="仿宋"/>
          <w:caps w:val="0"/>
          <w:color w:val="000000" w:themeColor="text1"/>
          <w:sz w:val="28"/>
          <w:szCs w:val="28"/>
          <w14:textFill>
            <w14:solidFill>
              <w14:schemeClr w14:val="tx1"/>
            </w14:solidFill>
          </w14:textFill>
        </w:rPr>
        <w:t>“水利一张图”。在“水利一张图”</w:t>
      </w:r>
      <w:r>
        <w:rPr>
          <w:rFonts w:hint="default" w:ascii="Times New Roman" w:hAnsi="Times New Roman" w:eastAsia="仿宋" w:cs="Times New Roman"/>
          <w:caps w:val="0"/>
          <w:color w:val="000000" w:themeColor="text1"/>
          <w:sz w:val="28"/>
          <w:szCs w:val="28"/>
          <w14:textFill>
            <w14:solidFill>
              <w14:schemeClr w14:val="tx1"/>
            </w14:solidFill>
          </w14:textFill>
        </w:rPr>
        <w:t>的基础上，充分整合共享四川省、长江流域、</w:t>
      </w:r>
      <w:r>
        <w:rPr>
          <w:rFonts w:hint="eastAsia" w:ascii="Times New Roman" w:hAnsi="Times New Roman" w:eastAsia="仿宋" w:cs="Times New Roman"/>
          <w:caps w:val="0"/>
          <w:color w:val="000000" w:themeColor="text1"/>
          <w:sz w:val="28"/>
          <w:szCs w:val="28"/>
          <w:lang w:eastAsia="zh-CN"/>
          <w14:textFill>
            <w14:solidFill>
              <w14:schemeClr w14:val="tx1"/>
            </w14:solidFill>
          </w14:textFill>
        </w:rPr>
        <w:t>乐山市</w:t>
      </w:r>
      <w:r>
        <w:rPr>
          <w:rFonts w:hint="eastAsia" w:eastAsia="仿宋" w:cs="Times New Roman"/>
          <w:caps w:val="0"/>
          <w:color w:val="000000" w:themeColor="text1"/>
          <w:sz w:val="28"/>
          <w:szCs w:val="28"/>
          <w:lang w:val="en-US" w:eastAsia="zh-CN"/>
          <w14:textFill>
            <w14:solidFill>
              <w14:schemeClr w14:val="tx1"/>
            </w14:solidFill>
          </w14:textFill>
        </w:rPr>
        <w:t>的</w:t>
      </w:r>
      <w:r>
        <w:rPr>
          <w:rFonts w:hint="default" w:ascii="Times New Roman" w:hAnsi="Times New Roman" w:eastAsia="仿宋" w:cs="Times New Roman"/>
          <w:caps w:val="0"/>
          <w:color w:val="000000" w:themeColor="text1"/>
          <w:sz w:val="28"/>
          <w:szCs w:val="28"/>
          <w14:textFill>
            <w14:solidFill>
              <w14:schemeClr w14:val="tx1"/>
            </w14:solidFill>
          </w14:textFill>
        </w:rPr>
        <w:t>数据</w:t>
      </w:r>
      <w:r>
        <w:rPr>
          <w:rFonts w:hint="eastAsia" w:eastAsia="仿宋" w:cs="Times New Roman"/>
          <w:caps w:val="0"/>
          <w:color w:val="000000" w:themeColor="text1"/>
          <w:sz w:val="28"/>
          <w:szCs w:val="28"/>
          <w:lang w:val="en-US" w:eastAsia="zh-CN"/>
          <w14:textFill>
            <w14:solidFill>
              <w14:schemeClr w14:val="tx1"/>
            </w14:solidFill>
          </w14:textFill>
        </w:rPr>
        <w:t>底板建设</w:t>
      </w:r>
      <w:r>
        <w:rPr>
          <w:rFonts w:hint="default" w:ascii="Times New Roman" w:hAnsi="Times New Roman" w:eastAsia="仿宋" w:cs="Times New Roman"/>
          <w:caps w:val="0"/>
          <w:color w:val="000000" w:themeColor="text1"/>
          <w:sz w:val="28"/>
          <w:szCs w:val="28"/>
          <w14:textFill>
            <w14:solidFill>
              <w14:schemeClr w14:val="tx1"/>
            </w14:solidFill>
          </w14:textFill>
        </w:rPr>
        <w:t>成果，强化</w:t>
      </w:r>
      <w:r>
        <w:rPr>
          <w:rFonts w:hint="eastAsia" w:eastAsia="仿宋" w:cs="Times New Roman"/>
          <w:caps w:val="0"/>
          <w:color w:val="000000" w:themeColor="text1"/>
          <w:sz w:val="28"/>
          <w:szCs w:val="28"/>
          <w:lang w:val="en-US" w:eastAsia="zh-CN"/>
          <w14:textFill>
            <w14:solidFill>
              <w14:schemeClr w14:val="tx1"/>
            </w14:solidFill>
          </w14:textFill>
        </w:rPr>
        <w:t>峨眉山市</w:t>
      </w:r>
      <w:r>
        <w:rPr>
          <w:rFonts w:hint="default" w:ascii="Times New Roman" w:hAnsi="Times New Roman" w:eastAsia="仿宋" w:cs="Times New Roman"/>
          <w:caps w:val="0"/>
          <w:color w:val="000000" w:themeColor="text1"/>
          <w:sz w:val="28"/>
          <w:szCs w:val="28"/>
          <w14:textFill>
            <w14:solidFill>
              <w14:schemeClr w14:val="tx1"/>
            </w14:solidFill>
          </w14:textFill>
        </w:rPr>
        <w:t>L3级数据底板的建设。</w:t>
      </w:r>
    </w:p>
    <w:p>
      <w:pPr>
        <w:pStyle w:val="5"/>
        <w:keepNext w:val="0"/>
        <w:keepLines w:val="0"/>
        <w:spacing w:before="0" w:after="0" w:line="600" w:lineRule="exact"/>
        <w:rPr>
          <w:rFonts w:hint="default" w:ascii="Times New Roman" w:hAnsi="Times New Roman" w:eastAsia="楷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r>
        <w:rPr>
          <w:rFonts w:hint="default" w:ascii="Times New Roman" w:hAnsi="Times New Roman" w:eastAsia="楷体" w:cs="Times New Roman"/>
          <w:color w:val="000000" w:themeColor="text1"/>
          <w14:textFill>
            <w14:solidFill>
              <w14:schemeClr w14:val="tx1"/>
            </w14:solidFill>
          </w14:textFill>
        </w:rPr>
        <w:t>.3.2  构建水网模型平台</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峨眉山市应充分利用省级和市级模型平台建设成果，调用省级和市级建立模型的通用化开发封装技术以及模型的标准化接口技术，实现共享省级、市级的模型资源，包括水利专业模型、智能识别模型、可视化模型和数字模拟仿真引擎等。同时，针对</w:t>
      </w:r>
      <w:r>
        <w:rPr>
          <w:rFonts w:hint="eastAsia" w:eastAsia="仿宋" w:cs="Times New Roman"/>
          <w:caps w:val="0"/>
          <w:color w:val="000000" w:themeColor="text1"/>
          <w:sz w:val="28"/>
          <w:szCs w:val="28"/>
          <w:lang w:val="en-US" w:eastAsia="zh-CN"/>
          <w14:textFill>
            <w14:solidFill>
              <w14:schemeClr w14:val="tx1"/>
            </w14:solidFill>
          </w14:textFill>
        </w:rPr>
        <w:t>峨眉山</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水网特点，根据实际业务需求补充开发本市特色模型</w:t>
      </w:r>
      <w:r>
        <w:rPr>
          <w:rFonts w:hint="eastAsia" w:eastAsia="仿宋" w:cs="Times New Roman"/>
          <w:caps w:val="0"/>
          <w:color w:val="000000" w:themeColor="text1"/>
          <w:sz w:val="28"/>
          <w:szCs w:val="28"/>
          <w:lang w:val="en-US" w:eastAsia="zh-CN"/>
          <w14:textFill>
            <w14:solidFill>
              <w14:schemeClr w14:val="tx1"/>
            </w14:solidFill>
          </w14:textFill>
        </w:rPr>
        <w:t>。</w:t>
      </w:r>
    </w:p>
    <w:p>
      <w:pPr>
        <w:pStyle w:val="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开发面向防洪防旱、水资源调配、水生态调度等业务应用的水文、水力学、水资源、水生态、水利工程安全等水利专业模型；主要通过遥感、视频监控等终端获取数据，利用人工智能方法构建智能识别模型，实现在水利工程建设管理场景范围内的智能识别；针对业务需求，开发面向自然地理、流场动态、水利工程、水利机电设备和“四预”过程等方面的可视化模型，为数字孪生水网提供模拟仿真功能。</w:t>
      </w:r>
    </w:p>
    <w:p>
      <w:pPr>
        <w:pStyle w:val="5"/>
        <w:keepNext w:val="0"/>
        <w:keepLines w:val="0"/>
        <w:spacing w:before="0" w:after="0" w:line="600" w:lineRule="exact"/>
        <w:rPr>
          <w:rFonts w:hint="default" w:ascii="Times New Roman" w:hAnsi="Times New Roman" w:eastAsia="楷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r>
        <w:rPr>
          <w:rFonts w:hint="default" w:ascii="Times New Roman" w:hAnsi="Times New Roman" w:eastAsia="楷体" w:cs="Times New Roman"/>
          <w:color w:val="000000" w:themeColor="text1"/>
          <w14:textFill>
            <w14:solidFill>
              <w14:schemeClr w14:val="tx1"/>
            </w14:solidFill>
          </w14:textFill>
        </w:rPr>
        <w:t>.3.3  构建水网知识平台</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eastAsia" w:eastAsia="仿宋" w:cs="Times New Roman"/>
          <w:caps w:val="0"/>
          <w:color w:val="000000" w:themeColor="text1"/>
          <w:sz w:val="28"/>
          <w:szCs w:val="28"/>
          <w:lang w:val="en-US" w:eastAsia="zh-CN"/>
          <w14:textFill>
            <w14:solidFill>
              <w14:schemeClr w14:val="tx1"/>
            </w14:solidFill>
          </w14:textFill>
        </w:rPr>
        <w:t>峨眉山市水网知识平台主要依托省级和乐山市级知识平台的建设成果，全面接入乐山市水网知识平台，</w:t>
      </w:r>
      <w:r>
        <w:rPr>
          <w:rFonts w:hint="default" w:ascii="Times New Roman" w:hAnsi="Times New Roman" w:eastAsia="仿宋" w:cs="Times New Roman"/>
          <w:caps w:val="0"/>
          <w:color w:val="000000" w:themeColor="text1"/>
          <w:sz w:val="28"/>
          <w:szCs w:val="28"/>
          <w14:textFill>
            <w14:solidFill>
              <w14:schemeClr w14:val="tx1"/>
            </w14:solidFill>
          </w14:textFill>
        </w:rPr>
        <w:t>主要包括水网预报调度方案库、工程知识库、业务规则库等。同时</w:t>
      </w:r>
      <w:r>
        <w:rPr>
          <w:rFonts w:hint="eastAsia" w:eastAsia="仿宋" w:cs="Times New Roman"/>
          <w:caps w:val="0"/>
          <w:color w:val="000000" w:themeColor="text1"/>
          <w:sz w:val="28"/>
          <w:szCs w:val="28"/>
          <w:lang w:val="en-US" w:eastAsia="zh-CN"/>
          <w14:textFill>
            <w14:solidFill>
              <w14:schemeClr w14:val="tx1"/>
            </w14:solidFill>
          </w14:textFill>
        </w:rPr>
        <w:t>充分共享乐山市水利知识引擎，包括</w:t>
      </w:r>
      <w:r>
        <w:rPr>
          <w:rFonts w:hint="default" w:ascii="Times New Roman" w:hAnsi="Times New Roman" w:eastAsia="仿宋" w:cs="Times New Roman"/>
          <w:caps w:val="0"/>
          <w:color w:val="000000" w:themeColor="text1"/>
          <w:sz w:val="28"/>
          <w:szCs w:val="28"/>
          <w14:textFill>
            <w14:solidFill>
              <w14:schemeClr w14:val="tx1"/>
            </w14:solidFill>
          </w14:textFill>
        </w:rPr>
        <w:t>水利知识检索、水利知识融合、水利知识推理</w:t>
      </w:r>
      <w:r>
        <w:rPr>
          <w:rFonts w:hint="eastAsia" w:eastAsia="仿宋" w:cs="Times New Roman"/>
          <w:caps w:val="0"/>
          <w:color w:val="000000" w:themeColor="text1"/>
          <w:sz w:val="28"/>
          <w:szCs w:val="28"/>
          <w:lang w:val="en-US" w:eastAsia="zh-CN"/>
          <w14:textFill>
            <w14:solidFill>
              <w14:schemeClr w14:val="tx1"/>
            </w14:solidFill>
          </w14:textFill>
        </w:rPr>
        <w:t>和</w:t>
      </w:r>
      <w:r>
        <w:rPr>
          <w:rFonts w:hint="default" w:ascii="Times New Roman" w:hAnsi="Times New Roman" w:eastAsia="仿宋" w:cs="Times New Roman"/>
          <w:caps w:val="0"/>
          <w:color w:val="000000" w:themeColor="text1"/>
          <w:sz w:val="28"/>
          <w:szCs w:val="28"/>
          <w14:textFill>
            <w14:solidFill>
              <w14:schemeClr w14:val="tx1"/>
            </w14:solidFill>
          </w14:textFill>
        </w:rPr>
        <w:t>水利知识存储功能，支撑事件正向智能推理和反向溯因分析。</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color w:val="000000" w:themeColor="text1"/>
          <w14:textFill>
            <w14:solidFill>
              <w14:schemeClr w14:val="tx1"/>
            </w14:solidFill>
          </w14:textFill>
        </w:rPr>
      </w:pPr>
      <w:r>
        <w:rPr>
          <w:rFonts w:hint="eastAsia" w:eastAsia="仿宋" w:cs="Times New Roman"/>
          <w:caps w:val="0"/>
          <w:color w:val="000000" w:themeColor="text1"/>
          <w:sz w:val="28"/>
          <w:szCs w:val="28"/>
          <w:lang w:val="en-US" w:eastAsia="zh-CN"/>
          <w14:textFill>
            <w14:solidFill>
              <w14:schemeClr w14:val="tx1"/>
            </w14:solidFill>
          </w14:textFill>
        </w:rPr>
        <w:t>通过水网知识平台，为水资源优化配置，峨眉河、临江河、龙池河重点河流防洪补齐短板，水生态环境修复保护等方面提供决策支撑</w:t>
      </w:r>
      <w:r>
        <w:rPr>
          <w:rFonts w:hint="default" w:ascii="Times New Roman" w:hAnsi="Times New Roman" w:eastAsia="仿宋" w:cs="Times New Roman"/>
          <w:caps w:val="0"/>
          <w:color w:val="000000" w:themeColor="text1"/>
          <w:sz w:val="28"/>
          <w:szCs w:val="28"/>
          <w14:textFill>
            <w14:solidFill>
              <w14:schemeClr w14:val="tx1"/>
            </w14:solidFill>
          </w14:textFill>
        </w:rPr>
        <w:t>。</w:t>
      </w:r>
    </w:p>
    <w:p>
      <w:pPr>
        <w:pStyle w:val="4"/>
        <w:bidi w:val="0"/>
        <w:rPr>
          <w:rFonts w:hint="default"/>
          <w:color w:val="000000" w:themeColor="text1"/>
          <w:lang w:val="en-US" w:eastAsia="zh-CN"/>
          <w14:textFill>
            <w14:solidFill>
              <w14:schemeClr w14:val="tx1"/>
            </w14:solidFill>
          </w14:textFill>
        </w:rPr>
      </w:pPr>
      <w:bookmarkStart w:id="220" w:name="_Toc28849"/>
      <w:bookmarkStart w:id="221" w:name="_Toc11691"/>
      <w:bookmarkStart w:id="222" w:name="_Toc916"/>
      <w:bookmarkStart w:id="223" w:name="_Toc22658"/>
      <w:r>
        <w:rPr>
          <w:rFonts w:hint="eastAsia"/>
          <w:color w:val="000000" w:themeColor="text1"/>
          <w:lang w:val="en-US" w:eastAsia="zh-CN"/>
          <w14:textFill>
            <w14:solidFill>
              <w14:schemeClr w14:val="tx1"/>
            </w14:solidFill>
          </w14:textFill>
        </w:rPr>
        <w:t>6</w:t>
      </w:r>
      <w:r>
        <w:rPr>
          <w:rFonts w:hint="default"/>
          <w:color w:val="000000" w:themeColor="text1"/>
          <w:lang w:val="en-US" w:eastAsia="zh-CN"/>
          <w14:textFill>
            <w14:solidFill>
              <w14:schemeClr w14:val="tx1"/>
            </w14:solidFill>
          </w14:textFill>
        </w:rPr>
        <w:t xml:space="preserve">.4  </w:t>
      </w:r>
      <w:r>
        <w:rPr>
          <w:rFonts w:hint="eastAsia"/>
          <w:color w:val="000000" w:themeColor="text1"/>
          <w:lang w:val="en-US" w:eastAsia="zh-CN"/>
          <w14:textFill>
            <w14:solidFill>
              <w14:schemeClr w14:val="tx1"/>
            </w14:solidFill>
          </w14:textFill>
        </w:rPr>
        <w:t>建设</w:t>
      </w:r>
      <w:r>
        <w:rPr>
          <w:rFonts w:hint="default"/>
          <w:color w:val="000000" w:themeColor="text1"/>
          <w:lang w:val="en-US" w:eastAsia="zh-CN"/>
          <w14:textFill>
            <w14:solidFill>
              <w14:schemeClr w14:val="tx1"/>
            </w14:solidFill>
          </w14:textFill>
        </w:rPr>
        <w:t>水网</w:t>
      </w:r>
      <w:r>
        <w:rPr>
          <w:rFonts w:hint="eastAsia"/>
          <w:color w:val="000000" w:themeColor="text1"/>
          <w:lang w:val="en-US" w:eastAsia="zh-CN"/>
          <w14:textFill>
            <w14:solidFill>
              <w14:schemeClr w14:val="tx1"/>
            </w14:solidFill>
          </w14:textFill>
        </w:rPr>
        <w:t>业务</w:t>
      </w:r>
      <w:r>
        <w:rPr>
          <w:rFonts w:hint="default"/>
          <w:color w:val="000000" w:themeColor="text1"/>
          <w:lang w:val="en-US" w:eastAsia="zh-CN"/>
          <w14:textFill>
            <w14:solidFill>
              <w14:schemeClr w14:val="tx1"/>
            </w14:solidFill>
          </w14:textFill>
        </w:rPr>
        <w:t>应用</w:t>
      </w:r>
      <w:bookmarkEnd w:id="220"/>
      <w:bookmarkEnd w:id="221"/>
      <w:bookmarkEnd w:id="222"/>
      <w:bookmarkEnd w:id="223"/>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000000" w:themeColor="text1"/>
          <w14:textFill>
            <w14:solidFill>
              <w14:schemeClr w14:val="tx1"/>
            </w14:solidFill>
          </w14:textFill>
        </w:rPr>
      </w:pPr>
      <w:r>
        <w:rPr>
          <w:rFonts w:hint="eastAsia" w:ascii="Times New Roman" w:hAnsi="Times New Roman" w:cs="仿宋"/>
          <w:caps w:val="0"/>
          <w:color w:val="000000" w:themeColor="text1"/>
          <w:sz w:val="28"/>
          <w:szCs w:val="28"/>
          <w:lang w:val="en-US" w:eastAsia="zh-CN"/>
          <w14:textFill>
            <w14:solidFill>
              <w14:schemeClr w14:val="tx1"/>
            </w14:solidFill>
          </w14:textFill>
        </w:rPr>
        <w:t>在峨眉山市数据底板建设基础上，</w:t>
      </w:r>
      <w:r>
        <w:rPr>
          <w:rFonts w:hint="eastAsia" w:ascii="Times New Roman" w:hAnsi="Times New Roman" w:eastAsia="仿宋" w:cs="仿宋"/>
          <w:caps w:val="0"/>
          <w:color w:val="000000" w:themeColor="text1"/>
          <w:sz w:val="28"/>
          <w:szCs w:val="28"/>
          <w:lang w:val="en-US" w:eastAsia="zh-CN"/>
          <w14:textFill>
            <w14:solidFill>
              <w14:schemeClr w14:val="tx1"/>
            </w14:solidFill>
          </w14:textFill>
        </w:rPr>
        <w:t>充分利用省级和市级</w:t>
      </w:r>
      <w:r>
        <w:rPr>
          <w:rFonts w:hint="eastAsia" w:ascii="Times New Roman" w:hAnsi="Times New Roman" w:eastAsia="仿宋" w:cs="仿宋"/>
          <w:caps w:val="0"/>
          <w:color w:val="000000" w:themeColor="text1"/>
          <w:sz w:val="28"/>
          <w:szCs w:val="28"/>
          <w14:textFill>
            <w14:solidFill>
              <w14:schemeClr w14:val="tx1"/>
            </w14:solidFill>
          </w14:textFill>
        </w:rPr>
        <w:t>水资源管理与调配系统</w:t>
      </w:r>
      <w:r>
        <w:rPr>
          <w:rFonts w:hint="eastAsia" w:ascii="Times New Roman" w:hAnsi="Times New Roman" w:cs="仿宋"/>
          <w:caps w:val="0"/>
          <w:color w:val="000000" w:themeColor="text1"/>
          <w:sz w:val="28"/>
          <w:szCs w:val="28"/>
          <w:lang w:eastAsia="zh-CN"/>
          <w14:textFill>
            <w14:solidFill>
              <w14:schemeClr w14:val="tx1"/>
            </w14:solidFill>
          </w14:textFill>
        </w:rPr>
        <w:t>、</w:t>
      </w:r>
      <w:r>
        <w:rPr>
          <w:rFonts w:hint="eastAsia" w:ascii="Times New Roman" w:hAnsi="Times New Roman" w:eastAsia="仿宋" w:cs="仿宋"/>
          <w:caps w:val="0"/>
          <w:color w:val="000000" w:themeColor="text1"/>
          <w:sz w:val="28"/>
          <w:szCs w:val="28"/>
          <w14:textFill>
            <w14:solidFill>
              <w14:schemeClr w14:val="tx1"/>
            </w14:solidFill>
          </w14:textFill>
        </w:rPr>
        <w:t>水旱灾害防御</w:t>
      </w:r>
      <w:r>
        <w:rPr>
          <w:rFonts w:hint="eastAsia" w:ascii="Times New Roman" w:hAnsi="Times New Roman" w:cs="仿宋"/>
          <w:caps w:val="0"/>
          <w:color w:val="000000" w:themeColor="text1"/>
          <w:sz w:val="28"/>
          <w:szCs w:val="28"/>
          <w:lang w:val="en-US" w:eastAsia="zh-CN"/>
          <w14:textFill>
            <w14:solidFill>
              <w14:schemeClr w14:val="tx1"/>
            </w14:solidFill>
          </w14:textFill>
        </w:rPr>
        <w:t>信息</w:t>
      </w:r>
      <w:r>
        <w:rPr>
          <w:rFonts w:hint="eastAsia" w:ascii="Times New Roman" w:hAnsi="Times New Roman" w:eastAsia="仿宋" w:cs="仿宋"/>
          <w:caps w:val="0"/>
          <w:color w:val="000000" w:themeColor="text1"/>
          <w:sz w:val="28"/>
          <w:szCs w:val="28"/>
          <w14:textFill>
            <w14:solidFill>
              <w14:schemeClr w14:val="tx1"/>
            </w14:solidFill>
          </w14:textFill>
        </w:rPr>
        <w:t>系统</w:t>
      </w:r>
      <w:r>
        <w:rPr>
          <w:rFonts w:hint="eastAsia" w:ascii="Times New Roman" w:hAnsi="Times New Roman" w:cs="仿宋"/>
          <w:caps w:val="0"/>
          <w:color w:val="000000" w:themeColor="text1"/>
          <w:sz w:val="28"/>
          <w:szCs w:val="28"/>
          <w:lang w:eastAsia="zh-CN"/>
          <w14:textFill>
            <w14:solidFill>
              <w14:schemeClr w14:val="tx1"/>
            </w14:solidFill>
          </w14:textFill>
        </w:rPr>
        <w:t>、</w:t>
      </w:r>
      <w:r>
        <w:rPr>
          <w:rFonts w:hint="eastAsia" w:ascii="Times New Roman" w:hAnsi="Times New Roman" w:cs="仿宋"/>
          <w:caps w:val="0"/>
          <w:color w:val="000000" w:themeColor="text1"/>
          <w:sz w:val="28"/>
          <w:szCs w:val="28"/>
          <w:lang w:val="en-US" w:eastAsia="zh-CN"/>
          <w14:textFill>
            <w14:solidFill>
              <w14:schemeClr w14:val="tx1"/>
            </w14:solidFill>
          </w14:textFill>
        </w:rPr>
        <w:t>河长制湖长制信息化平台，结合峨眉山市水网调度实际情况，</w:t>
      </w:r>
      <w:r>
        <w:rPr>
          <w:rFonts w:hint="eastAsia" w:ascii="Times New Roman" w:hAnsi="Times New Roman" w:eastAsia="仿宋" w:cs="仿宋"/>
          <w:caps w:val="0"/>
          <w:color w:val="000000" w:themeColor="text1"/>
          <w:sz w:val="28"/>
          <w:szCs w:val="28"/>
          <w14:textFill>
            <w14:solidFill>
              <w14:schemeClr w14:val="tx1"/>
            </w14:solidFill>
          </w14:textFill>
        </w:rPr>
        <w:t>以支撑水网工程“安全运行监视、联合调度决策、日常业务管理、应急事件处置”四大功能需求，充分利用水网工程连通性和控制性，在水资源、水安全、水生态业务领域逐步实现“四预”，并结合实际需求持续拓展和升级完善。</w:t>
      </w:r>
    </w:p>
    <w:p>
      <w:pPr>
        <w:pStyle w:val="5"/>
        <w:keepNext w:val="0"/>
        <w:keepLines w:val="0"/>
        <w:spacing w:before="0" w:after="0" w:line="600" w:lineRule="exact"/>
        <w:rPr>
          <w:rFonts w:hint="default" w:ascii="Times New Roman" w:hAnsi="Times New Roman" w:eastAsia="楷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r>
        <w:rPr>
          <w:rFonts w:hint="default" w:ascii="Times New Roman" w:hAnsi="Times New Roman" w:eastAsia="楷体" w:cs="Times New Roman"/>
          <w:color w:val="000000" w:themeColor="text1"/>
          <w14:textFill>
            <w14:solidFill>
              <w14:schemeClr w14:val="tx1"/>
            </w14:solidFill>
          </w14:textFill>
        </w:rPr>
        <w:t>.4.1  水网安全运行监视</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基于数据底板与可视化模型引擎，构建</w:t>
      </w:r>
      <w:r>
        <w:rPr>
          <w:rFonts w:hint="eastAsia" w:eastAsia="仿宋" w:cs="Times New Roman"/>
          <w:caps w:val="0"/>
          <w:color w:val="000000" w:themeColor="text1"/>
          <w:sz w:val="28"/>
          <w:szCs w:val="28"/>
          <w:lang w:val="en-US" w:eastAsia="zh-CN"/>
          <w14:textFill>
            <w14:solidFill>
              <w14:schemeClr w14:val="tx1"/>
            </w14:solidFill>
          </w14:textFill>
        </w:rPr>
        <w:t>峨眉山市</w:t>
      </w:r>
      <w:r>
        <w:rPr>
          <w:rFonts w:hint="default" w:ascii="Times New Roman" w:hAnsi="Times New Roman" w:eastAsia="仿宋" w:cs="Times New Roman"/>
          <w:caps w:val="0"/>
          <w:color w:val="000000" w:themeColor="text1"/>
          <w:sz w:val="28"/>
          <w:szCs w:val="28"/>
          <w14:textFill>
            <w14:solidFill>
              <w14:schemeClr w14:val="tx1"/>
            </w14:solidFill>
          </w14:textFill>
        </w:rPr>
        <w:t>水网的气象、水情、雨情、工程安全等监测预警指标体系，从时间、空间、业务等多维度开展水网安全运行综合信息展示、实时监视，对水网汛情、工程安全实况等进行全方位的综合监视。调用防洪预报、水利工程调度等相关模型，对水网汛情、工程安全等进行全方位的诊断分析、智能预警。</w:t>
      </w:r>
    </w:p>
    <w:p>
      <w:pPr>
        <w:pStyle w:val="5"/>
        <w:keepNext w:val="0"/>
        <w:keepLines w:val="0"/>
        <w:spacing w:before="0" w:after="0" w:line="600" w:lineRule="exact"/>
        <w:rPr>
          <w:rFonts w:hint="eastAsia" w:ascii="Times New Roman" w:hAnsi="Times New Roman" w:eastAsia="楷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r>
        <w:rPr>
          <w:rFonts w:hint="default" w:ascii="Times New Roman" w:hAnsi="Times New Roman" w:eastAsia="楷体" w:cs="Times New Roman"/>
          <w:color w:val="000000" w:themeColor="text1"/>
          <w14:textFill>
            <w14:solidFill>
              <w14:schemeClr w14:val="tx1"/>
            </w14:solidFill>
          </w14:textFill>
        </w:rPr>
        <w:t>.4.2  水网</w:t>
      </w:r>
      <w:r>
        <w:rPr>
          <w:rFonts w:hint="eastAsia" w:cs="Times New Roman"/>
          <w:color w:val="000000" w:themeColor="text1"/>
          <w:lang w:val="en-US" w:eastAsia="zh-CN"/>
          <w14:textFill>
            <w14:solidFill>
              <w14:schemeClr w14:val="tx1"/>
            </w14:solidFill>
          </w14:textFill>
        </w:rPr>
        <w:t>联合</w:t>
      </w:r>
      <w:r>
        <w:rPr>
          <w:rFonts w:hint="default" w:ascii="Times New Roman" w:hAnsi="Times New Roman" w:eastAsia="楷体" w:cs="Times New Roman"/>
          <w:color w:val="000000" w:themeColor="text1"/>
          <w14:textFill>
            <w14:solidFill>
              <w14:schemeClr w14:val="tx1"/>
            </w14:solidFill>
          </w14:textFill>
        </w:rPr>
        <w:t>调度</w:t>
      </w:r>
      <w:r>
        <w:rPr>
          <w:rFonts w:hint="eastAsia" w:cs="Times New Roman"/>
          <w:color w:val="000000" w:themeColor="text1"/>
          <w:lang w:val="en-US" w:eastAsia="zh-CN"/>
          <w14:textFill>
            <w14:solidFill>
              <w14:schemeClr w14:val="tx1"/>
            </w14:solidFill>
          </w14:textFill>
        </w:rPr>
        <w:t>决策</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1、水资源调配</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仿宋"/>
          <w:caps w:val="0"/>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caps w:val="0"/>
          <w:color w:val="000000" w:themeColor="text1"/>
          <w:kern w:val="2"/>
          <w:sz w:val="28"/>
          <w:szCs w:val="28"/>
          <w:lang w:val="en-US" w:eastAsia="zh-CN" w:bidi="ar-SA"/>
          <w14:textFill>
            <w14:solidFill>
              <w14:schemeClr w14:val="tx1"/>
            </w14:solidFill>
          </w14:textFill>
        </w:rPr>
        <w:t>围绕</w:t>
      </w:r>
      <w:r>
        <w:rPr>
          <w:rFonts w:hint="eastAsia" w:ascii="Times New Roman" w:hAnsi="Times New Roman" w:cs="仿宋"/>
          <w:caps w:val="0"/>
          <w:color w:val="000000" w:themeColor="text1"/>
          <w:kern w:val="2"/>
          <w:sz w:val="28"/>
          <w:szCs w:val="28"/>
          <w:lang w:val="en-US" w:eastAsia="zh-CN" w:bidi="ar-SA"/>
          <w14:textFill>
            <w14:solidFill>
              <w14:schemeClr w14:val="tx1"/>
            </w14:solidFill>
          </w14:textFill>
        </w:rPr>
        <w:t>峨眉山市</w:t>
      </w:r>
      <w:r>
        <w:rPr>
          <w:rFonts w:hint="default" w:ascii="Times New Roman" w:hAnsi="Times New Roman" w:eastAsia="仿宋" w:cs="仿宋"/>
          <w:caps w:val="0"/>
          <w:color w:val="000000" w:themeColor="text1"/>
          <w:kern w:val="2"/>
          <w:sz w:val="28"/>
          <w:szCs w:val="28"/>
          <w:lang w:val="en-US" w:eastAsia="zh-CN" w:bidi="ar-SA"/>
          <w14:textFill>
            <w14:solidFill>
              <w14:schemeClr w14:val="tx1"/>
            </w14:solidFill>
          </w14:textFill>
        </w:rPr>
        <w:t>水网水资源调配</w:t>
      </w:r>
      <w:r>
        <w:rPr>
          <w:rFonts w:hint="eastAsia" w:ascii="Times New Roman" w:hAnsi="Times New Roman" w:cs="仿宋"/>
          <w:caps w:val="0"/>
          <w:color w:val="000000" w:themeColor="text1"/>
          <w:kern w:val="2"/>
          <w:sz w:val="28"/>
          <w:szCs w:val="28"/>
          <w:lang w:val="en-US" w:eastAsia="zh-CN" w:bidi="ar-SA"/>
          <w14:textFill>
            <w14:solidFill>
              <w14:schemeClr w14:val="tx1"/>
            </w14:solidFill>
          </w14:textFill>
        </w:rPr>
        <w:t>需求</w:t>
      </w:r>
      <w:r>
        <w:rPr>
          <w:rFonts w:hint="default" w:ascii="Times New Roman" w:hAnsi="Times New Roman" w:eastAsia="仿宋" w:cs="仿宋"/>
          <w:caps w:val="0"/>
          <w:color w:val="000000" w:themeColor="text1"/>
          <w:kern w:val="2"/>
          <w:sz w:val="28"/>
          <w:szCs w:val="28"/>
          <w:lang w:val="en-US" w:eastAsia="zh-CN" w:bidi="ar-SA"/>
          <w14:textFill>
            <w14:solidFill>
              <w14:schemeClr w14:val="tx1"/>
            </w14:solidFill>
          </w14:textFill>
        </w:rPr>
        <w:t>，结合数字孪生流域和</w:t>
      </w:r>
      <w:r>
        <w:rPr>
          <w:rFonts w:hint="eastAsia" w:ascii="Times New Roman" w:hAnsi="Times New Roman" w:cs="仿宋"/>
          <w:caps w:val="0"/>
          <w:color w:val="000000" w:themeColor="text1"/>
          <w:kern w:val="2"/>
          <w:sz w:val="28"/>
          <w:szCs w:val="28"/>
          <w:lang w:val="en-US" w:eastAsia="zh-CN" w:bidi="ar-SA"/>
          <w14:textFill>
            <w14:solidFill>
              <w14:schemeClr w14:val="tx1"/>
            </w14:solidFill>
          </w14:textFill>
        </w:rPr>
        <w:t>数字孪生</w:t>
      </w:r>
      <w:r>
        <w:rPr>
          <w:rFonts w:hint="default" w:ascii="Times New Roman" w:hAnsi="Times New Roman" w:eastAsia="仿宋" w:cs="仿宋"/>
          <w:caps w:val="0"/>
          <w:color w:val="000000" w:themeColor="text1"/>
          <w:kern w:val="2"/>
          <w:sz w:val="28"/>
          <w:szCs w:val="28"/>
          <w:lang w:val="en-US" w:eastAsia="zh-CN" w:bidi="ar-SA"/>
          <w14:textFill>
            <w14:solidFill>
              <w14:schemeClr w14:val="tx1"/>
            </w14:solidFill>
          </w14:textFill>
        </w:rPr>
        <w:t>工程建设，进行水资源精细化调控，实现高水平供需平衡和空间均衡</w:t>
      </w:r>
      <w:r>
        <w:rPr>
          <w:rFonts w:hint="eastAsia" w:ascii="Times New Roman" w:hAnsi="Times New Roman" w:cs="仿宋"/>
          <w:caps w:val="0"/>
          <w:color w:val="000000" w:themeColor="text1"/>
          <w:kern w:val="2"/>
          <w:sz w:val="28"/>
          <w:szCs w:val="28"/>
          <w:lang w:val="en-US" w:eastAsia="zh-CN" w:bidi="ar-SA"/>
          <w14:textFill>
            <w14:solidFill>
              <w14:schemeClr w14:val="tx1"/>
            </w14:solidFill>
          </w14:textFill>
        </w:rPr>
        <w:t>，</w:t>
      </w:r>
      <w:r>
        <w:rPr>
          <w:rFonts w:hint="default" w:ascii="Times New Roman" w:hAnsi="Times New Roman" w:eastAsia="仿宋" w:cs="仿宋"/>
          <w:caps w:val="0"/>
          <w:color w:val="000000" w:themeColor="text1"/>
          <w:kern w:val="2"/>
          <w:sz w:val="28"/>
          <w:szCs w:val="28"/>
          <w:lang w:val="en-US" w:eastAsia="zh-CN" w:bidi="ar-SA"/>
          <w14:textFill>
            <w14:solidFill>
              <w14:schemeClr w14:val="tx1"/>
            </w14:solidFill>
          </w14:textFill>
        </w:rPr>
        <w:t>支撑水资源开发利用、城乡供水、水量调度等业务</w:t>
      </w:r>
      <w:r>
        <w:rPr>
          <w:rFonts w:hint="eastAsia" w:ascii="Times New Roman" w:hAnsi="Times New Roman" w:cs="仿宋"/>
          <w:caps w:val="0"/>
          <w:color w:val="000000" w:themeColor="text1"/>
          <w:kern w:val="2"/>
          <w:sz w:val="28"/>
          <w:szCs w:val="28"/>
          <w:lang w:val="en-US" w:eastAsia="zh-CN" w:bidi="ar-SA"/>
          <w14:textFill>
            <w14:solidFill>
              <w14:schemeClr w14:val="tx1"/>
            </w14:solidFill>
          </w14:textFill>
        </w:rPr>
        <w:t>，</w:t>
      </w:r>
      <w:r>
        <w:rPr>
          <w:rFonts w:hint="default" w:ascii="Times New Roman" w:hAnsi="Times New Roman" w:eastAsia="仿宋" w:cs="仿宋"/>
          <w:caps w:val="0"/>
          <w:color w:val="000000" w:themeColor="text1"/>
          <w:kern w:val="2"/>
          <w:sz w:val="28"/>
          <w:szCs w:val="28"/>
          <w:lang w:val="en-US" w:eastAsia="zh-CN" w:bidi="ar-SA"/>
          <w14:textFill>
            <w14:solidFill>
              <w14:schemeClr w14:val="tx1"/>
            </w14:solidFill>
          </w14:textFill>
        </w:rPr>
        <w:t>实现流域区域取用水的精细化管理和超前预警，支撑水资源刚性约束制度实施与监管。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eastAsia="仿宋" w:cs="仿宋"/>
          <w:caps w:val="0"/>
          <w:color w:val="000000" w:themeColor="text1"/>
          <w:sz w:val="28"/>
          <w:szCs w:val="28"/>
          <w:lang w:val="en-US" w:eastAsia="zh-CN"/>
          <w14:textFill>
            <w14:solidFill>
              <w14:schemeClr w14:val="tx1"/>
            </w14:solidFill>
          </w14:textFill>
        </w:rPr>
        <w:t>充分利用省级和市级</w:t>
      </w:r>
      <w:r>
        <w:rPr>
          <w:rFonts w:hint="eastAsia" w:ascii="Times New Roman" w:hAnsi="Times New Roman" w:eastAsia="仿宋" w:cs="仿宋"/>
          <w:caps w:val="0"/>
          <w:color w:val="000000" w:themeColor="text1"/>
          <w:sz w:val="28"/>
          <w:szCs w:val="28"/>
          <w14:textFill>
            <w14:solidFill>
              <w14:schemeClr w14:val="tx1"/>
            </w14:solidFill>
          </w14:textFill>
        </w:rPr>
        <w:t>水资源管理与调配系统</w:t>
      </w:r>
      <w:r>
        <w:rPr>
          <w:rFonts w:hint="eastAsia" w:ascii="Times New Roman" w:hAnsi="Times New Roman" w:cs="仿宋"/>
          <w:caps w:val="0"/>
          <w:color w:val="000000" w:themeColor="text1"/>
          <w:sz w:val="28"/>
          <w:szCs w:val="28"/>
          <w:lang w:eastAsia="zh-CN"/>
          <w14:textFill>
            <w14:solidFill>
              <w14:schemeClr w14:val="tx1"/>
            </w14:solidFill>
          </w14:textFill>
        </w:rPr>
        <w:t>，</w:t>
      </w:r>
      <w:r>
        <w:rPr>
          <w:rFonts w:hint="eastAsia" w:ascii="Times New Roman" w:hAnsi="Times New Roman" w:cs="仿宋"/>
          <w:caps w:val="0"/>
          <w:color w:val="000000" w:themeColor="text1"/>
          <w:kern w:val="2"/>
          <w:sz w:val="28"/>
          <w:szCs w:val="28"/>
          <w:lang w:val="en-US" w:eastAsia="zh-CN" w:bidi="ar-SA"/>
          <w14:textFill>
            <w14:solidFill>
              <w14:schemeClr w14:val="tx1"/>
            </w14:solidFill>
          </w14:textFill>
        </w:rPr>
        <w:t>整合水资源总量及可用水量、水量分配等基础数据，汇集重要断面、取水口、取用水户等监测数据，打造水资源管控一张图。扩展超许可取水、取用水总量、地下水双控等功能，实现取用水的精细化管理和超前预警，支撑水资源刚性约束制度实施与监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2、防洪调度</w:t>
      </w:r>
    </w:p>
    <w:p>
      <w:pPr>
        <w:pStyle w:val="9"/>
        <w:rPr>
          <w:rFonts w:hint="eastAsia" w:ascii="Times New Roman" w:hAnsi="Times New Roman" w:eastAsia="仿宋" w:cs="仿宋"/>
          <w:caps w:val="0"/>
          <w:color w:val="000000" w:themeColor="text1"/>
          <w:sz w:val="28"/>
          <w:szCs w:val="28"/>
          <w14:textFill>
            <w14:solidFill>
              <w14:schemeClr w14:val="tx1"/>
            </w14:solidFill>
          </w14:textFill>
        </w:rPr>
      </w:pPr>
      <w:r>
        <w:rPr>
          <w:rFonts w:hint="eastAsia" w:ascii="Times New Roman" w:hAnsi="Times New Roman" w:eastAsia="仿宋" w:cs="仿宋"/>
          <w:caps w:val="0"/>
          <w:color w:val="000000" w:themeColor="text1"/>
          <w:sz w:val="28"/>
          <w:szCs w:val="28"/>
          <w14:textFill>
            <w14:solidFill>
              <w14:schemeClr w14:val="tx1"/>
            </w14:solidFill>
          </w14:textFill>
        </w:rPr>
        <w:t>基于</w:t>
      </w:r>
      <w:r>
        <w:rPr>
          <w:rFonts w:hint="eastAsia" w:ascii="Times New Roman" w:hAnsi="Times New Roman" w:cs="仿宋"/>
          <w:caps w:val="0"/>
          <w:color w:val="000000" w:themeColor="text1"/>
          <w:sz w:val="28"/>
          <w:szCs w:val="28"/>
          <w:lang w:val="en-US" w:eastAsia="zh-CN"/>
          <w14:textFill>
            <w14:solidFill>
              <w14:schemeClr w14:val="tx1"/>
            </w14:solidFill>
          </w14:textFill>
        </w:rPr>
        <w:t>共享的</w:t>
      </w:r>
      <w:r>
        <w:rPr>
          <w:rFonts w:hint="eastAsia" w:ascii="Times New Roman" w:hAnsi="Times New Roman" w:eastAsia="仿宋" w:cs="仿宋"/>
          <w:caps w:val="0"/>
          <w:color w:val="000000" w:themeColor="text1"/>
          <w:sz w:val="28"/>
          <w:szCs w:val="28"/>
          <w14:textFill>
            <w14:solidFill>
              <w14:schemeClr w14:val="tx1"/>
            </w14:solidFill>
          </w14:textFill>
        </w:rPr>
        <w:t>洪水预报模型、洪水风险预警模型、洪水演进模型</w:t>
      </w:r>
      <w:r>
        <w:rPr>
          <w:rFonts w:hint="eastAsia" w:ascii="Times New Roman" w:hAnsi="Times New Roman" w:cs="仿宋"/>
          <w:caps w:val="0"/>
          <w:color w:val="000000" w:themeColor="text1"/>
          <w:sz w:val="28"/>
          <w:szCs w:val="28"/>
          <w:lang w:val="en-US" w:eastAsia="zh-CN"/>
          <w14:textFill>
            <w14:solidFill>
              <w14:schemeClr w14:val="tx1"/>
            </w14:solidFill>
          </w14:textFill>
        </w:rPr>
        <w:t>等水网模型</w:t>
      </w:r>
      <w:r>
        <w:rPr>
          <w:rFonts w:hint="eastAsia" w:ascii="Times New Roman" w:hAnsi="Times New Roman" w:eastAsia="仿宋" w:cs="仿宋"/>
          <w:caps w:val="0"/>
          <w:color w:val="000000" w:themeColor="text1"/>
          <w:sz w:val="28"/>
          <w:szCs w:val="28"/>
          <w14:textFill>
            <w14:solidFill>
              <w14:schemeClr w14:val="tx1"/>
            </w14:solidFill>
          </w14:textFill>
        </w:rPr>
        <w:t>，</w:t>
      </w:r>
      <w:r>
        <w:rPr>
          <w:rFonts w:hint="eastAsia" w:ascii="Times New Roman" w:hAnsi="Times New Roman" w:cs="仿宋"/>
          <w:caps w:val="0"/>
          <w:color w:val="000000" w:themeColor="text1"/>
          <w:sz w:val="28"/>
          <w:szCs w:val="28"/>
          <w:lang w:val="en-US" w:eastAsia="zh-CN"/>
          <w14:textFill>
            <w14:solidFill>
              <w14:schemeClr w14:val="tx1"/>
            </w14:solidFill>
          </w14:textFill>
        </w:rPr>
        <w:t>结合峨眉山市洪水灾害特点和工程建设现状，汇总升级改造市级防汛监测系统、会商系统、山洪灾害预警系统，</w:t>
      </w:r>
      <w:r>
        <w:rPr>
          <w:rFonts w:hint="eastAsia" w:ascii="Times New Roman" w:hAnsi="Times New Roman" w:eastAsia="仿宋" w:cs="仿宋"/>
          <w:caps w:val="0"/>
          <w:color w:val="000000" w:themeColor="text1"/>
          <w:sz w:val="28"/>
          <w:szCs w:val="28"/>
          <w14:textFill>
            <w14:solidFill>
              <w14:schemeClr w14:val="tx1"/>
            </w14:solidFill>
          </w14:textFill>
        </w:rPr>
        <w:t>实现防洪重点区域的洪水过程模拟、防洪形势分析、调度预演评估、方案优选推荐等功能，提升水网流域、区域的水库、湖泊、堤防、闸坝等水工程联合调度能力，发挥工程体系整体效能，实现预报、预判、预警、预演、预案功能，为水网防洪调度指挥提供支撑。</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3、水生态管控治理</w:t>
      </w:r>
    </w:p>
    <w:p>
      <w:pPr>
        <w:pStyle w:val="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s="Times New Roman"/>
          <w:caps w:val="0"/>
          <w:color w:val="000000" w:themeColor="text1"/>
          <w:sz w:val="28"/>
          <w:szCs w:val="28"/>
          <w:lang w:eastAsia="zh-CN"/>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以河（湖）长制为抓手，围绕水生态空间日常管控、河湖水质预报，生态流量超限预警、水质恶化预警</w:t>
      </w:r>
      <w:r>
        <w:rPr>
          <w:rFonts w:hint="eastAsia" w:cs="Times New Roman"/>
          <w:caps w:val="0"/>
          <w:color w:val="000000" w:themeColor="text1"/>
          <w:sz w:val="28"/>
          <w:szCs w:val="28"/>
          <w:lang w:val="en-US" w:eastAsia="zh-CN"/>
          <w14:textFill>
            <w14:solidFill>
              <w14:schemeClr w14:val="tx1"/>
            </w14:solidFill>
          </w14:textFill>
        </w:rPr>
        <w:t>等方面，</w:t>
      </w:r>
      <w:r>
        <w:rPr>
          <w:rFonts w:hint="default" w:ascii="Times New Roman" w:hAnsi="Times New Roman" w:eastAsia="仿宋" w:cs="Times New Roman"/>
          <w:caps w:val="0"/>
          <w:color w:val="000000" w:themeColor="text1"/>
          <w:sz w:val="28"/>
          <w:szCs w:val="28"/>
          <w14:textFill>
            <w14:solidFill>
              <w14:schemeClr w14:val="tx1"/>
            </w14:solidFill>
          </w14:textFill>
        </w:rPr>
        <w:t>强化河湖水域岸线管控和水生态治理</w:t>
      </w:r>
      <w:r>
        <w:rPr>
          <w:rFonts w:hint="eastAsia" w:cs="Times New Roman"/>
          <w:caps w:val="0"/>
          <w:color w:val="000000" w:themeColor="text1"/>
          <w:sz w:val="28"/>
          <w:szCs w:val="28"/>
          <w:lang w:eastAsia="zh-CN"/>
          <w14:textFill>
            <w14:solidFill>
              <w14:schemeClr w14:val="tx1"/>
            </w14:solidFill>
          </w14:textFill>
        </w:rPr>
        <w:t>。</w:t>
      </w:r>
    </w:p>
    <w:p>
      <w:pPr>
        <w:pStyle w:val="9"/>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围绕</w:t>
      </w:r>
      <w:r>
        <w:rPr>
          <w:rFonts w:hint="eastAsia" w:cs="Times New Roman"/>
          <w:caps w:val="0"/>
          <w:color w:val="000000" w:themeColor="text1"/>
          <w:sz w:val="28"/>
          <w:szCs w:val="28"/>
          <w:lang w:val="en-US" w:eastAsia="zh-CN"/>
          <w14:textFill>
            <w14:solidFill>
              <w14:schemeClr w14:val="tx1"/>
            </w14:solidFill>
          </w14:textFill>
        </w:rPr>
        <w:t>峨眉山市</w:t>
      </w:r>
      <w:r>
        <w:rPr>
          <w:rFonts w:hint="eastAsia" w:ascii="Times New Roman" w:hAnsi="Times New Roman" w:eastAsia="仿宋" w:cs="仿宋"/>
          <w:caps w:val="0"/>
          <w:color w:val="000000" w:themeColor="text1"/>
          <w:sz w:val="28"/>
          <w:szCs w:val="28"/>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两</w:t>
      </w:r>
      <w:r>
        <w:rPr>
          <w:color w:val="000000" w:themeColor="text1"/>
          <w:highlight w:val="none"/>
          <w14:textFill>
            <w14:solidFill>
              <w14:schemeClr w14:val="tx1"/>
            </w14:solidFill>
          </w14:textFill>
        </w:rPr>
        <w:t>屏</w:t>
      </w:r>
      <w:r>
        <w:rPr>
          <w:rFonts w:hint="eastAsia"/>
          <w:color w:val="000000" w:themeColor="text1"/>
          <w:highlight w:val="none"/>
          <w:lang w:val="en-US" w:eastAsia="zh-CN"/>
          <w14:textFill>
            <w14:solidFill>
              <w14:schemeClr w14:val="tx1"/>
            </w14:solidFill>
          </w14:textFill>
        </w:rPr>
        <w:t>两</w:t>
      </w:r>
      <w:r>
        <w:rPr>
          <w:color w:val="000000" w:themeColor="text1"/>
          <w:highlight w:val="none"/>
          <w14:textFill>
            <w14:solidFill>
              <w14:schemeClr w14:val="tx1"/>
            </w14:solidFill>
          </w14:textFill>
        </w:rPr>
        <w:t>区</w:t>
      </w:r>
      <w:r>
        <w:rPr>
          <w:rFonts w:hint="eastAsia"/>
          <w:color w:val="000000" w:themeColor="text1"/>
          <w:highlight w:val="none"/>
          <w:lang w:val="en-US" w:eastAsia="zh-CN"/>
          <w14:textFill>
            <w14:solidFill>
              <w14:schemeClr w14:val="tx1"/>
            </w14:solidFill>
          </w14:textFill>
        </w:rPr>
        <w:t>八</w:t>
      </w:r>
      <w:r>
        <w:rPr>
          <w:color w:val="000000" w:themeColor="text1"/>
          <w:highlight w:val="none"/>
          <w14:textFill>
            <w14:solidFill>
              <w14:schemeClr w14:val="tx1"/>
            </w14:solidFill>
          </w14:textFill>
        </w:rPr>
        <w:t>廊</w:t>
      </w:r>
      <w:r>
        <w:rPr>
          <w:rFonts w:hint="eastAsia" w:ascii="Times New Roman" w:hAnsi="Times New Roman" w:eastAsia="仿宋" w:cs="仿宋"/>
          <w:caps w:val="0"/>
          <w:color w:val="000000" w:themeColor="text1"/>
          <w:sz w:val="28"/>
          <w:szCs w:val="28"/>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的</w:t>
      </w:r>
      <w:r>
        <w:rPr>
          <w:rFonts w:hint="eastAsia" w:cs="Times New Roman"/>
          <w:caps w:val="0"/>
          <w:color w:val="000000" w:themeColor="text1"/>
          <w:sz w:val="28"/>
          <w:szCs w:val="28"/>
          <w:lang w:val="en-US" w:eastAsia="zh-CN"/>
          <w14:textFill>
            <w14:solidFill>
              <w14:schemeClr w14:val="tx1"/>
            </w14:solidFill>
          </w14:textFill>
        </w:rPr>
        <w:t>水</w:t>
      </w:r>
      <w:r>
        <w:rPr>
          <w:rFonts w:hint="default" w:ascii="Times New Roman" w:hAnsi="Times New Roman" w:eastAsia="仿宋" w:cs="Times New Roman"/>
          <w:caps w:val="0"/>
          <w:color w:val="000000" w:themeColor="text1"/>
          <w:sz w:val="28"/>
          <w:szCs w:val="28"/>
          <w14:textFill>
            <w14:solidFill>
              <w14:schemeClr w14:val="tx1"/>
            </w14:solidFill>
          </w14:textFill>
        </w:rPr>
        <w:t>生态</w:t>
      </w:r>
      <w:r>
        <w:rPr>
          <w:rFonts w:hint="eastAsia" w:cs="Times New Roman"/>
          <w:caps w:val="0"/>
          <w:color w:val="000000" w:themeColor="text1"/>
          <w:sz w:val="28"/>
          <w:szCs w:val="28"/>
          <w:lang w:val="en-US" w:eastAsia="zh-CN"/>
          <w14:textFill>
            <w14:solidFill>
              <w14:schemeClr w14:val="tx1"/>
            </w14:solidFill>
          </w14:textFill>
        </w:rPr>
        <w:t>保护修复</w:t>
      </w:r>
      <w:r>
        <w:rPr>
          <w:rFonts w:hint="default" w:ascii="Times New Roman" w:hAnsi="Times New Roman" w:eastAsia="仿宋" w:cs="Times New Roman"/>
          <w:caps w:val="0"/>
          <w:color w:val="000000" w:themeColor="text1"/>
          <w:sz w:val="28"/>
          <w:szCs w:val="28"/>
          <w14:textFill>
            <w14:solidFill>
              <w14:schemeClr w14:val="tx1"/>
            </w14:solidFill>
          </w14:textFill>
        </w:rPr>
        <w:t>格局，以河湖库水生态空间区划数据、河湖库形态监测数据、水文与水生态环境监测数据等为核心，利用水环境模型，对水生态管理与治理方案实施情况开展预演，制定突发水生态事件的应急响应预案，统筹推进江河湖库水系连通治理，增强河湖水动力条件，提高水资源利用效率、改善水环境、维护水生态、保障水安全。</w:t>
      </w:r>
    </w:p>
    <w:p>
      <w:pPr>
        <w:pStyle w:val="5"/>
        <w:keepNext w:val="0"/>
        <w:keepLines w:val="0"/>
        <w:spacing w:before="0" w:after="0" w:line="600" w:lineRule="exact"/>
        <w:rPr>
          <w:rFonts w:hint="default"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6.4.</w:t>
      </w:r>
      <w:r>
        <w:rPr>
          <w:rFonts w:hint="eastAsia" w:cs="Times New Roman"/>
          <w:color w:val="000000" w:themeColor="text1"/>
          <w:lang w:val="en-US" w:eastAsia="zh-CN"/>
          <w14:textFill>
            <w14:solidFill>
              <w14:schemeClr w14:val="tx1"/>
            </w14:solidFill>
          </w14:textFill>
        </w:rPr>
        <w:t>3</w:t>
      </w:r>
      <w:r>
        <w:rPr>
          <w:rFonts w:hint="default" w:cs="Times New Roman"/>
          <w:color w:val="000000" w:themeColor="text1"/>
          <w:lang w:val="en-US" w:eastAsia="zh-CN"/>
          <w14:textFill>
            <w14:solidFill>
              <w14:schemeClr w14:val="tx1"/>
            </w14:solidFill>
          </w14:textFill>
        </w:rPr>
        <w:t xml:space="preserve">  水网</w:t>
      </w:r>
      <w:r>
        <w:rPr>
          <w:rFonts w:hint="eastAsia" w:cs="Times New Roman"/>
          <w:color w:val="000000" w:themeColor="text1"/>
          <w:lang w:val="en-US" w:eastAsia="zh-CN"/>
          <w14:textFill>
            <w14:solidFill>
              <w14:schemeClr w14:val="tx1"/>
            </w14:solidFill>
          </w14:textFill>
        </w:rPr>
        <w:t>日常业务管理</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仿宋"/>
          <w:caps w:val="0"/>
          <w:color w:val="000000" w:themeColor="text1"/>
          <w:sz w:val="28"/>
          <w:szCs w:val="28"/>
          <w:lang w:val="en-US" w:eastAsia="zh-CN"/>
          <w14:textFill>
            <w14:solidFill>
              <w14:schemeClr w14:val="tx1"/>
            </w14:solidFill>
          </w14:textFill>
        </w:rPr>
      </w:pPr>
      <w:r>
        <w:rPr>
          <w:rFonts w:hint="eastAsia" w:ascii="Times New Roman" w:hAnsi="Times New Roman" w:eastAsia="仿宋" w:cs="仿宋"/>
          <w:caps w:val="0"/>
          <w:color w:val="000000" w:themeColor="text1"/>
          <w:sz w:val="28"/>
          <w:szCs w:val="28"/>
          <w:lang w:val="en-US" w:eastAsia="zh-CN"/>
          <w14:textFill>
            <w14:solidFill>
              <w14:schemeClr w14:val="tx1"/>
            </w14:solidFill>
          </w14:textFill>
        </w:rPr>
        <w:t>在省、市级已有水网应用功能基础上，基于峨眉山市水网管理日常需求，制定峨眉山市日常业务管理，主要包括水网调度管理、水网工程运行管理和水网巡查管理。</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仿宋"/>
          <w:caps w:val="0"/>
          <w:color w:val="000000" w:themeColor="text1"/>
          <w:sz w:val="28"/>
          <w:szCs w:val="28"/>
          <w14:textFill>
            <w14:solidFill>
              <w14:schemeClr w14:val="tx1"/>
            </w14:solidFill>
          </w14:textFill>
        </w:rPr>
      </w:pPr>
      <w:r>
        <w:rPr>
          <w:rFonts w:hint="eastAsia" w:ascii="Times New Roman" w:hAnsi="Times New Roman" w:eastAsia="楷体" w:cs="楷体"/>
          <w:caps w:val="0"/>
          <w:color w:val="000000" w:themeColor="text1"/>
          <w:sz w:val="28"/>
          <w:szCs w:val="28"/>
          <w14:textFill>
            <w14:solidFill>
              <w14:schemeClr w14:val="tx1"/>
            </w14:solidFill>
          </w14:textFill>
        </w:rPr>
        <w:t>水网调度管理。</w:t>
      </w:r>
      <w:r>
        <w:rPr>
          <w:rFonts w:hint="eastAsia" w:ascii="Times New Roman" w:hAnsi="Times New Roman" w:eastAsia="仿宋" w:cs="仿宋"/>
          <w:caps w:val="0"/>
          <w:color w:val="000000" w:themeColor="text1"/>
          <w:sz w:val="28"/>
          <w:szCs w:val="28"/>
          <w14:textFill>
            <w14:solidFill>
              <w14:schemeClr w14:val="tx1"/>
            </w14:solidFill>
          </w14:textFill>
        </w:rPr>
        <w:t>包括用水计划申报，调度计划申报、审批和下达，调度指令下达和执行反馈，以及调度运行年、月、旬、日台账管理等功能。</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仿宋"/>
          <w:caps w:val="0"/>
          <w:color w:val="000000" w:themeColor="text1"/>
          <w:sz w:val="28"/>
          <w:szCs w:val="28"/>
          <w14:textFill>
            <w14:solidFill>
              <w14:schemeClr w14:val="tx1"/>
            </w14:solidFill>
          </w14:textFill>
        </w:rPr>
      </w:pPr>
      <w:r>
        <w:rPr>
          <w:rFonts w:hint="eastAsia" w:ascii="Times New Roman" w:hAnsi="Times New Roman" w:eastAsia="楷体" w:cs="楷体"/>
          <w:caps w:val="0"/>
          <w:color w:val="000000" w:themeColor="text1"/>
          <w:sz w:val="28"/>
          <w:szCs w:val="28"/>
          <w14:textFill>
            <w14:solidFill>
              <w14:schemeClr w14:val="tx1"/>
            </w14:solidFill>
          </w14:textFill>
        </w:rPr>
        <w:t>水网工程运行管理。</w:t>
      </w:r>
      <w:r>
        <w:rPr>
          <w:rFonts w:hint="default" w:ascii="Times New Roman" w:hAnsi="Times New Roman" w:eastAsia="仿宋" w:cs="仿宋"/>
          <w:caps w:val="0"/>
          <w:color w:val="000000" w:themeColor="text1"/>
          <w:sz w:val="28"/>
          <w:szCs w:val="28"/>
          <w14:textFill>
            <w14:solidFill>
              <w14:schemeClr w14:val="tx1"/>
            </w14:solidFill>
          </w14:textFill>
        </w:rPr>
        <w:t>集成展示水情、气象、防汛、大坝、设备运行、危险源及隐患等信息，进行设备的状态评估、故障诊断、状态预测，对生产隐患与风险的预测预警，对安全生产事故全过程进行跟踪与后果推演，支撑应急决策与事故处置。</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eastAsia" w:ascii="Times New Roman" w:hAnsi="Times New Roman" w:eastAsia="楷体" w:cs="楷体"/>
          <w:caps w:val="0"/>
          <w:color w:val="000000" w:themeColor="text1"/>
          <w:sz w:val="28"/>
          <w:szCs w:val="28"/>
          <w14:textFill>
            <w14:solidFill>
              <w14:schemeClr w14:val="tx1"/>
            </w14:solidFill>
          </w14:textFill>
        </w:rPr>
        <w:t>水网巡查管理。</w:t>
      </w:r>
      <w:r>
        <w:rPr>
          <w:rFonts w:hint="eastAsia" w:eastAsia="仿宋" w:cs="Times New Roman"/>
          <w:caps w:val="0"/>
          <w:color w:val="000000" w:themeColor="text1"/>
          <w:sz w:val="28"/>
          <w:szCs w:val="28"/>
          <w:lang w:val="en-US" w:eastAsia="zh-CN"/>
          <w14:textFill>
            <w14:solidFill>
              <w14:schemeClr w14:val="tx1"/>
            </w14:solidFill>
          </w14:textFill>
        </w:rPr>
        <w:t>对河湖</w:t>
      </w:r>
      <w:r>
        <w:rPr>
          <w:rFonts w:hint="eastAsia" w:ascii="Times New Roman" w:hAnsi="Times New Roman" w:eastAsia="仿宋" w:cs="仿宋"/>
          <w:caps w:val="0"/>
          <w:color w:val="000000" w:themeColor="text1"/>
          <w:sz w:val="28"/>
          <w:szCs w:val="28"/>
          <w14:textFill>
            <w14:solidFill>
              <w14:schemeClr w14:val="tx1"/>
            </w14:solidFill>
          </w14:textFill>
        </w:rPr>
        <w:t>“四乱”</w:t>
      </w:r>
      <w:r>
        <w:rPr>
          <w:rFonts w:hint="default" w:ascii="Times New Roman" w:hAnsi="Times New Roman" w:eastAsia="仿宋" w:cs="Times New Roman"/>
          <w:caps w:val="0"/>
          <w:color w:val="000000" w:themeColor="text1"/>
          <w:sz w:val="28"/>
          <w:szCs w:val="28"/>
          <w14:textFill>
            <w14:solidFill>
              <w14:schemeClr w14:val="tx1"/>
            </w14:solidFill>
          </w14:textFill>
        </w:rPr>
        <w:t>、违法养殖、非法入侵等问题的智能监控与分析</w:t>
      </w:r>
      <w:r>
        <w:rPr>
          <w:rFonts w:hint="eastAsia"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配合移动巡检设备实现管理人员巡查路线跟踪、问题上传处置、统计分析等全过程闭环管理。</w:t>
      </w:r>
    </w:p>
    <w:p>
      <w:pPr>
        <w:pStyle w:val="5"/>
        <w:keepNext w:val="0"/>
        <w:keepLines w:val="0"/>
        <w:spacing w:before="0" w:after="0" w:line="600" w:lineRule="exact"/>
        <w:rPr>
          <w:rFonts w:hint="default" w:ascii="Times New Roman" w:hAnsi="Times New Roman" w:eastAsia="楷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r>
        <w:rPr>
          <w:rFonts w:hint="default" w:ascii="Times New Roman" w:hAnsi="Times New Roman" w:eastAsia="楷体" w:cs="Times New Roman"/>
          <w:color w:val="000000" w:themeColor="text1"/>
          <w14:textFill>
            <w14:solidFill>
              <w14:schemeClr w14:val="tx1"/>
            </w14:solidFill>
          </w14:textFill>
        </w:rPr>
        <w:t>.4.</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eastAsia="楷体" w:cs="Times New Roman"/>
          <w:color w:val="000000" w:themeColor="text1"/>
          <w14:textFill>
            <w14:solidFill>
              <w14:schemeClr w14:val="tx1"/>
            </w14:solidFill>
          </w14:textFill>
        </w:rPr>
        <w:t xml:space="preserve">  水网应急事件处置应用</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实时掌握突发水污染、工程事故、局地暴雨等突发事件，以及地震、山洪、泥石流等自然灾害信息，及时掌握网络舆情信息；制定和完善应急处置预案，统筹调度应急资源，并实时跟踪处置过程。</w:t>
      </w:r>
    </w:p>
    <w:p>
      <w:pPr>
        <w:pStyle w:val="4"/>
        <w:bidi w:val="0"/>
        <w:rPr>
          <w:rFonts w:hint="default"/>
          <w:color w:val="000000" w:themeColor="text1"/>
          <w:lang w:val="en-US" w:eastAsia="zh-CN"/>
          <w14:textFill>
            <w14:solidFill>
              <w14:schemeClr w14:val="tx1"/>
            </w14:solidFill>
          </w14:textFill>
        </w:rPr>
      </w:pPr>
      <w:bookmarkStart w:id="224" w:name="_Toc18807"/>
      <w:bookmarkStart w:id="225" w:name="_Toc27547"/>
      <w:r>
        <w:rPr>
          <w:rFonts w:hint="default"/>
          <w:color w:val="000000" w:themeColor="text1"/>
          <w:lang w:val="en-US" w:eastAsia="zh-CN"/>
          <w14:textFill>
            <w14:solidFill>
              <w14:schemeClr w14:val="tx1"/>
            </w14:solidFill>
          </w14:textFill>
        </w:rPr>
        <w:t>6.</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 xml:space="preserve">  开展水网工程智能化建设与改造</w:t>
      </w:r>
      <w:bookmarkEnd w:id="224"/>
      <w:bookmarkEnd w:id="225"/>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eastAsia="仿宋" w:cs="Times New Roman"/>
          <w:caps w:val="0"/>
          <w:color w:val="000000" w:themeColor="text1"/>
          <w:kern w:val="0"/>
          <w:sz w:val="28"/>
          <w:szCs w:val="28"/>
          <w:lang w:val="en-US" w:eastAsia="zh-CN" w:bidi="ar-SA"/>
          <w14:textFill>
            <w14:solidFill>
              <w14:schemeClr w14:val="tx1"/>
            </w14:solidFill>
          </w14:textFill>
        </w:rPr>
      </w:pPr>
      <w:r>
        <w:rPr>
          <w:rFonts w:hint="eastAsia" w:ascii="Times New Roman" w:hAnsi="Times New Roman" w:eastAsia="楷体" w:cs="楷体"/>
          <w:b w:val="0"/>
          <w:bCs w:val="0"/>
          <w:caps w:val="0"/>
          <w:color w:val="000000" w:themeColor="text1"/>
          <w:sz w:val="28"/>
          <w:szCs w:val="28"/>
          <w14:textFill>
            <w14:solidFill>
              <w14:schemeClr w14:val="tx1"/>
            </w14:solidFill>
          </w14:textFill>
        </w:rPr>
        <w:t>加快已建水网工程智能化改造</w:t>
      </w:r>
      <w:r>
        <w:rPr>
          <w:rFonts w:hint="eastAsia" w:ascii="Times New Roman" w:hAnsi="Times New Roman" w:eastAsia="楷体" w:cs="楷体"/>
          <w:b w:val="0"/>
          <w:bCs w:val="0"/>
          <w:caps w:val="0"/>
          <w:color w:val="000000" w:themeColor="text1"/>
          <w:sz w:val="28"/>
          <w:szCs w:val="28"/>
          <w:lang w:eastAsia="zh-CN"/>
          <w14:textFill>
            <w14:solidFill>
              <w14:schemeClr w14:val="tx1"/>
            </w14:solidFill>
          </w14:textFill>
        </w:rPr>
        <w:t>。</w:t>
      </w:r>
      <w:r>
        <w:rPr>
          <w:rFonts w:hint="eastAsia" w:eastAsia="仿宋" w:cs="Times New Roman"/>
          <w:caps w:val="0"/>
          <w:color w:val="000000" w:themeColor="text1"/>
          <w:sz w:val="28"/>
          <w:szCs w:val="28"/>
          <w:lang w:val="en-US" w:eastAsia="zh-CN"/>
          <w14:textFill>
            <w14:solidFill>
              <w14:schemeClr w14:val="tx1"/>
            </w14:solidFill>
          </w14:textFill>
        </w:rPr>
        <w:t>规划开展青衣江大型灌区现代化改造，在灌区建设调度指挥中心，闸门自动控制站点、视频监控站点，新建通信网络及信息化管理平台，为构建具有预报、预警、预演、预案功能的数字化灌区夯实基础。</w:t>
      </w:r>
      <w:r>
        <w:rPr>
          <w:rFonts w:hint="eastAsia" w:ascii="Times New Roman" w:hAnsi="Times New Roman" w:eastAsia="仿宋" w:cs="Times New Roman"/>
          <w:caps w:val="0"/>
          <w:color w:val="000000" w:themeColor="text1"/>
          <w:kern w:val="0"/>
          <w:sz w:val="28"/>
          <w:szCs w:val="28"/>
          <w:lang w:val="en-US" w:eastAsia="zh-CN" w:bidi="ar-SA"/>
          <w14:textFill>
            <w14:solidFill>
              <w14:schemeClr w14:val="tx1"/>
            </w14:solidFill>
          </w14:textFill>
        </w:rPr>
        <w:t>构建峨眉山市</w:t>
      </w:r>
      <w:r>
        <w:rPr>
          <w:rFonts w:hint="eastAsia" w:eastAsia="仿宋" w:cs="Times New Roman"/>
          <w:caps w:val="0"/>
          <w:color w:val="000000" w:themeColor="text1"/>
          <w:kern w:val="0"/>
          <w:sz w:val="28"/>
          <w:szCs w:val="28"/>
          <w:lang w:val="en-US" w:eastAsia="zh-CN" w:bidi="ar-SA"/>
          <w14:textFill>
            <w14:solidFill>
              <w14:schemeClr w14:val="tx1"/>
            </w14:solidFill>
          </w14:textFill>
        </w:rPr>
        <w:t>城乡一体化</w:t>
      </w:r>
      <w:r>
        <w:rPr>
          <w:rFonts w:hint="eastAsia" w:ascii="Times New Roman" w:hAnsi="Times New Roman" w:eastAsia="仿宋" w:cs="Times New Roman"/>
          <w:caps w:val="0"/>
          <w:color w:val="000000" w:themeColor="text1"/>
          <w:kern w:val="0"/>
          <w:sz w:val="28"/>
          <w:szCs w:val="28"/>
          <w:lang w:val="en-US" w:eastAsia="zh-CN" w:bidi="ar-SA"/>
          <w14:textFill>
            <w14:solidFill>
              <w14:schemeClr w14:val="tx1"/>
            </w14:solidFill>
          </w14:textFill>
        </w:rPr>
        <w:t>供水平台，</w:t>
      </w:r>
      <w:r>
        <w:rPr>
          <w:rFonts w:hint="default" w:ascii="Times New Roman" w:hAnsi="Times New Roman" w:eastAsia="仿宋" w:cs="Times New Roman"/>
          <w:caps w:val="0"/>
          <w:color w:val="000000" w:themeColor="text1"/>
          <w:kern w:val="0"/>
          <w:sz w:val="28"/>
          <w:szCs w:val="28"/>
          <w:lang w:val="en-US" w:eastAsia="zh-CN" w:bidi="ar-SA"/>
          <w14:textFill>
            <w14:solidFill>
              <w14:schemeClr w14:val="tx1"/>
            </w14:solidFill>
          </w14:textFill>
        </w:rPr>
        <w:t>全面提升智慧供水运营能力</w:t>
      </w:r>
      <w:r>
        <w:rPr>
          <w:rFonts w:hint="eastAsia" w:ascii="Times New Roman" w:hAnsi="Times New Roman" w:eastAsia="仿宋" w:cs="Times New Roman"/>
          <w:caps w:val="0"/>
          <w:color w:val="000000" w:themeColor="text1"/>
          <w:kern w:val="0"/>
          <w:sz w:val="28"/>
          <w:szCs w:val="28"/>
          <w:lang w:val="en-US" w:eastAsia="zh-CN" w:bidi="ar-SA"/>
          <w14:textFill>
            <w14:solidFill>
              <w14:schemeClr w14:val="tx1"/>
            </w14:solidFill>
          </w14:textFill>
        </w:rPr>
        <w:t>，</w:t>
      </w:r>
      <w:r>
        <w:rPr>
          <w:rFonts w:hint="default" w:ascii="Times New Roman" w:hAnsi="Times New Roman" w:eastAsia="仿宋" w:cs="Times New Roman"/>
          <w:caps w:val="0"/>
          <w:color w:val="000000" w:themeColor="text1"/>
          <w:kern w:val="0"/>
          <w:sz w:val="28"/>
          <w:szCs w:val="28"/>
          <w:lang w:val="en-US" w:eastAsia="zh-CN" w:bidi="ar-SA"/>
          <w14:textFill>
            <w14:solidFill>
              <w14:schemeClr w14:val="tx1"/>
            </w14:solidFill>
          </w14:textFill>
        </w:rPr>
        <w:t>高质量推动</w:t>
      </w:r>
      <w:r>
        <w:rPr>
          <w:rFonts w:hint="eastAsia" w:ascii="Times New Roman" w:hAnsi="Times New Roman" w:eastAsia="仿宋" w:cs="Times New Roman"/>
          <w:caps w:val="0"/>
          <w:color w:val="000000" w:themeColor="text1"/>
          <w:kern w:val="0"/>
          <w:sz w:val="28"/>
          <w:szCs w:val="28"/>
          <w:lang w:val="en-US" w:eastAsia="zh-CN" w:bidi="ar-SA"/>
          <w14:textFill>
            <w14:solidFill>
              <w14:schemeClr w14:val="tx1"/>
            </w14:solidFill>
          </w14:textFill>
        </w:rPr>
        <w:t>峨眉山市</w:t>
      </w:r>
      <w:r>
        <w:rPr>
          <w:rFonts w:hint="default" w:ascii="Times New Roman" w:hAnsi="Times New Roman" w:eastAsia="仿宋" w:cs="Times New Roman"/>
          <w:caps w:val="0"/>
          <w:color w:val="000000" w:themeColor="text1"/>
          <w:kern w:val="0"/>
          <w:sz w:val="28"/>
          <w:szCs w:val="28"/>
          <w:lang w:val="en-US" w:eastAsia="zh-CN" w:bidi="ar-SA"/>
          <w14:textFill>
            <w14:solidFill>
              <w14:schemeClr w14:val="tx1"/>
            </w14:solidFill>
          </w14:textFill>
        </w:rPr>
        <w:t>城乡供水一体化。</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楷体" w:cs="楷体"/>
          <w:b w:val="0"/>
          <w:bCs w:val="0"/>
          <w:caps w:val="0"/>
          <w:color w:val="000000" w:themeColor="text1"/>
          <w:sz w:val="28"/>
          <w:szCs w:val="28"/>
          <w14:textFill>
            <w14:solidFill>
              <w14:schemeClr w14:val="tx1"/>
            </w14:solidFill>
          </w14:textFill>
        </w:rPr>
        <w:t>推动新建水利工程数字孪生建设。</w:t>
      </w:r>
      <w:r>
        <w:rPr>
          <w:rFonts w:hint="default" w:ascii="Times New Roman" w:hAnsi="Times New Roman" w:eastAsia="仿宋" w:cs="Times New Roman"/>
          <w:caps w:val="0"/>
          <w:color w:val="000000" w:themeColor="text1"/>
          <w:sz w:val="28"/>
          <w:szCs w:val="28"/>
          <w14:textFill>
            <w14:solidFill>
              <w14:schemeClr w14:val="tx1"/>
            </w14:solidFill>
          </w14:textFill>
        </w:rPr>
        <w:t>新建大型骨干水网工程项目应统筹存量资源和增量需求，充分整合利用现有信息化基础设施、数据资源和应用系统；应融合云计算、大数据、物联网、人工智能等新一代信息技术，严格按照要求同步开展数字孪生工程建设。</w:t>
      </w:r>
    </w:p>
    <w:p>
      <w:pPr>
        <w:pStyle w:val="4"/>
        <w:bidi w:val="0"/>
        <w:rPr>
          <w:rFonts w:hint="default"/>
          <w:color w:val="000000" w:themeColor="text1"/>
          <w:lang w:val="en-US" w:eastAsia="zh-CN"/>
          <w14:textFill>
            <w14:solidFill>
              <w14:schemeClr w14:val="tx1"/>
            </w14:solidFill>
          </w14:textFill>
        </w:rPr>
      </w:pPr>
      <w:bookmarkStart w:id="226" w:name="_Toc4856"/>
      <w:bookmarkStart w:id="227" w:name="_Toc23494"/>
      <w:bookmarkStart w:id="228" w:name="_Toc18558"/>
      <w:bookmarkStart w:id="229" w:name="_Toc26059"/>
      <w:r>
        <w:rPr>
          <w:rFonts w:hint="eastAsia"/>
          <w:color w:val="000000" w:themeColor="text1"/>
          <w:lang w:val="en-US" w:eastAsia="zh-CN"/>
          <w14:textFill>
            <w14:solidFill>
              <w14:schemeClr w14:val="tx1"/>
            </w14:solidFill>
          </w14:textFill>
        </w:rPr>
        <w:t>6</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default"/>
          <w:color w:val="000000" w:themeColor="text1"/>
          <w:lang w:val="en-US" w:eastAsia="zh-CN"/>
          <w14:textFill>
            <w14:solidFill>
              <w14:schemeClr w14:val="tx1"/>
            </w14:solidFill>
          </w14:textFill>
        </w:rPr>
        <w:t xml:space="preserve">  </w:t>
      </w:r>
      <w:bookmarkEnd w:id="226"/>
      <w:bookmarkEnd w:id="227"/>
      <w:r>
        <w:rPr>
          <w:rFonts w:hint="eastAsia"/>
          <w:color w:val="000000" w:themeColor="text1"/>
          <w:lang w:val="en-US" w:eastAsia="zh-CN"/>
          <w14:textFill>
            <w14:solidFill>
              <w14:schemeClr w14:val="tx1"/>
            </w14:solidFill>
          </w14:textFill>
        </w:rPr>
        <w:t>提升水网综合保障能力</w:t>
      </w:r>
      <w:bookmarkEnd w:id="228"/>
      <w:bookmarkEnd w:id="229"/>
    </w:p>
    <w:p>
      <w:pPr>
        <w:pStyle w:val="5"/>
        <w:keepNext w:val="0"/>
        <w:keepLines w:val="0"/>
        <w:spacing w:before="0" w:after="0" w:line="600" w:lineRule="exact"/>
        <w:rPr>
          <w:rFonts w:hint="default" w:ascii="Times New Roman" w:hAnsi="Times New Roman" w:eastAsia="楷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r>
        <w:rPr>
          <w:rFonts w:hint="default" w:ascii="Times New Roman" w:hAnsi="Times New Roman" w:eastAsia="楷体"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eastAsia="楷体"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eastAsia="楷体" w:cs="Times New Roman"/>
          <w:color w:val="000000" w:themeColor="text1"/>
          <w14:textFill>
            <w14:solidFill>
              <w14:schemeClr w14:val="tx1"/>
            </w14:solidFill>
          </w14:textFill>
        </w:rPr>
        <w:t xml:space="preserve">  强化网络安全体系</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eastAsia="仿宋" w:cs="Times New Roman"/>
          <w:caps w:val="0"/>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aps w:val="0"/>
          <w:color w:val="000000" w:themeColor="text1"/>
          <w:sz w:val="28"/>
          <w:szCs w:val="28"/>
          <w14:textFill>
            <w14:solidFill>
              <w14:schemeClr w14:val="tx1"/>
            </w14:solidFill>
          </w14:textFill>
        </w:rPr>
        <w:t>贯彻落实《中华人民共和国网络安全法》《中华人民共和国数据安全法》</w:t>
      </w:r>
      <w:r>
        <w:rPr>
          <w:rFonts w:hint="eastAsia" w:eastAsia="仿宋" w:cs="Times New Roman"/>
          <w:caps w:val="0"/>
          <w:color w:val="000000" w:themeColor="text1"/>
          <w:sz w:val="28"/>
          <w:szCs w:val="28"/>
          <w:lang w:val="en-US" w:eastAsia="zh-CN"/>
          <w14:textFill>
            <w14:solidFill>
              <w14:schemeClr w14:val="tx1"/>
            </w14:solidFill>
          </w14:textFill>
        </w:rPr>
        <w:t>和</w:t>
      </w:r>
      <w:r>
        <w:rPr>
          <w:rFonts w:hint="eastAsia" w:ascii="Times New Roman" w:hAnsi="Times New Roman" w:eastAsia="仿宋" w:cs="Times New Roman"/>
          <w:caps w:val="0"/>
          <w:color w:val="000000" w:themeColor="text1"/>
          <w:sz w:val="28"/>
          <w:szCs w:val="28"/>
          <w14:textFill>
            <w14:solidFill>
              <w14:schemeClr w14:val="tx1"/>
            </w14:solidFill>
          </w14:textFill>
        </w:rPr>
        <w:t>《中华人民共和国密码法》</w:t>
      </w:r>
      <w:r>
        <w:rPr>
          <w:rFonts w:hint="eastAsia" w:eastAsia="仿宋" w:cs="Times New Roman"/>
          <w:caps w:val="0"/>
          <w:color w:val="000000" w:themeColor="text1"/>
          <w:sz w:val="28"/>
          <w:szCs w:val="28"/>
          <w:lang w:val="en-US" w:eastAsia="zh-CN"/>
          <w14:textFill>
            <w14:solidFill>
              <w14:schemeClr w14:val="tx1"/>
            </w14:solidFill>
          </w14:textFill>
        </w:rPr>
        <w:t>等相关要求</w:t>
      </w:r>
      <w:r>
        <w:rPr>
          <w:rFonts w:hint="eastAsia" w:eastAsia="仿宋" w:cs="Times New Roman"/>
          <w:caps w:val="0"/>
          <w:color w:val="000000" w:themeColor="text1"/>
          <w:sz w:val="28"/>
          <w:szCs w:val="28"/>
          <w:lang w:eastAsia="zh-CN"/>
          <w14:textFill>
            <w14:solidFill>
              <w14:schemeClr w14:val="tx1"/>
            </w14:solidFill>
          </w14:textFill>
        </w:rPr>
        <w:t>，</w:t>
      </w:r>
      <w:r>
        <w:rPr>
          <w:rFonts w:hint="eastAsia" w:eastAsia="仿宋" w:cs="Times New Roman"/>
          <w:caps w:val="0"/>
          <w:color w:val="000000" w:themeColor="text1"/>
          <w:sz w:val="28"/>
          <w:szCs w:val="28"/>
          <w:lang w:val="en-US" w:eastAsia="zh-CN"/>
          <w14:textFill>
            <w14:solidFill>
              <w14:schemeClr w14:val="tx1"/>
            </w14:solidFill>
          </w14:textFill>
        </w:rPr>
        <w:t>按照省级、市级统一要求，共同强化网络安全体系。</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Times New Roman"/>
          <w:caps w:val="0"/>
          <w:color w:val="000000" w:themeColor="text1"/>
          <w:sz w:val="28"/>
          <w:szCs w:val="28"/>
          <w14:textFill>
            <w14:solidFill>
              <w14:schemeClr w14:val="tx1"/>
            </w14:solidFill>
          </w14:textFill>
        </w:rPr>
      </w:pPr>
      <w:r>
        <w:rPr>
          <w:rFonts w:hint="eastAsia" w:ascii="Times New Roman" w:hAnsi="Times New Roman" w:eastAsia="仿宋" w:cs="Times New Roman"/>
          <w:caps w:val="0"/>
          <w:color w:val="000000" w:themeColor="text1"/>
          <w:sz w:val="28"/>
          <w:szCs w:val="28"/>
          <w14:textFill>
            <w14:solidFill>
              <w14:schemeClr w14:val="tx1"/>
            </w14:solidFill>
          </w14:textFill>
        </w:rPr>
        <w:t>加强工控网络安全防护，严格工控网与业务网物理隔离，强化网络安全审计措施。</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Times New Roman"/>
          <w:caps w:val="0"/>
          <w:color w:val="000000" w:themeColor="text1"/>
          <w:sz w:val="28"/>
          <w:szCs w:val="28"/>
          <w14:textFill>
            <w14:solidFill>
              <w14:schemeClr w14:val="tx1"/>
            </w14:solidFill>
          </w14:textFill>
        </w:rPr>
      </w:pPr>
      <w:r>
        <w:rPr>
          <w:rFonts w:hint="eastAsia" w:ascii="Times New Roman" w:hAnsi="Times New Roman" w:eastAsia="仿宋" w:cs="Times New Roman"/>
          <w:caps w:val="0"/>
          <w:color w:val="000000" w:themeColor="text1"/>
          <w:sz w:val="28"/>
          <w:szCs w:val="28"/>
          <w14:textFill>
            <w14:solidFill>
              <w14:schemeClr w14:val="tx1"/>
            </w14:solidFill>
          </w14:textFill>
        </w:rPr>
        <w:t>加强商用密码保护，水利重要网络、重要信息系统、重要工程控制系统等水利网络安全保护对象按照法律法规和标准规范的要求，同步规划、同步建设、同步运行密码保障系统，并定期进行密码应用安全性评估。</w:t>
      </w:r>
    </w:p>
    <w:p>
      <w:pPr>
        <w:pStyle w:val="9"/>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 w:cs="Times New Roman"/>
          <w:caps w:val="0"/>
          <w:color w:val="000000" w:themeColor="text1"/>
          <w:sz w:val="28"/>
          <w:szCs w:val="28"/>
          <w14:textFill>
            <w14:solidFill>
              <w14:schemeClr w14:val="tx1"/>
            </w14:solidFill>
          </w14:textFill>
        </w:rPr>
      </w:pPr>
      <w:r>
        <w:rPr>
          <w:rFonts w:hint="eastAsia"/>
          <w:color w:val="000000" w:themeColor="text1"/>
          <w14:textFill>
            <w14:solidFill>
              <w14:schemeClr w14:val="tx1"/>
            </w14:solidFill>
          </w14:textFill>
        </w:rPr>
        <w:t>建立数据备份管理机制。考虑特殊情况下能快速恢复数据，在异地建立远程数据备份环境，对重要的数据进行异地交叉备份、相互备份。</w:t>
      </w:r>
      <w:r>
        <w:rPr>
          <w:rFonts w:hint="eastAsia" w:ascii="Times New Roman" w:hAnsi="Times New Roman" w:eastAsia="仿宋" w:cs="Times New Roman"/>
          <w:caps w:val="0"/>
          <w:color w:val="000000" w:themeColor="text1"/>
          <w:sz w:val="28"/>
          <w:szCs w:val="28"/>
          <w14:textFill>
            <w14:solidFill>
              <w14:schemeClr w14:val="tx1"/>
            </w14:solidFill>
          </w14:textFill>
        </w:rPr>
        <w:t>切实保护重要数据全生命周期安全。</w:t>
      </w:r>
    </w:p>
    <w:p>
      <w:pPr>
        <w:pStyle w:val="5"/>
        <w:keepNext w:val="0"/>
        <w:keepLines w:val="0"/>
        <w:spacing w:before="0" w:after="0" w:line="600" w:lineRule="exact"/>
        <w:rPr>
          <w:rFonts w:hint="default" w:ascii="Times New Roman" w:hAnsi="Times New Roman" w:eastAsia="楷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r>
        <w:rPr>
          <w:rFonts w:hint="default" w:ascii="Times New Roman" w:hAnsi="Times New Roman" w:eastAsia="楷体"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eastAsia="楷体"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eastAsia="楷体" w:cs="Times New Roman"/>
          <w:color w:val="000000" w:themeColor="text1"/>
          <w14:textFill>
            <w14:solidFill>
              <w14:schemeClr w14:val="tx1"/>
            </w14:solidFill>
          </w14:textFill>
        </w:rPr>
        <w:t xml:space="preserve">  完善</w:t>
      </w:r>
      <w:r>
        <w:rPr>
          <w:rFonts w:hint="eastAsia" w:cs="Times New Roman"/>
          <w:color w:val="000000" w:themeColor="text1"/>
          <w:lang w:val="en-US" w:eastAsia="zh-CN"/>
          <w14:textFill>
            <w14:solidFill>
              <w14:schemeClr w14:val="tx1"/>
            </w14:solidFill>
          </w14:textFill>
        </w:rPr>
        <w:t>保障</w:t>
      </w:r>
      <w:r>
        <w:rPr>
          <w:rFonts w:hint="default" w:ascii="Times New Roman" w:hAnsi="Times New Roman" w:eastAsia="楷体" w:cs="Times New Roman"/>
          <w:color w:val="000000" w:themeColor="text1"/>
          <w14:textFill>
            <w14:solidFill>
              <w14:schemeClr w14:val="tx1"/>
            </w14:solidFill>
          </w14:textFill>
        </w:rPr>
        <w:t>体系</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1、组织机制建设</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Times New Roman"/>
          <w:caps w:val="0"/>
          <w:color w:val="000000" w:themeColor="text1"/>
          <w:sz w:val="28"/>
          <w:szCs w:val="28"/>
          <w14:textFill>
            <w14:solidFill>
              <w14:schemeClr w14:val="tx1"/>
            </w14:solidFill>
          </w14:textFill>
        </w:rPr>
      </w:pPr>
      <w:r>
        <w:rPr>
          <w:rFonts w:hint="eastAsia" w:ascii="Times New Roman" w:hAnsi="Times New Roman" w:eastAsia="仿宋" w:cs="Times New Roman"/>
          <w:caps w:val="0"/>
          <w:color w:val="000000" w:themeColor="text1"/>
          <w:sz w:val="28"/>
          <w:szCs w:val="28"/>
          <w14:textFill>
            <w14:solidFill>
              <w14:schemeClr w14:val="tx1"/>
            </w14:solidFill>
          </w14:textFill>
        </w:rPr>
        <w:t>构建由主要领导抓总、分管领导负责、专班协调、处室指导、承担单位实施的协同机制。完善管理制度，创新建设机制，建立分工合理、责任明确、权威高效的信息化建设工作体制。</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Times New Roman"/>
          <w:caps w:val="0"/>
          <w:color w:val="000000" w:themeColor="text1"/>
          <w:sz w:val="28"/>
          <w:szCs w:val="28"/>
          <w14:textFill>
            <w14:solidFill>
              <w14:schemeClr w14:val="tx1"/>
            </w14:solidFill>
          </w14:textFill>
        </w:rPr>
      </w:pPr>
      <w:r>
        <w:rPr>
          <w:rFonts w:hint="eastAsia" w:ascii="Times New Roman" w:hAnsi="Times New Roman" w:eastAsia="仿宋" w:cs="Times New Roman"/>
          <w:caps w:val="0"/>
          <w:color w:val="000000" w:themeColor="text1"/>
          <w:sz w:val="28"/>
          <w:szCs w:val="28"/>
          <w14:textFill>
            <w14:solidFill>
              <w14:schemeClr w14:val="tx1"/>
            </w14:solidFill>
          </w14:textFill>
        </w:rPr>
        <w:t>成立业务指导组和技术专家组，成员由水利系统内信息化相关专家组成。指导</w:t>
      </w:r>
      <w:r>
        <w:rPr>
          <w:rFonts w:hint="eastAsia" w:ascii="Times New Roman" w:hAnsi="Times New Roman" w:eastAsia="仿宋" w:cs="Times New Roman"/>
          <w:caps w:val="0"/>
          <w:color w:val="000000" w:themeColor="text1"/>
          <w:sz w:val="28"/>
          <w:szCs w:val="28"/>
          <w:lang w:eastAsia="zh-CN"/>
          <w14:textFill>
            <w14:solidFill>
              <w14:schemeClr w14:val="tx1"/>
            </w14:solidFill>
          </w14:textFill>
        </w:rPr>
        <w:t>峨眉山市</w:t>
      </w:r>
      <w:r>
        <w:rPr>
          <w:rFonts w:hint="eastAsia" w:ascii="Times New Roman" w:hAnsi="Times New Roman" w:eastAsia="仿宋" w:cs="Times New Roman"/>
          <w:caps w:val="0"/>
          <w:color w:val="000000" w:themeColor="text1"/>
          <w:sz w:val="28"/>
          <w:szCs w:val="28"/>
          <w14:textFill>
            <w14:solidFill>
              <w14:schemeClr w14:val="tx1"/>
            </w14:solidFill>
          </w14:textFill>
        </w:rPr>
        <w:t>数字孪生水网建设工作的规划、设计、实施等各阶段业务，对</w:t>
      </w:r>
      <w:r>
        <w:rPr>
          <w:rFonts w:hint="eastAsia" w:eastAsia="仿宋" w:cs="Times New Roman"/>
          <w:caps w:val="0"/>
          <w:color w:val="000000" w:themeColor="text1"/>
          <w:sz w:val="28"/>
          <w:szCs w:val="28"/>
          <w:lang w:val="en-US" w:eastAsia="zh-CN"/>
          <w14:textFill>
            <w14:solidFill>
              <w14:schemeClr w14:val="tx1"/>
            </w14:solidFill>
          </w14:textFill>
        </w:rPr>
        <w:t>峨眉山市</w:t>
      </w:r>
      <w:r>
        <w:rPr>
          <w:rFonts w:hint="eastAsia" w:ascii="Times New Roman" w:hAnsi="Times New Roman" w:eastAsia="仿宋" w:cs="Times New Roman"/>
          <w:caps w:val="0"/>
          <w:color w:val="000000" w:themeColor="text1"/>
          <w:sz w:val="28"/>
          <w:szCs w:val="28"/>
          <w14:textFill>
            <w14:solidFill>
              <w14:schemeClr w14:val="tx1"/>
            </w14:solidFill>
          </w14:textFill>
        </w:rPr>
        <w:t>数字孪生水网建设工作进行技术指导，对数字孪生水网建设成果等进行技术把关，推动技术研究、成果转化和应用推广。</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2、科技攻关</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Times New Roman"/>
          <w:caps w:val="0"/>
          <w:color w:val="000000" w:themeColor="text1"/>
          <w:sz w:val="28"/>
          <w:szCs w:val="28"/>
          <w14:textFill>
            <w14:solidFill>
              <w14:schemeClr w14:val="tx1"/>
            </w14:solidFill>
          </w14:textFill>
        </w:rPr>
      </w:pPr>
      <w:r>
        <w:rPr>
          <w:rFonts w:hint="eastAsia" w:ascii="Times New Roman" w:hAnsi="Times New Roman" w:eastAsia="仿宋" w:cs="Times New Roman"/>
          <w:caps w:val="0"/>
          <w:color w:val="000000" w:themeColor="text1"/>
          <w:sz w:val="28"/>
          <w:szCs w:val="28"/>
          <w14:textFill>
            <w14:solidFill>
              <w14:schemeClr w14:val="tx1"/>
            </w14:solidFill>
          </w14:textFill>
        </w:rPr>
        <w:t>围绕数字孪生水网建设，开展水利前沿技术研究和技术创新激励，推进前沿技术在智能水网建设中应用，提高水网系统的智能化程度，优化安全监视、联合调度和运行管理，提高水质安全和供水效率，支撑管理决策。</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3、完善规范化管理体系</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Times New Roman"/>
          <w:caps w:val="0"/>
          <w:color w:val="000000" w:themeColor="text1"/>
          <w:sz w:val="28"/>
          <w:szCs w:val="28"/>
          <w14:textFill>
            <w14:solidFill>
              <w14:schemeClr w14:val="tx1"/>
            </w14:solidFill>
          </w14:textFill>
        </w:rPr>
      </w:pPr>
      <w:r>
        <w:rPr>
          <w:rFonts w:hint="eastAsia" w:ascii="Times New Roman" w:hAnsi="Times New Roman" w:eastAsia="仿宋" w:cs="Times New Roman"/>
          <w:caps w:val="0"/>
          <w:color w:val="000000" w:themeColor="text1"/>
          <w:sz w:val="28"/>
          <w:szCs w:val="28"/>
          <w14:textFill>
            <w14:solidFill>
              <w14:schemeClr w14:val="tx1"/>
            </w14:solidFill>
          </w14:textFill>
        </w:rPr>
        <w:t>完善数字孪生水网标准规范。在现有网信标准基础上，结合数字孪生水网感知对象、业务特点和服务模式，加强水利工程设施智能化改造与建设、数字孪生流域、数字孪生工程等地方标准制定；完善</w:t>
      </w:r>
      <w:r>
        <w:rPr>
          <w:rFonts w:hint="eastAsia" w:eastAsia="仿宋" w:cs="Times New Roman"/>
          <w:caps w:val="0"/>
          <w:color w:val="000000" w:themeColor="text1"/>
          <w:sz w:val="28"/>
          <w:szCs w:val="28"/>
          <w:lang w:val="en-US" w:eastAsia="zh-CN"/>
          <w14:textFill>
            <w14:solidFill>
              <w14:schemeClr w14:val="tx1"/>
            </w14:solidFill>
          </w14:textFill>
        </w:rPr>
        <w:t>峨眉山市</w:t>
      </w:r>
      <w:r>
        <w:rPr>
          <w:rFonts w:hint="eastAsia" w:ascii="Times New Roman" w:hAnsi="Times New Roman" w:eastAsia="仿宋" w:cs="Times New Roman"/>
          <w:caps w:val="0"/>
          <w:color w:val="000000" w:themeColor="text1"/>
          <w:sz w:val="28"/>
          <w:szCs w:val="28"/>
          <w14:textFill>
            <w14:solidFill>
              <w14:schemeClr w14:val="tx1"/>
            </w14:solidFill>
          </w14:textFill>
        </w:rPr>
        <w:t>水利数据资源共享、水利业务应用协同、水利网络安全体系等标准规范，为数字孪生水网建设提供标准支撑。</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Times New Roman"/>
          <w:caps w:val="0"/>
          <w:color w:val="000000" w:themeColor="text1"/>
          <w:sz w:val="28"/>
          <w:szCs w:val="28"/>
          <w14:textFill>
            <w14:solidFill>
              <w14:schemeClr w14:val="tx1"/>
            </w14:solidFill>
          </w14:textFill>
        </w:rPr>
      </w:pPr>
      <w:r>
        <w:rPr>
          <w:rFonts w:hint="eastAsia" w:ascii="Times New Roman" w:hAnsi="Times New Roman" w:eastAsia="仿宋" w:cs="Times New Roman"/>
          <w:caps w:val="0"/>
          <w:color w:val="000000" w:themeColor="text1"/>
          <w:sz w:val="28"/>
          <w:szCs w:val="28"/>
          <w14:textFill>
            <w14:solidFill>
              <w14:schemeClr w14:val="tx1"/>
            </w14:solidFill>
          </w14:textFill>
        </w:rPr>
        <w:t>完善数字孪生水网运维工作机制。各级水利部门及水利工程管理单位结合本单位实际情况，把运维经费纳入部门预算，保障经费落实，专款专用。加强水利信息系统运行监测和预警能力，提高运维自动化、智能化水平，加强水利信息系统运行总结评估，提升运维服务水平。</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4、优化信息共建共享</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Times New Roman"/>
          <w:caps w:val="0"/>
          <w:color w:val="000000" w:themeColor="text1"/>
          <w:sz w:val="28"/>
          <w:szCs w:val="28"/>
          <w14:textFill>
            <w14:solidFill>
              <w14:schemeClr w14:val="tx1"/>
            </w14:solidFill>
          </w14:textFill>
        </w:rPr>
      </w:pPr>
      <w:r>
        <w:rPr>
          <w:rFonts w:hint="eastAsia" w:ascii="Times New Roman" w:hAnsi="Times New Roman" w:eastAsia="仿宋" w:cs="Times New Roman"/>
          <w:caps w:val="0"/>
          <w:color w:val="000000" w:themeColor="text1"/>
          <w:sz w:val="28"/>
          <w:szCs w:val="28"/>
          <w14:textFill>
            <w14:solidFill>
              <w14:schemeClr w14:val="tx1"/>
            </w14:solidFill>
          </w14:textFill>
        </w:rPr>
        <w:t>根据《数字孪生流域共建共享管理办法（试行）》</w:t>
      </w:r>
      <w:r>
        <w:rPr>
          <w:rFonts w:hint="eastAsia" w:eastAsia="仿宋" w:cs="Times New Roman"/>
          <w:caps w:val="0"/>
          <w:color w:val="000000" w:themeColor="text1"/>
          <w:sz w:val="28"/>
          <w:szCs w:val="28"/>
          <w:lang w:val="en-US" w:eastAsia="zh-CN"/>
          <w14:textFill>
            <w14:solidFill>
              <w14:schemeClr w14:val="tx1"/>
            </w14:solidFill>
          </w14:textFill>
        </w:rPr>
        <w:t>的</w:t>
      </w:r>
      <w:r>
        <w:rPr>
          <w:rFonts w:hint="eastAsia" w:ascii="Times New Roman" w:hAnsi="Times New Roman" w:eastAsia="仿宋" w:cs="Times New Roman"/>
          <w:caps w:val="0"/>
          <w:color w:val="000000" w:themeColor="text1"/>
          <w:sz w:val="28"/>
          <w:szCs w:val="28"/>
          <w14:textFill>
            <w14:solidFill>
              <w14:schemeClr w14:val="tx1"/>
            </w14:solidFill>
          </w14:textFill>
        </w:rPr>
        <w:t>规定，</w:t>
      </w:r>
      <w:r>
        <w:rPr>
          <w:rFonts w:hint="eastAsia" w:eastAsia="仿宋" w:cs="Times New Roman"/>
          <w:caps w:val="0"/>
          <w:color w:val="000000" w:themeColor="text1"/>
          <w:sz w:val="28"/>
          <w:szCs w:val="28"/>
          <w:lang w:val="en-US" w:eastAsia="zh-CN"/>
          <w14:textFill>
            <w14:solidFill>
              <w14:schemeClr w14:val="tx1"/>
            </w14:solidFill>
          </w14:textFill>
        </w:rPr>
        <w:t>峨眉山市</w:t>
      </w:r>
      <w:r>
        <w:rPr>
          <w:rFonts w:hint="eastAsia" w:ascii="Times New Roman" w:hAnsi="Times New Roman" w:eastAsia="仿宋" w:cs="Times New Roman"/>
          <w:caps w:val="0"/>
          <w:color w:val="000000" w:themeColor="text1"/>
          <w:sz w:val="28"/>
          <w:szCs w:val="28"/>
          <w14:textFill>
            <w14:solidFill>
              <w14:schemeClr w14:val="tx1"/>
            </w14:solidFill>
          </w14:textFill>
        </w:rPr>
        <w:t>水网在总体建设思路的指引下，遵循统一的接口规范，通过数据交换、服务调用等方式，实现</w:t>
      </w:r>
      <w:r>
        <w:rPr>
          <w:rFonts w:hint="eastAsia" w:eastAsia="仿宋" w:cs="Times New Roman"/>
          <w:caps w:val="0"/>
          <w:color w:val="000000" w:themeColor="text1"/>
          <w:sz w:val="28"/>
          <w:szCs w:val="28"/>
          <w:lang w:val="en-US" w:eastAsia="zh-CN"/>
          <w14:textFill>
            <w14:solidFill>
              <w14:schemeClr w14:val="tx1"/>
            </w14:solidFill>
          </w14:textFill>
        </w:rPr>
        <w:t>与</w:t>
      </w:r>
      <w:r>
        <w:rPr>
          <w:rFonts w:hint="eastAsia" w:ascii="Times New Roman" w:hAnsi="Times New Roman" w:eastAsia="仿宋" w:cs="Times New Roman"/>
          <w:caps w:val="0"/>
          <w:color w:val="000000" w:themeColor="text1"/>
          <w:sz w:val="28"/>
          <w:szCs w:val="28"/>
          <w14:textFill>
            <w14:solidFill>
              <w14:schemeClr w14:val="tx1"/>
            </w14:solidFill>
          </w14:textFill>
        </w:rPr>
        <w:t>省水利厅以及</w:t>
      </w:r>
      <w:r>
        <w:rPr>
          <w:rFonts w:hint="eastAsia" w:ascii="Times New Roman" w:hAnsi="Times New Roman" w:eastAsia="仿宋" w:cs="Times New Roman"/>
          <w:caps w:val="0"/>
          <w:color w:val="000000" w:themeColor="text1"/>
          <w:sz w:val="28"/>
          <w:szCs w:val="28"/>
          <w:lang w:eastAsia="zh-CN"/>
          <w14:textFill>
            <w14:solidFill>
              <w14:schemeClr w14:val="tx1"/>
            </w14:solidFill>
          </w14:textFill>
        </w:rPr>
        <w:t>乐山市</w:t>
      </w:r>
      <w:r>
        <w:rPr>
          <w:rFonts w:hint="eastAsia" w:ascii="Times New Roman" w:hAnsi="Times New Roman" w:eastAsia="仿宋" w:cs="Times New Roman"/>
          <w:caps w:val="0"/>
          <w:color w:val="000000" w:themeColor="text1"/>
          <w:sz w:val="28"/>
          <w:szCs w:val="28"/>
          <w14:textFill>
            <w14:solidFill>
              <w14:schemeClr w14:val="tx1"/>
            </w14:solidFill>
          </w14:textFill>
        </w:rPr>
        <w:t>各级数字孪生平台之间的互连互通、数据共享，并确保共享数据的统一性、时效性和同步性。</w:t>
      </w:r>
    </w:p>
    <w:p>
      <w:pPr>
        <w:keepNext w:val="0"/>
        <w:keepLines w:val="0"/>
        <w:pageBreakBefore w:val="0"/>
        <w:kinsoku/>
        <w:wordWrap/>
        <w:overflowPunct/>
        <w:autoSpaceDE/>
        <w:autoSpaceDN/>
        <w:bidi w:val="0"/>
        <w:adjustRightInd/>
        <w:snapToGrid/>
        <w:spacing w:line="560" w:lineRule="exact"/>
        <w:textAlignment w:val="auto"/>
        <w:rPr>
          <w:rFonts w:hint="eastAsia" w:eastAsia="仿宋"/>
          <w:color w:val="000000" w:themeColor="text1"/>
          <w:highlight w:val="none"/>
          <w:lang w:val="en-US" w:eastAsia="zh-CN"/>
          <w14:textFill>
            <w14:solidFill>
              <w14:schemeClr w14:val="tx1"/>
            </w14:solidFill>
          </w14:textFill>
        </w:rPr>
      </w:pPr>
      <w:r>
        <w:rPr>
          <w:rFonts w:hint="eastAsia" w:cs="Times New Roman"/>
          <w:caps w:val="0"/>
          <w:color w:val="000000" w:themeColor="text1"/>
          <w:sz w:val="28"/>
          <w:szCs w:val="28"/>
          <w:lang w:val="en-US" w:eastAsia="zh-CN"/>
          <w14:textFill>
            <w14:solidFill>
              <w14:schemeClr w14:val="tx1"/>
            </w14:solidFill>
          </w14:textFill>
        </w:rPr>
        <w:t>峨眉山市</w:t>
      </w:r>
      <w:r>
        <w:rPr>
          <w:rFonts w:hint="eastAsia" w:ascii="Times New Roman" w:hAnsi="Times New Roman" w:eastAsia="仿宋" w:cs="Times New Roman"/>
          <w:caps w:val="0"/>
          <w:color w:val="000000" w:themeColor="text1"/>
          <w:sz w:val="28"/>
          <w:szCs w:val="28"/>
          <w14:textFill>
            <w14:solidFill>
              <w14:schemeClr w14:val="tx1"/>
            </w14:solidFill>
          </w14:textFill>
        </w:rPr>
        <w:t>数字孪生水网建设过程中，各建设单位分工协作，共同推进信息化基础设施、模型平台和业务应用的共建。其中，信息化基础设施共建内容包括水利感知网和水利信息网；模型平台共建包括数据底板、模型库和知识库，最大化利用资源，避免重复建设</w:t>
      </w:r>
      <w:r>
        <w:rPr>
          <w:rFonts w:hint="eastAsia" w:ascii="Times New Roman" w:hAnsi="Times New Roman" w:cs="Times New Roman"/>
          <w:caps w:val="0"/>
          <w:color w:val="000000" w:themeColor="text1"/>
          <w:sz w:val="28"/>
          <w:szCs w:val="28"/>
          <w:lang w:eastAsia="zh-CN"/>
          <w14:textFill>
            <w14:solidFill>
              <w14:schemeClr w14:val="tx1"/>
            </w14:solidFill>
          </w14:textFill>
        </w:rPr>
        <w:t>。</w:t>
      </w:r>
    </w:p>
    <w:p>
      <w:pPr>
        <w:rPr>
          <w:rFonts w:hint="eastAsia" w:ascii="Times New Roman" w:hAnsi="Times New Roman" w:eastAsia="黑体"/>
          <w:b w:val="0"/>
          <w:color w:val="000000" w:themeColor="text1"/>
          <w:sz w:val="36"/>
          <w:szCs w:val="36"/>
          <w:highlight w:val="none"/>
          <w14:textFill>
            <w14:solidFill>
              <w14:schemeClr w14:val="tx1"/>
            </w14:solidFill>
          </w14:textFill>
        </w:rPr>
      </w:pPr>
      <w:r>
        <w:rPr>
          <w:rFonts w:hint="eastAsia" w:ascii="Times New Roman" w:hAnsi="Times New Roman" w:eastAsia="黑体"/>
          <w:b w:val="0"/>
          <w:color w:val="000000" w:themeColor="text1"/>
          <w:sz w:val="36"/>
          <w:szCs w:val="36"/>
          <w:highlight w:val="none"/>
          <w14:textFill>
            <w14:solidFill>
              <w14:schemeClr w14:val="tx1"/>
            </w14:solidFill>
          </w14:textFill>
        </w:rPr>
        <w:br w:type="page"/>
      </w:r>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14:textFill>
            <w14:solidFill>
              <w14:schemeClr w14:val="tx1"/>
            </w14:solidFill>
          </w14:textFill>
        </w:rPr>
      </w:pPr>
    </w:p>
    <w:bookmarkEnd w:id="201"/>
    <w:bookmarkEnd w:id="202"/>
    <w:bookmarkEnd w:id="203"/>
    <w:bookmarkEnd w:id="204"/>
    <w:bookmarkEnd w:id="205"/>
    <w:bookmarkEnd w:id="206"/>
    <w:bookmarkEnd w:id="207"/>
    <w:p>
      <w:pPr>
        <w:pStyle w:val="5"/>
        <w:keepNext/>
        <w:keepLines/>
        <w:pageBreakBefore w:val="0"/>
        <w:widowControl w:val="0"/>
        <w:kinsoku/>
        <w:wordWrap/>
        <w:overflowPunct/>
        <w:topLinePunct w:val="0"/>
        <w:autoSpaceDE/>
        <w:autoSpaceDN/>
        <w:bidi w:val="0"/>
        <w:adjustRightInd/>
        <w:snapToGrid/>
        <w:spacing w:before="156" w:beforeLines="50" w:after="156" w:afterLines="50" w:line="600" w:lineRule="exact"/>
        <w:ind w:firstLine="0"/>
        <w:jc w:val="center"/>
        <w:textAlignment w:val="auto"/>
        <w:rPr>
          <w:rFonts w:hint="eastAsia" w:ascii="Times New Roman" w:hAnsi="Times New Roman" w:eastAsia="黑体" w:cs="Times New Roman"/>
          <w:b w:val="0"/>
          <w:color w:val="000000" w:themeColor="text1"/>
          <w:sz w:val="30"/>
          <w:szCs w:val="30"/>
          <w:highlight w:val="none"/>
          <w:lang w:val="en-US" w:eastAsia="zh-CN"/>
          <w14:textFill>
            <w14:solidFill>
              <w14:schemeClr w14:val="tx1"/>
            </w14:solidFill>
          </w14:textFill>
        </w:rPr>
      </w:pPr>
      <w:r>
        <w:rPr>
          <w:rFonts w:hint="eastAsia" w:ascii="Times New Roman" w:hAnsi="Times New Roman" w:eastAsia="黑体" w:cs="Times New Roman"/>
          <w:b w:val="0"/>
          <w:color w:val="000000" w:themeColor="text1"/>
          <w:sz w:val="30"/>
          <w:szCs w:val="30"/>
          <w:highlight w:val="none"/>
          <w:lang w:val="en-US" w:eastAsia="zh-CN"/>
          <w14:textFill>
            <w14:solidFill>
              <w14:schemeClr w14:val="tx1"/>
            </w14:solidFill>
          </w14:textFill>
        </w:rPr>
        <w:t>专栏6数字孪生水网重点建设任务</w:t>
      </w:r>
    </w:p>
    <w:tbl>
      <w:tblPr>
        <w:tblStyle w:val="9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296"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2" w:firstLineChars="200"/>
              <w:textAlignment w:val="auto"/>
              <w:rPr>
                <w:rFonts w:hint="default" w:ascii="Times New Roman" w:hAnsi="Times New Roman" w:eastAsia="楷体" w:cs="Times New Roman"/>
                <w:b/>
                <w:color w:val="000000" w:themeColor="text1"/>
                <w:kern w:val="0"/>
                <w:sz w:val="24"/>
                <w:szCs w:val="24"/>
                <w:lang w:val="en-US" w:eastAsia="zh-CN" w:bidi="ar-SA"/>
                <w14:textFill>
                  <w14:solidFill>
                    <w14:schemeClr w14:val="tx1"/>
                  </w14:solidFill>
                </w14:textFill>
              </w:rPr>
            </w:pPr>
            <w:r>
              <w:rPr>
                <w:rFonts w:hint="default" w:ascii="Times New Roman" w:hAnsi="Times New Roman" w:eastAsia="楷体" w:cs="Times New Roman"/>
                <w:b/>
                <w:color w:val="000000" w:themeColor="text1"/>
                <w:kern w:val="0"/>
                <w:sz w:val="24"/>
                <w:szCs w:val="24"/>
                <w:lang w:val="en-US" w:eastAsia="zh-CN" w:bidi="ar-SA"/>
                <w14:textFill>
                  <w14:solidFill>
                    <w14:schemeClr w14:val="tx1"/>
                  </w14:solidFill>
                </w14:textFill>
              </w:rPr>
              <w:t>1.信息化基础设施建设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仿宋" w:cs="Times New Roman"/>
                <w:caps w:val="0"/>
                <w:color w:val="000000" w:themeColor="text1"/>
                <w:kern w:val="0"/>
                <w:sz w:val="24"/>
                <w:szCs w:val="24"/>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完善已建</w:t>
            </w:r>
            <w:r>
              <w:rPr>
                <w:rFonts w:hint="eastAsia" w:ascii="仿宋" w:hAnsi="仿宋" w:eastAsia="仿宋" w:cs="仿宋"/>
                <w:bCs/>
                <w:color w:val="000000" w:themeColor="text1"/>
                <w:kern w:val="0"/>
                <w:sz w:val="24"/>
                <w:szCs w:val="24"/>
                <w:highlight w:val="none"/>
                <w14:textFill>
                  <w14:solidFill>
                    <w14:schemeClr w14:val="tx1"/>
                  </w14:solidFill>
                </w14:textFill>
              </w:rPr>
              <w:t>水库出入库水文监测、雨水情测报、安全监测、视频监视、报警设施，建设雨量监测站网</w:t>
            </w:r>
            <w:r>
              <w:rPr>
                <w:rFonts w:hint="eastAsia" w:ascii="仿宋" w:hAnsi="仿宋" w:eastAsia="仿宋" w:cs="仿宋"/>
                <w:bCs/>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Cs/>
                <w:color w:val="000000" w:themeColor="text1"/>
                <w:kern w:val="0"/>
                <w:sz w:val="24"/>
                <w:szCs w:val="24"/>
                <w:highlight w:val="none"/>
                <w14:textFill>
                  <w14:solidFill>
                    <w14:schemeClr w14:val="tx1"/>
                  </w14:solidFill>
                </w14:textFill>
              </w:rPr>
              <w:t>建设主要河流及防洪重点部位自动水文、水位站</w:t>
            </w:r>
            <w:r>
              <w:rPr>
                <w:rFonts w:hint="eastAsia" w:ascii="仿宋" w:hAnsi="仿宋" w:eastAsia="仿宋" w:cs="仿宋"/>
                <w:bCs/>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Cs/>
                <w:color w:val="000000" w:themeColor="text1"/>
                <w:kern w:val="0"/>
                <w:sz w:val="24"/>
                <w:szCs w:val="24"/>
                <w:highlight w:val="none"/>
                <w14:textFill>
                  <w14:solidFill>
                    <w14:schemeClr w14:val="tx1"/>
                  </w14:solidFill>
                </w14:textFill>
              </w:rPr>
              <w:t>完善山洪灾害危险区自动雨量水位站，简易雨量站水位站</w:t>
            </w: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建设</w:t>
            </w:r>
            <w:r>
              <w:rPr>
                <w:rFonts w:hint="eastAsia" w:ascii="仿宋" w:hAnsi="仿宋" w:eastAsia="仿宋" w:cs="仿宋"/>
                <w:bCs/>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Cs/>
                <w:color w:val="000000" w:themeColor="text1"/>
                <w:kern w:val="0"/>
                <w:sz w:val="24"/>
                <w:szCs w:val="24"/>
                <w:highlight w:val="none"/>
                <w14:textFill>
                  <w14:solidFill>
                    <w14:schemeClr w14:val="tx1"/>
                  </w14:solidFill>
                </w14:textFill>
              </w:rPr>
              <w:t>完成</w:t>
            </w: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青衣江</w:t>
            </w:r>
            <w:r>
              <w:rPr>
                <w:rFonts w:hint="eastAsia" w:ascii="仿宋" w:hAnsi="仿宋" w:eastAsia="仿宋" w:cs="仿宋"/>
                <w:bCs/>
                <w:color w:val="000000" w:themeColor="text1"/>
                <w:kern w:val="0"/>
                <w:sz w:val="24"/>
                <w:szCs w:val="24"/>
                <w:highlight w:val="none"/>
                <w14:textFill>
                  <w14:solidFill>
                    <w14:schemeClr w14:val="tx1"/>
                  </w14:solidFill>
                </w14:textFill>
              </w:rPr>
              <w:t>大型灌区骨干渠道水位、流量等设施建设</w:t>
            </w:r>
            <w:r>
              <w:rPr>
                <w:rFonts w:hint="eastAsia" w:ascii="仿宋" w:hAnsi="仿宋" w:eastAsia="仿宋" w:cs="仿宋"/>
                <w:bCs/>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完善</w:t>
            </w:r>
            <w:r>
              <w:rPr>
                <w:rFonts w:hint="eastAsia" w:ascii="仿宋" w:hAnsi="仿宋" w:eastAsia="仿宋" w:cs="仿宋"/>
                <w:bCs/>
                <w:color w:val="000000" w:themeColor="text1"/>
                <w:kern w:val="0"/>
                <w:sz w:val="24"/>
                <w:szCs w:val="24"/>
                <w:highlight w:val="none"/>
                <w14:textFill>
                  <w14:solidFill>
                    <w14:schemeClr w14:val="tx1"/>
                  </w14:solidFill>
                </w14:textFill>
              </w:rPr>
              <w:t>供水管网在线监测点布设</w:t>
            </w:r>
            <w:r>
              <w:rPr>
                <w:rFonts w:hint="eastAsia" w:ascii="仿宋" w:hAnsi="仿宋" w:eastAsia="仿宋" w:cs="仿宋"/>
                <w:bCs/>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Cs/>
                <w:color w:val="000000" w:themeColor="text1"/>
                <w:kern w:val="0"/>
                <w:sz w:val="24"/>
                <w:szCs w:val="24"/>
                <w:highlight w:val="none"/>
                <w14:textFill>
                  <w14:solidFill>
                    <w14:schemeClr w14:val="tx1"/>
                  </w14:solidFill>
                </w14:textFill>
              </w:rPr>
              <w:t>实现管网运行一张网监控</w:t>
            </w:r>
            <w:r>
              <w:rPr>
                <w:rFonts w:hint="default" w:ascii="Times New Roman" w:hAnsi="Times New Roman" w:eastAsia="仿宋" w:cs="Times New Roman"/>
                <w:caps w:val="0"/>
                <w:color w:val="000000" w:themeColor="text1"/>
                <w:kern w:val="0"/>
                <w:sz w:val="24"/>
                <w:szCs w:val="24"/>
                <w14:textFill>
                  <w14:solidFill>
                    <w14:schemeClr w14:val="tx1"/>
                  </w14:solidFill>
                </w14:textFill>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2" w:firstLineChars="200"/>
              <w:textAlignment w:val="auto"/>
              <w:rPr>
                <w:rFonts w:hint="default" w:ascii="Times New Roman" w:hAnsi="Times New Roman" w:eastAsia="楷体" w:cs="Times New Roman"/>
                <w:b/>
                <w:color w:val="000000" w:themeColor="text1"/>
                <w:kern w:val="0"/>
                <w:sz w:val="24"/>
                <w:szCs w:val="24"/>
                <w:lang w:val="en-US" w:eastAsia="zh-CN" w:bidi="ar-SA"/>
                <w14:textFill>
                  <w14:solidFill>
                    <w14:schemeClr w14:val="tx1"/>
                  </w14:solidFill>
                </w14:textFill>
              </w:rPr>
            </w:pPr>
            <w:r>
              <w:rPr>
                <w:rFonts w:hint="eastAsia" w:ascii="Times New Roman" w:hAnsi="Times New Roman" w:eastAsia="楷体" w:cs="Times New Roman"/>
                <w:b/>
                <w:color w:val="000000" w:themeColor="text1"/>
                <w:kern w:val="0"/>
                <w:sz w:val="24"/>
                <w:szCs w:val="24"/>
                <w:lang w:val="en-US" w:eastAsia="zh-CN" w:bidi="ar-SA"/>
                <w14:textFill>
                  <w14:solidFill>
                    <w14:schemeClr w14:val="tx1"/>
                  </w14:solidFill>
                </w14:textFill>
              </w:rPr>
              <w:t>2</w:t>
            </w:r>
            <w:r>
              <w:rPr>
                <w:rFonts w:hint="default" w:ascii="Times New Roman" w:hAnsi="Times New Roman" w:eastAsia="楷体" w:cs="Times New Roman"/>
                <w:b/>
                <w:color w:val="000000" w:themeColor="text1"/>
                <w:kern w:val="0"/>
                <w:sz w:val="24"/>
                <w:szCs w:val="24"/>
                <w:lang w:val="en-US" w:eastAsia="zh-CN" w:bidi="ar-SA"/>
                <w14:textFill>
                  <w14:solidFill>
                    <w14:schemeClr w14:val="tx1"/>
                  </w14:solidFill>
                </w14:textFill>
              </w:rPr>
              <w:t>.数字孪生平台建设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eastAsia="仿宋" w:cs="仿宋"/>
                <w:bCs/>
                <w:color w:val="000000" w:themeColor="text1"/>
                <w:kern w:val="0"/>
                <w:sz w:val="24"/>
                <w:szCs w:val="24"/>
                <w:highlight w:val="none"/>
                <w:lang w:eastAsia="zh-CN"/>
                <w14:textFill>
                  <w14:solidFill>
                    <w14:schemeClr w14:val="tx1"/>
                  </w14:solidFill>
                </w14:textFill>
              </w:rPr>
            </w:pPr>
            <w:r>
              <w:rPr>
                <w:rFonts w:hint="eastAsia" w:ascii="Times New Roman" w:hAnsi="Times New Roman" w:eastAsia="仿宋" w:cs="仿宋"/>
                <w:bCs/>
                <w:color w:val="000000" w:themeColor="text1"/>
                <w:kern w:val="0"/>
                <w:sz w:val="24"/>
                <w:szCs w:val="24"/>
                <w:highlight w:val="none"/>
                <w14:textFill>
                  <w14:solidFill>
                    <w14:schemeClr w14:val="tx1"/>
                  </w14:solidFill>
                </w14:textFill>
              </w:rPr>
              <w:t>针对</w:t>
            </w:r>
            <w:r>
              <w:rPr>
                <w:rFonts w:hint="eastAsia" w:ascii="Times New Roman" w:hAnsi="Times New Roman" w:eastAsia="仿宋" w:cs="仿宋"/>
                <w:bCs/>
                <w:color w:val="000000" w:themeColor="text1"/>
                <w:kern w:val="0"/>
                <w:sz w:val="24"/>
                <w:szCs w:val="24"/>
                <w:highlight w:val="none"/>
                <w:lang w:val="en-US" w:eastAsia="zh-CN"/>
                <w14:textFill>
                  <w14:solidFill>
                    <w14:schemeClr w14:val="tx1"/>
                  </w14:solidFill>
                </w14:textFill>
              </w:rPr>
              <w:t>峨眉河</w:t>
            </w:r>
            <w:r>
              <w:rPr>
                <w:rFonts w:hint="eastAsia" w:ascii="Times New Roman" w:hAnsi="Times New Roman" w:eastAsia="仿宋" w:cs="仿宋"/>
                <w:bCs/>
                <w:color w:val="000000" w:themeColor="text1"/>
                <w:kern w:val="0"/>
                <w:sz w:val="24"/>
                <w:szCs w:val="24"/>
                <w:highlight w:val="none"/>
                <w14:textFill>
                  <w14:solidFill>
                    <w14:schemeClr w14:val="tx1"/>
                  </w14:solidFill>
                </w14:textFill>
              </w:rPr>
              <w:t>、</w:t>
            </w:r>
            <w:r>
              <w:rPr>
                <w:rFonts w:hint="eastAsia" w:ascii="Times New Roman" w:hAnsi="Times New Roman" w:eastAsia="仿宋" w:cs="仿宋"/>
                <w:bCs/>
                <w:color w:val="000000" w:themeColor="text1"/>
                <w:kern w:val="0"/>
                <w:sz w:val="24"/>
                <w:szCs w:val="24"/>
                <w:highlight w:val="none"/>
                <w:lang w:val="en-US" w:eastAsia="zh-CN"/>
                <w14:textFill>
                  <w14:solidFill>
                    <w14:schemeClr w14:val="tx1"/>
                  </w14:solidFill>
                </w14:textFill>
              </w:rPr>
              <w:t>临江</w:t>
            </w:r>
            <w:r>
              <w:rPr>
                <w:rFonts w:hint="eastAsia" w:ascii="Times New Roman" w:hAnsi="Times New Roman" w:eastAsia="仿宋" w:cs="仿宋"/>
                <w:bCs/>
                <w:color w:val="000000" w:themeColor="text1"/>
                <w:kern w:val="0"/>
                <w:sz w:val="24"/>
                <w:szCs w:val="24"/>
                <w:highlight w:val="none"/>
                <w14:textFill>
                  <w14:solidFill>
                    <w14:schemeClr w14:val="tx1"/>
                  </w14:solidFill>
                </w14:textFill>
              </w:rPr>
              <w:t>河等重点流域和重点区域，进行L</w:t>
            </w:r>
            <w:r>
              <w:rPr>
                <w:rFonts w:hint="eastAsia" w:ascii="Times New Roman" w:hAnsi="Times New Roman" w:eastAsia="仿宋" w:cs="仿宋"/>
                <w:bCs/>
                <w:color w:val="000000" w:themeColor="text1"/>
                <w:kern w:val="0"/>
                <w:sz w:val="24"/>
                <w:szCs w:val="24"/>
                <w:highlight w:val="none"/>
                <w:lang w:val="en-US" w:eastAsia="zh-CN"/>
                <w14:textFill>
                  <w14:solidFill>
                    <w14:schemeClr w14:val="tx1"/>
                  </w14:solidFill>
                </w14:textFill>
              </w:rPr>
              <w:t>3</w:t>
            </w:r>
            <w:r>
              <w:rPr>
                <w:rFonts w:hint="eastAsia" w:ascii="Times New Roman" w:hAnsi="Times New Roman" w:eastAsia="仿宋" w:cs="仿宋"/>
                <w:bCs/>
                <w:color w:val="000000" w:themeColor="text1"/>
                <w:kern w:val="0"/>
                <w:sz w:val="24"/>
                <w:szCs w:val="24"/>
                <w:highlight w:val="none"/>
                <w14:textFill>
                  <w14:solidFill>
                    <w14:schemeClr w14:val="tx1"/>
                  </w14:solidFill>
                </w14:textFill>
              </w:rPr>
              <w:t>级数据底板建设；针对</w:t>
            </w:r>
            <w:r>
              <w:rPr>
                <w:rFonts w:hint="eastAsia" w:ascii="Times New Roman" w:hAnsi="Times New Roman" w:eastAsia="仿宋" w:cs="仿宋"/>
                <w:bCs/>
                <w:color w:val="000000" w:themeColor="text1"/>
                <w:kern w:val="0"/>
                <w:sz w:val="24"/>
                <w:szCs w:val="24"/>
                <w:highlight w:val="none"/>
                <w:lang w:val="en-US" w:eastAsia="zh-CN"/>
                <w14:textFill>
                  <w14:solidFill>
                    <w14:schemeClr w14:val="tx1"/>
                  </w14:solidFill>
                </w14:textFill>
              </w:rPr>
              <w:t>青衣江</w:t>
            </w:r>
            <w:r>
              <w:rPr>
                <w:rFonts w:hint="eastAsia" w:ascii="Times New Roman" w:hAnsi="Times New Roman" w:eastAsia="仿宋" w:cs="仿宋"/>
                <w:bCs/>
                <w:color w:val="000000" w:themeColor="text1"/>
                <w:kern w:val="0"/>
                <w:sz w:val="24"/>
                <w:szCs w:val="24"/>
                <w:highlight w:val="none"/>
                <w14:textFill>
                  <w14:solidFill>
                    <w14:schemeClr w14:val="tx1"/>
                  </w14:solidFill>
                </w14:textFill>
              </w:rPr>
              <w:t>大型灌区</w:t>
            </w:r>
            <w:r>
              <w:rPr>
                <w:rFonts w:hint="eastAsia" w:ascii="Times New Roman" w:hAnsi="Times New Roman" w:eastAsia="仿宋" w:cs="仿宋"/>
                <w:bCs/>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仿宋" w:cs="仿宋"/>
                <w:bCs/>
                <w:color w:val="000000" w:themeColor="text1"/>
                <w:kern w:val="0"/>
                <w:sz w:val="24"/>
                <w:szCs w:val="24"/>
                <w:highlight w:val="none"/>
                <w:lang w:val="en-US" w:eastAsia="zh-CN"/>
                <w14:textFill>
                  <w14:solidFill>
                    <w14:schemeClr w14:val="tx1"/>
                  </w14:solidFill>
                </w14:textFill>
              </w:rPr>
              <w:t>观音岩水库</w:t>
            </w:r>
            <w:r>
              <w:rPr>
                <w:rFonts w:hint="eastAsia" w:ascii="Times New Roman" w:hAnsi="Times New Roman" w:eastAsia="仿宋" w:cs="仿宋"/>
                <w:bCs/>
                <w:color w:val="000000" w:themeColor="text1"/>
                <w:kern w:val="0"/>
                <w:sz w:val="24"/>
                <w:szCs w:val="24"/>
                <w:highlight w:val="none"/>
                <w14:textFill>
                  <w14:solidFill>
                    <w14:schemeClr w14:val="tx1"/>
                  </w14:solidFill>
                </w14:textFill>
              </w:rPr>
              <w:t>等重点水利工程，进行L3级数据底板建设</w:t>
            </w:r>
            <w:r>
              <w:rPr>
                <w:rFonts w:hint="eastAsia" w:ascii="Times New Roman" w:hAnsi="Times New Roman" w:eastAsia="仿宋" w:cs="仿宋"/>
                <w:bCs/>
                <w:color w:val="000000" w:themeColor="text1"/>
                <w:kern w:val="0"/>
                <w:sz w:val="24"/>
                <w:szCs w:val="24"/>
                <w:highlight w:val="none"/>
                <w:lang w:eastAsia="zh-CN"/>
                <w14:textFill>
                  <w14:solidFill>
                    <w14:schemeClr w14:val="tx1"/>
                  </w14:solidFill>
                </w14:textFill>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s="Times New Roman"/>
                <w:caps w:val="0"/>
                <w:color w:val="000000" w:themeColor="text1"/>
                <w:kern w:val="0"/>
                <w:sz w:val="24"/>
                <w:szCs w:val="24"/>
                <w:lang w:eastAsia="zh-CN"/>
                <w14:textFill>
                  <w14:solidFill>
                    <w14:schemeClr w14:val="tx1"/>
                  </w14:solidFill>
                </w14:textFill>
              </w:rPr>
            </w:pPr>
            <w:r>
              <w:rPr>
                <w:rFonts w:hint="eastAsia" w:ascii="Times New Roman" w:hAnsi="Times New Roman" w:eastAsia="仿宋" w:cs="仿宋"/>
                <w:bCs/>
                <w:color w:val="000000" w:themeColor="text1"/>
                <w:kern w:val="0"/>
                <w:sz w:val="24"/>
                <w:szCs w:val="24"/>
                <w:highlight w:val="none"/>
                <w:lang w:eastAsia="zh-CN"/>
                <w14:textFill>
                  <w14:solidFill>
                    <w14:schemeClr w14:val="tx1"/>
                  </w14:solidFill>
                </w14:textFill>
              </w:rPr>
              <w:t>根据实际业务需求补充开发本市特色模型</w:t>
            </w:r>
            <w:r>
              <w:rPr>
                <w:rFonts w:hint="eastAsia" w:ascii="Times New Roman" w:hAnsi="Times New Roman" w:eastAsia="仿宋" w:cs="仿宋"/>
                <w:bCs/>
                <w:color w:val="000000" w:themeColor="text1"/>
                <w:kern w:val="0"/>
                <w:sz w:val="24"/>
                <w:szCs w:val="24"/>
                <w:highlight w:val="none"/>
                <w:lang w:val="en-US" w:eastAsia="zh-CN"/>
                <w14:textFill>
                  <w14:solidFill>
                    <w14:schemeClr w14:val="tx1"/>
                  </w14:solidFill>
                </w14:textFill>
              </w:rPr>
              <w:t>平台和知识平台</w:t>
            </w:r>
            <w:r>
              <w:rPr>
                <w:rFonts w:hint="eastAsia" w:cs="Times New Roman"/>
                <w:caps w:val="0"/>
                <w:color w:val="000000" w:themeColor="text1"/>
                <w:kern w:val="0"/>
                <w:sz w:val="24"/>
                <w:szCs w:val="24"/>
                <w:lang w:eastAsia="zh-CN"/>
                <w14:textFill>
                  <w14:solidFill>
                    <w14:schemeClr w14:val="tx1"/>
                  </w14:solidFill>
                </w14:textFill>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2" w:firstLineChars="200"/>
              <w:textAlignment w:val="auto"/>
              <w:rPr>
                <w:rFonts w:hint="default" w:ascii="Times New Roman" w:hAnsi="Times New Roman" w:eastAsia="楷体" w:cs="Times New Roman"/>
                <w:b/>
                <w:color w:val="000000" w:themeColor="text1"/>
                <w:kern w:val="0"/>
                <w:sz w:val="24"/>
                <w:szCs w:val="24"/>
                <w:lang w:val="en-US" w:eastAsia="zh-CN" w:bidi="ar-SA"/>
                <w14:textFill>
                  <w14:solidFill>
                    <w14:schemeClr w14:val="tx1"/>
                  </w14:solidFill>
                </w14:textFill>
              </w:rPr>
            </w:pPr>
            <w:r>
              <w:rPr>
                <w:rFonts w:hint="eastAsia" w:ascii="Times New Roman" w:hAnsi="Times New Roman" w:eastAsia="楷体" w:cs="Times New Roman"/>
                <w:b/>
                <w:color w:val="000000" w:themeColor="text1"/>
                <w:kern w:val="0"/>
                <w:sz w:val="24"/>
                <w:szCs w:val="24"/>
                <w:lang w:val="en-US" w:eastAsia="zh-CN" w:bidi="ar-SA"/>
                <w14:textFill>
                  <w14:solidFill>
                    <w14:schemeClr w14:val="tx1"/>
                  </w14:solidFill>
                </w14:textFill>
              </w:rPr>
              <w:t>3</w:t>
            </w:r>
            <w:r>
              <w:rPr>
                <w:rFonts w:hint="default" w:ascii="Times New Roman" w:hAnsi="Times New Roman" w:eastAsia="楷体" w:cs="Times New Roman"/>
                <w:b/>
                <w:color w:val="000000" w:themeColor="text1"/>
                <w:kern w:val="0"/>
                <w:sz w:val="24"/>
                <w:szCs w:val="24"/>
                <w:lang w:val="en-US" w:eastAsia="zh-CN" w:bidi="ar-SA"/>
                <w14:textFill>
                  <w14:solidFill>
                    <w14:schemeClr w14:val="tx1"/>
                  </w14:solidFill>
                </w14:textFill>
              </w:rPr>
              <w:t>.水网智能应用建设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仿宋"/>
                <w:caps w:val="0"/>
                <w:color w:val="000000" w:themeColor="text1"/>
                <w:kern w:val="0"/>
                <w:sz w:val="24"/>
                <w:szCs w:val="24"/>
                <w:lang w:eastAsia="zh-CN"/>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在省市水网应用基础上</w:t>
            </w:r>
            <w:r>
              <w:rPr>
                <w:rFonts w:hint="eastAsia" w:ascii="仿宋" w:hAnsi="仿宋" w:eastAsia="仿宋" w:cs="仿宋"/>
                <w:bCs/>
                <w:color w:val="000000" w:themeColor="text1"/>
                <w:kern w:val="0"/>
                <w:sz w:val="24"/>
                <w:szCs w:val="24"/>
                <w:highlight w:val="none"/>
                <w14:textFill>
                  <w14:solidFill>
                    <w14:schemeClr w14:val="tx1"/>
                  </w14:solidFill>
                </w14:textFill>
              </w:rPr>
              <w:t>，</w:t>
            </w: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构建峨眉山市水资源管理与调配系统、水旱灾害防御决策系统、河湖空间管控和水生态调度以及重点水利工程调度与管理平台，</w:t>
            </w:r>
            <w:r>
              <w:rPr>
                <w:rFonts w:hint="eastAsia" w:ascii="仿宋" w:hAnsi="仿宋" w:eastAsia="仿宋" w:cs="仿宋"/>
                <w:bCs/>
                <w:color w:val="000000" w:themeColor="text1"/>
                <w:kern w:val="0"/>
                <w:sz w:val="24"/>
                <w:szCs w:val="24"/>
                <w:highlight w:val="none"/>
                <w14:textFill>
                  <w14:solidFill>
                    <w14:schemeClr w14:val="tx1"/>
                  </w14:solidFill>
                </w14:textFill>
              </w:rPr>
              <w:t>推动业务应用全面覆盖水网业务工作</w:t>
            </w:r>
            <w:r>
              <w:rPr>
                <w:rFonts w:hint="eastAsia" w:ascii="Times New Roman" w:hAnsi="Times New Roman" w:cs="仿宋"/>
                <w:caps w:val="0"/>
                <w:color w:val="000000" w:themeColor="text1"/>
                <w:kern w:val="0"/>
                <w:sz w:val="24"/>
                <w:szCs w:val="24"/>
                <w:lang w:eastAsia="zh-CN"/>
                <w14:textFill>
                  <w14:solidFill>
                    <w14:schemeClr w14:val="tx1"/>
                  </w14:solidFill>
                </w14:textFill>
              </w:rPr>
              <w:t>。</w:t>
            </w:r>
          </w:p>
          <w:p>
            <w:pPr>
              <w:pStyle w:val="2"/>
              <w:keepNext w:val="0"/>
              <w:keepLines w:val="0"/>
              <w:suppressLineNumbers w:val="0"/>
              <w:spacing w:after="0" w:afterAutospacing="0"/>
              <w:ind w:left="0" w:right="0"/>
              <w:rPr>
                <w:rFonts w:hint="eastAsia" w:ascii="Times New Roman" w:hAnsi="Times New Roman" w:cs="仿宋"/>
                <w:caps w:val="0"/>
                <w:color w:val="000000" w:themeColor="text1"/>
                <w:kern w:val="0"/>
                <w:sz w:val="24"/>
                <w:szCs w:val="24"/>
                <w:lang w:eastAsia="zh-CN"/>
                <w14:textFill>
                  <w14:solidFill>
                    <w14:schemeClr w14:val="tx1"/>
                  </w14:solidFill>
                </w14:textFill>
              </w:rPr>
            </w:pPr>
          </w:p>
          <w:p>
            <w:pPr>
              <w:keepNext w:val="0"/>
              <w:keepLines w:val="0"/>
              <w:suppressLineNumbers w:val="0"/>
              <w:spacing w:before="0" w:beforeAutospacing="0" w:after="0" w:afterAutospacing="0"/>
              <w:ind w:left="0" w:right="0"/>
              <w:rPr>
                <w:rFonts w:hint="eastAsia" w:ascii="Times New Roman" w:hAnsi="Times New Roman" w:cs="仿宋"/>
                <w:caps w:val="0"/>
                <w:color w:val="000000" w:themeColor="text1"/>
                <w:kern w:val="0"/>
                <w:sz w:val="24"/>
                <w:szCs w:val="24"/>
                <w:lang w:eastAsia="zh-CN"/>
                <w14:textFill>
                  <w14:solidFill>
                    <w14:schemeClr w14:val="tx1"/>
                  </w14:solidFill>
                </w14:textFill>
              </w:rPr>
            </w:pPr>
          </w:p>
          <w:p>
            <w:pPr>
              <w:pStyle w:val="2"/>
              <w:keepNext w:val="0"/>
              <w:keepLines w:val="0"/>
              <w:suppressLineNumbers w:val="0"/>
              <w:spacing w:after="0" w:afterAutospacing="0"/>
              <w:ind w:left="0" w:right="0"/>
              <w:rPr>
                <w:rFonts w:hint="default"/>
                <w:color w:val="000000" w:themeColor="text1"/>
                <w14:textFill>
                  <w14:solidFill>
                    <w14:schemeClr w14:val="tx1"/>
                  </w14:solidFill>
                </w14:textFill>
              </w:rPr>
            </w:pPr>
          </w:p>
        </w:tc>
      </w:tr>
      <w:bookmarkEnd w:id="171"/>
    </w:tbl>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0"/>
        <w:rPr>
          <w:color w:val="000000" w:themeColor="text1"/>
          <w:highlight w:val="none"/>
          <w14:textFill>
            <w14:solidFill>
              <w14:schemeClr w14:val="tx1"/>
            </w14:solidFill>
          </w14:textFill>
        </w:rPr>
        <w:sectPr>
          <w:pgSz w:w="11906" w:h="16838"/>
          <w:pgMar w:top="1440" w:right="1588" w:bottom="1440" w:left="1588" w:header="851" w:footer="992" w:gutter="0"/>
          <w:pgNumType w:fmt="decimal"/>
          <w:cols w:space="425" w:num="1"/>
          <w:docGrid w:type="lines" w:linePitch="312" w:charSpace="0"/>
        </w:sectPr>
      </w:pPr>
      <w:bookmarkStart w:id="230" w:name="_Toc128672552"/>
      <w:bookmarkStart w:id="231" w:name="_Toc15174"/>
    </w:p>
    <w:p>
      <w:pPr>
        <w:pStyle w:val="3"/>
        <w:keepNext w:val="0"/>
        <w:keepLines w:val="0"/>
        <w:pageBreakBefore/>
        <w:widowControl w:val="0"/>
        <w:kinsoku/>
        <w:wordWrap/>
        <w:overflowPunct/>
        <w:topLinePunct w:val="0"/>
        <w:autoSpaceDE/>
        <w:autoSpaceDN/>
        <w:bidi w:val="0"/>
        <w:adjustRightInd/>
        <w:snapToGrid/>
        <w:ind w:firstLine="0" w:firstLineChars="0"/>
        <w:textAlignment w:val="auto"/>
        <w:rPr>
          <w:rFonts w:hint="default"/>
          <w:color w:val="000000" w:themeColor="text1"/>
          <w:highlight w:val="none"/>
          <w:lang w:val="en-US" w:eastAsia="zh-CN"/>
          <w14:textFill>
            <w14:solidFill>
              <w14:schemeClr w14:val="tx1"/>
            </w14:solidFill>
          </w14:textFill>
        </w:rPr>
      </w:pPr>
      <w:bookmarkStart w:id="232" w:name="_Toc15591"/>
      <w:bookmarkStart w:id="233" w:name="_Toc9852"/>
      <w:bookmarkStart w:id="234" w:name="_Toc2148"/>
      <w:bookmarkStart w:id="235" w:name="_Toc9662"/>
      <w:bookmarkStart w:id="236" w:name="_Toc23646"/>
      <w:bookmarkStart w:id="237" w:name="_Toc4083"/>
      <w:bookmarkStart w:id="238" w:name="_Toc16412"/>
      <w:bookmarkStart w:id="239" w:name="_Toc12566"/>
      <w:bookmarkStart w:id="240" w:name="_Toc130569124"/>
      <w:bookmarkStart w:id="241" w:name="_Toc27679"/>
      <w:bookmarkStart w:id="242" w:name="_Toc4916"/>
      <w:bookmarkStart w:id="243" w:name="_Toc12386"/>
      <w:bookmarkStart w:id="244" w:name="_Toc32725"/>
      <w:r>
        <w:rPr>
          <w:rFonts w:hint="eastAsia"/>
          <w:color w:val="000000" w:themeColor="text1"/>
          <w:highlight w:val="none"/>
          <w:lang w:val="en-US" w:eastAsia="zh-CN"/>
          <w14:textFill>
            <w14:solidFill>
              <w14:schemeClr w14:val="tx1"/>
            </w14:solidFill>
          </w14:textFill>
        </w:rPr>
        <w:t>7</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推动</w:t>
      </w:r>
      <w:r>
        <w:rPr>
          <w:rFonts w:hint="default"/>
          <w:color w:val="000000" w:themeColor="text1"/>
          <w:highlight w:val="none"/>
          <w:lang w:val="en-US" w:eastAsia="zh-CN"/>
          <w14:textFill>
            <w14:solidFill>
              <w14:schemeClr w14:val="tx1"/>
            </w14:solidFill>
          </w14:textFill>
        </w:rPr>
        <w:t>水网</w:t>
      </w:r>
      <w:r>
        <w:rPr>
          <w:rFonts w:hint="eastAsia"/>
          <w:color w:val="000000" w:themeColor="text1"/>
          <w:highlight w:val="none"/>
          <w:lang w:val="en-US" w:eastAsia="zh-CN"/>
          <w14:textFill>
            <w14:solidFill>
              <w14:schemeClr w14:val="tx1"/>
            </w14:solidFill>
          </w14:textFill>
        </w:rPr>
        <w:t>高质量发展</w:t>
      </w:r>
      <w:bookmarkEnd w:id="232"/>
      <w:bookmarkEnd w:id="233"/>
      <w:bookmarkEnd w:id="234"/>
      <w:bookmarkEnd w:id="235"/>
    </w:p>
    <w:bookmarkEnd w:id="236"/>
    <w:p>
      <w:pPr>
        <w:pStyle w:val="4"/>
        <w:bidi w:val="0"/>
        <w:rPr>
          <w:rFonts w:hint="default"/>
          <w:color w:val="000000" w:themeColor="text1"/>
          <w:lang w:val="en-US" w:eastAsia="zh-CN"/>
          <w14:textFill>
            <w14:solidFill>
              <w14:schemeClr w14:val="tx1"/>
            </w14:solidFill>
          </w14:textFill>
        </w:rPr>
      </w:pPr>
      <w:bookmarkStart w:id="245" w:name="_Toc1594"/>
      <w:bookmarkStart w:id="246" w:name="_Toc6844"/>
      <w:bookmarkStart w:id="247" w:name="_Toc12563"/>
      <w:bookmarkStart w:id="248" w:name="_Toc1177"/>
      <w:bookmarkStart w:id="249" w:name="_Toc7994"/>
      <w:bookmarkStart w:id="250" w:name="_Toc17615"/>
      <w:r>
        <w:rPr>
          <w:rFonts w:hint="eastAsia"/>
          <w:color w:val="000000" w:themeColor="text1"/>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 xml:space="preserve">.1  </w:t>
      </w:r>
      <w:r>
        <w:rPr>
          <w:rFonts w:hint="eastAsia"/>
          <w:color w:val="000000" w:themeColor="text1"/>
          <w:lang w:val="en-US" w:eastAsia="zh-CN"/>
          <w14:textFill>
            <w14:solidFill>
              <w14:schemeClr w14:val="tx1"/>
            </w14:solidFill>
          </w14:textFill>
        </w:rPr>
        <w:t>推进安全发展</w:t>
      </w:r>
      <w:bookmarkEnd w:id="245"/>
      <w:bookmarkEnd w:id="246"/>
    </w:p>
    <w:p>
      <w:pPr>
        <w:pStyle w:val="5"/>
        <w:keepNext w:val="0"/>
        <w:keepLines w:val="0"/>
        <w:spacing w:before="0" w:after="0" w:line="600" w:lineRule="exact"/>
        <w:rPr>
          <w:rFonts w:hint="default" w:ascii="Times New Roman" w:hAnsi="Times New Roman" w:eastAsia="楷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7</w:t>
      </w:r>
      <w:r>
        <w:rPr>
          <w:rFonts w:hint="default" w:ascii="Times New Roman" w:hAnsi="Times New Roman" w:eastAsia="楷体"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eastAsia="楷体" w:cs="Times New Roman"/>
          <w:color w:val="000000" w:themeColor="text1"/>
          <w14:textFill>
            <w14:solidFill>
              <w14:schemeClr w14:val="tx1"/>
            </w14:solidFill>
          </w14:textFill>
        </w:rPr>
        <w:t>.1  提升水安全保障标准</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eastAsia="楷体" w:cs="Times New Roman"/>
          <w:b/>
          <w:bCs/>
          <w:color w:val="000000" w:themeColor="text1"/>
          <w:kern w:val="2"/>
          <w:sz w:val="28"/>
          <w:szCs w:val="22"/>
          <w:lang w:val="en-US" w:eastAsia="zh-CN" w:bidi="ar-SA"/>
          <w14:textFill>
            <w14:solidFill>
              <w14:schemeClr w14:val="tx1"/>
            </w14:solidFill>
          </w14:textFill>
        </w:rPr>
      </w:pPr>
      <w:r>
        <w:rPr>
          <w:rFonts w:hint="eastAsia" w:eastAsia="楷体" w:cs="Times New Roman"/>
          <w:b/>
          <w:bCs/>
          <w:color w:val="000000" w:themeColor="text1"/>
          <w:kern w:val="2"/>
          <w:sz w:val="28"/>
          <w:szCs w:val="22"/>
          <w:lang w:val="en-US" w:eastAsia="zh-CN" w:bidi="ar-SA"/>
          <w14:textFill>
            <w14:solidFill>
              <w14:schemeClr w14:val="tx1"/>
            </w14:solidFill>
          </w14:textFill>
        </w:rPr>
        <w:t>1、高标准谋划水网工程</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针对气候变化影响和水灾害风险防控要求，复核流域区域防洪能力，分析洪涝灾害风险，优化防洪区划，对沿河城镇级别、人口规模</w:t>
      </w:r>
      <w:r>
        <w:rPr>
          <w:rFonts w:hint="eastAsia" w:eastAsia="仿宋" w:cs="Times New Roman"/>
          <w:caps w:val="0"/>
          <w:color w:val="000000" w:themeColor="text1"/>
          <w:sz w:val="28"/>
          <w:szCs w:val="28"/>
          <w:lang w:val="en-US" w:eastAsia="zh-CN"/>
          <w14:textFill>
            <w14:solidFill>
              <w14:schemeClr w14:val="tx1"/>
            </w14:solidFill>
          </w14:textFill>
        </w:rPr>
        <w:t>、工业园区</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等保护对象重要性提升或新增防洪任务的河段，合理提高防洪安全保障标准和防洪工程标准。以提高城乡供水保证率为核心，全面加强城乡供水基础设施建设，优化完善城乡供水格局，强化供水多源保障。有效应对特大干旱、水污染等供水风险，提升城乡供水安全标准和保障水平。</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eastAsia" w:ascii="Times New Roman" w:hAnsi="Times New Roman" w:eastAsia="楷体" w:cs="Times New Roman"/>
          <w:b/>
          <w:bCs/>
          <w:color w:val="000000" w:themeColor="text1"/>
          <w:kern w:val="2"/>
          <w:sz w:val="28"/>
          <w:szCs w:val="22"/>
          <w:lang w:val="en-US" w:eastAsia="zh-CN" w:bidi="ar-SA"/>
          <w14:textFill>
            <w14:solidFill>
              <w14:schemeClr w14:val="tx1"/>
            </w14:solidFill>
          </w14:textFill>
        </w:rPr>
      </w:pPr>
      <w:r>
        <w:rPr>
          <w:rFonts w:hint="eastAsia" w:eastAsia="楷体" w:cs="Times New Roman"/>
          <w:b/>
          <w:bCs/>
          <w:color w:val="000000" w:themeColor="text1"/>
          <w:kern w:val="2"/>
          <w:sz w:val="28"/>
          <w:szCs w:val="22"/>
          <w:lang w:val="en-US" w:eastAsia="zh-CN" w:bidi="ar-SA"/>
          <w14:textFill>
            <w14:solidFill>
              <w14:schemeClr w14:val="tx1"/>
            </w14:solidFill>
          </w14:textFill>
        </w:rPr>
        <w:t>2、</w:t>
      </w:r>
      <w:r>
        <w:rPr>
          <w:rFonts w:hint="eastAsia" w:ascii="Times New Roman" w:hAnsi="Times New Roman" w:eastAsia="楷体" w:cs="Times New Roman"/>
          <w:b/>
          <w:bCs/>
          <w:color w:val="000000" w:themeColor="text1"/>
          <w:kern w:val="2"/>
          <w:sz w:val="28"/>
          <w:szCs w:val="22"/>
          <w:lang w:val="en-US" w:eastAsia="zh-CN" w:bidi="ar-SA"/>
          <w14:textFill>
            <w14:solidFill>
              <w14:schemeClr w14:val="tx1"/>
            </w14:solidFill>
          </w14:textFill>
        </w:rPr>
        <w:t>高标准建设水网工程</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对已建工程进行升级改造，提高水网整体安全性。按照国家制定的相关规范标准，结合</w:t>
      </w:r>
      <w:r>
        <w:rPr>
          <w:rFonts w:hint="eastAsia" w:eastAsia="仿宋" w:cs="Times New Roman"/>
          <w:caps w:val="0"/>
          <w:color w:val="000000" w:themeColor="text1"/>
          <w:sz w:val="28"/>
          <w:szCs w:val="28"/>
          <w:lang w:val="en-US" w:eastAsia="zh-CN"/>
          <w14:textFill>
            <w14:solidFill>
              <w14:schemeClr w14:val="tx1"/>
            </w14:solidFill>
          </w14:textFill>
        </w:rPr>
        <w:t>峨眉山</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水网工程实际，推进安全生产标准化建设，扩大标准化建设覆盖面，强化过程管控和动态管理，在水网工程的规划、设计、建设、运行、交付等各个环节实行安全生产标准，让“标准</w:t>
      </w:r>
      <w:r>
        <w:rPr>
          <w:rFonts w:hint="eastAsia" w:eastAsia="仿宋" w:cs="Times New Roman"/>
          <w:caps w:val="0"/>
          <w:color w:val="000000" w:themeColor="text1"/>
          <w:sz w:val="28"/>
          <w:szCs w:val="28"/>
          <w:lang w:val="en-US" w:eastAsia="zh-CN"/>
          <w14:textFill>
            <w14:solidFill>
              <w14:schemeClr w14:val="tx1"/>
            </w14:solidFill>
          </w14:textFill>
        </w:rPr>
        <w:t>化</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工程”贯穿到水网工程建设全过程，通过标准化建设带动标准化工程，提升现代水网工程本质安全水平。</w:t>
      </w:r>
    </w:p>
    <w:p>
      <w:pPr>
        <w:pStyle w:val="5"/>
        <w:keepNext w:val="0"/>
        <w:keepLines w:val="0"/>
        <w:spacing w:before="0" w:after="0" w:line="600" w:lineRule="exact"/>
        <w:rPr>
          <w:rFonts w:hint="default" w:ascii="Times New Roman" w:hAnsi="Times New Roman" w:eastAsia="楷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w:t>
      </w:r>
      <w:r>
        <w:rPr>
          <w:rFonts w:hint="default" w:ascii="Times New Roman" w:hAnsi="Times New Roman" w:eastAsia="楷体"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eastAsia="楷体"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eastAsia="楷体" w:cs="Times New Roman"/>
          <w:color w:val="000000" w:themeColor="text1"/>
          <w14:textFill>
            <w14:solidFill>
              <w14:schemeClr w14:val="tx1"/>
            </w14:solidFill>
          </w14:textFill>
        </w:rPr>
        <w:t xml:space="preserve">  加强水安全风险防控</w:t>
      </w:r>
    </w:p>
    <w:p>
      <w:pPr>
        <w:pStyle w:val="46"/>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仿宋" w:cs="Times New Roman"/>
          <w:b/>
          <w:bCs/>
          <w:caps w:val="0"/>
          <w:color w:val="000000" w:themeColor="text1"/>
          <w:sz w:val="28"/>
          <w:szCs w:val="28"/>
          <w14:textFill>
            <w14:solidFill>
              <w14:schemeClr w14:val="tx1"/>
            </w14:solidFill>
          </w14:textFill>
        </w:rPr>
      </w:pPr>
      <w:r>
        <w:rPr>
          <w:rFonts w:hint="default" w:eastAsia="仿宋" w:cs="Times New Roman"/>
          <w:color w:val="000000" w:themeColor="text1"/>
          <w:szCs w:val="28"/>
          <w14:textFill>
            <w14:solidFill>
              <w14:schemeClr w14:val="tx1"/>
            </w14:solidFill>
          </w14:textFill>
        </w:rPr>
        <w:t>深入贯彻落实习近平总书记关于安全生产重要论述和重要指示批示精神，牢固树立底线思维，增强忧患意识，加强水安全风险防控，建立风险查找、研判、预警、防范、处置、责任等六项管控机制，强化风险防范意识，科学完善应急预案，建立健全应急处置机制，强化水网工程建设和运行安全管理，全面提升防范化解重大风险的能力。</w:t>
      </w:r>
    </w:p>
    <w:p>
      <w:pPr>
        <w:pStyle w:val="4"/>
        <w:bidi w:val="0"/>
        <w:rPr>
          <w:rFonts w:hint="default"/>
          <w:color w:val="000000" w:themeColor="text1"/>
          <w:lang w:val="en-US" w:eastAsia="zh-CN"/>
          <w14:textFill>
            <w14:solidFill>
              <w14:schemeClr w14:val="tx1"/>
            </w14:solidFill>
          </w14:textFill>
        </w:rPr>
      </w:pPr>
      <w:bookmarkStart w:id="251" w:name="_Toc10640"/>
      <w:bookmarkStart w:id="252" w:name="_Toc1403"/>
      <w:r>
        <w:rPr>
          <w:rFonts w:hint="eastAsia"/>
          <w:color w:val="000000" w:themeColor="text1"/>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推进绿色发展</w:t>
      </w:r>
      <w:bookmarkEnd w:id="251"/>
      <w:bookmarkEnd w:id="252"/>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楷体" w:cs="Times New Roman"/>
          <w:b/>
          <w:bCs/>
          <w:color w:val="000000" w:themeColor="text1"/>
          <w:lang w:val="en-US" w:eastAsia="zh-CN"/>
          <w14:textFill>
            <w14:solidFill>
              <w14:schemeClr w14:val="tx1"/>
            </w14:solidFill>
          </w14:textFill>
        </w:rPr>
      </w:pPr>
      <w:r>
        <w:rPr>
          <w:rFonts w:hint="eastAsia" w:eastAsia="楷体" w:cs="Times New Roman"/>
          <w:b/>
          <w:bCs/>
          <w:color w:val="000000" w:themeColor="text1"/>
          <w:lang w:val="en-US" w:eastAsia="zh-CN"/>
          <w14:textFill>
            <w14:solidFill>
              <w14:schemeClr w14:val="tx1"/>
            </w14:solidFill>
          </w14:textFill>
        </w:rPr>
        <w:t>1、强化水资源刚性约束</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水网建设要充分考虑流域区域水资源承载能力，坚持以水定城、以水定地、以水定人、以水定产，加强水资源节约集约安全利用，合理控制水资源开发利用强度，建设节水高效水网工程。全面实施国家节水行动，围绕农业、工业和城镇等重点领域节水，坚持工程与非工程措施并举、技术与制度措施并重，强化农业节水增效，促进工业节水减排，推进城镇节水降损，加强非常规水源利用，加快推动水资源利用方式由粗放向节约集约转变，全面提升水资源利用效率和效益</w:t>
      </w:r>
      <w:r>
        <w:rPr>
          <w:rFonts w:hint="eastAsia" w:eastAsia="仿宋" w:cs="Times New Roman"/>
          <w:caps w:val="0"/>
          <w:color w:val="000000" w:themeColor="text1"/>
          <w:sz w:val="28"/>
          <w:szCs w:val="28"/>
          <w:lang w:val="en-US" w:eastAsia="zh-CN"/>
          <w14:textFill>
            <w14:solidFill>
              <w14:schemeClr w14:val="tx1"/>
            </w14:solidFill>
          </w14:textFill>
        </w:rPr>
        <w:t>。</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要充分考虑河流水系、水资源条件、生态环境等因素，统筹相关区域用水需求，合理规划建设引调水工程，增加水源补给，退减挤占的河道生态水量，压减地下水超采，缓解水资源供需矛盾。</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楷体" w:cs="Times New Roman"/>
          <w:b/>
          <w:bCs/>
          <w:color w:val="000000" w:themeColor="text1"/>
          <w:lang w:val="en-US" w:eastAsia="zh-CN"/>
          <w14:textFill>
            <w14:solidFill>
              <w14:schemeClr w14:val="tx1"/>
            </w14:solidFill>
          </w14:textFill>
        </w:rPr>
      </w:pPr>
      <w:r>
        <w:rPr>
          <w:rFonts w:hint="eastAsia" w:eastAsia="楷体" w:cs="Times New Roman"/>
          <w:b/>
          <w:bCs/>
          <w:color w:val="000000" w:themeColor="text1"/>
          <w:lang w:val="en-US" w:eastAsia="zh-CN"/>
          <w14:textFill>
            <w14:solidFill>
              <w14:schemeClr w14:val="tx1"/>
            </w14:solidFill>
          </w14:textFill>
        </w:rPr>
        <w:t>2、加强水生态系统保护和修复</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坚持生态优先、绿色发展，按照自然恢复为主、人工修复为辅的原则，以问题为导向，统筹山水林田湖草系统保护和修复，守住生态安全底线。以河流源头区为重点，加大封禁治理力度，强化水土流失预防保护，提升水源涵养能力。持续开展水土流失综合治理，加快推进坡耕地综合整治等，切实筑牢生态安全屏障。强化水生态空间管控，划定并落实河湖水域空间保护范围，强化管控，</w:t>
      </w:r>
      <w:r>
        <w:rPr>
          <w:rFonts w:hint="eastAsia" w:eastAsia="仿宋" w:cs="Times New Roman"/>
          <w:caps w:val="0"/>
          <w:color w:val="000000" w:themeColor="text1"/>
          <w:sz w:val="28"/>
          <w:szCs w:val="28"/>
          <w:lang w:val="en-US" w:eastAsia="zh-CN"/>
          <w14:textFill>
            <w14:solidFill>
              <w14:schemeClr w14:val="tx1"/>
            </w14:solidFill>
          </w14:textFill>
        </w:rPr>
        <w:t>合理</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确定河湖生态流量保障目标</w:t>
      </w:r>
      <w:r>
        <w:rPr>
          <w:rFonts w:hint="eastAsia" w:eastAsia="仿宋" w:cs="Times New Roman"/>
          <w:caps w:val="0"/>
          <w:color w:val="000000" w:themeColor="text1"/>
          <w:sz w:val="28"/>
          <w:szCs w:val="28"/>
          <w:lang w:val="en-US" w:eastAsia="zh-CN"/>
          <w14:textFill>
            <w14:solidFill>
              <w14:schemeClr w14:val="tx1"/>
            </w14:solidFill>
          </w14:textFill>
        </w:rPr>
        <w:t>。</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推进生态环境共保联治，全面提升河湖生态保护治理能力。加强水网生态调度，保障河湖生态流量，维护河湖生态系统完整性和生物多样性。推动健全流域区域横向生态保护补偿机制。</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楷体" w:cs="Times New Roman"/>
          <w:b/>
          <w:bCs/>
          <w:color w:val="000000" w:themeColor="text1"/>
          <w:lang w:val="en-US" w:eastAsia="zh-CN"/>
          <w14:textFill>
            <w14:solidFill>
              <w14:schemeClr w14:val="tx1"/>
            </w14:solidFill>
          </w14:textFill>
        </w:rPr>
      </w:pPr>
      <w:r>
        <w:rPr>
          <w:rFonts w:hint="eastAsia" w:eastAsia="楷体" w:cs="Times New Roman"/>
          <w:b/>
          <w:bCs/>
          <w:color w:val="000000" w:themeColor="text1"/>
          <w:lang w:val="en-US" w:eastAsia="zh-CN"/>
          <w14:textFill>
            <w14:solidFill>
              <w14:schemeClr w14:val="tx1"/>
            </w14:solidFill>
          </w14:textFill>
        </w:rPr>
        <w:t>3、推动生态水网工程建设</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把生态文明理念贯穿水网</w:t>
      </w:r>
      <w:r>
        <w:rPr>
          <w:rFonts w:hint="eastAsia" w:eastAsia="仿宋" w:cs="Times New Roman"/>
          <w:caps w:val="0"/>
          <w:color w:val="000000" w:themeColor="text1"/>
          <w:sz w:val="28"/>
          <w:szCs w:val="28"/>
          <w:lang w:val="en-US" w:eastAsia="zh-CN"/>
          <w14:textFill>
            <w14:solidFill>
              <w14:schemeClr w14:val="tx1"/>
            </w14:solidFill>
          </w14:textFill>
        </w:rPr>
        <w:t>工程</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规划、设计、建设、运行、管理全过程，优化水网工程布局和建设方案，严格执行规划和建设项目环境影响评价制度，落实国土空间规划管控</w:t>
      </w:r>
      <w:r>
        <w:rPr>
          <w:rFonts w:hint="eastAsia" w:eastAsia="仿宋" w:cs="Times New Roman"/>
          <w:caps w:val="0"/>
          <w:color w:val="000000" w:themeColor="text1"/>
          <w:sz w:val="28"/>
          <w:szCs w:val="28"/>
          <w:lang w:val="en-US" w:eastAsia="zh-CN"/>
          <w14:textFill>
            <w14:solidFill>
              <w14:schemeClr w14:val="tx1"/>
            </w14:solidFill>
          </w14:textFill>
        </w:rPr>
        <w:t>和生态环境分区管控</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要求，水网工程建设应尽量避让耕地和永久基本农田、生态保护红线。</w:t>
      </w:r>
      <w:r>
        <w:rPr>
          <w:rFonts w:hint="eastAsia" w:eastAsia="仿宋" w:cs="Times New Roman"/>
          <w:caps w:val="0"/>
          <w:color w:val="000000" w:themeColor="text1"/>
          <w:sz w:val="28"/>
          <w:szCs w:val="28"/>
          <w:lang w:val="en-US" w:eastAsia="zh-CN"/>
          <w14:textFill>
            <w14:solidFill>
              <w14:schemeClr w14:val="tx1"/>
            </w14:solidFill>
          </w14:textFill>
        </w:rPr>
        <w:t>防洪减灾</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w:t>
      </w:r>
      <w:r>
        <w:rPr>
          <w:rFonts w:hint="eastAsia" w:eastAsia="仿宋" w:cs="Times New Roman"/>
          <w:caps w:val="0"/>
          <w:color w:val="000000" w:themeColor="text1"/>
          <w:sz w:val="28"/>
          <w:szCs w:val="28"/>
          <w:lang w:val="en-US" w:eastAsia="zh-CN"/>
          <w14:textFill>
            <w14:solidFill>
              <w14:schemeClr w14:val="tx1"/>
            </w14:solidFill>
          </w14:textFill>
        </w:rPr>
        <w:t>水资源配置</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等水网工程建设，注重生态保护和节约集约用地，采取生态友好型建设方案、建筑材料、施工工艺，因地制宜对已建水网工程实施生态化改造，深入开展小水电清理整改及绿色转型升级，建设绿色水利基础设施网络。</w:t>
      </w:r>
    </w:p>
    <w:p>
      <w:pPr>
        <w:pStyle w:val="4"/>
        <w:bidi w:val="0"/>
        <w:rPr>
          <w:rFonts w:hint="default"/>
          <w:color w:val="000000" w:themeColor="text1"/>
          <w:lang w:val="en-US" w:eastAsia="zh-CN"/>
          <w14:textFill>
            <w14:solidFill>
              <w14:schemeClr w14:val="tx1"/>
            </w14:solidFill>
          </w14:textFill>
        </w:rPr>
      </w:pPr>
      <w:bookmarkStart w:id="253" w:name="_Toc14235"/>
      <w:bookmarkStart w:id="254" w:name="_Toc24704"/>
      <w:r>
        <w:rPr>
          <w:rFonts w:hint="eastAsia"/>
          <w:color w:val="000000" w:themeColor="text1"/>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统筹融合发展</w:t>
      </w:r>
      <w:bookmarkEnd w:id="253"/>
      <w:bookmarkEnd w:id="254"/>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楷体" w:cs="Times New Roman"/>
          <w:b/>
          <w:bCs/>
          <w:color w:val="000000" w:themeColor="text1"/>
          <w:lang w:val="en-US" w:eastAsia="zh-CN"/>
          <w14:textFill>
            <w14:solidFill>
              <w14:schemeClr w14:val="tx1"/>
            </w14:solidFill>
          </w14:textFill>
        </w:rPr>
      </w:pPr>
      <w:r>
        <w:rPr>
          <w:rFonts w:hint="default" w:ascii="Times New Roman" w:hAnsi="Times New Roman" w:eastAsia="楷体" w:cs="Times New Roman"/>
          <w:b/>
          <w:bCs/>
          <w:color w:val="000000" w:themeColor="text1"/>
          <w:lang w:val="en-US" w:eastAsia="zh-CN"/>
          <w14:textFill>
            <w14:solidFill>
              <w14:schemeClr w14:val="tx1"/>
            </w14:solidFill>
          </w14:textFill>
        </w:rPr>
        <w:t>1、有序推进省市县水网协同融合</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峨眉山市</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现代水网应以省级和市级水网骨干工程为依托，</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优化市县河湖水系布局，推进现代水利基础设施建设</w:t>
      </w:r>
      <w:r>
        <w:rPr>
          <w:rFonts w:hint="eastAsia" w:ascii="Times New Roman" w:hAnsi="Times New Roman" w:cs="Times New Roman"/>
          <w:caps w:val="0"/>
          <w:color w:val="000000" w:themeColor="text1"/>
          <w:sz w:val="28"/>
          <w:szCs w:val="28"/>
          <w:lang w:val="en-US" w:eastAsia="zh-CN"/>
          <w14:textFill>
            <w14:solidFill>
              <w14:schemeClr w14:val="tx1"/>
            </w14:solidFill>
          </w14:textFill>
        </w:rPr>
        <w:t>。</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辅以输配水通道、控制性水库工程以及渠库、库库、河库连通工程，</w:t>
      </w:r>
      <w:r>
        <w:rPr>
          <w:rFonts w:hint="default" w:ascii="Times New Roman" w:hAnsi="Times New Roman" w:eastAsia="仿宋" w:cs="Times New Roman"/>
          <w:color w:val="000000" w:themeColor="text1"/>
          <w:sz w:val="28"/>
          <w:szCs w:val="28"/>
          <w14:textFill>
            <w14:solidFill>
              <w14:schemeClr w14:val="tx1"/>
            </w14:solidFill>
          </w14:textFill>
        </w:rPr>
        <w:t>加强与上级骨干水网互联互通，落实联网、补网、强链要求，</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打通防洪排涝、水资源调配、水生态保护和智慧化建设“最后一公里”，提升乡村水务基本公共服务水平。推动城乡供水一体化和农村供水高质量发展，提高农村水安全保障能力。</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结合</w:t>
      </w:r>
      <w:r>
        <w:rPr>
          <w:rFonts w:hint="eastAsia" w:eastAsia="仿宋" w:cs="Times New Roman"/>
          <w:color w:val="000000" w:themeColor="text1"/>
          <w:sz w:val="28"/>
          <w:szCs w:val="28"/>
          <w:lang w:val="en-US" w:eastAsia="zh-CN"/>
          <w14:textFill>
            <w14:solidFill>
              <w14:schemeClr w14:val="tx1"/>
            </w14:solidFill>
          </w14:textFill>
        </w:rPr>
        <w:t>县级</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骨干水网建设进度，逐步打造</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峨眉山</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现代水网体系。统筹考虑</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峨眉山</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与周边</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市县</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的</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水利情势和工程条件</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，加强</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县</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级水网间互惠衔接。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楷体" w:cs="Times New Roman"/>
          <w:b/>
          <w:bCs/>
          <w:color w:val="000000" w:themeColor="text1"/>
          <w:lang w:val="en-US" w:eastAsia="zh-CN"/>
          <w14:textFill>
            <w14:solidFill>
              <w14:schemeClr w14:val="tx1"/>
            </w14:solidFill>
          </w14:textFill>
        </w:rPr>
      </w:pPr>
      <w:r>
        <w:rPr>
          <w:rFonts w:hint="eastAsia" w:eastAsia="楷体" w:cs="Times New Roman"/>
          <w:b/>
          <w:bCs/>
          <w:color w:val="000000" w:themeColor="text1"/>
          <w:lang w:val="en-US" w:eastAsia="zh-CN"/>
          <w14:textFill>
            <w14:solidFill>
              <w14:schemeClr w14:val="tx1"/>
            </w14:solidFill>
          </w14:textFill>
        </w:rPr>
        <w:t>2</w:t>
      </w:r>
      <w:r>
        <w:rPr>
          <w:rFonts w:hint="eastAsia" w:ascii="Times New Roman" w:hAnsi="Times New Roman" w:eastAsia="楷体" w:cs="Times New Roman"/>
          <w:b/>
          <w:bCs/>
          <w:color w:val="000000" w:themeColor="text1"/>
          <w:lang w:val="en-US" w:eastAsia="zh-CN"/>
          <w14:textFill>
            <w14:solidFill>
              <w14:schemeClr w14:val="tx1"/>
            </w14:solidFill>
          </w14:textFill>
        </w:rPr>
        <w:t>、推进水网与国土空间功能融合</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推动水网工程在规划设计中与国土空间“三区三线”空间布局和功能进行充分融合，统筹水的全过程治理与国土空间功能可持续发展的要求，充分发挥水网工程对国土空间开发与保护格局、生产力布局和国家重大战略的支撑和先导引领作用</w:t>
      </w:r>
      <w:r>
        <w:rPr>
          <w:rFonts w:hint="eastAsia" w:eastAsia="仿宋" w:cs="Times New Roman"/>
          <w:caps w:val="0"/>
          <w:color w:val="000000" w:themeColor="text1"/>
          <w:sz w:val="28"/>
          <w:szCs w:val="28"/>
          <w:lang w:val="en-US" w:eastAsia="zh-CN"/>
          <w14:textFill>
            <w14:solidFill>
              <w14:schemeClr w14:val="tx1"/>
            </w14:solidFill>
          </w14:textFill>
        </w:rPr>
        <w:t>。充分</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发挥水网工程防洪、灌溉、供水、生态功能的深度融合</w:t>
      </w:r>
      <w:r>
        <w:rPr>
          <w:rFonts w:hint="eastAsia" w:eastAsia="仿宋" w:cs="Times New Roman"/>
          <w:caps w:val="0"/>
          <w:color w:val="000000" w:themeColor="text1"/>
          <w:sz w:val="28"/>
          <w:szCs w:val="28"/>
          <w:lang w:val="en-US" w:eastAsia="zh-CN"/>
          <w14:textFill>
            <w14:solidFill>
              <w14:schemeClr w14:val="tx1"/>
            </w14:solidFill>
          </w14:textFill>
        </w:rPr>
        <w:t>，</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做到水网建设与经济社会发展目标、国土空间目标、城乡发展目标、生态环境保护目标相协调。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楷体" w:cs="Times New Roman"/>
          <w:b/>
          <w:bCs/>
          <w:color w:val="000000" w:themeColor="text1"/>
          <w:lang w:val="en-US" w:eastAsia="zh-CN"/>
          <w14:textFill>
            <w14:solidFill>
              <w14:schemeClr w14:val="tx1"/>
            </w14:solidFill>
          </w14:textFill>
        </w:rPr>
      </w:pPr>
      <w:r>
        <w:rPr>
          <w:rFonts w:hint="eastAsia" w:eastAsia="楷体" w:cs="Times New Roman"/>
          <w:b/>
          <w:bCs/>
          <w:color w:val="000000" w:themeColor="text1"/>
          <w:lang w:val="en-US" w:eastAsia="zh-CN"/>
          <w14:textFill>
            <w14:solidFill>
              <w14:schemeClr w14:val="tx1"/>
            </w14:solidFill>
          </w14:textFill>
        </w:rPr>
        <w:t>3、加强水网与相关行业协同发展</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推进水网与现代农业融合发展，在粮食主产区及水土资源条件适宜地区，新建一批现代化大型灌区，提升粮食生产保障能力；推进大中型灌区续建配套和改造，提高灌区输配水效率。推进水网与</w:t>
      </w:r>
      <w:r>
        <w:rPr>
          <w:rFonts w:hint="eastAsia" w:eastAsia="仿宋" w:cs="Times New Roman"/>
          <w:caps w:val="0"/>
          <w:color w:val="000000" w:themeColor="text1"/>
          <w:sz w:val="28"/>
          <w:szCs w:val="28"/>
          <w:lang w:val="en-US" w:eastAsia="zh-CN"/>
          <w14:textFill>
            <w14:solidFill>
              <w14:schemeClr w14:val="tx1"/>
            </w14:solidFill>
          </w14:textFill>
        </w:rPr>
        <w:t>工</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业布局融合发展，在强化节水基础上，根据水资源承载条件，优化产业布局，合理规划水网建设，保障重要</w:t>
      </w:r>
      <w:r>
        <w:rPr>
          <w:rFonts w:hint="eastAsia" w:eastAsia="仿宋" w:cs="Times New Roman"/>
          <w:caps w:val="0"/>
          <w:color w:val="000000" w:themeColor="text1"/>
          <w:sz w:val="28"/>
          <w:szCs w:val="28"/>
          <w:lang w:val="en-US" w:eastAsia="zh-CN"/>
          <w14:textFill>
            <w14:solidFill>
              <w14:schemeClr w14:val="tx1"/>
            </w14:solidFill>
          </w14:textFill>
        </w:rPr>
        <w:t>产业</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基地合理用水需求。</w:t>
      </w:r>
      <w:r>
        <w:rPr>
          <w:rFonts w:hint="eastAsia" w:eastAsia="仿宋" w:cs="Times New Roman"/>
          <w:caps w:val="0"/>
          <w:color w:val="000000" w:themeColor="text1"/>
          <w:sz w:val="28"/>
          <w:szCs w:val="28"/>
          <w:lang w:val="en-US" w:eastAsia="zh-CN"/>
          <w14:textFill>
            <w14:solidFill>
              <w14:schemeClr w14:val="tx1"/>
            </w14:solidFill>
          </w14:textFill>
        </w:rPr>
        <w:t>推动水网与文旅产业融合发展，</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充分挖掘水文化资源，盘活水生态资源，推动“水生态+文教旅游”融合发展，实现以水兴旅、以旅彰水。</w:t>
      </w:r>
    </w:p>
    <w:p>
      <w:pPr>
        <w:pStyle w:val="4"/>
        <w:bidi w:val="0"/>
        <w:rPr>
          <w:rFonts w:hint="default"/>
          <w:color w:val="000000" w:themeColor="text1"/>
          <w:lang w:val="en-US" w:eastAsia="zh-CN"/>
          <w14:textFill>
            <w14:solidFill>
              <w14:schemeClr w14:val="tx1"/>
            </w14:solidFill>
          </w14:textFill>
        </w:rPr>
      </w:pPr>
      <w:bookmarkStart w:id="255" w:name="_Toc17862"/>
      <w:bookmarkStart w:id="256" w:name="_Toc32213"/>
      <w:r>
        <w:rPr>
          <w:rFonts w:hint="eastAsia"/>
          <w:color w:val="000000" w:themeColor="text1"/>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完善体制机制</w:t>
      </w:r>
      <w:bookmarkEnd w:id="255"/>
      <w:bookmarkEnd w:id="256"/>
    </w:p>
    <w:p>
      <w:pPr>
        <w:pStyle w:val="5"/>
        <w:keepNext w:val="0"/>
        <w:keepLines w:val="0"/>
        <w:spacing w:before="0" w:after="0" w:line="600" w:lineRule="exact"/>
        <w:rPr>
          <w:rFonts w:hint="eastAsia" w:cs="Times New Roman"/>
          <w:color w:val="000000" w:themeColor="text1"/>
          <w:lang w:val="en-US" w:eastAsia="zh-CN"/>
          <w14:textFill>
            <w14:solidFill>
              <w14:schemeClr w14:val="tx1"/>
            </w14:solidFill>
          </w14:textFill>
        </w:rPr>
      </w:pPr>
      <w:bookmarkStart w:id="257" w:name="_Toc28983"/>
      <w:bookmarkStart w:id="258" w:name="_Toc26844"/>
      <w:bookmarkStart w:id="259" w:name="_Toc24926"/>
      <w:bookmarkStart w:id="260" w:name="_Toc26151"/>
      <w:bookmarkStart w:id="261" w:name="_Toc32491"/>
      <w:bookmarkStart w:id="262" w:name="_Toc10445"/>
      <w:bookmarkStart w:id="263" w:name="_Toc5608"/>
      <w:bookmarkStart w:id="264" w:name="_Toc1973"/>
      <w:r>
        <w:rPr>
          <w:rFonts w:hint="eastAsia" w:cs="Times New Roman"/>
          <w:color w:val="000000" w:themeColor="text1"/>
          <w:lang w:val="en-US" w:eastAsia="zh-CN"/>
          <w14:textFill>
            <w14:solidFill>
              <w14:schemeClr w14:val="tx1"/>
            </w14:solidFill>
          </w14:textFill>
        </w:rPr>
        <w:t>7.4.1  强化法治建设</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面加大《四川省&lt;中华人民共和国水法&gt;实施办法》《四川省水资源条例》等法律法规的贯彻实施力度，运用法治思维和法治方式推进水网建设和运行管理工作。全面贯彻落实四川省级水网在水资源管理、河湖管控、水电工程移民管理等领域的立法工作。进一步完善富有峨眉山地域特色的水法规体系，加快修改完善水工程建设管理领域相关规章，加强流域、区域立法协同，满足地方治水制度需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以河长制为依托，加强水资源无序开发、侵占河湖水域岸线、人为水土流失、河道非法采砂、水生态破坏等重点领域法律监督与行政督察。进一步完善水利综合执法合作机制，推进跨区域跨部门相互配合、齐抓共管的工作机制，开展联合执法、区域执法和交叉执法。加强与刑事司法衔接、与检察公益诉讼协作等机制。持续强化执法能力建设，落实行政执法“三项制度”，规范行政执法行为，压实水行政执法责任，加强执法监督考核，推进严格规范公正文明执法。</w:t>
      </w:r>
    </w:p>
    <w:p>
      <w:pPr>
        <w:pStyle w:val="5"/>
        <w:keepNext w:val="0"/>
        <w:keepLines w:val="0"/>
        <w:spacing w:before="0" w:after="0" w:line="600" w:lineRule="exact"/>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 xml:space="preserve">7.4.2  </w:t>
      </w:r>
      <w:r>
        <w:rPr>
          <w:rFonts w:hint="default" w:cs="Times New Roman"/>
          <w:color w:val="000000" w:themeColor="text1"/>
          <w:lang w:val="en-US" w:eastAsia="zh-CN"/>
          <w14:textFill>
            <w14:solidFill>
              <w14:schemeClr w14:val="tx1"/>
            </w14:solidFill>
          </w14:textFill>
        </w:rPr>
        <w:t>构建多元化水利投融资体系</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楷体" w:cs="Times New Roman"/>
          <w:b w:val="0"/>
          <w:bCs w:val="0"/>
          <w:color w:val="000000" w:themeColor="text1"/>
          <w:kern w:val="2"/>
          <w:sz w:val="28"/>
          <w:szCs w:val="22"/>
          <w:lang w:val="en-US" w:eastAsia="zh-CN" w:bidi="ar-SA"/>
          <w14:textFill>
            <w14:solidFill>
              <w14:schemeClr w14:val="tx1"/>
            </w14:solidFill>
          </w14:textFill>
        </w:rPr>
        <w:t>坚持政府和市场</w:t>
      </w:r>
      <w:r>
        <w:rPr>
          <w:rFonts w:hint="eastAsia" w:ascii="Times New Roman" w:hAnsi="Times New Roman" w:eastAsia="楷体" w:cs="Times New Roman"/>
          <w:b w:val="0"/>
          <w:bCs w:val="0"/>
          <w:color w:val="000000" w:themeColor="text1"/>
          <w:kern w:val="2"/>
          <w:sz w:val="28"/>
          <w:szCs w:val="22"/>
          <w:lang w:val="en-US" w:eastAsia="zh-CN" w:bidi="ar-SA"/>
          <w14:textFill>
            <w14:solidFill>
              <w14:schemeClr w14:val="tx1"/>
            </w14:solidFill>
          </w14:textFill>
        </w:rPr>
        <w:t>“两手发力”</w:t>
      </w:r>
      <w:r>
        <w:rPr>
          <w:rFonts w:hint="default" w:ascii="Times New Roman" w:hAnsi="Times New Roman" w:eastAsia="楷体" w:cs="Times New Roman"/>
          <w:b w:val="0"/>
          <w:bCs w:val="0"/>
          <w:color w:val="000000" w:themeColor="text1"/>
          <w:kern w:val="2"/>
          <w:sz w:val="28"/>
          <w:szCs w:val="22"/>
          <w:lang w:val="en-US" w:eastAsia="zh-CN" w:bidi="ar-SA"/>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建立公共财政、金融信贷、社会资本共同发力的多元化水利投融资机制。加强</w:t>
      </w:r>
      <w:r>
        <w:rPr>
          <w:rFonts w:hint="eastAsia" w:eastAsia="仿宋" w:cs="Times New Roman"/>
          <w:caps w:val="0"/>
          <w:color w:val="000000" w:themeColor="text1"/>
          <w:sz w:val="28"/>
          <w:szCs w:val="28"/>
          <w:lang w:val="en-US" w:eastAsia="zh-CN"/>
          <w14:textFill>
            <w14:solidFill>
              <w14:schemeClr w14:val="tx1"/>
            </w14:solidFill>
          </w14:textFill>
        </w:rPr>
        <w:t>峨眉山市、</w:t>
      </w:r>
      <w:r>
        <w:rPr>
          <w:rFonts w:hint="eastAsia" w:ascii="Times New Roman" w:hAnsi="Times New Roman" w:eastAsia="仿宋" w:cs="Times New Roman"/>
          <w:caps w:val="0"/>
          <w:color w:val="000000" w:themeColor="text1"/>
          <w:sz w:val="28"/>
          <w:szCs w:val="28"/>
          <w:lang w:eastAsia="zh-CN"/>
          <w14:textFill>
            <w14:solidFill>
              <w14:schemeClr w14:val="tx1"/>
            </w14:solidFill>
          </w14:textFill>
        </w:rPr>
        <w:t>乐山市</w:t>
      </w:r>
      <w:r>
        <w:rPr>
          <w:rFonts w:hint="default" w:ascii="Times New Roman" w:hAnsi="Times New Roman" w:eastAsia="仿宋" w:cs="Times New Roman"/>
          <w:caps w:val="0"/>
          <w:color w:val="000000" w:themeColor="text1"/>
          <w:sz w:val="28"/>
          <w:szCs w:val="28"/>
          <w14:textFill>
            <w14:solidFill>
              <w14:schemeClr w14:val="tx1"/>
            </w14:solidFill>
          </w14:textFill>
        </w:rPr>
        <w:t>与水利厅及水发集团、银行金融机构、央企各方合作，拓宽长期资金筹措渠道，保障水网工程建设资金需求。</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楷体" w:cs="Times New Roman"/>
          <w:b w:val="0"/>
          <w:bCs w:val="0"/>
          <w:color w:val="000000" w:themeColor="text1"/>
          <w:kern w:val="2"/>
          <w:sz w:val="28"/>
          <w:szCs w:val="22"/>
          <w:lang w:val="en-US" w:eastAsia="zh-CN" w:bidi="ar-SA"/>
          <w14:textFill>
            <w14:solidFill>
              <w14:schemeClr w14:val="tx1"/>
            </w14:solidFill>
          </w14:textFill>
        </w:rPr>
        <w:t>完善政府投入机制。</w:t>
      </w:r>
      <w:r>
        <w:rPr>
          <w:rFonts w:hint="default" w:ascii="Times New Roman" w:hAnsi="Times New Roman" w:eastAsia="仿宋" w:cs="Times New Roman"/>
          <w:caps w:val="0"/>
          <w:color w:val="000000" w:themeColor="text1"/>
          <w:sz w:val="28"/>
          <w:szCs w:val="28"/>
          <w14:textFill>
            <w14:solidFill>
              <w14:schemeClr w14:val="tx1"/>
            </w14:solidFill>
          </w14:textFill>
        </w:rPr>
        <w:t>明确政府筹资责任，积极争取各级财政资金支持，推进水利领域市、县级财政事权和支出责任划分改革，建立完善政府投入机制。</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楷体" w:cs="Times New Roman"/>
          <w:b w:val="0"/>
          <w:bCs w:val="0"/>
          <w:color w:val="000000" w:themeColor="text1"/>
          <w:kern w:val="2"/>
          <w:sz w:val="28"/>
          <w:szCs w:val="22"/>
          <w:lang w:val="en-US" w:eastAsia="zh-CN" w:bidi="ar-SA"/>
          <w14:textFill>
            <w14:solidFill>
              <w14:schemeClr w14:val="tx1"/>
            </w14:solidFill>
          </w14:textFill>
        </w:rPr>
        <w:t>拓宽融资渠道。</w:t>
      </w:r>
      <w:r>
        <w:rPr>
          <w:rFonts w:hint="default" w:ascii="Times New Roman" w:hAnsi="Times New Roman" w:eastAsia="仿宋" w:cs="Times New Roman"/>
          <w:caps w:val="0"/>
          <w:color w:val="000000" w:themeColor="text1"/>
          <w:sz w:val="28"/>
          <w:szCs w:val="28"/>
          <w14:textFill>
            <w14:solidFill>
              <w14:schemeClr w14:val="tx1"/>
            </w14:solidFill>
          </w14:textFill>
        </w:rPr>
        <w:t>用足用好政府债券政策，支持符合条件的水利项目发行专项债券，把跨县（市）骨干水网工程纳入专项债券重点支持范围，鼓励金融机构提供配套融资支持。</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楷体" w:cs="Times New Roman"/>
          <w:b w:val="0"/>
          <w:bCs w:val="0"/>
          <w:color w:val="000000" w:themeColor="text1"/>
          <w:kern w:val="2"/>
          <w:sz w:val="28"/>
          <w:szCs w:val="22"/>
          <w:lang w:val="en-US" w:eastAsia="zh-CN" w:bidi="ar-SA"/>
          <w14:textFill>
            <w14:solidFill>
              <w14:schemeClr w14:val="tx1"/>
            </w14:solidFill>
          </w14:textFill>
        </w:rPr>
        <w:t>鼓励和吸引社会资本参与。</w:t>
      </w:r>
      <w:r>
        <w:rPr>
          <w:rFonts w:hint="default" w:ascii="Times New Roman" w:hAnsi="Times New Roman" w:eastAsia="仿宋" w:cs="Times New Roman"/>
          <w:caps w:val="0"/>
          <w:color w:val="000000" w:themeColor="text1"/>
          <w:sz w:val="28"/>
          <w:szCs w:val="28"/>
          <w14:textFill>
            <w14:solidFill>
              <w14:schemeClr w14:val="tx1"/>
            </w14:solidFill>
          </w14:textFill>
        </w:rPr>
        <w:t>通过水利REITs试点、资产证券化、公开拍卖等方式盘活存量水利资产，回收资金继续用于水利基础设施建设，形成存量资产和新增投资良性循环机制。鼓励水利投资企业按市场化原则与社会资本共同发起设立水利投资基金，加大对重大水利工程投资。加强金融政策协同，鼓励银行机构采取债贷组合、投贷联动、投贷保贴一体等投融资模式，为重大水利工程项目提供配套贷款支持。</w:t>
      </w:r>
    </w:p>
    <w:p>
      <w:pPr>
        <w:pStyle w:val="5"/>
        <w:keepNext w:val="0"/>
        <w:keepLines w:val="0"/>
        <w:spacing w:before="0" w:after="0" w:line="600" w:lineRule="exact"/>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7.4.3  探索投建运一体化模式</w:t>
      </w:r>
    </w:p>
    <w:p>
      <w:pPr>
        <w:keepNext w:val="0"/>
        <w:keepLines w:val="0"/>
        <w:pageBreakBefore w:val="0"/>
        <w:widowControl w:val="0"/>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pPr>
      <w:r>
        <w:rPr>
          <w:rFonts w:hint="eastAsia"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t>积极推进水网工程投建运一体化模式，鼓励引导相关投资公司负责水利工程前期工作和投融资、建设、管理、运营、养护等工作。引导各级水利投资公司以水库、引调水、城市水务等优质水利资产为基础，开展供水、发电、水产、旅游等多元化经营，统筹投资建设水利项目。通过注入资本金、划入优质资产、强化市场化运营等方式，支持引导相关投资公司扩大股权和债权融资规模，充分发挥在水利工程建设中的投融资主体作用。</w:t>
      </w:r>
    </w:p>
    <w:p>
      <w:pPr>
        <w:pStyle w:val="5"/>
        <w:keepNext w:val="0"/>
        <w:keepLines w:val="0"/>
        <w:spacing w:before="0" w:after="0" w:line="600" w:lineRule="exact"/>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7.4.4  强化水利行业监管</w:t>
      </w:r>
    </w:p>
    <w:p>
      <w:pPr>
        <w:keepNext w:val="0"/>
        <w:keepLines w:val="0"/>
        <w:pageBreakBefore w:val="0"/>
        <w:widowControl w:val="0"/>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pPr>
      <w:r>
        <w:rPr>
          <w:rFonts w:hint="eastAsia"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t>围绕江河、水利工程、水土保持等重点领域，针对监管薄弱环节，强化全过程、全要素监管，全面提升水利行业监管水平。</w:t>
      </w:r>
    </w:p>
    <w:p>
      <w:pPr>
        <w:keepNext w:val="0"/>
        <w:keepLines w:val="0"/>
        <w:pageBreakBefore w:val="0"/>
        <w:widowControl w:val="0"/>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pPr>
      <w:r>
        <w:rPr>
          <w:rFonts w:hint="eastAsia" w:ascii="Times New Roman" w:hAnsi="Times New Roman" w:eastAsia="楷体" w:cs="Times New Roman"/>
          <w:b w:val="0"/>
          <w:bCs w:val="0"/>
          <w:color w:val="000000" w:themeColor="text1"/>
          <w:kern w:val="2"/>
          <w:sz w:val="28"/>
          <w:szCs w:val="22"/>
          <w:lang w:val="en-US" w:eastAsia="zh-CN" w:bidi="ar-SA"/>
          <w14:textFill>
            <w14:solidFill>
              <w14:schemeClr w14:val="tx1"/>
            </w14:solidFill>
          </w14:textFill>
        </w:rPr>
        <w:t>强化江河监管。</w:t>
      </w:r>
      <w:r>
        <w:rPr>
          <w:rFonts w:hint="eastAsia"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t>强化河长制，促进流域统筹、区域协同、部门联动，凝聚跨界河流上下游、左右岸监管合力，推动河长制从“有名有责”到“有能有效”。</w:t>
      </w:r>
      <w:r>
        <w:rPr>
          <w:rFonts w:hint="eastAsia" w:cs="Times New Roman"/>
          <w:b w:val="0"/>
          <w:bCs w:val="0"/>
          <w:caps w:val="0"/>
          <w:color w:val="000000" w:themeColor="text1"/>
          <w:kern w:val="0"/>
          <w:sz w:val="28"/>
          <w:szCs w:val="28"/>
          <w:lang w:val="en-US" w:eastAsia="zh-CN" w:bidi="ar-SA"/>
          <w14:textFill>
            <w14:solidFill>
              <w14:schemeClr w14:val="tx1"/>
            </w14:solidFill>
          </w14:textFill>
        </w:rPr>
        <w:t>持续探索</w:t>
      </w:r>
      <w:r>
        <w:rPr>
          <w:rFonts w:hint="eastAsia"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t>河湖治理跨界共管</w:t>
      </w:r>
      <w:r>
        <w:rPr>
          <w:rFonts w:hint="eastAsia" w:cs="Times New Roman"/>
          <w:b w:val="0"/>
          <w:bCs w:val="0"/>
          <w:caps w:val="0"/>
          <w:color w:val="000000" w:themeColor="text1"/>
          <w:kern w:val="0"/>
          <w:sz w:val="28"/>
          <w:szCs w:val="28"/>
          <w:lang w:val="en-US" w:eastAsia="zh-CN" w:bidi="ar-SA"/>
          <w14:textFill>
            <w14:solidFill>
              <w14:schemeClr w14:val="tx1"/>
            </w14:solidFill>
          </w14:textFill>
        </w:rPr>
        <w:t>。持续</w:t>
      </w:r>
      <w:r>
        <w:rPr>
          <w:rFonts w:hint="eastAsia"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t>开展</w:t>
      </w:r>
      <w:r>
        <w:rPr>
          <w:rFonts w:hint="eastAsia" w:cs="Times New Roman"/>
          <w:b w:val="0"/>
          <w:bCs w:val="0"/>
          <w:caps w:val="0"/>
          <w:color w:val="000000" w:themeColor="text1"/>
          <w:kern w:val="0"/>
          <w:sz w:val="28"/>
          <w:szCs w:val="28"/>
          <w:lang w:val="en-US" w:eastAsia="zh-CN" w:bidi="ar-SA"/>
          <w14:textFill>
            <w14:solidFill>
              <w14:schemeClr w14:val="tx1"/>
            </w14:solidFill>
          </w14:textFill>
        </w:rPr>
        <w:t>50平方公里以下</w:t>
      </w:r>
      <w:r>
        <w:rPr>
          <w:rFonts w:hint="eastAsia"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t>的河流的河湖岸线保护与利用规划编制审批工作。持续推进河流“清四乱”常态化规范化，强化日常监管。强化农村河流管理保护，推动江河监管村民共治。</w:t>
      </w:r>
    </w:p>
    <w:p>
      <w:pPr>
        <w:keepNext w:val="0"/>
        <w:keepLines w:val="0"/>
        <w:pageBreakBefore w:val="0"/>
        <w:widowControl w:val="0"/>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pPr>
      <w:r>
        <w:rPr>
          <w:rFonts w:hint="eastAsia" w:ascii="Times New Roman" w:hAnsi="Times New Roman" w:eastAsia="楷体" w:cs="Times New Roman"/>
          <w:b w:val="0"/>
          <w:bCs w:val="0"/>
          <w:color w:val="000000" w:themeColor="text1"/>
          <w:kern w:val="2"/>
          <w:sz w:val="28"/>
          <w:szCs w:val="22"/>
          <w:lang w:val="en-US" w:eastAsia="zh-CN" w:bidi="ar-SA"/>
          <w14:textFill>
            <w14:solidFill>
              <w14:schemeClr w14:val="tx1"/>
            </w14:solidFill>
          </w14:textFill>
        </w:rPr>
        <w:t>强化水利工程监管。</w:t>
      </w:r>
      <w:r>
        <w:rPr>
          <w:rFonts w:hint="eastAsia"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t>坚持建管并举，加强水利工程建设全过程监管，落实在建工程参建各方质量责任，明确勘察、设计、施工单位主体责任。构建水利工程监管“一张图”，加快建设水利工程远程监测及自动化控制系统。推进管理专业化、标准化、集约化，探索“小机构管理、公司化运营”一体化管理模式，提升管理机构和管理人员的专业化程度。推进水利工程标准化管理，2030年底前，全市大中小型水利工程全面实现标准化管理。</w:t>
      </w:r>
    </w:p>
    <w:p>
      <w:pPr>
        <w:keepNext w:val="0"/>
        <w:keepLines w:val="0"/>
        <w:pageBreakBefore w:val="0"/>
        <w:widowControl w:val="0"/>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pPr>
      <w:r>
        <w:rPr>
          <w:rFonts w:hint="eastAsia" w:ascii="Times New Roman" w:hAnsi="Times New Roman" w:eastAsia="楷体" w:cs="Times New Roman"/>
          <w:b w:val="0"/>
          <w:bCs w:val="0"/>
          <w:color w:val="000000" w:themeColor="text1"/>
          <w:kern w:val="2"/>
          <w:sz w:val="28"/>
          <w:szCs w:val="22"/>
          <w:lang w:val="en-US" w:eastAsia="zh-CN" w:bidi="ar-SA"/>
          <w14:textFill>
            <w14:solidFill>
              <w14:schemeClr w14:val="tx1"/>
            </w14:solidFill>
          </w14:textFill>
        </w:rPr>
        <w:t>强化水土保持监管。</w:t>
      </w:r>
      <w:r>
        <w:rPr>
          <w:rFonts w:hint="eastAsia"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t>充分利用遥感监测、抽样调查、野外调查、模型模拟等技术手段，持续推进人为水土流失信息化监管全覆盖。严格生产建设项目水土保持“三同时”制度落实的监管。积极开展大中型生产建设项目水土保持监测，全面监管生产建设活动造成的人为水土流失情况，严格查处水土保持违法违规行为。加强水土保持重点工程建设管理，推动水土保持监管制度化、规范化。加强上下游水土保持信用监管互认互通，对水土保持违法失信行为实行联合惩戒和社会监督。</w:t>
      </w:r>
    </w:p>
    <w:p>
      <w:pPr>
        <w:pStyle w:val="5"/>
        <w:keepNext w:val="0"/>
        <w:keepLines w:val="0"/>
        <w:spacing w:before="0" w:after="0" w:line="600" w:lineRule="exact"/>
        <w:rPr>
          <w:rFonts w:hint="default"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7.</w:t>
      </w:r>
      <w:r>
        <w:rPr>
          <w:rFonts w:hint="eastAsia" w:cs="Times New Roman"/>
          <w:color w:val="000000" w:themeColor="text1"/>
          <w:lang w:val="en-US" w:eastAsia="zh-CN"/>
          <w14:textFill>
            <w14:solidFill>
              <w14:schemeClr w14:val="tx1"/>
            </w14:solidFill>
          </w14:textFill>
        </w:rPr>
        <w:t>4</w:t>
      </w:r>
      <w:r>
        <w:rPr>
          <w:rFonts w:hint="default"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5</w:t>
      </w:r>
      <w:r>
        <w:rPr>
          <w:rFonts w:hint="default" w:cs="Times New Roman"/>
          <w:color w:val="000000" w:themeColor="text1"/>
          <w:lang w:val="en-US" w:eastAsia="zh-CN"/>
          <w14:textFill>
            <w14:solidFill>
              <w14:schemeClr w14:val="tx1"/>
            </w14:solidFill>
          </w14:textFill>
        </w:rPr>
        <w:t xml:space="preserve">  完善水网调度运行机制</w:t>
      </w:r>
    </w:p>
    <w:p>
      <w:pPr>
        <w:keepNext w:val="0"/>
        <w:keepLines w:val="0"/>
        <w:pageBreakBefore w:val="0"/>
        <w:widowControl w:val="0"/>
        <w:kinsoku/>
        <w:wordWrap/>
        <w:overflowPunct/>
        <w:topLinePunct w:val="0"/>
        <w:autoSpaceDE/>
        <w:autoSpaceDN/>
        <w:bidi w:val="0"/>
        <w:adjustRightInd/>
        <w:snapToGrid/>
        <w:spacing w:before="0" w:after="0" w:line="560" w:lineRule="exact"/>
        <w:ind w:firstLine="560" w:firstLineChars="200"/>
        <w:textAlignment w:val="auto"/>
        <w:outlineLvl w:val="9"/>
        <w:rPr>
          <w:rFonts w:hint="default"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pPr>
      <w:r>
        <w:rPr>
          <w:rFonts w:hint="default"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t>在省级</w:t>
      </w:r>
      <w:r>
        <w:rPr>
          <w:rFonts w:hint="eastAsia" w:cs="Times New Roman"/>
          <w:b w:val="0"/>
          <w:bCs w:val="0"/>
          <w:caps w:val="0"/>
          <w:color w:val="000000" w:themeColor="text1"/>
          <w:kern w:val="0"/>
          <w:sz w:val="28"/>
          <w:szCs w:val="28"/>
          <w:lang w:val="en-US" w:eastAsia="zh-CN" w:bidi="ar-SA"/>
          <w14:textFill>
            <w14:solidFill>
              <w14:schemeClr w14:val="tx1"/>
            </w14:solidFill>
          </w14:textFill>
        </w:rPr>
        <w:t>调度</w:t>
      </w:r>
      <w:r>
        <w:rPr>
          <w:rFonts w:hint="default"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t>机制基础上，</w:t>
      </w:r>
      <w:r>
        <w:rPr>
          <w:rFonts w:hint="eastAsia" w:ascii="Times New Roman" w:hAnsi="Times New Roman" w:eastAsia="仿宋" w:cs="仿宋"/>
          <w:b w:val="0"/>
          <w:bCs w:val="0"/>
          <w:caps w:val="0"/>
          <w:color w:val="000000" w:themeColor="text1"/>
          <w:kern w:val="0"/>
          <w:sz w:val="28"/>
          <w:szCs w:val="28"/>
          <w:lang w:val="en-US" w:eastAsia="zh-CN" w:bidi="ar-SA"/>
          <w14:textFill>
            <w14:solidFill>
              <w14:schemeClr w14:val="tx1"/>
            </w14:solidFill>
          </w14:textFill>
        </w:rPr>
        <w:t>配合建立由市政府牵头，各县级水利水电工程运行管理单位参与的</w:t>
      </w:r>
      <w:r>
        <w:rPr>
          <w:rFonts w:hint="eastAsia" w:ascii="Times New Roman" w:hAnsi="Times New Roman" w:cs="仿宋"/>
          <w:b w:val="0"/>
          <w:bCs w:val="0"/>
          <w:caps w:val="0"/>
          <w:color w:val="000000" w:themeColor="text1"/>
          <w:kern w:val="0"/>
          <w:sz w:val="28"/>
          <w:szCs w:val="28"/>
          <w:lang w:val="en-US" w:eastAsia="zh-CN" w:bidi="ar-SA"/>
          <w14:textFill>
            <w14:solidFill>
              <w14:schemeClr w14:val="tx1"/>
            </w14:solidFill>
          </w14:textFill>
        </w:rPr>
        <w:t>调度</w:t>
      </w:r>
      <w:r>
        <w:rPr>
          <w:rFonts w:hint="eastAsia" w:ascii="Times New Roman" w:hAnsi="Times New Roman" w:eastAsia="仿宋" w:cs="仿宋"/>
          <w:b w:val="0"/>
          <w:bCs w:val="0"/>
          <w:caps w:val="0"/>
          <w:color w:val="000000" w:themeColor="text1"/>
          <w:kern w:val="0"/>
          <w:sz w:val="28"/>
          <w:szCs w:val="28"/>
          <w:lang w:val="en-US" w:eastAsia="zh-CN" w:bidi="ar-SA"/>
          <w14:textFill>
            <w14:solidFill>
              <w14:schemeClr w14:val="tx1"/>
            </w14:solidFill>
          </w14:textFill>
        </w:rPr>
        <w:t>常态化会商和工作协调机制，</w:t>
      </w:r>
      <w:r>
        <w:rPr>
          <w:rFonts w:hint="default"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t>积极参与完善</w:t>
      </w:r>
      <w:r>
        <w:rPr>
          <w:rFonts w:hint="eastAsia" w:ascii="Times New Roman" w:hAnsi="Times New Roman" w:cs="Times New Roman"/>
          <w:b w:val="0"/>
          <w:bCs w:val="0"/>
          <w:caps w:val="0"/>
          <w:color w:val="000000" w:themeColor="text1"/>
          <w:kern w:val="0"/>
          <w:sz w:val="28"/>
          <w:szCs w:val="28"/>
          <w:lang w:val="en-US" w:eastAsia="zh-CN" w:bidi="ar-SA"/>
          <w14:textFill>
            <w14:solidFill>
              <w14:schemeClr w14:val="tx1"/>
            </w14:solidFill>
          </w14:textFill>
        </w:rPr>
        <w:t>大渡河</w:t>
      </w:r>
      <w:r>
        <w:rPr>
          <w:rFonts w:hint="default"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t>流域水旱灾害联防联控机制、水工程联合调度机制和生态补偿机制；加强中小河流的雨洪水监测能力，提升预报水平，加强防洪联合调度，加强预警能力建设，加强应急处置能力建设，提升洪水风险防控能力。参与制定以流域为单元的水库和水电站联合调度方案，统筹开展防洪抗旱、城乡生活及产业供水、农业灌溉用水、电力供水和生态供水、航运等多目标调度，实现综合效益最大化</w:t>
      </w:r>
      <w:r>
        <w:rPr>
          <w:rFonts w:hint="default" w:ascii="Times New Roman" w:hAnsi="Times New Roman" w:eastAsia="仿宋" w:cs="Times New Roman"/>
          <w:caps w:val="0"/>
          <w:color w:val="000000" w:themeColor="text1"/>
          <w:sz w:val="28"/>
          <w:szCs w:val="28"/>
          <w14:textFill>
            <w14:solidFill>
              <w14:schemeClr w14:val="tx1"/>
            </w14:solidFill>
          </w14:textFill>
        </w:rPr>
        <w:t>。</w:t>
      </w:r>
    </w:p>
    <w:p>
      <w:pPr>
        <w:pStyle w:val="5"/>
        <w:keepNext w:val="0"/>
        <w:keepLines w:val="0"/>
        <w:spacing w:before="0" w:after="0" w:line="600" w:lineRule="exact"/>
        <w:rPr>
          <w:rFonts w:hint="default"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7.</w:t>
      </w:r>
      <w:r>
        <w:rPr>
          <w:rFonts w:hint="eastAsia" w:cs="Times New Roman"/>
          <w:color w:val="000000" w:themeColor="text1"/>
          <w:lang w:val="en-US" w:eastAsia="zh-CN"/>
          <w14:textFill>
            <w14:solidFill>
              <w14:schemeClr w14:val="tx1"/>
            </w14:solidFill>
          </w14:textFill>
        </w:rPr>
        <w:t>4</w:t>
      </w:r>
      <w:r>
        <w:rPr>
          <w:rFonts w:hint="default"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6</w:t>
      </w:r>
      <w:r>
        <w:rPr>
          <w:rFonts w:hint="default" w:cs="Times New Roman"/>
          <w:color w:val="000000" w:themeColor="text1"/>
          <w:lang w:val="en-US" w:eastAsia="zh-CN"/>
          <w14:textFill>
            <w14:solidFill>
              <w14:schemeClr w14:val="tx1"/>
            </w14:solidFill>
          </w14:textFill>
        </w:rPr>
        <w:t xml:space="preserve">  推进水权与水价改革</w:t>
      </w:r>
    </w:p>
    <w:p>
      <w:pPr>
        <w:keepNext w:val="0"/>
        <w:keepLines w:val="0"/>
        <w:pageBreakBefore w:val="0"/>
        <w:widowControl w:val="0"/>
        <w:kinsoku/>
        <w:wordWrap/>
        <w:overflowPunct/>
        <w:topLinePunct w:val="0"/>
        <w:autoSpaceDE/>
        <w:autoSpaceDN/>
        <w:bidi w:val="0"/>
        <w:adjustRightInd/>
        <w:snapToGrid/>
        <w:spacing w:before="0" w:after="0" w:line="560" w:lineRule="exact"/>
        <w:ind w:firstLine="560" w:firstLineChars="200"/>
        <w:textAlignment w:val="auto"/>
        <w:outlineLvl w:val="9"/>
        <w:rPr>
          <w:rFonts w:hint="default"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pPr>
      <w:r>
        <w:rPr>
          <w:rFonts w:hint="default"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t>强化水资源刚性约束，坚持以水而定、量水而行，根据《2030年</w:t>
      </w:r>
      <w:r>
        <w:rPr>
          <w:rFonts w:hint="eastAsia" w:ascii="Times New Roman" w:hAnsi="Times New Roman" w:cs="Times New Roman"/>
          <w:b w:val="0"/>
          <w:bCs w:val="0"/>
          <w:caps w:val="0"/>
          <w:color w:val="000000" w:themeColor="text1"/>
          <w:kern w:val="0"/>
          <w:sz w:val="28"/>
          <w:szCs w:val="28"/>
          <w:lang w:val="en-US" w:eastAsia="zh-CN" w:bidi="ar-SA"/>
          <w14:textFill>
            <w14:solidFill>
              <w14:schemeClr w14:val="tx1"/>
            </w14:solidFill>
          </w14:textFill>
        </w:rPr>
        <w:t>乐山市</w:t>
      </w:r>
      <w:r>
        <w:rPr>
          <w:rFonts w:hint="default"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t>各县（区）用水总量控制目标（修订版）》，</w:t>
      </w:r>
      <w:r>
        <w:rPr>
          <w:rFonts w:hint="eastAsia" w:ascii="Times New Roman" w:hAnsi="Times New Roman" w:cs="Times New Roman"/>
          <w:b w:val="0"/>
          <w:bCs w:val="0"/>
          <w:caps w:val="0"/>
          <w:color w:val="000000" w:themeColor="text1"/>
          <w:kern w:val="0"/>
          <w:sz w:val="28"/>
          <w:szCs w:val="28"/>
          <w:lang w:val="en-US" w:eastAsia="zh-CN" w:bidi="ar-SA"/>
          <w14:textFill>
            <w14:solidFill>
              <w14:schemeClr w14:val="tx1"/>
            </w14:solidFill>
          </w14:textFill>
        </w:rPr>
        <w:t>乐山市</w:t>
      </w:r>
      <w:r>
        <w:rPr>
          <w:rFonts w:hint="default"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t>2030年的用水总量控制指标已分解到各县（区），可作为初始水权，</w:t>
      </w:r>
      <w:r>
        <w:rPr>
          <w:rFonts w:hint="eastAsia" w:cs="Times New Roman"/>
          <w:b w:val="0"/>
          <w:bCs w:val="0"/>
          <w:caps w:val="0"/>
          <w:color w:val="000000" w:themeColor="text1"/>
          <w:kern w:val="0"/>
          <w:sz w:val="28"/>
          <w:szCs w:val="28"/>
          <w:lang w:val="en-US" w:eastAsia="zh-CN" w:bidi="ar-SA"/>
          <w14:textFill>
            <w14:solidFill>
              <w14:schemeClr w14:val="tx1"/>
            </w14:solidFill>
          </w14:textFill>
        </w:rPr>
        <w:t>峨眉山市</w:t>
      </w:r>
      <w:r>
        <w:rPr>
          <w:rFonts w:hint="default"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t>可结合实际进一步细化水量配置单元，培育水权交易市场，依托统一的公共资源交易平台建立规范的市场交易机制，推进流域内、地区间、行业间、用水户间等水权交易，促进水资源优化配置和节约集约安全利用，推动形成与</w:t>
      </w:r>
      <w:r>
        <w:rPr>
          <w:rFonts w:hint="eastAsia" w:cs="Times New Roman"/>
          <w:b w:val="0"/>
          <w:bCs w:val="0"/>
          <w:caps w:val="0"/>
          <w:color w:val="000000" w:themeColor="text1"/>
          <w:kern w:val="0"/>
          <w:sz w:val="28"/>
          <w:szCs w:val="28"/>
          <w:lang w:val="en-US" w:eastAsia="zh-CN" w:bidi="ar-SA"/>
          <w14:textFill>
            <w14:solidFill>
              <w14:schemeClr w14:val="tx1"/>
            </w14:solidFill>
          </w14:textFill>
        </w:rPr>
        <w:t>峨眉山市</w:t>
      </w:r>
      <w:r>
        <w:rPr>
          <w:rFonts w:hint="default"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t>水资源禀赋相适应的水市场</w:t>
      </w:r>
      <w:r>
        <w:rPr>
          <w:rFonts w:hint="eastAsia" w:cs="Times New Roman"/>
          <w:b w:val="0"/>
          <w:bCs w:val="0"/>
          <w:caps w:val="0"/>
          <w:color w:val="000000" w:themeColor="text1"/>
          <w:kern w:val="0"/>
          <w:sz w:val="28"/>
          <w:szCs w:val="28"/>
          <w:lang w:val="en-US" w:eastAsia="zh-CN" w:bidi="ar-SA"/>
          <w14:textFill>
            <w14:solidFill>
              <w14:schemeClr w14:val="tx1"/>
            </w14:solidFill>
          </w14:textFill>
        </w:rPr>
        <w:t>、</w:t>
      </w:r>
      <w:r>
        <w:rPr>
          <w:rFonts w:hint="default"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t>水经济。</w:t>
      </w:r>
    </w:p>
    <w:p>
      <w:pPr>
        <w:keepNext w:val="0"/>
        <w:keepLines w:val="0"/>
        <w:pageBreakBefore w:val="0"/>
        <w:widowControl w:val="0"/>
        <w:kinsoku/>
        <w:wordWrap/>
        <w:overflowPunct/>
        <w:topLinePunct w:val="0"/>
        <w:autoSpaceDE/>
        <w:autoSpaceDN/>
        <w:bidi w:val="0"/>
        <w:adjustRightInd/>
        <w:snapToGrid/>
        <w:spacing w:before="0" w:after="0" w:line="560" w:lineRule="exact"/>
        <w:ind w:firstLine="560" w:firstLineChars="200"/>
        <w:textAlignment w:val="auto"/>
        <w:outlineLvl w:val="9"/>
        <w:rPr>
          <w:rFonts w:hint="default" w:ascii="Times New Roman" w:hAnsi="Times New Roman" w:eastAsia="仿宋" w:cs="Times New Roman"/>
          <w:b w:val="0"/>
          <w:bCs w:val="0"/>
          <w:caps w:val="0"/>
          <w:color w:val="000000" w:themeColor="text1"/>
          <w:kern w:val="0"/>
          <w:sz w:val="28"/>
          <w:szCs w:val="28"/>
          <w:lang w:val="en-US" w:eastAsia="zh-CN" w:bidi="ar-SA"/>
          <w14:textFill>
            <w14:solidFill>
              <w14:schemeClr w14:val="tx1"/>
            </w14:solidFill>
          </w14:textFill>
        </w:rPr>
      </w:pPr>
      <w:r>
        <w:rPr>
          <w:rFonts w:hint="eastAsia" w:ascii="Times New Roman" w:hAnsi="Times New Roman" w:eastAsia="仿宋" w:cs="仿宋"/>
          <w:b w:val="0"/>
          <w:bCs w:val="0"/>
          <w:caps w:val="0"/>
          <w:color w:val="000000" w:themeColor="text1"/>
          <w:kern w:val="0"/>
          <w:sz w:val="28"/>
          <w:szCs w:val="28"/>
          <w:lang w:val="en-US" w:eastAsia="zh-CN" w:bidi="ar-SA"/>
          <w14:textFill>
            <w14:solidFill>
              <w14:schemeClr w14:val="tx1"/>
            </w14:solidFill>
          </w14:textFill>
        </w:rPr>
        <w:t>加快水网供水价格改革，贯彻《水利工程供水价格管理办法》，创新完善公益性与经营性供水相结合的价格形成机制，建立健全有利于促进水资源节约和水利工程良性运行、与水利投融资体制机制改革相适应的水价形成机制。</w:t>
      </w:r>
    </w:p>
    <w:bookmarkEnd w:id="247"/>
    <w:bookmarkEnd w:id="248"/>
    <w:bookmarkEnd w:id="249"/>
    <w:bookmarkEnd w:id="250"/>
    <w:bookmarkEnd w:id="257"/>
    <w:bookmarkEnd w:id="258"/>
    <w:bookmarkEnd w:id="259"/>
    <w:bookmarkEnd w:id="260"/>
    <w:bookmarkEnd w:id="261"/>
    <w:bookmarkEnd w:id="262"/>
    <w:bookmarkEnd w:id="263"/>
    <w:bookmarkEnd w:id="264"/>
    <w:p>
      <w:pPr>
        <w:pStyle w:val="4"/>
        <w:keepNext/>
        <w:keepLines/>
        <w:pageBreakBefore w:val="0"/>
        <w:widowControl w:val="0"/>
        <w:kinsoku/>
        <w:wordWrap/>
        <w:overflowPunct/>
        <w:topLinePunct w:val="0"/>
        <w:autoSpaceDE/>
        <w:autoSpaceDN/>
        <w:bidi w:val="0"/>
        <w:adjustRightInd/>
        <w:snapToGrid/>
        <w:spacing w:before="0" w:after="0" w:line="600" w:lineRule="exact"/>
        <w:ind w:firstLine="0" w:firstLineChars="0"/>
        <w:textAlignment w:val="auto"/>
        <w:rPr>
          <w:rFonts w:hint="eastAsia" w:ascii="Times New Roman" w:hAnsi="Times New Roman" w:eastAsia="楷体" w:cs="Times New Roman"/>
          <w:color w:val="000000" w:themeColor="text1"/>
          <w:sz w:val="32"/>
          <w:szCs w:val="32"/>
          <w:highlight w:val="none"/>
          <w14:textFill>
            <w14:solidFill>
              <w14:schemeClr w14:val="tx1"/>
            </w14:solidFill>
          </w14:textFill>
        </w:rPr>
      </w:pPr>
      <w:bookmarkStart w:id="265" w:name="_Toc1789"/>
      <w:bookmarkStart w:id="266" w:name="_Toc17708"/>
      <w:bookmarkStart w:id="267" w:name="_Toc28898"/>
      <w:r>
        <w:rPr>
          <w:rFonts w:hint="eastAsia" w:cs="Times New Roman"/>
          <w:color w:val="000000" w:themeColor="text1"/>
          <w:sz w:val="32"/>
          <w:szCs w:val="32"/>
          <w:highlight w:val="none"/>
          <w:lang w:val="en-US" w:eastAsia="zh-CN"/>
          <w14:textFill>
            <w14:solidFill>
              <w14:schemeClr w14:val="tx1"/>
            </w14:solidFill>
          </w14:textFill>
        </w:rPr>
        <w:t>7.5</w:t>
      </w:r>
      <w:r>
        <w:rPr>
          <w:rFonts w:hint="eastAsia" w:ascii="Times New Roman" w:hAnsi="Times New Roman" w:eastAsia="楷体" w:cs="Times New Roman"/>
          <w:color w:val="000000" w:themeColor="text1"/>
          <w:sz w:val="32"/>
          <w:szCs w:val="32"/>
          <w:highlight w:val="none"/>
          <w14:textFill>
            <w14:solidFill>
              <w14:schemeClr w14:val="tx1"/>
            </w14:solidFill>
          </w14:textFill>
        </w:rPr>
        <w:t xml:space="preserve"> </w:t>
      </w:r>
      <w:r>
        <w:rPr>
          <w:rFonts w:hint="eastAsia" w:cs="Times New Roman"/>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楷体" w:cs="Times New Roman"/>
          <w:color w:val="000000" w:themeColor="text1"/>
          <w:sz w:val="32"/>
          <w:szCs w:val="32"/>
          <w:highlight w:val="none"/>
          <w14:textFill>
            <w14:solidFill>
              <w14:schemeClr w14:val="tx1"/>
            </w14:solidFill>
          </w14:textFill>
        </w:rPr>
        <w:t>水文化弘扬与建设</w:t>
      </w:r>
      <w:bookmarkEnd w:id="265"/>
      <w:bookmarkEnd w:id="266"/>
      <w:bookmarkEnd w:id="267"/>
    </w:p>
    <w:p>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600" w:lineRule="exact"/>
        <w:ind w:left="0" w:right="0"/>
        <w:textAlignment w:val="auto"/>
        <w:rPr>
          <w:rFonts w:hint="eastAsia"/>
          <w:color w:val="000000" w:themeColor="text1"/>
          <w:highlight w:val="none"/>
          <w:lang w:bidi="ar"/>
          <w14:textFill>
            <w14:solidFill>
              <w14:schemeClr w14:val="tx1"/>
            </w14:solidFill>
          </w14:textFill>
        </w:rPr>
      </w:pPr>
      <w:r>
        <w:rPr>
          <w:rFonts w:hint="eastAsia" w:ascii="Times New Roman" w:hAnsi="Times New Roman" w:cstheme="minorBidi"/>
          <w:b/>
          <w:bCs/>
          <w:color w:val="000000" w:themeColor="text1"/>
          <w:kern w:val="2"/>
          <w:sz w:val="32"/>
          <w:szCs w:val="32"/>
          <w:highlight w:val="none"/>
          <w:lang w:val="en-US" w:eastAsia="zh-CN" w:bidi="ar"/>
          <w14:textFill>
            <w14:solidFill>
              <w14:schemeClr w14:val="tx1"/>
            </w14:solidFill>
          </w14:textFill>
        </w:rPr>
        <w:t>7.5.1</w:t>
      </w:r>
      <w:r>
        <w:rPr>
          <w:rFonts w:hint="eastAsia" w:cstheme="minorBidi"/>
          <w:b/>
          <w:bCs/>
          <w:color w:val="000000" w:themeColor="text1"/>
          <w:kern w:val="2"/>
          <w:sz w:val="32"/>
          <w:szCs w:val="32"/>
          <w:highlight w:val="none"/>
          <w:lang w:val="en-US" w:eastAsia="zh-CN" w:bidi="ar"/>
          <w14:textFill>
            <w14:solidFill>
              <w14:schemeClr w14:val="tx1"/>
            </w14:solidFill>
          </w14:textFill>
        </w:rPr>
        <w:t xml:space="preserve">  </w:t>
      </w:r>
      <w:r>
        <w:rPr>
          <w:rStyle w:val="34"/>
          <w:rFonts w:hint="eastAsia"/>
          <w:b/>
          <w:bCs/>
          <w:color w:val="000000" w:themeColor="text1"/>
          <w:highlight w:val="none"/>
          <w:lang w:bidi="ar"/>
          <w14:textFill>
            <w14:solidFill>
              <w14:schemeClr w14:val="tx1"/>
            </w14:solidFill>
          </w14:textFill>
        </w:rPr>
        <w:t>基本思路</w:t>
      </w:r>
    </w:p>
    <w:p>
      <w:pPr>
        <w:pStyle w:val="28"/>
        <w:keepNext w:val="0"/>
        <w:keepLines w:val="0"/>
        <w:widowControl w:val="0"/>
        <w:suppressLineNumbers w:val="0"/>
        <w:pBdr>
          <w:left w:val="none" w:color="auto" w:sz="0" w:space="0"/>
        </w:pBdr>
        <w:spacing w:before="0" w:beforeAutospacing="0" w:after="0" w:afterAutospacing="0" w:line="560" w:lineRule="exact"/>
        <w:ind w:left="0" w:firstLine="562"/>
        <w:textAlignment w:val="baseline"/>
        <w:rPr>
          <w:rFonts w:hint="eastAsia" w:ascii="仿宋" w:hAnsi="仿宋" w:cs="仿宋"/>
          <w:color w:val="000000" w:themeColor="text1"/>
          <w:sz w:val="28"/>
          <w:szCs w:val="28"/>
          <w:highlight w:val="none"/>
          <w:lang w:bidi="ar"/>
          <w14:textFill>
            <w14:solidFill>
              <w14:schemeClr w14:val="tx1"/>
            </w14:solidFill>
          </w14:textFill>
        </w:rPr>
      </w:pPr>
      <w:r>
        <w:rPr>
          <w:rFonts w:hint="eastAsia" w:ascii="仿宋" w:hAnsi="仿宋" w:cs="仿宋"/>
          <w:color w:val="000000" w:themeColor="text1"/>
          <w:sz w:val="28"/>
          <w:szCs w:val="28"/>
          <w:highlight w:val="none"/>
          <w:lang w:bidi="ar"/>
          <w14:textFill>
            <w14:solidFill>
              <w14:schemeClr w14:val="tx1"/>
            </w14:solidFill>
          </w14:textFill>
        </w:rPr>
        <w:t>峨眉山市水网建设以“水利筑基、文化铸魂”为引领，深度整合水文化遗产保护与现代水网功能提升。立足世界双遗产地优势，系统挖掘佛教放生文化、古茶田灌溉智慧等六大水文化谱系，构建“基因解码</w:t>
      </w:r>
      <w:r>
        <w:rPr>
          <w:rFonts w:hint="eastAsia" w:ascii="仿宋" w:hAnsi="仿宋" w:cs="仿宋"/>
          <w:color w:val="000000" w:themeColor="text1"/>
          <w:sz w:val="28"/>
          <w:szCs w:val="28"/>
          <w:highlight w:val="none"/>
          <w:lang w:eastAsia="zh-CN" w:bidi="ar"/>
          <w14:textFill>
            <w14:solidFill>
              <w14:schemeClr w14:val="tx1"/>
            </w14:solidFill>
          </w14:textFill>
        </w:rPr>
        <w:t>－</w:t>
      </w:r>
      <w:r>
        <w:rPr>
          <w:rFonts w:hint="eastAsia" w:ascii="仿宋" w:hAnsi="仿宋" w:cs="仿宋"/>
          <w:color w:val="000000" w:themeColor="text1"/>
          <w:sz w:val="28"/>
          <w:szCs w:val="28"/>
          <w:highlight w:val="none"/>
          <w:lang w:bidi="ar"/>
          <w14:textFill>
            <w14:solidFill>
              <w14:schemeClr w14:val="tx1"/>
            </w14:solidFill>
          </w14:textFill>
        </w:rPr>
        <w:t>创新应用”转化体系。采用数字孪生、生态工法等技术手段，活化历史水工遗存与传统治水技艺，打造古今交融的滨水文化生态系统。通过水情教育综合体、海绵城市示范带等载体建设，将“道法自然”的蜀水哲学注入现代水利工程，实现文化遗产保护、水网功能升级与文化价值传播的协同发展。</w:t>
      </w:r>
      <w:r>
        <w:rPr>
          <w:rFonts w:hint="eastAsia" w:ascii="仿宋" w:hAnsi="仿宋" w:eastAsia="仿宋" w:cs="仿宋"/>
          <w:b w:val="0"/>
          <w:bCs w:val="0"/>
          <w:color w:val="000000" w:themeColor="text1"/>
          <w:kern w:val="2"/>
          <w:sz w:val="28"/>
          <w:szCs w:val="28"/>
          <w:highlight w:val="none"/>
          <w:lang w:val="en-US" w:eastAsia="zh-CN" w:bidi="ar"/>
          <w14:textFill>
            <w14:solidFill>
              <w14:schemeClr w14:val="tx1"/>
            </w14:solidFill>
          </w14:textFill>
        </w:rPr>
        <w:t>同步创新打造</w:t>
      </w:r>
      <w:r>
        <w:rPr>
          <w:rFonts w:hint="eastAsia" w:ascii="仿宋" w:hAnsi="仿宋" w:cs="仿宋"/>
          <w:b w:val="0"/>
          <w:bCs w:val="0"/>
          <w:color w:val="000000" w:themeColor="text1"/>
          <w:kern w:val="2"/>
          <w:sz w:val="28"/>
          <w:szCs w:val="28"/>
          <w:highlight w:val="none"/>
          <w:lang w:val="en-US" w:eastAsia="zh-CN" w:bidi="ar"/>
          <w14:textFill>
            <w14:solidFill>
              <w14:schemeClr w14:val="tx1"/>
            </w14:solidFill>
          </w14:textFill>
        </w:rPr>
        <w:t>“</w:t>
      </w:r>
      <w:r>
        <w:rPr>
          <w:rFonts w:hint="eastAsia" w:ascii="仿宋" w:hAnsi="仿宋" w:eastAsia="仿宋" w:cs="仿宋"/>
          <w:b w:val="0"/>
          <w:bCs w:val="0"/>
          <w:color w:val="000000" w:themeColor="text1"/>
          <w:kern w:val="2"/>
          <w:sz w:val="28"/>
          <w:szCs w:val="28"/>
          <w:highlight w:val="none"/>
          <w:lang w:val="en-US" w:eastAsia="zh-CN" w:bidi="ar"/>
          <w14:textFill>
            <w14:solidFill>
              <w14:schemeClr w14:val="tx1"/>
            </w14:solidFill>
          </w14:textFill>
        </w:rPr>
        <w:t>智慧水情教育馆</w:t>
      </w:r>
      <w:r>
        <w:rPr>
          <w:rFonts w:hint="eastAsia" w:ascii="仿宋" w:hAnsi="仿宋" w:cs="仿宋"/>
          <w:b w:val="0"/>
          <w:bCs w:val="0"/>
          <w:color w:val="000000" w:themeColor="text1"/>
          <w:kern w:val="2"/>
          <w:sz w:val="28"/>
          <w:szCs w:val="28"/>
          <w:highlight w:val="none"/>
          <w:lang w:val="en-US" w:eastAsia="zh-CN" w:bidi="ar"/>
          <w14:textFill>
            <w14:solidFill>
              <w14:schemeClr w14:val="tx1"/>
            </w14:solidFill>
          </w14:textFill>
        </w:rPr>
        <w:t>”“</w:t>
      </w:r>
      <w:r>
        <w:rPr>
          <w:rFonts w:hint="eastAsia" w:ascii="仿宋" w:hAnsi="仿宋" w:eastAsia="仿宋" w:cs="仿宋"/>
          <w:b w:val="0"/>
          <w:bCs w:val="0"/>
          <w:color w:val="000000" w:themeColor="text1"/>
          <w:kern w:val="2"/>
          <w:sz w:val="28"/>
          <w:szCs w:val="28"/>
          <w:highlight w:val="none"/>
          <w:lang w:val="en-US" w:eastAsia="zh-CN" w:bidi="ar"/>
          <w14:textFill>
            <w14:solidFill>
              <w14:schemeClr w14:val="tx1"/>
            </w14:solidFill>
          </w14:textFill>
        </w:rPr>
        <w:t>生态护岸文化长廊</w:t>
      </w:r>
      <w:r>
        <w:rPr>
          <w:rFonts w:hint="eastAsia" w:ascii="仿宋" w:hAnsi="仿宋" w:cs="仿宋"/>
          <w:b w:val="0"/>
          <w:bCs w:val="0"/>
          <w:color w:val="000000" w:themeColor="text1"/>
          <w:kern w:val="2"/>
          <w:sz w:val="28"/>
          <w:szCs w:val="28"/>
          <w:highlight w:val="none"/>
          <w:lang w:val="en-US" w:eastAsia="zh-CN" w:bidi="ar"/>
          <w14:textFill>
            <w14:solidFill>
              <w14:schemeClr w14:val="tx1"/>
            </w14:solidFill>
          </w14:textFill>
        </w:rPr>
        <w:t>”</w:t>
      </w:r>
      <w:r>
        <w:rPr>
          <w:rFonts w:hint="eastAsia" w:ascii="仿宋" w:hAnsi="仿宋" w:eastAsia="仿宋" w:cs="仿宋"/>
          <w:b w:val="0"/>
          <w:bCs w:val="0"/>
          <w:color w:val="000000" w:themeColor="text1"/>
          <w:kern w:val="2"/>
          <w:sz w:val="28"/>
          <w:szCs w:val="28"/>
          <w:highlight w:val="none"/>
          <w:lang w:val="en-US" w:eastAsia="zh-CN" w:bidi="ar"/>
          <w14:textFill>
            <w14:solidFill>
              <w14:schemeClr w14:val="tx1"/>
            </w14:solidFill>
          </w14:textFill>
        </w:rPr>
        <w:t>等新型文化载体，将蜀水哲学中的</w:t>
      </w:r>
      <w:r>
        <w:rPr>
          <w:rFonts w:hint="eastAsia" w:ascii="仿宋" w:hAnsi="仿宋" w:cs="仿宋"/>
          <w:b w:val="0"/>
          <w:bCs w:val="0"/>
          <w:color w:val="000000" w:themeColor="text1"/>
          <w:kern w:val="2"/>
          <w:sz w:val="28"/>
          <w:szCs w:val="28"/>
          <w:highlight w:val="none"/>
          <w:lang w:val="en-US" w:eastAsia="zh-CN" w:bidi="ar"/>
          <w14:textFill>
            <w14:solidFill>
              <w14:schemeClr w14:val="tx1"/>
            </w14:solidFill>
          </w14:textFill>
        </w:rPr>
        <w:t>“</w:t>
      </w:r>
      <w:r>
        <w:rPr>
          <w:rFonts w:hint="eastAsia" w:ascii="仿宋" w:hAnsi="仿宋" w:eastAsia="仿宋" w:cs="仿宋"/>
          <w:b w:val="0"/>
          <w:bCs w:val="0"/>
          <w:color w:val="000000" w:themeColor="text1"/>
          <w:kern w:val="2"/>
          <w:sz w:val="28"/>
          <w:szCs w:val="28"/>
          <w:highlight w:val="none"/>
          <w:lang w:val="en-US" w:eastAsia="zh-CN" w:bidi="ar"/>
          <w14:textFill>
            <w14:solidFill>
              <w14:schemeClr w14:val="tx1"/>
            </w14:solidFill>
          </w14:textFill>
        </w:rPr>
        <w:t>道法自然</w:t>
      </w:r>
      <w:r>
        <w:rPr>
          <w:rFonts w:hint="eastAsia" w:ascii="仿宋" w:hAnsi="仿宋" w:cs="仿宋"/>
          <w:b w:val="0"/>
          <w:bCs w:val="0"/>
          <w:color w:val="000000" w:themeColor="text1"/>
          <w:kern w:val="2"/>
          <w:sz w:val="28"/>
          <w:szCs w:val="28"/>
          <w:highlight w:val="none"/>
          <w:lang w:val="en-US" w:eastAsia="zh-CN" w:bidi="ar"/>
          <w14:textFill>
            <w14:solidFill>
              <w14:schemeClr w14:val="tx1"/>
            </w14:solidFill>
          </w14:textFill>
        </w:rPr>
        <w:t>”</w:t>
      </w:r>
      <w:r>
        <w:rPr>
          <w:rFonts w:hint="eastAsia" w:ascii="仿宋" w:hAnsi="仿宋" w:eastAsia="仿宋" w:cs="仿宋"/>
          <w:b w:val="0"/>
          <w:bCs w:val="0"/>
          <w:color w:val="000000" w:themeColor="text1"/>
          <w:kern w:val="2"/>
          <w:sz w:val="28"/>
          <w:szCs w:val="28"/>
          <w:highlight w:val="none"/>
          <w:lang w:val="en-US" w:eastAsia="zh-CN" w:bidi="ar"/>
          <w14:textFill>
            <w14:solidFill>
              <w14:schemeClr w14:val="tx1"/>
            </w14:solidFill>
          </w14:textFill>
        </w:rPr>
        <w:t>理念注入现代水网规划设计，形成</w:t>
      </w:r>
      <w:r>
        <w:rPr>
          <w:rFonts w:hint="eastAsia" w:ascii="仿宋" w:hAnsi="仿宋" w:cs="仿宋"/>
          <w:b w:val="0"/>
          <w:bCs w:val="0"/>
          <w:color w:val="000000" w:themeColor="text1"/>
          <w:kern w:val="2"/>
          <w:sz w:val="28"/>
          <w:szCs w:val="28"/>
          <w:highlight w:val="none"/>
          <w:lang w:val="en-US" w:eastAsia="zh-CN" w:bidi="ar"/>
          <w14:textFill>
            <w14:solidFill>
              <w14:schemeClr w14:val="tx1"/>
            </w14:solidFill>
          </w14:textFill>
        </w:rPr>
        <w:t>“</w:t>
      </w:r>
      <w:r>
        <w:rPr>
          <w:rFonts w:hint="eastAsia" w:ascii="仿宋" w:hAnsi="仿宋" w:eastAsia="仿宋" w:cs="仿宋"/>
          <w:b w:val="0"/>
          <w:bCs w:val="0"/>
          <w:color w:val="000000" w:themeColor="text1"/>
          <w:kern w:val="2"/>
          <w:sz w:val="28"/>
          <w:szCs w:val="28"/>
          <w:highlight w:val="none"/>
          <w:lang w:val="en-US" w:eastAsia="zh-CN" w:bidi="ar"/>
          <w14:textFill>
            <w14:solidFill>
              <w14:schemeClr w14:val="tx1"/>
            </w14:solidFill>
          </w14:textFill>
        </w:rPr>
        <w:t>山水林田湖草</w:t>
      </w:r>
      <w:r>
        <w:rPr>
          <w:rFonts w:hint="eastAsia" w:ascii="仿宋" w:hAnsi="仿宋" w:cs="仿宋"/>
          <w:b w:val="0"/>
          <w:bCs w:val="0"/>
          <w:color w:val="000000" w:themeColor="text1"/>
          <w:kern w:val="2"/>
          <w:sz w:val="28"/>
          <w:szCs w:val="28"/>
          <w:highlight w:val="none"/>
          <w:lang w:val="en-US" w:eastAsia="zh-CN" w:bidi="ar"/>
          <w14:textFill>
            <w14:solidFill>
              <w14:schemeClr w14:val="tx1"/>
            </w14:solidFill>
          </w14:textFill>
        </w:rPr>
        <w:t>”</w:t>
      </w:r>
      <w:r>
        <w:rPr>
          <w:rFonts w:hint="eastAsia" w:ascii="仿宋" w:hAnsi="仿宋" w:eastAsia="仿宋" w:cs="仿宋"/>
          <w:b w:val="0"/>
          <w:bCs w:val="0"/>
          <w:color w:val="000000" w:themeColor="text1"/>
          <w:kern w:val="2"/>
          <w:sz w:val="28"/>
          <w:szCs w:val="28"/>
          <w:highlight w:val="none"/>
          <w:lang w:val="en-US" w:eastAsia="zh-CN" w:bidi="ar"/>
          <w14:textFill>
            <w14:solidFill>
              <w14:schemeClr w14:val="tx1"/>
            </w14:solidFill>
          </w14:textFill>
        </w:rPr>
        <w:t>生命共同体认知的实践样板。通过举办国际水文化论坛、水美乡村文创大赛等品牌活动，构建政府主导、社会协同、全民参与的水文化共建机制，使现代化水网建设既承载供水防洪之基，更彰显润泽民心、传承文明之效，最终建成具有峨眉气派、峨眉特色的水文化示范城市。</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600" w:lineRule="exact"/>
        <w:ind w:left="0" w:right="0"/>
        <w:textAlignment w:val="auto"/>
        <w:rPr>
          <w:rFonts w:hint="eastAsia"/>
          <w:color w:val="000000" w:themeColor="text1"/>
          <w:highlight w:val="none"/>
          <w:lang w:bidi="ar"/>
          <w14:textFill>
            <w14:solidFill>
              <w14:schemeClr w14:val="tx1"/>
            </w14:solidFill>
          </w14:textFill>
        </w:rPr>
      </w:pPr>
      <w:r>
        <w:rPr>
          <w:rFonts w:hint="eastAsia" w:cstheme="minorBidi"/>
          <w:b/>
          <w:bCs/>
          <w:color w:val="000000" w:themeColor="text1"/>
          <w:highlight w:val="none"/>
          <w:lang w:eastAsia="zh-CN" w:bidi="ar"/>
          <w14:textFill>
            <w14:solidFill>
              <w14:schemeClr w14:val="tx1"/>
            </w14:solidFill>
          </w14:textFill>
        </w:rPr>
        <w:t>7</w:t>
      </w:r>
      <w:r>
        <w:rPr>
          <w:rFonts w:hint="eastAsia" w:cstheme="minorBidi"/>
          <w:b/>
          <w:bCs/>
          <w:color w:val="000000" w:themeColor="text1"/>
          <w:highlight w:val="none"/>
          <w:lang w:val="en-US" w:eastAsia="zh-CN" w:bidi="ar"/>
          <w14:textFill>
            <w14:solidFill>
              <w14:schemeClr w14:val="tx1"/>
            </w14:solidFill>
          </w14:textFill>
        </w:rPr>
        <w:t xml:space="preserve">.5.2  </w:t>
      </w:r>
      <w:r>
        <w:rPr>
          <w:rStyle w:val="34"/>
          <w:rFonts w:hint="eastAsia"/>
          <w:b/>
          <w:bCs/>
          <w:color w:val="000000" w:themeColor="text1"/>
          <w:highlight w:val="none"/>
          <w:lang w:bidi="ar"/>
          <w14:textFill>
            <w14:solidFill>
              <w14:schemeClr w14:val="tx1"/>
            </w14:solidFill>
          </w14:textFill>
        </w:rPr>
        <w:t>总体布局</w:t>
      </w:r>
    </w:p>
    <w:p>
      <w:pPr>
        <w:pStyle w:val="28"/>
        <w:keepNext w:val="0"/>
        <w:keepLines w:val="0"/>
        <w:widowControl w:val="0"/>
        <w:suppressLineNumbers w:val="0"/>
        <w:pBdr>
          <w:left w:val="none" w:color="auto" w:sz="0" w:space="0"/>
        </w:pBdr>
        <w:spacing w:before="0" w:beforeAutospacing="0" w:after="0" w:afterAutospacing="0" w:line="560" w:lineRule="exact"/>
        <w:ind w:left="0" w:firstLine="562"/>
        <w:textAlignment w:val="baseline"/>
        <w:rPr>
          <w:rFonts w:hint="eastAsia" w:ascii="Times New Roman" w:hAnsi="Times New Roman" w:cs="仿宋"/>
          <w:color w:val="000000" w:themeColor="text1"/>
          <w:sz w:val="28"/>
          <w:szCs w:val="28"/>
          <w:highlight w:val="none"/>
          <w:lang w:bidi="ar"/>
          <w14:textFill>
            <w14:solidFill>
              <w14:schemeClr w14:val="tx1"/>
            </w14:solidFill>
          </w14:textFill>
        </w:rPr>
      </w:pPr>
      <w:r>
        <w:rPr>
          <w:rFonts w:hint="eastAsia" w:ascii="Times New Roman" w:hAnsi="Times New Roman" w:cs="仿宋"/>
          <w:color w:val="000000" w:themeColor="text1"/>
          <w:sz w:val="28"/>
          <w:szCs w:val="28"/>
          <w:highlight w:val="none"/>
          <w:lang w:bidi="ar"/>
          <w14:textFill>
            <w14:solidFill>
              <w14:schemeClr w14:val="tx1"/>
            </w14:solidFill>
          </w14:textFill>
        </w:rPr>
        <w:t>以峨眉河、临江河</w:t>
      </w:r>
      <w:r>
        <w:rPr>
          <w:rFonts w:hint="eastAsia" w:cs="仿宋"/>
          <w:color w:val="000000" w:themeColor="text1"/>
          <w:sz w:val="28"/>
          <w:szCs w:val="28"/>
          <w:highlight w:val="none"/>
          <w:lang w:eastAsia="zh-CN" w:bidi="ar"/>
          <w14:textFill>
            <w14:solidFill>
              <w14:schemeClr w14:val="tx1"/>
            </w14:solidFill>
          </w14:textFill>
        </w:rPr>
        <w:t>、</w:t>
      </w:r>
      <w:r>
        <w:rPr>
          <w:rFonts w:hint="eastAsia" w:cs="仿宋"/>
          <w:color w:val="000000" w:themeColor="text1"/>
          <w:sz w:val="28"/>
          <w:szCs w:val="28"/>
          <w:highlight w:val="none"/>
          <w:lang w:val="en-US" w:eastAsia="zh-CN" w:bidi="ar"/>
          <w14:textFill>
            <w14:solidFill>
              <w14:schemeClr w14:val="tx1"/>
            </w14:solidFill>
          </w14:textFill>
        </w:rPr>
        <w:t>龙池河</w:t>
      </w:r>
      <w:r>
        <w:rPr>
          <w:rFonts w:hint="eastAsia" w:ascii="Times New Roman" w:hAnsi="Times New Roman" w:cs="仿宋"/>
          <w:color w:val="000000" w:themeColor="text1"/>
          <w:sz w:val="28"/>
          <w:szCs w:val="28"/>
          <w:highlight w:val="none"/>
          <w:lang w:bidi="ar"/>
          <w14:textFill>
            <w14:solidFill>
              <w14:schemeClr w14:val="tx1"/>
            </w14:solidFill>
          </w14:textFill>
        </w:rPr>
        <w:t>为轴线建设滨水遗产廊道，串联报国寺、大佛禅院、雪芽村三大文化传承核，有机嵌入古堰闸、历史渠系等记忆节点</w:t>
      </w:r>
      <w:r>
        <w:rPr>
          <w:rFonts w:hint="eastAsia" w:ascii="Times New Roman" w:hAnsi="Times New Roman" w:cs="仿宋"/>
          <w:color w:val="000000" w:themeColor="text1"/>
          <w:sz w:val="28"/>
          <w:szCs w:val="28"/>
          <w:highlight w:val="none"/>
          <w:lang w:eastAsia="zh-CN" w:bidi="ar"/>
          <w14:textFill>
            <w14:solidFill>
              <w14:schemeClr w14:val="tx1"/>
            </w14:solidFill>
          </w14:textFill>
        </w:rPr>
        <w:t>，</w:t>
      </w:r>
      <w:r>
        <w:rPr>
          <w:rFonts w:hint="eastAsia" w:ascii="Times New Roman" w:hAnsi="Times New Roman" w:cs="仿宋"/>
          <w:color w:val="000000" w:themeColor="text1"/>
          <w:sz w:val="28"/>
          <w:szCs w:val="28"/>
          <w:highlight w:val="none"/>
          <w:lang w:bidi="ar"/>
          <w14:textFill>
            <w14:solidFill>
              <w14:schemeClr w14:val="tx1"/>
            </w14:solidFill>
          </w14:textFill>
        </w:rPr>
        <w:t>构建“两脉贯通、三核引领、全域织网”的多维水文化空间体系。</w:t>
      </w:r>
    </w:p>
    <w:p>
      <w:pPr>
        <w:pStyle w:val="28"/>
        <w:keepNext w:val="0"/>
        <w:keepLines w:val="0"/>
        <w:widowControl w:val="0"/>
        <w:suppressLineNumbers w:val="0"/>
        <w:pBdr>
          <w:left w:val="none" w:color="auto" w:sz="0" w:space="0"/>
        </w:pBdr>
        <w:spacing w:before="0" w:beforeAutospacing="0" w:after="0" w:afterAutospacing="0" w:line="560" w:lineRule="exact"/>
        <w:ind w:left="0" w:firstLine="562"/>
        <w:textAlignment w:val="baseline"/>
        <w:rPr>
          <w:rFonts w:hint="default" w:ascii="仿宋" w:hAnsi="仿宋" w:eastAsia="仿宋" w:cs="仿宋"/>
          <w:b/>
          <w:bCs/>
          <w:color w:val="000000" w:themeColor="text1"/>
          <w:sz w:val="28"/>
          <w:szCs w:val="28"/>
          <w:highlight w:val="none"/>
          <w:lang w:val="en-US" w:eastAsia="zh-CN" w:bidi="ar"/>
          <w14:textFill>
            <w14:solidFill>
              <w14:schemeClr w14:val="tx1"/>
            </w14:solidFill>
          </w14:textFill>
        </w:rPr>
      </w:pPr>
      <w:r>
        <w:rPr>
          <w:rFonts w:hint="eastAsia" w:ascii="仿宋" w:hAnsi="仿宋" w:cs="仿宋"/>
          <w:b/>
          <w:bCs/>
          <w:color w:val="000000" w:themeColor="text1"/>
          <w:sz w:val="28"/>
          <w:szCs w:val="28"/>
          <w:highlight w:val="none"/>
          <w:lang w:val="en-US" w:eastAsia="zh-CN" w:bidi="ar"/>
          <w14:textFill>
            <w14:solidFill>
              <w14:schemeClr w14:val="tx1"/>
            </w14:solidFill>
          </w14:textFill>
        </w:rPr>
        <w:t>1、</w:t>
      </w:r>
      <w:r>
        <w:rPr>
          <w:rFonts w:hint="eastAsia" w:ascii="仿宋" w:hAnsi="仿宋" w:cs="仿宋"/>
          <w:b/>
          <w:bCs/>
          <w:color w:val="000000" w:themeColor="text1"/>
          <w:sz w:val="28"/>
          <w:szCs w:val="28"/>
          <w:highlight w:val="none"/>
          <w:lang w:bidi="ar"/>
          <w14:textFill>
            <w14:solidFill>
              <w14:schemeClr w14:val="tx1"/>
            </w14:solidFill>
          </w14:textFill>
        </w:rPr>
        <w:t>两脉贯通</w:t>
      </w:r>
    </w:p>
    <w:p>
      <w:pPr>
        <w:pStyle w:val="28"/>
        <w:keepNext w:val="0"/>
        <w:keepLines w:val="0"/>
        <w:widowControl w:val="0"/>
        <w:suppressLineNumbers w:val="0"/>
        <w:pBdr>
          <w:left w:val="none" w:color="auto" w:sz="0" w:space="0"/>
        </w:pBdr>
        <w:spacing w:before="0" w:beforeAutospacing="0" w:after="0" w:afterAutospacing="0" w:line="560" w:lineRule="exact"/>
        <w:ind w:left="0" w:firstLine="562"/>
        <w:textAlignment w:val="baseline"/>
        <w:rPr>
          <w:rFonts w:hint="eastAsia" w:ascii="Times New Roman" w:hAnsi="Times New Roman" w:cs="Times New Roman"/>
          <w:color w:val="000000" w:themeColor="text1"/>
          <w:sz w:val="28"/>
          <w:szCs w:val="28"/>
          <w:highlight w:val="none"/>
          <w:lang w:bidi="ar-SA"/>
          <w14:textFill>
            <w14:solidFill>
              <w14:schemeClr w14:val="tx1"/>
            </w14:solidFill>
          </w14:textFill>
        </w:rPr>
      </w:pPr>
      <w:r>
        <w:rPr>
          <w:rFonts w:hint="eastAsia" w:ascii="Times New Roman" w:hAnsi="Times New Roman" w:cs="Times New Roman"/>
          <w:color w:val="000000" w:themeColor="text1"/>
          <w:sz w:val="28"/>
          <w:szCs w:val="28"/>
          <w:highlight w:val="none"/>
          <w:lang w:bidi="ar-SA"/>
          <w14:textFill>
            <w14:solidFill>
              <w14:schemeClr w14:val="tx1"/>
            </w14:solidFill>
          </w14:textFill>
        </w:rPr>
        <w:t>以峨眉河、临江河</w:t>
      </w:r>
      <w:r>
        <w:rPr>
          <w:rFonts w:hint="eastAsia" w:cs="仿宋"/>
          <w:color w:val="000000" w:themeColor="text1"/>
          <w:sz w:val="28"/>
          <w:szCs w:val="28"/>
          <w:highlight w:val="none"/>
          <w:lang w:eastAsia="zh-CN" w:bidi="ar"/>
          <w14:textFill>
            <w14:solidFill>
              <w14:schemeClr w14:val="tx1"/>
            </w14:solidFill>
          </w14:textFill>
        </w:rPr>
        <w:t>、</w:t>
      </w:r>
      <w:r>
        <w:rPr>
          <w:rFonts w:hint="eastAsia" w:cs="仿宋"/>
          <w:color w:val="000000" w:themeColor="text1"/>
          <w:sz w:val="28"/>
          <w:szCs w:val="28"/>
          <w:highlight w:val="none"/>
          <w:lang w:val="en-US" w:eastAsia="zh-CN" w:bidi="ar"/>
          <w14:textFill>
            <w14:solidFill>
              <w14:schemeClr w14:val="tx1"/>
            </w14:solidFill>
          </w14:textFill>
        </w:rPr>
        <w:t>龙池河</w:t>
      </w:r>
      <w:r>
        <w:rPr>
          <w:rFonts w:hint="eastAsia" w:ascii="Times New Roman" w:hAnsi="Times New Roman" w:cs="Times New Roman"/>
          <w:color w:val="000000" w:themeColor="text1"/>
          <w:sz w:val="28"/>
          <w:szCs w:val="28"/>
          <w:highlight w:val="none"/>
          <w:lang w:bidi="ar-SA"/>
          <w14:textFill>
            <w14:solidFill>
              <w14:schemeClr w14:val="tx1"/>
            </w14:solidFill>
          </w14:textFill>
        </w:rPr>
        <w:t>生态文化廊道历史记忆廊道为主动脉，沿河系统修复古渡口、水码头等历史水工遗存，植入沉浸式水文化展陈装置，打造“可阅读的水文化长廊”。</w:t>
      </w:r>
    </w:p>
    <w:p>
      <w:pPr>
        <w:pStyle w:val="28"/>
        <w:keepNext w:val="0"/>
        <w:keepLines w:val="0"/>
        <w:widowControl w:val="0"/>
        <w:suppressLineNumbers w:val="0"/>
        <w:pBdr>
          <w:left w:val="none" w:color="auto" w:sz="0" w:space="0"/>
        </w:pBdr>
        <w:spacing w:before="0" w:beforeAutospacing="0" w:after="0" w:afterAutospacing="0" w:line="560" w:lineRule="exact"/>
        <w:ind w:left="0" w:firstLine="562"/>
        <w:textAlignment w:val="baseline"/>
        <w:rPr>
          <w:rFonts w:hint="eastAsia" w:ascii="Times New Roman" w:hAnsi="Times New Roman" w:eastAsia="仿宋" w:cs="Times New Roman"/>
          <w:b/>
          <w:bCs/>
          <w:color w:val="000000" w:themeColor="text1"/>
          <w:sz w:val="28"/>
          <w:szCs w:val="28"/>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 w:val="28"/>
          <w:szCs w:val="28"/>
          <w:highlight w:val="none"/>
          <w:lang w:val="en-US" w:eastAsia="zh-CN" w:bidi="ar-SA"/>
          <w14:textFill>
            <w14:solidFill>
              <w14:schemeClr w14:val="tx1"/>
            </w14:solidFill>
          </w14:textFill>
        </w:rPr>
        <w:t>2</w:t>
      </w:r>
      <w:r>
        <w:rPr>
          <w:rFonts w:hint="eastAsia" w:cs="Times New Roman"/>
          <w:b/>
          <w:bCs/>
          <w:color w:val="000000" w:themeColor="text1"/>
          <w:sz w:val="28"/>
          <w:szCs w:val="28"/>
          <w:highlight w:val="none"/>
          <w:lang w:val="en-US" w:eastAsia="zh-CN" w:bidi="ar-SA"/>
          <w14:textFill>
            <w14:solidFill>
              <w14:schemeClr w14:val="tx1"/>
            </w14:solidFill>
          </w14:textFill>
        </w:rPr>
        <w:t>、</w:t>
      </w:r>
      <w:r>
        <w:rPr>
          <w:rFonts w:hint="eastAsia" w:ascii="Times New Roman" w:hAnsi="Times New Roman" w:cs="Times New Roman"/>
          <w:b/>
          <w:bCs/>
          <w:color w:val="000000" w:themeColor="text1"/>
          <w:sz w:val="28"/>
          <w:szCs w:val="28"/>
          <w:highlight w:val="none"/>
          <w:lang w:bidi="ar-SA"/>
          <w14:textFill>
            <w14:solidFill>
              <w14:schemeClr w14:val="tx1"/>
            </w14:solidFill>
          </w14:textFill>
        </w:rPr>
        <w:t>三核引领</w:t>
      </w:r>
    </w:p>
    <w:p>
      <w:pPr>
        <w:pStyle w:val="28"/>
        <w:keepNext w:val="0"/>
        <w:keepLines w:val="0"/>
        <w:widowControl w:val="0"/>
        <w:suppressLineNumbers w:val="0"/>
        <w:pBdr>
          <w:left w:val="none" w:color="auto" w:sz="0" w:space="0"/>
        </w:pBdr>
        <w:spacing w:before="0" w:beforeAutospacing="0" w:after="0" w:afterAutospacing="0" w:line="560" w:lineRule="exact"/>
        <w:ind w:left="0" w:firstLine="562"/>
        <w:textAlignment w:val="baseline"/>
        <w:rPr>
          <w:rFonts w:hint="eastAsia" w:ascii="仿宋" w:hAnsi="仿宋" w:cs="仿宋"/>
          <w:color w:val="000000" w:themeColor="text1"/>
          <w:sz w:val="28"/>
          <w:szCs w:val="28"/>
          <w:highlight w:val="none"/>
          <w:lang w:bidi="ar"/>
          <w14:textFill>
            <w14:solidFill>
              <w14:schemeClr w14:val="tx1"/>
            </w14:solidFill>
          </w14:textFill>
        </w:rPr>
      </w:pPr>
      <w:r>
        <w:rPr>
          <w:rFonts w:hint="eastAsia" w:ascii="仿宋" w:hAnsi="仿宋" w:cs="仿宋"/>
          <w:color w:val="000000" w:themeColor="text1"/>
          <w:sz w:val="28"/>
          <w:szCs w:val="28"/>
          <w:highlight w:val="none"/>
          <w:lang w:bidi="ar"/>
          <w14:textFill>
            <w14:solidFill>
              <w14:schemeClr w14:val="tx1"/>
            </w14:solidFill>
          </w14:textFill>
        </w:rPr>
        <w:t>三大核心区差异化布局：报国寺片区聚焦佛教放生文化传承，建设禅意水系景观与放生池数字监测系统；大佛禅院片区整合明清古渠系，复原“曲水流觞”文化场景，打造水利遗产活态利用示范区；雪芽村片区依托千年茶田水系，构建“茶田</w:t>
      </w:r>
      <w:r>
        <w:rPr>
          <w:rFonts w:hint="eastAsia" w:ascii="仿宋" w:hAnsi="仿宋" w:cs="仿宋"/>
          <w:color w:val="000000" w:themeColor="text1"/>
          <w:sz w:val="28"/>
          <w:szCs w:val="28"/>
          <w:highlight w:val="none"/>
          <w:lang w:eastAsia="zh-CN" w:bidi="ar"/>
          <w14:textFill>
            <w14:solidFill>
              <w14:schemeClr w14:val="tx1"/>
            </w14:solidFill>
          </w14:textFill>
        </w:rPr>
        <w:t>－</w:t>
      </w:r>
      <w:r>
        <w:rPr>
          <w:rFonts w:hint="eastAsia" w:ascii="仿宋" w:hAnsi="仿宋" w:cs="仿宋"/>
          <w:color w:val="000000" w:themeColor="text1"/>
          <w:sz w:val="28"/>
          <w:szCs w:val="28"/>
          <w:highlight w:val="none"/>
          <w:lang w:bidi="ar"/>
          <w14:textFill>
            <w14:solidFill>
              <w14:schemeClr w14:val="tx1"/>
            </w14:solidFill>
          </w14:textFill>
        </w:rPr>
        <w:t>沟渠</w:t>
      </w:r>
      <w:r>
        <w:rPr>
          <w:rFonts w:hint="eastAsia" w:ascii="仿宋" w:hAnsi="仿宋" w:cs="仿宋"/>
          <w:color w:val="000000" w:themeColor="text1"/>
          <w:sz w:val="28"/>
          <w:szCs w:val="28"/>
          <w:highlight w:val="none"/>
          <w:lang w:eastAsia="zh-CN" w:bidi="ar"/>
          <w14:textFill>
            <w14:solidFill>
              <w14:schemeClr w14:val="tx1"/>
            </w14:solidFill>
          </w14:textFill>
        </w:rPr>
        <w:t>－</w:t>
      </w:r>
      <w:r>
        <w:rPr>
          <w:rFonts w:hint="eastAsia" w:ascii="仿宋" w:hAnsi="仿宋" w:cs="仿宋"/>
          <w:color w:val="000000" w:themeColor="text1"/>
          <w:sz w:val="28"/>
          <w:szCs w:val="28"/>
          <w:highlight w:val="none"/>
          <w:lang w:bidi="ar"/>
          <w14:textFill>
            <w14:solidFill>
              <w14:schemeClr w14:val="tx1"/>
            </w14:solidFill>
          </w14:textFill>
        </w:rPr>
        <w:t>山塘”立体灌溉展示系统，配套茶韵水驿等体验设施。</w:t>
      </w:r>
    </w:p>
    <w:p>
      <w:pPr>
        <w:pStyle w:val="28"/>
        <w:keepNext w:val="0"/>
        <w:keepLines w:val="0"/>
        <w:widowControl w:val="0"/>
        <w:suppressLineNumbers w:val="0"/>
        <w:pBdr>
          <w:left w:val="none" w:color="auto" w:sz="0" w:space="0"/>
        </w:pBdr>
        <w:spacing w:before="0" w:beforeAutospacing="0" w:after="0" w:afterAutospacing="0" w:line="560" w:lineRule="exact"/>
        <w:ind w:left="0" w:firstLine="562"/>
        <w:textAlignment w:val="baseline"/>
        <w:rPr>
          <w:rFonts w:hint="eastAsia" w:ascii="Times New Roman" w:hAnsi="Times New Roman" w:eastAsia="仿宋" w:cs="Times New Roman"/>
          <w:b/>
          <w:bCs/>
          <w:color w:val="000000" w:themeColor="text1"/>
          <w:sz w:val="28"/>
          <w:szCs w:val="28"/>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 w:val="28"/>
          <w:szCs w:val="28"/>
          <w:highlight w:val="none"/>
          <w:lang w:val="en-US" w:eastAsia="zh-CN" w:bidi="ar-SA"/>
          <w14:textFill>
            <w14:solidFill>
              <w14:schemeClr w14:val="tx1"/>
            </w14:solidFill>
          </w14:textFill>
        </w:rPr>
        <w:t>3.</w:t>
      </w:r>
      <w:r>
        <w:rPr>
          <w:rFonts w:hint="eastAsia" w:ascii="Times New Roman" w:hAnsi="Times New Roman" w:cs="Times New Roman"/>
          <w:b/>
          <w:bCs/>
          <w:color w:val="000000" w:themeColor="text1"/>
          <w:sz w:val="28"/>
          <w:szCs w:val="28"/>
          <w:highlight w:val="none"/>
          <w:lang w:bidi="ar-SA"/>
          <w14:textFill>
            <w14:solidFill>
              <w14:schemeClr w14:val="tx1"/>
            </w14:solidFill>
          </w14:textFill>
        </w:rPr>
        <w:t>全域织网</w:t>
      </w:r>
    </w:p>
    <w:p>
      <w:pPr>
        <w:pStyle w:val="28"/>
        <w:keepNext w:val="0"/>
        <w:keepLines w:val="0"/>
        <w:widowControl w:val="0"/>
        <w:suppressLineNumbers w:val="0"/>
        <w:pBdr>
          <w:left w:val="none" w:color="auto" w:sz="0" w:space="0"/>
        </w:pBdr>
        <w:spacing w:before="0" w:beforeAutospacing="0" w:after="0" w:afterAutospacing="0" w:line="560" w:lineRule="exact"/>
        <w:ind w:left="0" w:firstLine="562"/>
        <w:textAlignment w:val="baseline"/>
        <w:rPr>
          <w:rFonts w:hint="eastAsia" w:cs="Times New Roman"/>
          <w:b w:val="0"/>
          <w:bCs w:val="0"/>
          <w:color w:val="000000" w:themeColor="text1"/>
          <w:szCs w:val="28"/>
          <w:highlight w:val="none"/>
          <w:lang w:val="en-US" w:eastAsia="zh-CN"/>
          <w14:textFill>
            <w14:solidFill>
              <w14:schemeClr w14:val="tx1"/>
            </w14:solidFill>
          </w14:textFill>
        </w:rPr>
      </w:pPr>
      <w:r>
        <w:rPr>
          <w:rFonts w:hint="eastAsia" w:ascii="Times New Roman" w:hAnsi="Times New Roman" w:cs="Times New Roman"/>
          <w:color w:val="000000" w:themeColor="text1"/>
          <w:sz w:val="28"/>
          <w:szCs w:val="28"/>
          <w:highlight w:val="none"/>
          <w:lang w:bidi="ar-SA"/>
          <w14:textFill>
            <w14:solidFill>
              <w14:schemeClr w14:val="tx1"/>
            </w14:solidFill>
          </w14:textFill>
        </w:rPr>
        <w:t>全域织补形成节点网络，结合水系连通工程植入水车磨坊、生态鱼道等文化符号。同步实施“智慧水脉”工程，运用BIM技术对关键节点进行数字建档，通过5G+AR技术实现历史治水场景虚拟重现，形成“实体水网+数字孪生”的双重文化承载空间。</w:t>
      </w:r>
    </w:p>
    <w:p>
      <w:pPr>
        <w:pStyle w:val="5"/>
        <w:spacing w:before="0" w:beforeLines="0" w:after="0" w:afterLines="0" w:line="240" w:lineRule="auto"/>
        <w:jc w:val="center"/>
        <w:rPr>
          <w:rFonts w:hint="eastAsia" w:ascii="Times New Roman" w:hAnsi="Times New Roman" w:eastAsia="黑体" w:cs="黑体"/>
          <w:b w:val="0"/>
          <w:color w:val="000000" w:themeColor="text1"/>
          <w:sz w:val="30"/>
          <w:szCs w:val="30"/>
          <w:highlight w:val="none"/>
          <w14:textFill>
            <w14:solidFill>
              <w14:schemeClr w14:val="tx1"/>
            </w14:solidFill>
          </w14:textFill>
        </w:rPr>
        <w:sectPr>
          <w:pgSz w:w="11906" w:h="16838"/>
          <w:pgMar w:top="1440" w:right="1803" w:bottom="1440" w:left="1803" w:header="851" w:footer="992" w:gutter="0"/>
          <w:pgNumType w:fmt="decimal"/>
          <w:cols w:space="425" w:num="1"/>
          <w:docGrid w:type="lines" w:linePitch="312" w:charSpace="0"/>
        </w:sectPr>
      </w:pPr>
    </w:p>
    <w:bookmarkEnd w:id="237"/>
    <w:p>
      <w:pPr>
        <w:pStyle w:val="3"/>
        <w:keepNext w:val="0"/>
        <w:keepLines w:val="0"/>
        <w:pageBreakBefore/>
        <w:widowControl w:val="0"/>
        <w:kinsoku/>
        <w:wordWrap/>
        <w:overflowPunct/>
        <w:topLinePunct w:val="0"/>
        <w:autoSpaceDE/>
        <w:autoSpaceDN/>
        <w:bidi w:val="0"/>
        <w:adjustRightInd/>
        <w:snapToGrid/>
        <w:ind w:firstLine="0" w:firstLineChars="0"/>
        <w:textAlignment w:val="auto"/>
        <w:rPr>
          <w:rFonts w:hint="default"/>
          <w:color w:val="000000" w:themeColor="text1"/>
          <w:highlight w:val="none"/>
          <w:lang w:val="en-US" w:eastAsia="zh-CN"/>
          <w14:textFill>
            <w14:solidFill>
              <w14:schemeClr w14:val="tx1"/>
            </w14:solidFill>
          </w14:textFill>
        </w:rPr>
      </w:pPr>
      <w:bookmarkStart w:id="268" w:name="_Toc20423"/>
      <w:bookmarkStart w:id="269" w:name="_Toc27202"/>
      <w:bookmarkStart w:id="270" w:name="_Toc6709"/>
      <w:bookmarkStart w:id="271" w:name="_Toc25851"/>
      <w:bookmarkStart w:id="272" w:name="_Toc12455"/>
      <w:bookmarkStart w:id="273" w:name="_Toc5815"/>
      <w:bookmarkStart w:id="274" w:name="_Toc17797"/>
      <w:r>
        <w:rPr>
          <w:rFonts w:hint="eastAsia"/>
          <w:color w:val="000000" w:themeColor="text1"/>
          <w:highlight w:val="none"/>
          <w:lang w:val="en-US" w:eastAsia="zh-CN"/>
          <w14:textFill>
            <w14:solidFill>
              <w14:schemeClr w14:val="tx1"/>
            </w14:solidFill>
          </w14:textFill>
        </w:rPr>
        <w:t>8</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实施安排</w:t>
      </w:r>
      <w:bookmarkEnd w:id="268"/>
      <w:bookmarkEnd w:id="269"/>
      <w:bookmarkEnd w:id="270"/>
      <w:bookmarkEnd w:id="271"/>
    </w:p>
    <w:bookmarkEnd w:id="238"/>
    <w:bookmarkEnd w:id="239"/>
    <w:bookmarkEnd w:id="240"/>
    <w:bookmarkEnd w:id="241"/>
    <w:bookmarkEnd w:id="242"/>
    <w:bookmarkEnd w:id="243"/>
    <w:bookmarkEnd w:id="244"/>
    <w:bookmarkEnd w:id="272"/>
    <w:bookmarkEnd w:id="273"/>
    <w:bookmarkEnd w:id="274"/>
    <w:p>
      <w:pPr>
        <w:pStyle w:val="40"/>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仿宋" w:cs="Times New Roman"/>
          <w:color w:val="000000" w:themeColor="text1"/>
          <w:sz w:val="28"/>
          <w:szCs w:val="28"/>
          <w:highlight w:val="none"/>
          <w:lang w:val="en-US" w:eastAsia="zh-CN"/>
          <w14:textFill>
            <w14:solidFill>
              <w14:schemeClr w14:val="tx1"/>
            </w14:solidFill>
          </w14:textFill>
        </w:rPr>
      </w:pPr>
      <w:r>
        <w:rPr>
          <w:rFonts w:hint="eastAsia" w:eastAsia="仿宋" w:cs="Times New Roman"/>
          <w:color w:val="000000" w:themeColor="text1"/>
          <w:sz w:val="28"/>
          <w:szCs w:val="28"/>
          <w:highlight w:val="none"/>
          <w:lang w:val="en-US" w:eastAsia="zh-CN"/>
          <w14:textFill>
            <w14:solidFill>
              <w14:schemeClr w14:val="tx1"/>
            </w14:solidFill>
          </w14:textFill>
        </w:rPr>
        <w:t>围绕峨眉山现代水网建设任务，结合项目重要性和生态红线管控要求，按照“确有需要、生态安全、可以持续”的重大水利工程论证原则，从水资源配置、防洪减灾、水生态修复与治理、数字孪生建设等方面，筛选出重点建设内容：</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default" w:ascii="Times New Roman" w:hAnsi="Times New Roman" w:eastAsia="仿宋" w:cs="Times New Roman"/>
          <w:b/>
          <w:bCs/>
          <w:color w:val="000000" w:themeColor="text1"/>
          <w:highlight w:val="none"/>
          <w:lang w:val="en-US" w:eastAsia="zh-CN"/>
          <w14:textFill>
            <w14:solidFill>
              <w14:schemeClr w14:val="tx1"/>
            </w14:solidFill>
          </w14:textFill>
        </w:rPr>
      </w:pPr>
      <w:r>
        <w:rPr>
          <w:rFonts w:hint="eastAsia" w:eastAsia="仿宋" w:cs="Times New Roman"/>
          <w:b/>
          <w:bCs/>
          <w:color w:val="000000" w:themeColor="text1"/>
          <w:highlight w:val="none"/>
          <w:lang w:val="en-US" w:eastAsia="zh-CN"/>
          <w14:textFill>
            <w14:solidFill>
              <w14:schemeClr w14:val="tx1"/>
            </w14:solidFill>
          </w14:textFill>
        </w:rPr>
        <w:t>1、</w:t>
      </w:r>
      <w:r>
        <w:rPr>
          <w:rFonts w:hint="eastAsia" w:ascii="Times New Roman" w:hAnsi="Times New Roman" w:eastAsia="仿宋" w:cs="Times New Roman"/>
          <w:b/>
          <w:bCs/>
          <w:color w:val="000000" w:themeColor="text1"/>
          <w:highlight w:val="none"/>
          <w:lang w:val="en-US" w:eastAsia="zh-CN"/>
          <w14:textFill>
            <w14:solidFill>
              <w14:schemeClr w14:val="tx1"/>
            </w14:solidFill>
          </w14:textFill>
        </w:rPr>
        <w:t>水资源配置工程</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default" w:ascii="Times New Roman" w:hAnsi="Times New Roman" w:eastAsia="仿宋" w:cs="Times New Roman"/>
          <w:b/>
          <w:bCs/>
          <w:color w:val="000000" w:themeColor="text1"/>
          <w:highlight w:val="none"/>
          <w:lang w:val="en-US" w:eastAsia="zh-CN"/>
          <w14:textFill>
            <w14:solidFill>
              <w14:schemeClr w14:val="tx1"/>
            </w14:solidFill>
          </w14:textFill>
        </w:rPr>
      </w:pPr>
      <w:r>
        <w:rPr>
          <w:rFonts w:hint="eastAsia" w:eastAsia="仿宋" w:cs="Times New Roman"/>
          <w:b/>
          <w:bCs/>
          <w:color w:val="000000" w:themeColor="text1"/>
          <w:highlight w:val="none"/>
          <w:lang w:val="en-US" w:eastAsia="zh-CN"/>
          <w14:textFill>
            <w14:solidFill>
              <w14:schemeClr w14:val="tx1"/>
            </w14:solidFill>
          </w14:textFill>
        </w:rPr>
        <w:t>（1）</w:t>
      </w:r>
      <w:r>
        <w:rPr>
          <w:rFonts w:hint="default" w:ascii="Times New Roman" w:hAnsi="Times New Roman" w:eastAsia="仿宋" w:cs="Times New Roman"/>
          <w:b/>
          <w:bCs/>
          <w:color w:val="000000" w:themeColor="text1"/>
          <w:highlight w:val="none"/>
          <w:lang w:val="en-US" w:eastAsia="zh-CN"/>
          <w14:textFill>
            <w14:solidFill>
              <w14:schemeClr w14:val="tx1"/>
            </w14:solidFill>
          </w14:textFill>
        </w:rPr>
        <w:t>引调水工程</w:t>
      </w:r>
    </w:p>
    <w:p>
      <w:pPr>
        <w:pStyle w:val="40"/>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加快推动嘉峨片区水资源配置工程（引大济峨），并适时启动建设</w:t>
      </w:r>
      <w:r>
        <w:rPr>
          <w:rFonts w:hint="eastAsia" w:eastAsia="仿宋" w:cs="Times New Roman"/>
          <w:color w:val="000000" w:themeColor="text1"/>
          <w:sz w:val="28"/>
          <w:szCs w:val="28"/>
          <w:lang w:val="en-US" w:eastAsia="zh-CN"/>
          <w14:textFill>
            <w14:solidFill>
              <w14:schemeClr w14:val="tx1"/>
            </w14:solidFill>
          </w14:textFill>
        </w:rPr>
        <w:t>，加快形成全市水网主骨架。</w:t>
      </w:r>
    </w:p>
    <w:p>
      <w:pPr>
        <w:pStyle w:val="40"/>
        <w:keepNext w:val="0"/>
        <w:keepLines w:val="0"/>
        <w:pageBreakBefore w:val="0"/>
        <w:widowControl w:val="0"/>
        <w:numPr>
          <w:ilvl w:val="0"/>
          <w:numId w:val="2"/>
        </w:numPr>
        <w:kinsoku/>
        <w:wordWrap/>
        <w:overflowPunct/>
        <w:topLinePunct w:val="0"/>
        <w:autoSpaceDE/>
        <w:autoSpaceDN/>
        <w:bidi w:val="0"/>
        <w:adjustRightInd/>
        <w:snapToGrid/>
        <w:spacing w:line="560" w:lineRule="exact"/>
        <w:textAlignment w:val="auto"/>
        <w:rPr>
          <w:rFonts w:hint="eastAsia" w:ascii="Times New Roman" w:hAnsi="Times New Roman" w:eastAsia="仿宋" w:cs="Times New Roman"/>
          <w:b/>
          <w:bCs/>
          <w:color w:val="000000" w:themeColor="text1"/>
          <w:sz w:val="28"/>
          <w:szCs w:val="21"/>
          <w:highlight w:val="none"/>
          <w:lang w:val="en-US" w:eastAsia="zh-CN"/>
          <w14:textFill>
            <w14:solidFill>
              <w14:schemeClr w14:val="tx1"/>
            </w14:solidFill>
          </w14:textFill>
        </w:rPr>
      </w:pPr>
      <w:r>
        <w:rPr>
          <w:rFonts w:hint="eastAsia" w:ascii="Times New Roman" w:hAnsi="Times New Roman" w:eastAsia="仿宋" w:cs="Times New Roman"/>
          <w:b/>
          <w:bCs/>
          <w:color w:val="000000" w:themeColor="text1"/>
          <w:sz w:val="28"/>
          <w:szCs w:val="21"/>
          <w:highlight w:val="none"/>
          <w:lang w:val="en-US" w:eastAsia="zh-CN"/>
          <w14:textFill>
            <w14:solidFill>
              <w14:schemeClr w14:val="tx1"/>
            </w14:solidFill>
          </w14:textFill>
        </w:rPr>
        <w:t>重点水库工程</w:t>
      </w:r>
    </w:p>
    <w:p>
      <w:pPr>
        <w:pStyle w:val="40"/>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结合供水、灌溉等综合利用要求，</w:t>
      </w:r>
      <w:r>
        <w:rPr>
          <w:rFonts w:hint="eastAsia" w:eastAsia="仿宋" w:cs="Times New Roman"/>
          <w:color w:val="000000" w:themeColor="text1"/>
          <w:sz w:val="28"/>
          <w:szCs w:val="28"/>
          <w:highlight w:val="none"/>
          <w:lang w:val="en-US" w:eastAsia="zh-CN"/>
          <w14:textFill>
            <w14:solidFill>
              <w14:schemeClr w14:val="tx1"/>
            </w14:solidFill>
          </w14:textFill>
        </w:rPr>
        <w:t>加快张沟、石炉等水库前期工作，并适时启动建设</w:t>
      </w:r>
      <w:r>
        <w:rPr>
          <w:rFonts w:hint="eastAsia" w:eastAsia="仿宋" w:cs="Times New Roman"/>
          <w:color w:val="000000" w:themeColor="text1"/>
          <w:sz w:val="28"/>
          <w:szCs w:val="28"/>
          <w:lang w:val="en-US" w:eastAsia="zh-CN"/>
          <w14:textFill>
            <w14:solidFill>
              <w14:schemeClr w14:val="tx1"/>
            </w14:solidFill>
          </w14:textFill>
        </w:rPr>
        <w:t>。</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ascii="Times New Roman" w:hAnsi="Times New Roman" w:eastAsia="仿宋" w:cs="Times New Roman"/>
          <w:b/>
          <w:bCs/>
          <w:color w:val="000000" w:themeColor="text1"/>
          <w:highlight w:val="none"/>
          <w:lang w:val="en-US" w:eastAsia="zh-CN"/>
          <w14:textFill>
            <w14:solidFill>
              <w14:schemeClr w14:val="tx1"/>
            </w14:solidFill>
          </w14:textFill>
        </w:rPr>
      </w:pPr>
      <w:r>
        <w:rPr>
          <w:rFonts w:hint="eastAsia" w:eastAsia="仿宋" w:cs="Times New Roman"/>
          <w:b/>
          <w:bCs/>
          <w:color w:val="000000" w:themeColor="text1"/>
          <w:highlight w:val="none"/>
          <w:lang w:val="en-US" w:eastAsia="zh-CN"/>
          <w14:textFill>
            <w14:solidFill>
              <w14:schemeClr w14:val="tx1"/>
            </w14:solidFill>
          </w14:textFill>
        </w:rPr>
        <w:t>（3）供水</w:t>
      </w:r>
      <w:r>
        <w:rPr>
          <w:rFonts w:hint="eastAsia" w:ascii="Times New Roman" w:hAnsi="Times New Roman" w:eastAsia="仿宋" w:cs="Times New Roman"/>
          <w:b/>
          <w:bCs/>
          <w:color w:val="000000" w:themeColor="text1"/>
          <w:highlight w:val="none"/>
          <w:lang w:val="en-US" w:eastAsia="zh-CN"/>
          <w14:textFill>
            <w14:solidFill>
              <w14:schemeClr w14:val="tx1"/>
            </w14:solidFill>
          </w14:textFill>
        </w:rPr>
        <w:t>工程</w:t>
      </w:r>
    </w:p>
    <w:p>
      <w:pPr>
        <w:pStyle w:val="40"/>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eastAsia="仿宋" w:cs="Times New Roman"/>
          <w:color w:val="000000" w:themeColor="text1"/>
          <w:sz w:val="28"/>
          <w:szCs w:val="28"/>
          <w:highlight w:val="none"/>
          <w:lang w:val="en-US" w:eastAsia="zh-CN"/>
          <w14:textFill>
            <w14:solidFill>
              <w14:schemeClr w14:val="tx1"/>
            </w14:solidFill>
          </w14:textFill>
        </w:rPr>
      </w:pPr>
      <w:r>
        <w:rPr>
          <w:rFonts w:hint="eastAsia" w:eastAsia="仿宋" w:cs="Times New Roman"/>
          <w:color w:val="000000" w:themeColor="text1"/>
          <w:sz w:val="28"/>
          <w:szCs w:val="28"/>
          <w:highlight w:val="none"/>
          <w:lang w:val="en-US" w:eastAsia="zh-CN"/>
          <w14:textFill>
            <w14:solidFill>
              <w14:schemeClr w14:val="tx1"/>
            </w14:solidFill>
          </w14:textFill>
        </w:rPr>
        <w:t>持续推进峨眉山市城乡供水一体化工程（二期）、峨眉山市五水厂建设项目、峨眉山市城乡供水厂站建设及设施设备提标改造项目、峨眉山市城区供水工程、峨眉山市城镇供水厂及配套设施改造提升项目、峨眉山市城市二次供水改造项目、峨眉山市罗目高桥片区城乡供水一体化改造工程、峨眉山市公共供水管网漏损治理项目、峨眉山市农村供水高质量发展项目，完善区域供水布局和保障能力。</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ascii="Times New Roman" w:hAnsi="Times New Roman" w:eastAsia="仿宋" w:cs="Times New Roman"/>
          <w:b/>
          <w:bCs/>
          <w:color w:val="000000" w:themeColor="text1"/>
          <w:highlight w:val="none"/>
          <w:lang w:val="en-US" w:eastAsia="zh-CN"/>
          <w14:textFill>
            <w14:solidFill>
              <w14:schemeClr w14:val="tx1"/>
            </w14:solidFill>
          </w14:textFill>
        </w:rPr>
      </w:pPr>
      <w:r>
        <w:rPr>
          <w:rFonts w:hint="eastAsia" w:eastAsia="仿宋" w:cs="Times New Roman"/>
          <w:b/>
          <w:bCs/>
          <w:color w:val="000000" w:themeColor="text1"/>
          <w:highlight w:val="none"/>
          <w:lang w:val="en-US" w:eastAsia="zh-CN"/>
          <w14:textFill>
            <w14:solidFill>
              <w14:schemeClr w14:val="tx1"/>
            </w14:solidFill>
          </w14:textFill>
        </w:rPr>
        <w:t>（4）</w:t>
      </w:r>
      <w:r>
        <w:rPr>
          <w:rFonts w:hint="eastAsia" w:ascii="Times New Roman" w:hAnsi="Times New Roman" w:eastAsia="仿宋" w:cs="Times New Roman"/>
          <w:b/>
          <w:bCs/>
          <w:color w:val="000000" w:themeColor="text1"/>
          <w:highlight w:val="none"/>
          <w:lang w:val="en-US" w:eastAsia="zh-CN"/>
          <w14:textFill>
            <w14:solidFill>
              <w14:schemeClr w14:val="tx1"/>
            </w14:solidFill>
          </w14:textFill>
        </w:rPr>
        <w:t>灌区工程</w:t>
      </w:r>
    </w:p>
    <w:p>
      <w:pPr>
        <w:pStyle w:val="40"/>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eastAsia="仿宋" w:cs="Times New Roman"/>
          <w:color w:val="000000" w:themeColor="text1"/>
          <w:sz w:val="28"/>
          <w:szCs w:val="28"/>
          <w:lang w:val="en-US" w:eastAsia="zh-CN"/>
          <w14:textFill>
            <w14:solidFill>
              <w14:schemeClr w14:val="tx1"/>
            </w14:solidFill>
          </w14:textFill>
        </w:rPr>
        <w:t>实施青衣江</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大型灌区</w:t>
      </w:r>
      <w:r>
        <w:rPr>
          <w:rFonts w:hint="eastAsia" w:eastAsia="仿宋" w:cs="Times New Roman"/>
          <w:color w:val="000000" w:themeColor="text1"/>
          <w:sz w:val="28"/>
          <w:szCs w:val="28"/>
          <w:lang w:val="en-US" w:eastAsia="zh-CN"/>
          <w14:textFill>
            <w14:solidFill>
              <w14:schemeClr w14:val="tx1"/>
            </w14:solidFill>
          </w14:textFill>
        </w:rPr>
        <w:t>现代化改造项目和青衣江灌区渠系配套增效工程，新建、改造提灌站，解决灌区内旱片死角，为灌区恢复灌面增加供水创造条件，打造更高水平“天府粮仓”</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default" w:ascii="Times New Roman" w:hAnsi="Times New Roman" w:eastAsia="仿宋" w:cs="Times New Roman"/>
          <w:b/>
          <w:bCs/>
          <w:color w:val="000000" w:themeColor="text1"/>
          <w:highlight w:val="none"/>
          <w:lang w:val="en-US" w:eastAsia="zh-CN"/>
          <w14:textFill>
            <w14:solidFill>
              <w14:schemeClr w14:val="tx1"/>
            </w14:solidFill>
          </w14:textFill>
        </w:rPr>
      </w:pPr>
      <w:r>
        <w:rPr>
          <w:rFonts w:hint="eastAsia" w:eastAsia="仿宋" w:cs="Times New Roman"/>
          <w:b/>
          <w:bCs/>
          <w:color w:val="000000" w:themeColor="text1"/>
          <w:highlight w:val="none"/>
          <w:lang w:val="en-US" w:eastAsia="zh-CN"/>
          <w14:textFill>
            <w14:solidFill>
              <w14:schemeClr w14:val="tx1"/>
            </w14:solidFill>
          </w14:textFill>
        </w:rPr>
        <w:t>2、</w:t>
      </w:r>
      <w:r>
        <w:rPr>
          <w:rFonts w:hint="eastAsia" w:ascii="Times New Roman" w:hAnsi="Times New Roman" w:eastAsia="仿宋" w:cs="Times New Roman"/>
          <w:b/>
          <w:bCs/>
          <w:color w:val="000000" w:themeColor="text1"/>
          <w:highlight w:val="none"/>
          <w:lang w:val="en-US" w:eastAsia="zh-CN"/>
          <w14:textFill>
            <w14:solidFill>
              <w14:schemeClr w14:val="tx1"/>
            </w14:solidFill>
          </w14:textFill>
        </w:rPr>
        <w:t>防洪减灾工程</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default" w:ascii="Times New Roman" w:hAnsi="Times New Roman" w:eastAsia="仿宋" w:cs="Times New Roman"/>
          <w:b/>
          <w:bCs/>
          <w:color w:val="000000" w:themeColor="text1"/>
          <w:highlight w:val="none"/>
          <w:lang w:val="en-US" w:eastAsia="zh-CN"/>
          <w14:textFill>
            <w14:solidFill>
              <w14:schemeClr w14:val="tx1"/>
            </w14:solidFill>
          </w14:textFill>
        </w:rPr>
      </w:pPr>
      <w:r>
        <w:rPr>
          <w:rFonts w:hint="eastAsia" w:eastAsia="仿宋" w:cs="Times New Roman"/>
          <w:b/>
          <w:bCs/>
          <w:color w:val="000000" w:themeColor="text1"/>
          <w:highlight w:val="none"/>
          <w:lang w:val="en-US" w:eastAsia="zh-CN"/>
          <w14:textFill>
            <w14:solidFill>
              <w14:schemeClr w14:val="tx1"/>
            </w14:solidFill>
          </w14:textFill>
        </w:rPr>
        <w:t>（1）</w:t>
      </w:r>
      <w:r>
        <w:rPr>
          <w:rFonts w:hint="eastAsia" w:ascii="Times New Roman" w:hAnsi="Times New Roman" w:eastAsia="仿宋" w:cs="Times New Roman"/>
          <w:b/>
          <w:bCs/>
          <w:color w:val="000000" w:themeColor="text1"/>
          <w:highlight w:val="none"/>
          <w:lang w:val="en-US" w:eastAsia="zh-CN"/>
          <w14:textFill>
            <w14:solidFill>
              <w14:schemeClr w14:val="tx1"/>
            </w14:solidFill>
          </w14:textFill>
        </w:rPr>
        <w:t>中小河流治理</w:t>
      </w:r>
    </w:p>
    <w:p>
      <w:pPr>
        <w:pStyle w:val="40"/>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eastAsia="仿宋" w:cs="Times New Roman"/>
          <w:color w:val="000000" w:themeColor="text1"/>
          <w:sz w:val="28"/>
          <w:szCs w:val="28"/>
          <w:highlight w:val="none"/>
          <w:lang w:val="en-US" w:eastAsia="zh-CN"/>
          <w14:textFill>
            <w14:solidFill>
              <w14:schemeClr w14:val="tx1"/>
            </w14:solidFill>
          </w14:textFill>
        </w:rPr>
      </w:pPr>
      <w:r>
        <w:rPr>
          <w:rFonts w:hint="eastAsia" w:eastAsia="仿宋" w:cs="Times New Roman"/>
          <w:color w:val="000000" w:themeColor="text1"/>
          <w:sz w:val="28"/>
          <w:szCs w:val="28"/>
          <w:highlight w:val="none"/>
          <w:lang w:val="en-US" w:eastAsia="zh-CN"/>
          <w14:textFill>
            <w14:solidFill>
              <w14:schemeClr w14:val="tx1"/>
            </w14:solidFill>
          </w14:textFill>
        </w:rPr>
        <w:t>规划实施峨眉山市稚川河绥山镇杨河村段、峨眉河绥山镇顺河村段、峨眉河绥山镇安川村段、峨眉河黄湾段、峨眉河符溪集镇段、峨眉河符溪镇丰收村段、临江河高桥集镇段、临江河九里镇峨胜段、临江河九里镇红卫村段、龙池河龙池集镇段、龙池河大为集镇段等防洪治理工程。</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eastAsia="仿宋" w:cs="Times New Roman"/>
          <w:color w:val="000000" w:themeColor="text1"/>
          <w:sz w:val="28"/>
          <w:szCs w:val="28"/>
          <w:highlight w:val="none"/>
          <w:lang w:val="en-US" w:eastAsia="zh-CN"/>
          <w14:textFill>
            <w14:solidFill>
              <w14:schemeClr w14:val="tx1"/>
            </w14:solidFill>
          </w14:textFill>
        </w:rPr>
      </w:pPr>
      <w:r>
        <w:rPr>
          <w:rFonts w:hint="eastAsia" w:eastAsia="仿宋" w:cs="Times New Roman"/>
          <w:b/>
          <w:bCs/>
          <w:color w:val="000000" w:themeColor="text1"/>
          <w:highlight w:val="none"/>
          <w:lang w:val="en-US" w:eastAsia="zh-CN"/>
          <w14:textFill>
            <w14:solidFill>
              <w14:schemeClr w14:val="tx1"/>
            </w14:solidFill>
          </w14:textFill>
        </w:rPr>
        <w:t>（2）</w:t>
      </w:r>
      <w:r>
        <w:rPr>
          <w:rFonts w:hint="eastAsia" w:ascii="Times New Roman" w:hAnsi="Times New Roman" w:eastAsia="仿宋" w:cs="Times New Roman"/>
          <w:b/>
          <w:bCs/>
          <w:color w:val="000000" w:themeColor="text1"/>
          <w:highlight w:val="none"/>
          <w:lang w:val="en-US" w:eastAsia="zh-CN"/>
          <w14:textFill>
            <w14:solidFill>
              <w14:schemeClr w14:val="tx1"/>
            </w14:solidFill>
          </w14:textFill>
        </w:rPr>
        <w:t>山洪沟治理</w:t>
      </w:r>
    </w:p>
    <w:p>
      <w:pPr>
        <w:pStyle w:val="40"/>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eastAsia="仿宋" w:cs="Times New Roman"/>
          <w:color w:val="000000" w:themeColor="text1"/>
          <w:sz w:val="28"/>
          <w:szCs w:val="28"/>
          <w:highlight w:val="none"/>
          <w:lang w:val="en-US" w:eastAsia="zh-CN"/>
          <w14:textFill>
            <w14:solidFill>
              <w14:schemeClr w14:val="tx1"/>
            </w14:solidFill>
          </w14:textFill>
        </w:rPr>
      </w:pPr>
      <w:r>
        <w:rPr>
          <w:rFonts w:hint="eastAsia" w:eastAsia="仿宋" w:cs="Times New Roman"/>
          <w:color w:val="000000" w:themeColor="text1"/>
          <w:sz w:val="28"/>
          <w:szCs w:val="28"/>
          <w:highlight w:val="none"/>
          <w:lang w:val="en-US" w:eastAsia="zh-CN"/>
          <w14:textFill>
            <w14:solidFill>
              <w14:schemeClr w14:val="tx1"/>
            </w14:solidFill>
          </w14:textFill>
        </w:rPr>
        <w:t>加快实施冷水河、川主河、石水沟、赶山河、粗石河、长滩河、万河、大溪河、小溪沟、后溪河、川溪河、石笋沟、龙门河等山洪沟治理工程。</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eastAsia="仿宋" w:cs="Times New Roman"/>
          <w:b/>
          <w:bCs/>
          <w:color w:val="000000" w:themeColor="text1"/>
          <w:highlight w:val="none"/>
          <w:lang w:val="en-US" w:eastAsia="zh-CN"/>
          <w14:textFill>
            <w14:solidFill>
              <w14:schemeClr w14:val="tx1"/>
            </w14:solidFill>
          </w14:textFill>
        </w:rPr>
      </w:pPr>
      <w:r>
        <w:rPr>
          <w:rFonts w:hint="eastAsia" w:eastAsia="仿宋" w:cs="Times New Roman"/>
          <w:b/>
          <w:bCs/>
          <w:color w:val="000000" w:themeColor="text1"/>
          <w:highlight w:val="none"/>
          <w:lang w:val="en-US" w:eastAsia="zh-CN"/>
          <w14:textFill>
            <w14:solidFill>
              <w14:schemeClr w14:val="tx1"/>
            </w14:solidFill>
          </w14:textFill>
        </w:rPr>
        <w:t>（3）病险水库除险加固</w:t>
      </w:r>
    </w:p>
    <w:p>
      <w:pPr>
        <w:pStyle w:val="40"/>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eastAsia="仿宋" w:cs="Times New Roman"/>
          <w:color w:val="000000" w:themeColor="text1"/>
          <w:sz w:val="28"/>
          <w:szCs w:val="28"/>
          <w:lang w:val="en-US" w:eastAsia="zh-CN"/>
          <w14:textFill>
            <w14:solidFill>
              <w14:schemeClr w14:val="tx1"/>
            </w14:solidFill>
          </w14:textFill>
        </w:rPr>
      </w:pPr>
      <w:r>
        <w:rPr>
          <w:rFonts w:hint="default" w:eastAsia="仿宋" w:cs="Times New Roman"/>
          <w:color w:val="000000" w:themeColor="text1"/>
          <w:sz w:val="28"/>
          <w:szCs w:val="28"/>
          <w:lang w:val="en-US" w:eastAsia="zh-CN"/>
          <w14:textFill>
            <w14:solidFill>
              <w14:schemeClr w14:val="tx1"/>
            </w14:solidFill>
          </w14:textFill>
        </w:rPr>
        <w:t>对今后按期开展安全鉴定后新增的病险水库及时除险加固的病险水库除险加固工作</w:t>
      </w:r>
      <w:r>
        <w:rPr>
          <w:rFonts w:hint="eastAsia" w:eastAsia="仿宋" w:cs="Times New Roman"/>
          <w:color w:val="000000" w:themeColor="text1"/>
          <w:sz w:val="28"/>
          <w:szCs w:val="28"/>
          <w:lang w:val="en-US" w:eastAsia="zh-CN"/>
          <w14:textFill>
            <w14:solidFill>
              <w14:schemeClr w14:val="tx1"/>
            </w14:solidFill>
          </w14:textFill>
        </w:rPr>
        <w:t>。</w:t>
      </w:r>
    </w:p>
    <w:p>
      <w:pPr>
        <w:pStyle w:val="4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rPr>
          <w:rFonts w:hint="eastAsia" w:eastAsia="仿宋" w:cs="Times New Roman"/>
          <w:b/>
          <w:bCs/>
          <w:color w:val="000000" w:themeColor="text1"/>
          <w:highlight w:val="none"/>
          <w:lang w:val="en-US" w:eastAsia="zh-CN"/>
          <w14:textFill>
            <w14:solidFill>
              <w14:schemeClr w14:val="tx1"/>
            </w14:solidFill>
          </w14:textFill>
        </w:rPr>
      </w:pPr>
      <w:r>
        <w:rPr>
          <w:rFonts w:hint="eastAsia" w:ascii="Times New Roman" w:hAnsi="Times New Roman" w:eastAsia="仿宋" w:cs="Times New Roman"/>
          <w:b/>
          <w:bCs/>
          <w:color w:val="000000" w:themeColor="text1"/>
          <w:kern w:val="0"/>
          <w:sz w:val="28"/>
          <w:szCs w:val="20"/>
          <w:lang w:val="en-US" w:eastAsia="zh-CN" w:bidi="ar-SA"/>
          <w14:textFill>
            <w14:solidFill>
              <w14:schemeClr w14:val="tx1"/>
            </w14:solidFill>
          </w14:textFill>
        </w:rPr>
        <w:t>（4）</w:t>
      </w:r>
      <w:r>
        <w:rPr>
          <w:rFonts w:hint="eastAsia" w:eastAsia="仿宋" w:cs="Times New Roman"/>
          <w:b/>
          <w:bCs/>
          <w:color w:val="000000" w:themeColor="text1"/>
          <w:highlight w:val="none"/>
          <w:lang w:val="en-US" w:eastAsia="zh-CN"/>
          <w14:textFill>
            <w14:solidFill>
              <w14:schemeClr w14:val="tx1"/>
            </w14:solidFill>
          </w14:textFill>
        </w:rPr>
        <w:t>城镇排涝工程</w:t>
      </w:r>
    </w:p>
    <w:p>
      <w:pPr>
        <w:pStyle w:val="40"/>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color w:val="000000" w:themeColor="text1"/>
          <w:lang w:val="en-US" w:eastAsia="zh-CN"/>
          <w14:textFill>
            <w14:solidFill>
              <w14:schemeClr w14:val="tx1"/>
            </w14:solidFill>
          </w14:textFill>
        </w:rPr>
      </w:pPr>
      <w:r>
        <w:rPr>
          <w:rFonts w:hint="eastAsia" w:eastAsia="仿宋" w:cs="Times New Roman"/>
          <w:color w:val="000000" w:themeColor="text1"/>
          <w:sz w:val="28"/>
          <w:szCs w:val="28"/>
          <w:lang w:val="en-US" w:eastAsia="zh-CN"/>
          <w14:textFill>
            <w14:solidFill>
              <w14:schemeClr w14:val="tx1"/>
            </w14:solidFill>
          </w14:textFill>
        </w:rPr>
        <w:t>规划实施峨眉山市东部粮油示范区排涝工程等项目，提升城市排涝安全。</w:t>
      </w:r>
    </w:p>
    <w:p>
      <w:pPr>
        <w:pStyle w:val="46"/>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textAlignment w:val="auto"/>
        <w:rPr>
          <w:rFonts w:hint="eastAsia" w:ascii="Times New Roman" w:hAnsi="Times New Roman" w:eastAsia="仿宋" w:cs="Times New Roman"/>
          <w:b/>
          <w:bCs/>
          <w:color w:val="000000" w:themeColor="text1"/>
          <w:highlight w:val="none"/>
          <w:lang w:val="en-US" w:eastAsia="zh-CN"/>
          <w14:textFill>
            <w14:solidFill>
              <w14:schemeClr w14:val="tx1"/>
            </w14:solidFill>
          </w14:textFill>
        </w:rPr>
      </w:pPr>
      <w:r>
        <w:rPr>
          <w:rFonts w:hint="eastAsia" w:ascii="Times New Roman" w:hAnsi="Times New Roman" w:eastAsia="仿宋" w:cs="Times New Roman"/>
          <w:b/>
          <w:bCs/>
          <w:color w:val="000000" w:themeColor="text1"/>
          <w:highlight w:val="none"/>
          <w:lang w:val="en-US" w:eastAsia="zh-CN"/>
          <w14:textFill>
            <w14:solidFill>
              <w14:schemeClr w14:val="tx1"/>
            </w14:solidFill>
          </w14:textFill>
        </w:rPr>
        <w:t>水生态修复与治理工程</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default" w:ascii="Times New Roman" w:hAnsi="Times New Roman" w:eastAsia="仿宋" w:cs="Times New Roman"/>
          <w:b/>
          <w:bCs/>
          <w:color w:val="000000" w:themeColor="text1"/>
          <w:highlight w:val="none"/>
          <w:lang w:val="en-US" w:eastAsia="zh-CN"/>
          <w14:textFill>
            <w14:solidFill>
              <w14:schemeClr w14:val="tx1"/>
            </w14:solidFill>
          </w14:textFill>
        </w:rPr>
      </w:pPr>
      <w:r>
        <w:rPr>
          <w:rFonts w:hint="eastAsia" w:eastAsia="仿宋" w:cs="Times New Roman"/>
          <w:b/>
          <w:bCs/>
          <w:color w:val="000000" w:themeColor="text1"/>
          <w:highlight w:val="none"/>
          <w:lang w:val="en-US" w:eastAsia="zh-CN"/>
          <w14:textFill>
            <w14:solidFill>
              <w14:schemeClr w14:val="tx1"/>
            </w14:solidFill>
          </w14:textFill>
        </w:rPr>
        <w:t>（1）</w:t>
      </w:r>
      <w:r>
        <w:rPr>
          <w:rFonts w:hint="eastAsia" w:ascii="Times New Roman" w:hAnsi="Times New Roman" w:eastAsia="仿宋" w:cs="Times New Roman"/>
          <w:b/>
          <w:bCs/>
          <w:color w:val="000000" w:themeColor="text1"/>
          <w:highlight w:val="none"/>
          <w:lang w:val="en-US" w:eastAsia="zh-CN"/>
          <w14:textFill>
            <w14:solidFill>
              <w14:schemeClr w14:val="tx1"/>
            </w14:solidFill>
          </w14:textFill>
        </w:rPr>
        <w:t>水土流失治理</w:t>
      </w:r>
    </w:p>
    <w:p>
      <w:pPr>
        <w:pStyle w:val="40"/>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eastAsia="仿宋" w:cs="Times New Roman"/>
          <w:color w:val="000000" w:themeColor="text1"/>
          <w:sz w:val="28"/>
          <w:szCs w:val="28"/>
          <w:highlight w:val="none"/>
          <w:lang w:val="en-US" w:eastAsia="zh-CN"/>
          <w14:textFill>
            <w14:solidFill>
              <w14:schemeClr w14:val="tx1"/>
            </w14:solidFill>
          </w14:textFill>
        </w:rPr>
      </w:pPr>
      <w:r>
        <w:rPr>
          <w:rFonts w:hint="default" w:eastAsia="仿宋" w:cs="Times New Roman"/>
          <w:color w:val="000000" w:themeColor="text1"/>
          <w:sz w:val="28"/>
          <w:szCs w:val="28"/>
          <w:highlight w:val="none"/>
          <w:lang w:val="en-US" w:eastAsia="zh-CN"/>
          <w14:textFill>
            <w14:solidFill>
              <w14:schemeClr w14:val="tx1"/>
            </w14:solidFill>
          </w14:textFill>
        </w:rPr>
        <w:t>积极推进峨眉山市茅杆河流域、龙池河流域、龙门河流域、峨眉山市沙溪河流域</w:t>
      </w:r>
      <w:r>
        <w:rPr>
          <w:rFonts w:hint="eastAsia" w:eastAsia="仿宋" w:cs="Times New Roman"/>
          <w:color w:val="000000" w:themeColor="text1"/>
          <w:sz w:val="28"/>
          <w:szCs w:val="28"/>
          <w:highlight w:val="none"/>
          <w:lang w:val="en-US" w:eastAsia="zh-CN"/>
          <w14:textFill>
            <w14:solidFill>
              <w14:schemeClr w14:val="tx1"/>
            </w14:solidFill>
          </w14:textFill>
        </w:rPr>
        <w:t>等</w:t>
      </w:r>
      <w:r>
        <w:rPr>
          <w:rFonts w:hint="default" w:eastAsia="仿宋" w:cs="Times New Roman"/>
          <w:color w:val="000000" w:themeColor="text1"/>
          <w:sz w:val="28"/>
          <w:szCs w:val="28"/>
          <w:highlight w:val="none"/>
          <w:lang w:val="en-US" w:eastAsia="zh-CN"/>
          <w14:textFill>
            <w14:solidFill>
              <w14:schemeClr w14:val="tx1"/>
            </w14:solidFill>
          </w14:textFill>
        </w:rPr>
        <w:t>水土流失综合治理工程。</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default" w:eastAsia="仿宋" w:cs="Times New Roman"/>
          <w:color w:val="000000" w:themeColor="text1"/>
          <w:sz w:val="28"/>
          <w:szCs w:val="28"/>
          <w:highlight w:val="none"/>
          <w:lang w:val="en-US" w:eastAsia="zh-CN"/>
          <w14:textFill>
            <w14:solidFill>
              <w14:schemeClr w14:val="tx1"/>
            </w14:solidFill>
          </w14:textFill>
        </w:rPr>
      </w:pPr>
      <w:r>
        <w:rPr>
          <w:rFonts w:hint="eastAsia" w:eastAsia="仿宋" w:cs="Times New Roman"/>
          <w:b/>
          <w:bCs/>
          <w:color w:val="000000" w:themeColor="text1"/>
          <w:highlight w:val="none"/>
          <w:lang w:val="en-US" w:eastAsia="zh-CN"/>
          <w14:textFill>
            <w14:solidFill>
              <w14:schemeClr w14:val="tx1"/>
            </w14:solidFill>
          </w14:textFill>
        </w:rPr>
        <w:t>（2）</w:t>
      </w:r>
      <w:r>
        <w:rPr>
          <w:rFonts w:hint="eastAsia" w:ascii="Times New Roman" w:hAnsi="Times New Roman" w:eastAsia="仿宋" w:cs="Times New Roman"/>
          <w:b/>
          <w:bCs/>
          <w:color w:val="000000" w:themeColor="text1"/>
          <w:highlight w:val="none"/>
          <w:lang w:val="en-US" w:eastAsia="zh-CN"/>
          <w14:textFill>
            <w14:solidFill>
              <w14:schemeClr w14:val="tx1"/>
            </w14:solidFill>
          </w14:textFill>
        </w:rPr>
        <w:t>水环境整治和生态修复</w:t>
      </w:r>
    </w:p>
    <w:p>
      <w:pPr>
        <w:pStyle w:val="40"/>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eastAsia="仿宋" w:cs="Times New Roman"/>
          <w:color w:val="000000" w:themeColor="text1"/>
          <w:sz w:val="28"/>
          <w:szCs w:val="28"/>
          <w:highlight w:val="none"/>
          <w:lang w:val="en-US" w:eastAsia="zh-CN"/>
          <w14:textFill>
            <w14:solidFill>
              <w14:schemeClr w14:val="tx1"/>
            </w14:solidFill>
          </w14:textFill>
        </w:rPr>
      </w:pPr>
      <w:r>
        <w:rPr>
          <w:rFonts w:hint="default" w:eastAsia="仿宋" w:cs="Times New Roman"/>
          <w:color w:val="000000" w:themeColor="text1"/>
          <w:sz w:val="28"/>
          <w:szCs w:val="28"/>
          <w:highlight w:val="none"/>
          <w:lang w:val="en-US" w:eastAsia="zh-CN"/>
          <w14:textFill>
            <w14:solidFill>
              <w14:schemeClr w14:val="tx1"/>
            </w14:solidFill>
          </w14:textFill>
        </w:rPr>
        <w:t>积极推进峨眉南山白果河水环境和湿地生态修复工程、峨眉山市龙池湖生态修复与保护项目、峨眉山市观山湖生态修复及保护项目</w:t>
      </w:r>
      <w:r>
        <w:rPr>
          <w:rFonts w:hint="eastAsia" w:eastAsia="仿宋" w:cs="Times New Roman"/>
          <w:color w:val="000000" w:themeColor="text1"/>
          <w:sz w:val="28"/>
          <w:szCs w:val="28"/>
          <w:highlight w:val="none"/>
          <w:lang w:val="en-US" w:eastAsia="zh-CN"/>
          <w14:textFill>
            <w14:solidFill>
              <w14:schemeClr w14:val="tx1"/>
            </w14:solidFill>
          </w14:textFill>
        </w:rPr>
        <w:t>等项目。</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default" w:eastAsia="仿宋" w:cs="Times New Roman"/>
          <w:color w:val="000000" w:themeColor="text1"/>
          <w:sz w:val="28"/>
          <w:szCs w:val="28"/>
          <w:highlight w:val="none"/>
          <w:lang w:val="en-US" w:eastAsia="zh-CN"/>
          <w14:textFill>
            <w14:solidFill>
              <w14:schemeClr w14:val="tx1"/>
            </w14:solidFill>
          </w14:textFill>
        </w:rPr>
      </w:pPr>
      <w:r>
        <w:rPr>
          <w:rFonts w:hint="eastAsia" w:eastAsia="仿宋" w:cs="Times New Roman"/>
          <w:b/>
          <w:bCs/>
          <w:color w:val="000000" w:themeColor="text1"/>
          <w:highlight w:val="none"/>
          <w:lang w:val="en-US" w:eastAsia="zh-CN"/>
          <w14:textFill>
            <w14:solidFill>
              <w14:schemeClr w14:val="tx1"/>
            </w14:solidFill>
          </w14:textFill>
        </w:rPr>
        <w:t>（3）</w:t>
      </w:r>
      <w:r>
        <w:rPr>
          <w:rFonts w:hint="eastAsia" w:ascii="Times New Roman" w:hAnsi="Times New Roman" w:eastAsia="仿宋" w:cs="Times New Roman"/>
          <w:b/>
          <w:bCs/>
          <w:color w:val="000000" w:themeColor="text1"/>
          <w:highlight w:val="none"/>
          <w:lang w:val="en-US" w:eastAsia="zh-CN"/>
          <w14:textFill>
            <w14:solidFill>
              <w14:schemeClr w14:val="tx1"/>
            </w14:solidFill>
          </w14:textFill>
        </w:rPr>
        <w:t>河湖连通工程与水美乡村建设</w:t>
      </w:r>
    </w:p>
    <w:p>
      <w:pPr>
        <w:pStyle w:val="40"/>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eastAsia="仿宋" w:cs="Times New Roman"/>
          <w:color w:val="000000" w:themeColor="text1"/>
          <w:sz w:val="28"/>
          <w:szCs w:val="28"/>
          <w:highlight w:val="none"/>
          <w:lang w:val="en-US" w:eastAsia="zh-CN"/>
          <w14:textFill>
            <w14:solidFill>
              <w14:schemeClr w14:val="tx1"/>
            </w14:solidFill>
          </w14:textFill>
        </w:rPr>
      </w:pPr>
      <w:r>
        <w:rPr>
          <w:rFonts w:hint="default" w:eastAsia="仿宋" w:cs="Times New Roman"/>
          <w:color w:val="000000" w:themeColor="text1"/>
          <w:sz w:val="28"/>
          <w:szCs w:val="28"/>
          <w:highlight w:val="none"/>
          <w:lang w:val="en-US" w:eastAsia="zh-CN"/>
          <w14:textFill>
            <w14:solidFill>
              <w14:schemeClr w14:val="tx1"/>
            </w14:solidFill>
          </w14:textFill>
        </w:rPr>
        <w:t>积极推进峨眉山市南部片区水系连通及水美新村项目</w:t>
      </w:r>
      <w:r>
        <w:rPr>
          <w:rFonts w:hint="eastAsia" w:eastAsia="仿宋" w:cs="Times New Roman"/>
          <w:color w:val="000000" w:themeColor="text1"/>
          <w:sz w:val="28"/>
          <w:szCs w:val="28"/>
          <w:highlight w:val="none"/>
          <w:lang w:val="en-US" w:eastAsia="zh-CN"/>
          <w14:textFill>
            <w14:solidFill>
              <w14:schemeClr w14:val="tx1"/>
            </w14:solidFill>
          </w14:textFill>
        </w:rPr>
        <w:t>，</w:t>
      </w:r>
      <w:r>
        <w:rPr>
          <w:rFonts w:hint="default" w:eastAsia="仿宋" w:cs="Times New Roman"/>
          <w:color w:val="000000" w:themeColor="text1"/>
          <w:sz w:val="28"/>
          <w:szCs w:val="28"/>
          <w:highlight w:val="none"/>
          <w:lang w:val="en-US" w:eastAsia="zh-CN"/>
          <w14:textFill>
            <w14:solidFill>
              <w14:schemeClr w14:val="tx1"/>
            </w14:solidFill>
          </w14:textFill>
        </w:rPr>
        <w:t>开展</w:t>
      </w:r>
      <w:r>
        <w:rPr>
          <w:rFonts w:hint="eastAsia" w:eastAsia="仿宋" w:cs="Times New Roman"/>
          <w:color w:val="000000" w:themeColor="text1"/>
          <w:sz w:val="28"/>
          <w:szCs w:val="28"/>
          <w:highlight w:val="none"/>
          <w:lang w:val="en-US" w:eastAsia="zh-CN"/>
          <w14:textFill>
            <w14:solidFill>
              <w14:schemeClr w14:val="tx1"/>
            </w14:solidFill>
          </w14:textFill>
        </w:rPr>
        <w:t>峨眉山市水美乡村建设</w:t>
      </w:r>
      <w:r>
        <w:rPr>
          <w:rFonts w:hint="default" w:eastAsia="仿宋" w:cs="Times New Roman"/>
          <w:color w:val="000000" w:themeColor="text1"/>
          <w:sz w:val="28"/>
          <w:szCs w:val="28"/>
          <w:highlight w:val="none"/>
          <w:lang w:val="en-US" w:eastAsia="zh-CN"/>
          <w14:textFill>
            <w14:solidFill>
              <w14:schemeClr w14:val="tx1"/>
            </w14:solidFill>
          </w14:textFill>
        </w:rPr>
        <w:t>。</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default" w:eastAsia="仿宋" w:cs="Times New Roman"/>
          <w:color w:val="000000" w:themeColor="text1"/>
          <w:sz w:val="28"/>
          <w:szCs w:val="28"/>
          <w:highlight w:val="none"/>
          <w:lang w:val="en-US" w:eastAsia="zh-CN"/>
          <w14:textFill>
            <w14:solidFill>
              <w14:schemeClr w14:val="tx1"/>
            </w14:solidFill>
          </w14:textFill>
        </w:rPr>
      </w:pPr>
      <w:r>
        <w:rPr>
          <w:rFonts w:hint="eastAsia" w:eastAsia="仿宋" w:cs="Times New Roman"/>
          <w:b/>
          <w:bCs/>
          <w:color w:val="000000" w:themeColor="text1"/>
          <w:highlight w:val="none"/>
          <w:lang w:val="en-US" w:eastAsia="zh-CN"/>
          <w14:textFill>
            <w14:solidFill>
              <w14:schemeClr w14:val="tx1"/>
            </w14:solidFill>
          </w14:textFill>
        </w:rPr>
        <w:t>（4）</w:t>
      </w:r>
      <w:r>
        <w:rPr>
          <w:rFonts w:hint="eastAsia" w:ascii="Times New Roman" w:hAnsi="Times New Roman" w:eastAsia="仿宋" w:cs="Times New Roman"/>
          <w:b/>
          <w:bCs/>
          <w:color w:val="000000" w:themeColor="text1"/>
          <w:highlight w:val="none"/>
          <w:lang w:val="en-US" w:eastAsia="zh-CN"/>
          <w14:textFill>
            <w14:solidFill>
              <w14:schemeClr w14:val="tx1"/>
            </w14:solidFill>
          </w14:textFill>
        </w:rPr>
        <w:t>幸福河湖建设</w:t>
      </w:r>
    </w:p>
    <w:p>
      <w:pPr>
        <w:pStyle w:val="40"/>
        <w:keepNext w:val="0"/>
        <w:keepLines w:val="0"/>
        <w:pageBreakBefore w:val="0"/>
        <w:widowControl/>
        <w:kinsoku/>
        <w:wordWrap/>
        <w:overflowPunct/>
        <w:topLinePunct w:val="0"/>
        <w:autoSpaceDE/>
        <w:autoSpaceDN/>
        <w:bidi w:val="0"/>
        <w:adjustRightInd/>
        <w:snapToGrid/>
        <w:spacing w:line="560" w:lineRule="exact"/>
        <w:ind w:left="0" w:leftChars="0"/>
        <w:textAlignment w:val="auto"/>
        <w:rPr>
          <w:rFonts w:hint="default" w:eastAsia="仿宋"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开展峨眉河幸福河湖建设工作，</w:t>
      </w:r>
      <w:r>
        <w:rPr>
          <w:rFonts w:hint="eastAsia" w:eastAsia="仿宋" w:cs="Times New Roman"/>
          <w:color w:val="000000" w:themeColor="text1"/>
          <w:sz w:val="28"/>
          <w:szCs w:val="28"/>
          <w:lang w:val="en-US" w:eastAsia="zh-CN"/>
          <w14:textFill>
            <w14:solidFill>
              <w14:schemeClr w14:val="tx1"/>
            </w14:solidFill>
          </w14:textFill>
        </w:rPr>
        <w:t>通过</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河湖系统治理、提升管护能力等</w:t>
      </w:r>
      <w:r>
        <w:rPr>
          <w:rFonts w:hint="eastAsia" w:eastAsia="仿宋" w:cs="Times New Roman"/>
          <w:color w:val="000000" w:themeColor="text1"/>
          <w:sz w:val="28"/>
          <w:szCs w:val="28"/>
          <w:lang w:val="en-US" w:eastAsia="zh-CN"/>
          <w14:textFill>
            <w14:solidFill>
              <w14:schemeClr w14:val="tx1"/>
            </w14:solidFill>
          </w14:textFill>
        </w:rPr>
        <w:t>建设，</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突出打造人民满意的幸福河湖。</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default" w:ascii="Times New Roman" w:hAnsi="Times New Roman" w:eastAsia="仿宋" w:cs="Times New Roman"/>
          <w:b/>
          <w:bCs/>
          <w:color w:val="000000" w:themeColor="text1"/>
          <w:highlight w:val="none"/>
          <w:lang w:val="en-US" w:eastAsia="zh-CN"/>
          <w14:textFill>
            <w14:solidFill>
              <w14:schemeClr w14:val="tx1"/>
            </w14:solidFill>
          </w14:textFill>
        </w:rPr>
      </w:pPr>
      <w:r>
        <w:rPr>
          <w:rFonts w:hint="eastAsia" w:eastAsia="仿宋" w:cs="Times New Roman"/>
          <w:b/>
          <w:bCs/>
          <w:color w:val="000000" w:themeColor="text1"/>
          <w:highlight w:val="none"/>
          <w:lang w:val="en-US" w:eastAsia="zh-CN"/>
          <w14:textFill>
            <w14:solidFill>
              <w14:schemeClr w14:val="tx1"/>
            </w14:solidFill>
          </w14:textFill>
        </w:rPr>
        <w:t>4、</w:t>
      </w:r>
      <w:r>
        <w:rPr>
          <w:rFonts w:hint="eastAsia" w:ascii="Times New Roman" w:hAnsi="Times New Roman" w:eastAsia="仿宋" w:cs="Times New Roman"/>
          <w:b/>
          <w:bCs/>
          <w:color w:val="000000" w:themeColor="text1"/>
          <w:highlight w:val="none"/>
          <w:lang w:val="en-US" w:eastAsia="zh-CN"/>
          <w14:textFill>
            <w14:solidFill>
              <w14:schemeClr w14:val="tx1"/>
            </w14:solidFill>
          </w14:textFill>
        </w:rPr>
        <w:t>数字孪生建设工程</w:t>
      </w:r>
    </w:p>
    <w:p>
      <w:pPr>
        <w:pStyle w:val="40"/>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eastAsia="仿宋" w:cs="Times New Roman"/>
          <w:color w:val="000000" w:themeColor="text1"/>
          <w:sz w:val="28"/>
          <w:szCs w:val="28"/>
          <w:highlight w:val="none"/>
          <w:lang w:val="en-US" w:eastAsia="zh-CN"/>
          <w14:textFill>
            <w14:solidFill>
              <w14:schemeClr w14:val="tx1"/>
            </w14:solidFill>
          </w14:textFill>
        </w:rPr>
      </w:pPr>
      <w:r>
        <w:rPr>
          <w:rFonts w:hint="default" w:eastAsia="仿宋" w:cs="Times New Roman"/>
          <w:color w:val="000000" w:themeColor="text1"/>
          <w:sz w:val="28"/>
          <w:szCs w:val="28"/>
          <w:highlight w:val="none"/>
          <w:lang w:val="en-US" w:eastAsia="zh-CN"/>
          <w14:textFill>
            <w14:solidFill>
              <w14:schemeClr w14:val="tx1"/>
            </w14:solidFill>
          </w14:textFill>
        </w:rPr>
        <w:t>推进峨眉山市河湖长制信息化平台建设项目</w:t>
      </w:r>
      <w:r>
        <w:rPr>
          <w:rFonts w:hint="eastAsia" w:eastAsia="仿宋" w:cs="Times New Roman"/>
          <w:color w:val="000000" w:themeColor="text1"/>
          <w:sz w:val="28"/>
          <w:szCs w:val="28"/>
          <w:highlight w:val="none"/>
          <w:lang w:val="en-US" w:eastAsia="zh-CN"/>
          <w14:textFill>
            <w14:solidFill>
              <w14:schemeClr w14:val="tx1"/>
            </w14:solidFill>
          </w14:textFill>
        </w:rPr>
        <w:t>、</w:t>
      </w:r>
      <w:r>
        <w:rPr>
          <w:rFonts w:hint="default" w:eastAsia="仿宋" w:cs="Times New Roman"/>
          <w:color w:val="000000" w:themeColor="text1"/>
          <w:sz w:val="28"/>
          <w:szCs w:val="28"/>
          <w:highlight w:val="none"/>
          <w:lang w:val="en-US" w:eastAsia="zh-CN"/>
          <w14:textFill>
            <w14:solidFill>
              <w14:schemeClr w14:val="tx1"/>
            </w14:solidFill>
          </w14:textFill>
        </w:rPr>
        <w:t>峨眉山市重点新建取水项目在线监测平台</w:t>
      </w:r>
      <w:r>
        <w:rPr>
          <w:rFonts w:hint="eastAsia" w:eastAsia="仿宋" w:cs="Times New Roman"/>
          <w:color w:val="000000" w:themeColor="text1"/>
          <w:sz w:val="28"/>
          <w:szCs w:val="28"/>
          <w:highlight w:val="none"/>
          <w:lang w:val="en-US" w:eastAsia="zh-CN"/>
          <w14:textFill>
            <w14:solidFill>
              <w14:schemeClr w14:val="tx1"/>
            </w14:solidFill>
          </w14:textFill>
        </w:rPr>
        <w:t>、</w:t>
      </w:r>
      <w:r>
        <w:rPr>
          <w:rFonts w:hint="default" w:eastAsia="仿宋" w:cs="Times New Roman"/>
          <w:color w:val="000000" w:themeColor="text1"/>
          <w:sz w:val="28"/>
          <w:szCs w:val="28"/>
          <w:highlight w:val="none"/>
          <w:lang w:val="en-US" w:eastAsia="zh-CN"/>
          <w14:textFill>
            <w14:solidFill>
              <w14:schemeClr w14:val="tx1"/>
            </w14:solidFill>
          </w14:textFill>
        </w:rPr>
        <w:t>峨眉山市水库安全监测及信息平台建设</w:t>
      </w:r>
      <w:r>
        <w:rPr>
          <w:rFonts w:hint="eastAsia" w:eastAsia="仿宋" w:cs="Times New Roman"/>
          <w:color w:val="000000" w:themeColor="text1"/>
          <w:sz w:val="28"/>
          <w:szCs w:val="28"/>
          <w:highlight w:val="none"/>
          <w:lang w:val="en-US" w:eastAsia="zh-CN"/>
          <w14:textFill>
            <w14:solidFill>
              <w14:schemeClr w14:val="tx1"/>
            </w14:solidFill>
          </w14:textFill>
        </w:rPr>
        <w:t>、峨眉山市水利工程维修养护工程等项目。</w:t>
      </w:r>
    </w:p>
    <w:p>
      <w:pPr>
        <w:keepNext w:val="0"/>
        <w:keepLines w:val="0"/>
        <w:pageBreakBefore w:val="0"/>
        <w:kinsoku/>
        <w:wordWrap/>
        <w:overflowPunct/>
        <w:autoSpaceDE/>
        <w:autoSpaceDN/>
        <w:bidi w:val="0"/>
        <w:adjustRightInd/>
        <w:snapToGrid/>
        <w:spacing w:line="56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bookmarkEnd w:id="230"/>
    <w:bookmarkEnd w:id="231"/>
    <w:p>
      <w:pPr>
        <w:pStyle w:val="3"/>
        <w:keepNext/>
        <w:keepLines/>
        <w:pageBreakBefore w:val="0"/>
        <w:widowControl w:val="0"/>
        <w:kinsoku/>
        <w:wordWrap/>
        <w:overflowPunct/>
        <w:topLinePunct w:val="0"/>
        <w:autoSpaceDE/>
        <w:autoSpaceDN/>
        <w:bidi w:val="0"/>
        <w:adjustRightInd/>
        <w:snapToGrid/>
        <w:spacing w:before="240" w:after="240"/>
        <w:ind w:firstLine="0" w:firstLineChars="0"/>
        <w:jc w:val="center"/>
        <w:textAlignment w:val="auto"/>
        <w:rPr>
          <w:rFonts w:ascii="Times New Roman" w:hAnsi="Times New Roman" w:eastAsia="黑体" w:cs="Times New Roman"/>
          <w:color w:val="000000" w:themeColor="text1"/>
          <w:szCs w:val="44"/>
          <w:highlight w:val="none"/>
          <w14:textFill>
            <w14:solidFill>
              <w14:schemeClr w14:val="tx1"/>
            </w14:solidFill>
          </w14:textFill>
        </w:rPr>
      </w:pPr>
      <w:bookmarkStart w:id="275" w:name="_Toc18908"/>
      <w:bookmarkStart w:id="276" w:name="_Toc25365"/>
      <w:bookmarkStart w:id="277" w:name="_Toc5750"/>
      <w:bookmarkStart w:id="278" w:name="_Toc21978"/>
      <w:bookmarkStart w:id="279" w:name="_Toc10060"/>
      <w:bookmarkStart w:id="280" w:name="_Toc3771"/>
      <w:bookmarkStart w:id="281" w:name="_Toc31240"/>
      <w:bookmarkStart w:id="282" w:name="_Toc12488"/>
      <w:bookmarkStart w:id="283" w:name="_Toc26276"/>
      <w:bookmarkStart w:id="284" w:name="_Toc8124"/>
      <w:bookmarkStart w:id="285" w:name="_Toc4428"/>
      <w:r>
        <w:rPr>
          <w:rFonts w:hint="eastAsia" w:cs="Times New Roman"/>
          <w:color w:val="000000" w:themeColor="text1"/>
          <w:szCs w:val="44"/>
          <w:highlight w:val="none"/>
          <w:lang w:val="en-US" w:eastAsia="zh-CN"/>
          <w14:textFill>
            <w14:solidFill>
              <w14:schemeClr w14:val="tx1"/>
            </w14:solidFill>
          </w14:textFill>
        </w:rPr>
        <w:t xml:space="preserve">9  </w:t>
      </w:r>
      <w:r>
        <w:rPr>
          <w:rFonts w:ascii="Times New Roman" w:hAnsi="Times New Roman" w:eastAsia="黑体" w:cs="Times New Roman"/>
          <w:color w:val="000000" w:themeColor="text1"/>
          <w:szCs w:val="44"/>
          <w:highlight w:val="none"/>
          <w14:textFill>
            <w14:solidFill>
              <w14:schemeClr w14:val="tx1"/>
            </w14:solidFill>
          </w14:textFill>
        </w:rPr>
        <w:t>环境影响评价</w:t>
      </w:r>
      <w:bookmarkEnd w:id="275"/>
      <w:bookmarkEnd w:id="276"/>
      <w:bookmarkEnd w:id="277"/>
      <w:bookmarkEnd w:id="278"/>
      <w:bookmarkEnd w:id="279"/>
    </w:p>
    <w:bookmarkEnd w:id="280"/>
    <w:bookmarkEnd w:id="281"/>
    <w:bookmarkEnd w:id="282"/>
    <w:bookmarkEnd w:id="283"/>
    <w:bookmarkEnd w:id="284"/>
    <w:bookmarkEnd w:id="285"/>
    <w:p>
      <w:pPr>
        <w:pStyle w:val="4"/>
        <w:keepNext/>
        <w:keepLines/>
        <w:pageBreakBefore w:val="0"/>
        <w:widowControl w:val="0"/>
        <w:kinsoku/>
        <w:wordWrap/>
        <w:overflowPunct/>
        <w:topLinePunct w:val="0"/>
        <w:autoSpaceDE/>
        <w:autoSpaceDN/>
        <w:bidi w:val="0"/>
        <w:adjustRightInd/>
        <w:snapToGrid/>
        <w:spacing w:before="0" w:beforeLines="-2147483648" w:beforeAutospacing="0" w:after="0" w:afterLines="-2147483648" w:afterAutospacing="0" w:line="600" w:lineRule="exact"/>
        <w:ind w:firstLine="0" w:firstLineChars="0"/>
        <w:textAlignment w:val="auto"/>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pPr>
      <w:bookmarkStart w:id="286" w:name="_Toc2244"/>
      <w:bookmarkStart w:id="287" w:name="_Toc12531"/>
      <w:bookmarkStart w:id="288" w:name="_Toc30258"/>
      <w:bookmarkStart w:id="289" w:name="_Toc21358"/>
      <w:bookmarkStart w:id="290" w:name="_Toc27451"/>
      <w:bookmarkStart w:id="291" w:name="_Toc15354"/>
      <w:r>
        <w:rPr>
          <w:rFonts w:hint="eastAsia"/>
          <w:color w:val="000000" w:themeColor="text1"/>
          <w:sz w:val="32"/>
          <w:szCs w:val="32"/>
          <w:highlight w:val="none"/>
          <w:lang w:val="en-US" w:eastAsia="zh-CN"/>
          <w14:textFill>
            <w14:solidFill>
              <w14:schemeClr w14:val="tx1"/>
            </w14:solidFill>
          </w14:textFill>
        </w:rPr>
        <w:t xml:space="preserve">9.1  </w:t>
      </w:r>
      <w:r>
        <w:rPr>
          <w:rFonts w:hint="eastAsia" w:ascii="Times New Roman" w:hAnsi="Times New Roman" w:eastAsia="楷体" w:cs="Times New Roman"/>
          <w:bCs/>
          <w:color w:val="000000" w:themeColor="text1"/>
          <w:sz w:val="32"/>
          <w:szCs w:val="32"/>
          <w:highlight w:val="none"/>
          <w:lang w:val="en-US" w:eastAsia="zh-CN"/>
          <w14:textFill>
            <w14:solidFill>
              <w14:schemeClr w14:val="tx1"/>
            </w14:solidFill>
          </w14:textFill>
        </w:rPr>
        <w:t>评价依据及环境保护目标</w:t>
      </w:r>
      <w:bookmarkEnd w:id="286"/>
      <w:bookmarkEnd w:id="287"/>
      <w:bookmarkEnd w:id="288"/>
      <w:bookmarkEnd w:id="289"/>
      <w:bookmarkEnd w:id="290"/>
      <w:bookmarkEnd w:id="291"/>
    </w:p>
    <w:p>
      <w:pPr>
        <w:pStyle w:val="5"/>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9.1.1 </w:t>
      </w:r>
      <w:r>
        <w:rPr>
          <w:rFonts w:hint="default"/>
          <w:color w:val="000000" w:themeColor="text1"/>
          <w:highlight w:val="none"/>
          <w:lang w:val="en-US" w:eastAsia="zh-CN"/>
          <w14:textFill>
            <w14:solidFill>
              <w14:schemeClr w14:val="tx1"/>
            </w14:solidFill>
          </w14:textFill>
        </w:rPr>
        <w:t>评价依据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评价依据主要为《江河流域规划环境影响评价规范》（SL45-2006），并参照《规划环境影响评价技术导则总纲》（HJ130-2019）。</w:t>
      </w:r>
    </w:p>
    <w:p>
      <w:pPr>
        <w:pStyle w:val="5"/>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9.1.2 </w:t>
      </w:r>
      <w:r>
        <w:rPr>
          <w:rFonts w:hint="default"/>
          <w:color w:val="000000" w:themeColor="text1"/>
          <w:highlight w:val="none"/>
          <w:lang w:val="en-US" w:eastAsia="zh-CN"/>
          <w14:textFill>
            <w14:solidFill>
              <w14:schemeClr w14:val="tx1"/>
            </w14:solidFill>
          </w14:textFill>
        </w:rPr>
        <w:t>评价范围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环境影响评价范围与规划范围一致，时间范围至2035年，空间范围为</w:t>
      </w:r>
      <w:r>
        <w:rPr>
          <w:rFonts w:hint="eastAsia" w:cs="Times New Roman"/>
          <w:color w:val="000000" w:themeColor="text1"/>
          <w:sz w:val="28"/>
          <w:szCs w:val="28"/>
          <w:highlight w:val="none"/>
          <w:lang w:val="en-US" w:eastAsia="zh-CN"/>
          <w14:textFill>
            <w14:solidFill>
              <w14:schemeClr w14:val="tx1"/>
            </w14:solidFill>
          </w14:textFill>
        </w:rPr>
        <w:t>峨眉山</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市水网覆盖范围。</w:t>
      </w:r>
    </w:p>
    <w:p>
      <w:pPr>
        <w:pStyle w:val="5"/>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9.1.3 </w:t>
      </w:r>
      <w:r>
        <w:rPr>
          <w:rFonts w:hint="default"/>
          <w:color w:val="000000" w:themeColor="text1"/>
          <w:highlight w:val="none"/>
          <w:lang w:val="en-US" w:eastAsia="zh-CN"/>
          <w14:textFill>
            <w14:solidFill>
              <w14:schemeClr w14:val="tx1"/>
            </w14:solidFill>
          </w14:textFill>
        </w:rPr>
        <w:t>环境保护目标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t>以“保障资源高效利用、持续改善水环境质量、维护流域生态安全”为总目标。</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 w:cs="Times New Roman"/>
          <w:b/>
          <w:bCs/>
          <w:color w:val="000000" w:themeColor="text1"/>
          <w:sz w:val="28"/>
          <w:szCs w:val="28"/>
          <w:highlight w:val="none"/>
          <w:lang w:val="en-US" w:eastAsia="zh-CN"/>
          <w14:textFill>
            <w14:solidFill>
              <w14:schemeClr w14:val="tx1"/>
            </w14:solidFill>
          </w14:textFill>
        </w:rPr>
      </w:pPr>
      <w:r>
        <w:rPr>
          <w:rFonts w:hint="eastAsia" w:cs="Times New Roman"/>
          <w:b/>
          <w:bCs/>
          <w:color w:val="000000" w:themeColor="text1"/>
          <w:sz w:val="28"/>
          <w:szCs w:val="28"/>
          <w:highlight w:val="none"/>
          <w:lang w:val="en-US" w:eastAsia="zh-CN"/>
          <w14:textFill>
            <w14:solidFill>
              <w14:schemeClr w14:val="tx1"/>
            </w14:solidFill>
          </w14:textFill>
        </w:rPr>
        <w:t>1、</w:t>
      </w:r>
      <w:r>
        <w:rPr>
          <w:rFonts w:hint="default" w:ascii="Times New Roman" w:hAnsi="Times New Roman" w:eastAsia="仿宋" w:cs="Times New Roman"/>
          <w:b/>
          <w:bCs/>
          <w:color w:val="000000" w:themeColor="text1"/>
          <w:sz w:val="28"/>
          <w:szCs w:val="28"/>
          <w:highlight w:val="none"/>
          <w:lang w:val="en-US" w:eastAsia="zh-CN"/>
          <w14:textFill>
            <w14:solidFill>
              <w14:schemeClr w14:val="tx1"/>
            </w14:solidFill>
          </w14:textFill>
        </w:rPr>
        <w:t>环境功能目标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t>（1）水资源：</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合理配置</w:t>
      </w:r>
      <w:r>
        <w:rPr>
          <w:rFonts w:hint="eastAsia" w:cs="Times New Roman"/>
          <w:color w:val="000000" w:themeColor="text1"/>
          <w:sz w:val="28"/>
          <w:szCs w:val="28"/>
          <w:highlight w:val="none"/>
          <w:lang w:val="en-US" w:eastAsia="zh-CN"/>
          <w14:textFill>
            <w14:solidFill>
              <w14:schemeClr w14:val="tx1"/>
            </w14:solidFill>
          </w14:textFill>
        </w:rPr>
        <w:t>峨眉山</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市水资源，分析研究跨区域跨流域调水。全面落实最严格水资源管理制度，严格按四川省下发的用水总量、用水效率双控指标控制用水。到2035年，</w:t>
      </w:r>
      <w:r>
        <w:rPr>
          <w:rFonts w:hint="eastAsia" w:cs="Times New Roman"/>
          <w:color w:val="000000" w:themeColor="text1"/>
          <w:sz w:val="28"/>
          <w:szCs w:val="28"/>
          <w:highlight w:val="none"/>
          <w:lang w:val="en-US" w:eastAsia="zh-CN"/>
          <w14:textFill>
            <w14:solidFill>
              <w14:schemeClr w14:val="tx1"/>
            </w14:solidFill>
          </w14:textFill>
        </w:rPr>
        <w:t>峨眉山</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市工程型缺水状况得到显著改善，实现水资源供需基本平衡，基本建成完善的供水保障体系。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t>（2）水环境：维护河流水域功能，保障水质安全。加强水功能区管理，实行入河污染物总量控制，对饮用水水源地实施保护。至2035年，主要污染物入河湖总量控制在水功能区纳污能力范围之内，</w:t>
      </w:r>
      <w:r>
        <w:rPr>
          <w:rFonts w:hint="eastAsia" w:ascii="Times New Roman" w:hAnsi="Times New Roman" w:eastAsia="仿宋" w:cs="Times New Roman"/>
          <w:color w:val="000000" w:themeColor="text1"/>
          <w:sz w:val="28"/>
          <w:szCs w:val="28"/>
          <w:highlight w:val="none"/>
          <w14:textFill>
            <w14:solidFill>
              <w14:schemeClr w14:val="tx1"/>
            </w14:solidFill>
          </w14:textFill>
        </w:rPr>
        <w:t>重要断面、水功能区、集中式饮用水源地水质达标率均维持100%</w:t>
      </w:r>
      <w:r>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t>（3）水生态：</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维护</w:t>
      </w:r>
      <w:r>
        <w:rPr>
          <w:rFonts w:hint="eastAsia" w:cs="Times New Roman"/>
          <w:color w:val="000000" w:themeColor="text1"/>
          <w:sz w:val="28"/>
          <w:szCs w:val="28"/>
          <w:highlight w:val="none"/>
          <w:lang w:val="en-US" w:eastAsia="zh-CN"/>
          <w14:textFill>
            <w14:solidFill>
              <w14:schemeClr w14:val="tx1"/>
            </w14:solidFill>
          </w14:textFill>
        </w:rPr>
        <w:t>峨眉山</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市生态完整性、生态系统结构和功能，维系优良生态。保障河湖生态环境需水，到2035年，重点河湖基本生态流量保障率维持在</w:t>
      </w:r>
      <w:r>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t>95</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w:t>
      </w:r>
      <w:r>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t>以上，</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保护珍稀水生生物生境，重点保护国家级、省级保护动物，珍稀特有水生生物生境和重要鱼类三场；综合防治</w:t>
      </w:r>
      <w:r>
        <w:rPr>
          <w:rFonts w:hint="eastAsia" w:cs="Times New Roman"/>
          <w:color w:val="000000" w:themeColor="text1"/>
          <w:sz w:val="28"/>
          <w:szCs w:val="28"/>
          <w:highlight w:val="none"/>
          <w:lang w:val="en-US" w:eastAsia="zh-CN"/>
          <w14:textFill>
            <w14:solidFill>
              <w14:schemeClr w14:val="tx1"/>
            </w14:solidFill>
          </w14:textFill>
        </w:rPr>
        <w:t>峨眉山</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市水土流失，到2035年水土保持率提高至</w:t>
      </w:r>
      <w:r>
        <w:rPr>
          <w:rFonts w:hint="eastAsia" w:cs="Times New Roman"/>
          <w:color w:val="000000" w:themeColor="text1"/>
          <w:sz w:val="28"/>
          <w:szCs w:val="28"/>
          <w:highlight w:val="none"/>
          <w:lang w:val="en-US" w:eastAsia="zh-CN"/>
          <w14:textFill>
            <w14:solidFill>
              <w14:schemeClr w14:val="tx1"/>
            </w14:solidFill>
          </w14:textFill>
        </w:rPr>
        <w:t>72.89</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 w:cs="Times New Roman"/>
          <w:b/>
          <w:bCs/>
          <w:color w:val="000000" w:themeColor="text1"/>
          <w:sz w:val="28"/>
          <w:szCs w:val="28"/>
          <w:highlight w:val="none"/>
          <w:lang w:val="en-US" w:eastAsia="zh-CN"/>
          <w14:textFill>
            <w14:solidFill>
              <w14:schemeClr w14:val="tx1"/>
            </w14:solidFill>
          </w14:textFill>
        </w:rPr>
      </w:pPr>
      <w:r>
        <w:rPr>
          <w:rFonts w:hint="eastAsia" w:cs="Times New Roman"/>
          <w:b/>
          <w:bCs/>
          <w:color w:val="000000" w:themeColor="text1"/>
          <w:sz w:val="28"/>
          <w:szCs w:val="28"/>
          <w:highlight w:val="none"/>
          <w:lang w:val="en-US" w:eastAsia="zh-CN"/>
          <w14:textFill>
            <w14:solidFill>
              <w14:schemeClr w14:val="tx1"/>
            </w14:solidFill>
          </w14:textFill>
        </w:rPr>
        <w:t>2、</w:t>
      </w:r>
      <w:r>
        <w:rPr>
          <w:rFonts w:hint="default" w:ascii="Times New Roman" w:hAnsi="Times New Roman" w:eastAsia="仿宋" w:cs="Times New Roman"/>
          <w:b/>
          <w:bCs/>
          <w:color w:val="000000" w:themeColor="text1"/>
          <w:sz w:val="28"/>
          <w:szCs w:val="28"/>
          <w:highlight w:val="none"/>
          <w:lang w:val="en-US" w:eastAsia="zh-CN"/>
          <w14:textFill>
            <w14:solidFill>
              <w14:schemeClr w14:val="tx1"/>
            </w14:solidFill>
          </w14:textFill>
        </w:rPr>
        <w:t>环境敏感目标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t>（1）环境</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敏感区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t>本</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篇章所指</w:t>
      </w:r>
      <w:r>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t>主</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要环境敏感区域包括峨眉山风景名胜区</w:t>
      </w:r>
      <w:r>
        <w:rPr>
          <w:rFonts w:hint="eastAsia" w:cs="Times New Roman"/>
          <w:color w:val="000000" w:themeColor="text1"/>
          <w:sz w:val="28"/>
          <w:szCs w:val="28"/>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龙池</w:t>
      </w:r>
      <w:r>
        <w:rPr>
          <w:rFonts w:hint="eastAsia" w:cs="Times New Roman"/>
          <w:color w:val="000000" w:themeColor="text1"/>
          <w:sz w:val="28"/>
          <w:szCs w:val="28"/>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大为国有林场、沙溪国有林场</w:t>
      </w:r>
      <w:r>
        <w:rPr>
          <w:rFonts w:hint="eastAsia" w:cs="Times New Roman"/>
          <w:color w:val="000000" w:themeColor="text1"/>
          <w:sz w:val="28"/>
          <w:szCs w:val="28"/>
          <w:highlight w:val="none"/>
          <w:lang w:val="en-US" w:eastAsia="zh-CN"/>
          <w14:textFill>
            <w14:solidFill>
              <w14:schemeClr w14:val="tx1"/>
            </w14:solidFill>
          </w14:textFill>
        </w:rPr>
        <w:t>等</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自然保护区、风景名胜区、森林公园、地质公园、饮用水源区、湿地公园等</w:t>
      </w:r>
      <w:r>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t>（2）</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环境敏感目标与规划项目的区位关系</w:t>
      </w:r>
    </w:p>
    <w:p>
      <w:pPr>
        <w:keepNext w:val="0"/>
        <w:keepLines w:val="0"/>
        <w:pageBreakBefore w:val="0"/>
        <w:kinsoku/>
        <w:wordWrap/>
        <w:overflowPunct/>
        <w:autoSpaceDE/>
        <w:autoSpaceDN/>
        <w:bidi w:val="0"/>
        <w:adjustRightInd/>
        <w:snapToGrid/>
        <w:spacing w:line="560" w:lineRule="exact"/>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根据本规划重大引调水工程与环境敏感区区位关系分析，初步判定不存在重要的环境制约因素，部分规划工程可能涉及生态敏感区，须在项目规划和实施阶段结合全</w:t>
      </w:r>
      <w:r>
        <w:rPr>
          <w:rFonts w:hint="eastAsia"/>
          <w:color w:val="000000" w:themeColor="text1"/>
          <w:highlight w:val="none"/>
          <w:lang w:val="en-US" w:eastAsia="zh-CN"/>
          <w14:textFill>
            <w14:solidFill>
              <w14:schemeClr w14:val="tx1"/>
            </w14:solidFill>
          </w14:textFill>
        </w:rPr>
        <w:t>市</w:t>
      </w:r>
      <w:r>
        <w:rPr>
          <w:rFonts w:hint="default"/>
          <w:color w:val="000000" w:themeColor="text1"/>
          <w:highlight w:val="none"/>
          <w:lang w:val="en-US" w:eastAsia="zh-CN"/>
          <w14:textFill>
            <w14:solidFill>
              <w14:schemeClr w14:val="tx1"/>
            </w14:solidFill>
          </w14:textFill>
        </w:rPr>
        <w:t>建立以国家或省级公园为主体的自然保护地体系与生态保护红线管控要求，进一步梳理环境敏感制约因素。</w:t>
      </w:r>
    </w:p>
    <w:p>
      <w:pPr>
        <w:pStyle w:val="4"/>
        <w:bidi w:val="0"/>
        <w:rPr>
          <w:rFonts w:hint="default"/>
          <w:color w:val="000000" w:themeColor="text1"/>
          <w:lang w:val="en-US" w:eastAsia="zh-CN"/>
          <w14:textFill>
            <w14:solidFill>
              <w14:schemeClr w14:val="tx1"/>
            </w14:solidFill>
          </w14:textFill>
        </w:rPr>
      </w:pPr>
      <w:bookmarkStart w:id="292" w:name="_Toc9955"/>
      <w:bookmarkStart w:id="293" w:name="_Toc32637"/>
      <w:bookmarkStart w:id="294" w:name="_Toc29368"/>
      <w:bookmarkStart w:id="295" w:name="_Toc780"/>
      <w:r>
        <w:rPr>
          <w:rFonts w:hint="eastAsia"/>
          <w:color w:val="000000" w:themeColor="text1"/>
          <w:lang w:val="en-US" w:eastAsia="zh-CN"/>
          <w14:textFill>
            <w14:solidFill>
              <w14:schemeClr w14:val="tx1"/>
            </w14:solidFill>
          </w14:textFill>
        </w:rPr>
        <w:t>9</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 xml:space="preserve">  规划符合性分析</w:t>
      </w:r>
      <w:bookmarkEnd w:id="292"/>
      <w:bookmarkEnd w:id="293"/>
      <w:bookmarkEnd w:id="294"/>
      <w:bookmarkEnd w:id="295"/>
    </w:p>
    <w:p>
      <w:pPr>
        <w:pStyle w:val="5"/>
        <w:keepNext w:val="0"/>
        <w:keepLines w:val="0"/>
        <w:spacing w:before="0" w:after="0" w:line="600" w:lineRule="exact"/>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w:t>
      </w:r>
      <w:r>
        <w:rPr>
          <w:rFonts w:hint="default"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hint="default" w:cs="Times New Roman"/>
          <w:color w:val="000000" w:themeColor="text1"/>
          <w:lang w:val="en-US" w:eastAsia="zh-CN"/>
          <w14:textFill>
            <w14:solidFill>
              <w14:schemeClr w14:val="tx1"/>
            </w14:solidFill>
          </w14:textFill>
        </w:rPr>
        <w:t>.1  与法律法规符合性分析</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eastAsia" w:eastAsia="仿宋" w:cs="Times New Roman"/>
          <w:caps w:val="0"/>
          <w:color w:val="000000" w:themeColor="text1"/>
          <w:sz w:val="28"/>
          <w:szCs w:val="28"/>
          <w:lang w:val="en-US" w:eastAsia="zh-CN"/>
          <w14:textFill>
            <w14:solidFill>
              <w14:schemeClr w14:val="tx1"/>
            </w14:solidFill>
          </w14:textFill>
        </w:rPr>
        <w:t>峨眉山市</w:t>
      </w:r>
      <w:r>
        <w:rPr>
          <w:rFonts w:hint="default" w:ascii="Times New Roman" w:hAnsi="Times New Roman" w:eastAsia="仿宋" w:cs="Times New Roman"/>
          <w:caps w:val="0"/>
          <w:color w:val="000000" w:themeColor="text1"/>
          <w:sz w:val="28"/>
          <w:szCs w:val="28"/>
          <w14:textFill>
            <w14:solidFill>
              <w14:schemeClr w14:val="tx1"/>
            </w14:solidFill>
          </w14:textFill>
        </w:rPr>
        <w:t>现代水网建设规划立足市情水情，着眼生态整体性和流域系统性，统筹水资源节约、水灾害防治、水生态保护修复和水环境治理，不断提高水安全保障能力。规划指导思想、总体目标、主要工程布局等基本符合《中华人民共和国水法》《中华人民共和国环境保护法》《中华人民共和国水污染防治法》《中华人民共和国野生动物保护法》《中华人民共和国长江保护法》《中华人民共和国湿地保护法》《中华人民共和国自然保护区条例》等相关法律法规要求。项目实施严格遵守相关法律法规，严守各类活动规定及管控要求。</w:t>
      </w:r>
    </w:p>
    <w:p>
      <w:pPr>
        <w:pStyle w:val="5"/>
        <w:keepNext w:val="0"/>
        <w:keepLines w:val="0"/>
        <w:spacing w:before="0" w:after="0" w:line="600" w:lineRule="exact"/>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w:t>
      </w:r>
      <w:r>
        <w:rPr>
          <w:rFonts w:hint="default"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hint="default" w:cs="Times New Roman"/>
          <w:color w:val="000000" w:themeColor="text1"/>
          <w:lang w:val="en-US" w:eastAsia="zh-CN"/>
          <w14:textFill>
            <w14:solidFill>
              <w14:schemeClr w14:val="tx1"/>
            </w14:solidFill>
          </w14:textFill>
        </w:rPr>
        <w:t>.2  与相关规划的符合性</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 w:cs="Times New Roman"/>
          <w:b/>
          <w:caps w:val="0"/>
          <w:color w:val="000000" w:themeColor="text1"/>
          <w:sz w:val="28"/>
          <w:szCs w:val="28"/>
          <w14:textFill>
            <w14:solidFill>
              <w14:schemeClr w14:val="tx1"/>
            </w14:solidFill>
          </w14:textFill>
        </w:rPr>
      </w:pPr>
      <w:r>
        <w:rPr>
          <w:rFonts w:hint="eastAsia" w:eastAsia="仿宋" w:cs="Times New Roman"/>
          <w:b/>
          <w:caps w:val="0"/>
          <w:color w:val="000000" w:themeColor="text1"/>
          <w:sz w:val="28"/>
          <w:szCs w:val="28"/>
          <w:lang w:val="en-US" w:eastAsia="zh-CN"/>
          <w14:textFill>
            <w14:solidFill>
              <w14:schemeClr w14:val="tx1"/>
            </w14:solidFill>
          </w14:textFill>
        </w:rPr>
        <w:t>1、</w:t>
      </w:r>
      <w:r>
        <w:rPr>
          <w:rFonts w:hint="default" w:ascii="Times New Roman" w:hAnsi="Times New Roman" w:eastAsia="仿宋" w:cs="Times New Roman"/>
          <w:b/>
          <w:caps w:val="0"/>
          <w:color w:val="000000" w:themeColor="text1"/>
          <w:sz w:val="28"/>
          <w:szCs w:val="28"/>
          <w14:textFill>
            <w14:solidFill>
              <w14:schemeClr w14:val="tx1"/>
            </w14:solidFill>
          </w14:textFill>
        </w:rPr>
        <w:t>与主体功能区规划的符合性</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在《全国主体功能区划》（国发〔2010〕46号）中，</w:t>
      </w:r>
      <w:r>
        <w:rPr>
          <w:rFonts w:hint="eastAsia" w:eastAsia="仿宋" w:cs="Times New Roman"/>
          <w:caps w:val="0"/>
          <w:color w:val="000000" w:themeColor="text1"/>
          <w:sz w:val="28"/>
          <w:szCs w:val="28"/>
          <w:lang w:eastAsia="zh-CN"/>
          <w14:textFill>
            <w14:solidFill>
              <w14:schemeClr w14:val="tx1"/>
            </w14:solidFill>
          </w14:textFill>
        </w:rPr>
        <w:t>乐山市</w:t>
      </w:r>
      <w:r>
        <w:rPr>
          <w:rFonts w:hint="default" w:ascii="Times New Roman" w:hAnsi="Times New Roman" w:eastAsia="仿宋" w:cs="Times New Roman"/>
          <w:caps w:val="0"/>
          <w:color w:val="000000" w:themeColor="text1"/>
          <w:sz w:val="28"/>
          <w:szCs w:val="28"/>
          <w14:textFill>
            <w14:solidFill>
              <w14:schemeClr w14:val="tx1"/>
            </w14:solidFill>
          </w14:textFill>
        </w:rPr>
        <w:t>属于国家18个国家重点开发区之一</w:t>
      </w:r>
      <w:r>
        <w:rPr>
          <w:rFonts w:hint="eastAsia" w:ascii="仿宋" w:hAnsi="仿宋" w:eastAsia="仿宋" w:cs="仿宋"/>
          <w:caps w:val="0"/>
          <w:color w:val="000000" w:themeColor="text1"/>
          <w:sz w:val="28"/>
          <w:szCs w:val="28"/>
          <w14:textFill>
            <w14:solidFill>
              <w14:schemeClr w14:val="tx1"/>
            </w14:solidFill>
          </w14:textFill>
        </w:rPr>
        <w:t>“成渝地区”中的“成都经济区”</w:t>
      </w:r>
      <w:r>
        <w:rPr>
          <w:rFonts w:hint="default" w:ascii="Times New Roman" w:hAnsi="Times New Roman" w:eastAsia="仿宋" w:cs="Times New Roman"/>
          <w:caps w:val="0"/>
          <w:color w:val="000000" w:themeColor="text1"/>
          <w:sz w:val="28"/>
          <w:szCs w:val="28"/>
          <w14:textFill>
            <w14:solidFill>
              <w14:schemeClr w14:val="tx1"/>
            </w14:solidFill>
          </w14:textFill>
        </w:rPr>
        <w:t>，功能定位是西部地区重要的经济中心，全国重要的综合交通枢纽，商贸物流中心和金融中心，以及先进制造业基地、科技创新产业化基地和农产品加工基地。在《四川省主体功能区规划》（川府发〔2013〕16号）中，</w:t>
      </w:r>
      <w:r>
        <w:rPr>
          <w:rFonts w:hint="eastAsia" w:eastAsia="仿宋" w:cs="Times New Roman"/>
          <w:caps w:val="0"/>
          <w:color w:val="000000" w:themeColor="text1"/>
          <w:sz w:val="28"/>
          <w:szCs w:val="28"/>
          <w:lang w:eastAsia="zh-CN"/>
          <w14:textFill>
            <w14:solidFill>
              <w14:schemeClr w14:val="tx1"/>
            </w14:solidFill>
          </w14:textFill>
        </w:rPr>
        <w:t>峨眉山市</w:t>
      </w:r>
      <w:r>
        <w:rPr>
          <w:rFonts w:hint="default" w:ascii="Times New Roman" w:hAnsi="Times New Roman" w:eastAsia="仿宋" w:cs="Times New Roman"/>
          <w:caps w:val="0"/>
          <w:color w:val="000000" w:themeColor="text1"/>
          <w:sz w:val="28"/>
          <w:szCs w:val="28"/>
          <w14:textFill>
            <w14:solidFill>
              <w14:schemeClr w14:val="tx1"/>
            </w14:solidFill>
          </w14:textFill>
        </w:rPr>
        <w:t>属于省级层面重点开发区域，功能定位是支撑全省经济增长的重要支撑区，实施加快推进新型工业化新型城镇化的主要承载区，是全省经济和人口密集区。</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本规划牢固树立尊重自然、顺应自然、保护自然的生态文明理念，按照优化国土空间开发格局的要求，统筹水资源开发利用和水生态保护与修复，促进主体功能区发展与水资源和水环境承载能力相适应，充分考虑对水生态环境的影响，合理确定工程建设规模。规划实施后，可加强水生态补偿，加强涵养水源、保护水土、调蓄径流、改善水质和提高水生态系统服务功能，符合全国和四川省主体功能区规划的要求。</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 w:cs="Times New Roman"/>
          <w:b/>
          <w:caps w:val="0"/>
          <w:color w:val="000000" w:themeColor="text1"/>
          <w:sz w:val="28"/>
          <w:szCs w:val="28"/>
          <w14:textFill>
            <w14:solidFill>
              <w14:schemeClr w14:val="tx1"/>
            </w14:solidFill>
          </w14:textFill>
        </w:rPr>
      </w:pPr>
      <w:r>
        <w:rPr>
          <w:rFonts w:hint="eastAsia" w:eastAsia="仿宋" w:cs="Times New Roman"/>
          <w:b/>
          <w:caps w:val="0"/>
          <w:color w:val="000000" w:themeColor="text1"/>
          <w:sz w:val="28"/>
          <w:szCs w:val="28"/>
          <w:lang w:val="en-US" w:eastAsia="zh-CN"/>
          <w14:textFill>
            <w14:solidFill>
              <w14:schemeClr w14:val="tx1"/>
            </w14:solidFill>
          </w14:textFill>
        </w:rPr>
        <w:t>2、</w:t>
      </w:r>
      <w:r>
        <w:rPr>
          <w:rFonts w:hint="default" w:ascii="Times New Roman" w:hAnsi="Times New Roman" w:eastAsia="仿宋" w:cs="Times New Roman"/>
          <w:b/>
          <w:caps w:val="0"/>
          <w:color w:val="000000" w:themeColor="text1"/>
          <w:sz w:val="28"/>
          <w:szCs w:val="28"/>
          <w14:textFill>
            <w14:solidFill>
              <w14:schemeClr w14:val="tx1"/>
            </w14:solidFill>
          </w14:textFill>
        </w:rPr>
        <w:t>与流域相关规划的符合性</w:t>
      </w:r>
    </w:p>
    <w:p>
      <w:pPr>
        <w:pStyle w:val="46"/>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《四川省岷江流域综合规划》</w:t>
      </w:r>
      <w:r>
        <w:rPr>
          <w:rFonts w:hint="eastAsia" w:eastAsia="仿宋" w:cs="Times New Roman"/>
          <w:caps w:val="0"/>
          <w:color w:val="000000" w:themeColor="text1"/>
          <w:sz w:val="28"/>
          <w:szCs w:val="28"/>
          <w:lang w:val="en-US" w:eastAsia="zh-CN"/>
          <w14:textFill>
            <w14:solidFill>
              <w14:schemeClr w14:val="tx1"/>
            </w14:solidFill>
          </w14:textFill>
        </w:rPr>
        <w:t>指出：</w:t>
      </w:r>
      <w:r>
        <w:rPr>
          <w:rFonts w:hint="default" w:ascii="Times New Roman" w:hAnsi="Times New Roman" w:eastAsia="仿宋" w:cs="Times New Roman"/>
          <w:caps w:val="0"/>
          <w:color w:val="000000" w:themeColor="text1"/>
          <w:sz w:val="28"/>
          <w:szCs w:val="28"/>
          <w14:textFill>
            <w14:solidFill>
              <w14:schemeClr w14:val="tx1"/>
            </w14:solidFill>
          </w14:textFill>
        </w:rPr>
        <w:t>乐山市市中区地处三江交汇处，现状主要从大渡河干流安谷水电站库区和青衣江陶渡等取水。未来乐山市将形成乐山、夹江、峨眉山同城一体化发展的钻石型都市区，在扩大现有水源供水规模基础上，大渡河以北、青衣江以南区域规划实施嘉峨片区水资源配置工程（峨眉山市生态补水工程）</w:t>
      </w:r>
      <w:r>
        <w:rPr>
          <w:rFonts w:hint="eastAsia"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通过协调</w:t>
      </w:r>
      <w:r>
        <w:rPr>
          <w:rFonts w:hint="eastAsia" w:eastAsia="仿宋" w:cs="Times New Roman"/>
          <w:caps w:val="0"/>
          <w:color w:val="000000" w:themeColor="text1"/>
          <w:sz w:val="28"/>
          <w:szCs w:val="28"/>
          <w:lang w:val="en-US" w:eastAsia="zh-CN"/>
          <w14:textFill>
            <w14:solidFill>
              <w14:schemeClr w14:val="tx1"/>
            </w14:solidFill>
          </w14:textFill>
        </w:rPr>
        <w:t>各类水源</w:t>
      </w:r>
      <w:r>
        <w:rPr>
          <w:rFonts w:hint="default" w:ascii="Times New Roman" w:hAnsi="Times New Roman" w:eastAsia="仿宋" w:cs="Times New Roman"/>
          <w:caps w:val="0"/>
          <w:color w:val="000000" w:themeColor="text1"/>
          <w:sz w:val="28"/>
          <w:szCs w:val="28"/>
          <w14:textFill>
            <w14:solidFill>
              <w14:schemeClr w14:val="tx1"/>
            </w14:solidFill>
          </w14:textFill>
        </w:rPr>
        <w:t>开发利用安排，近水急用、远水优用，统筹安排近远期重点工程，有序推进水源调配</w:t>
      </w:r>
      <w:r>
        <w:rPr>
          <w:rFonts w:hint="eastAsia" w:eastAsia="仿宋" w:cs="Times New Roman"/>
          <w:caps w:val="0"/>
          <w:color w:val="000000" w:themeColor="text1"/>
          <w:sz w:val="28"/>
          <w:szCs w:val="28"/>
          <w:lang w:eastAsia="zh-CN"/>
          <w14:textFill>
            <w14:solidFill>
              <w14:schemeClr w14:val="tx1"/>
            </w14:solidFill>
          </w14:textFill>
        </w:rPr>
        <w:t>，</w:t>
      </w:r>
      <w:r>
        <w:rPr>
          <w:rFonts w:hint="eastAsia" w:eastAsia="仿宋" w:cs="Times New Roman"/>
          <w:caps w:val="0"/>
          <w:color w:val="000000" w:themeColor="text1"/>
          <w:sz w:val="28"/>
          <w:szCs w:val="28"/>
          <w:lang w:val="en-US" w:eastAsia="zh-CN"/>
          <w14:textFill>
            <w14:solidFill>
              <w14:schemeClr w14:val="tx1"/>
            </w14:solidFill>
          </w14:textFill>
        </w:rPr>
        <w:t>与各流域综合规划是符合的。</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《四川省大渡河流域防洪规划》</w:t>
      </w:r>
      <w:r>
        <w:rPr>
          <w:rFonts w:hint="eastAsia" w:eastAsia="仿宋" w:cs="Times New Roman"/>
          <w:caps w:val="0"/>
          <w:color w:val="000000" w:themeColor="text1"/>
          <w:sz w:val="28"/>
          <w:szCs w:val="28"/>
          <w:lang w:val="en-US" w:eastAsia="zh-CN"/>
          <w14:textFill>
            <w14:solidFill>
              <w14:schemeClr w14:val="tx1"/>
            </w14:solidFill>
          </w14:textFill>
        </w:rPr>
        <w:t>最新成果</w:t>
      </w:r>
      <w:r>
        <w:rPr>
          <w:rFonts w:hint="default" w:ascii="Times New Roman" w:hAnsi="Times New Roman" w:eastAsia="仿宋" w:cs="Times New Roman"/>
          <w:caps w:val="0"/>
          <w:color w:val="000000" w:themeColor="text1"/>
          <w:sz w:val="28"/>
          <w:szCs w:val="28"/>
          <w14:textFill>
            <w14:solidFill>
              <w14:schemeClr w14:val="tx1"/>
            </w14:solidFill>
          </w14:textFill>
        </w:rPr>
        <w:t>提出</w:t>
      </w:r>
      <w:r>
        <w:rPr>
          <w:rFonts w:hint="eastAsia" w:eastAsia="仿宋" w:cs="Times New Roman"/>
          <w:caps w:val="0"/>
          <w:color w:val="000000" w:themeColor="text1"/>
          <w:sz w:val="28"/>
          <w:szCs w:val="28"/>
          <w:lang w:eastAsia="zh-CN"/>
          <w14:textFill>
            <w14:solidFill>
              <w14:schemeClr w14:val="tx1"/>
            </w14:solidFill>
          </w14:textFill>
        </w:rPr>
        <w:t>，根据</w:t>
      </w:r>
      <w:r>
        <w:rPr>
          <w:rFonts w:hint="default" w:ascii="Times New Roman" w:hAnsi="Times New Roman" w:eastAsia="仿宋" w:cs="Times New Roman"/>
          <w:caps w:val="0"/>
          <w:color w:val="000000" w:themeColor="text1"/>
          <w:sz w:val="28"/>
          <w:szCs w:val="28"/>
          <w14:textFill>
            <w14:solidFill>
              <w14:schemeClr w14:val="tx1"/>
            </w14:solidFill>
          </w14:textFill>
        </w:rPr>
        <w:t>坚持以泄为主，蓄泄兼筹的方针，因地制宜，分段施策，工程措施与非工程措施相结合。治理布局为：大渡河通过下尔呷、上寨、双江口、瀑布沟等水库调控洪水，减轻乐山市等沿岸城市及大渡河中下游防洪压力，同时分担川江河段及长江中下游的防洪任务。适当修建堤防，筑堤护岸，结合整治河道，提高行洪能力，加强水土保持，逐步治理山洪，加强水情测报及其他非工程措施</w:t>
      </w:r>
      <w:r>
        <w:rPr>
          <w:rFonts w:hint="eastAsia" w:eastAsia="仿宋" w:cs="Times New Roman"/>
          <w:caps w:val="0"/>
          <w:color w:val="000000" w:themeColor="text1"/>
          <w:sz w:val="28"/>
          <w:szCs w:val="28"/>
          <w:lang w:eastAsia="zh-CN"/>
          <w14:textFill>
            <w14:solidFill>
              <w14:schemeClr w14:val="tx1"/>
            </w14:solidFill>
          </w14:textFill>
        </w:rPr>
        <w:t>。</w:t>
      </w:r>
      <w:r>
        <w:rPr>
          <w:rFonts w:hint="eastAsia" w:eastAsia="仿宋" w:cs="Times New Roman"/>
          <w:caps w:val="0"/>
          <w:color w:val="000000" w:themeColor="text1"/>
          <w:sz w:val="28"/>
          <w:szCs w:val="28"/>
          <w:lang w:val="en-US" w:eastAsia="zh-CN"/>
          <w14:textFill>
            <w14:solidFill>
              <w14:schemeClr w14:val="tx1"/>
            </w14:solidFill>
          </w14:textFill>
        </w:rPr>
        <w:t>本次水网规划</w:t>
      </w:r>
      <w:r>
        <w:rPr>
          <w:rFonts w:hint="eastAsia" w:eastAsia="仿宋" w:cs="Times New Roman"/>
          <w:caps w:val="0"/>
          <w:color w:val="000000" w:themeColor="text1"/>
          <w:sz w:val="28"/>
          <w:szCs w:val="28"/>
          <w:lang w:eastAsia="zh-CN"/>
          <w14:textFill>
            <w14:solidFill>
              <w14:schemeClr w14:val="tx1"/>
            </w14:solidFill>
          </w14:textFill>
        </w:rPr>
        <w:t>按照流域整体防洪规划统一部署，根据峨眉山市河道的自然特点、防洪治涝工程现状和城市发展规划，结合洪水灾害的成因分析，为最大限度地降低洪涝灾害损失，拟采取工程措施与非工程措施相结合的方式，</w:t>
      </w:r>
      <w:r>
        <w:rPr>
          <w:rFonts w:hint="eastAsia" w:eastAsia="仿宋" w:cs="Times New Roman"/>
          <w:caps w:val="0"/>
          <w:color w:val="000000" w:themeColor="text1"/>
          <w:sz w:val="28"/>
          <w:szCs w:val="28"/>
          <w:lang w:val="en-US" w:eastAsia="zh-CN"/>
          <w14:textFill>
            <w14:solidFill>
              <w14:schemeClr w14:val="tx1"/>
            </w14:solidFill>
          </w14:textFill>
        </w:rPr>
        <w:t>与大渡河流域防洪规划是相符的</w:t>
      </w:r>
      <w:r>
        <w:rPr>
          <w:rFonts w:hint="default" w:ascii="Times New Roman" w:hAnsi="Times New Roman" w:eastAsia="仿宋" w:cs="Times New Roman"/>
          <w:caps w:val="0"/>
          <w:color w:val="000000" w:themeColor="text1"/>
          <w:sz w:val="28"/>
          <w:szCs w:val="28"/>
          <w14:textFill>
            <w14:solidFill>
              <w14:schemeClr w14:val="tx1"/>
            </w14:solidFill>
          </w14:textFill>
        </w:rPr>
        <w:t>。</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 w:cs="Times New Roman"/>
          <w:b/>
          <w:caps w:val="0"/>
          <w:color w:val="000000" w:themeColor="text1"/>
          <w:sz w:val="28"/>
          <w:szCs w:val="28"/>
          <w14:textFill>
            <w14:solidFill>
              <w14:schemeClr w14:val="tx1"/>
            </w14:solidFill>
          </w14:textFill>
        </w:rPr>
      </w:pPr>
      <w:r>
        <w:rPr>
          <w:rFonts w:hint="eastAsia" w:eastAsia="仿宋" w:cs="Times New Roman"/>
          <w:b/>
          <w:caps w:val="0"/>
          <w:color w:val="000000" w:themeColor="text1"/>
          <w:sz w:val="28"/>
          <w:szCs w:val="28"/>
          <w:lang w:val="en-US" w:eastAsia="zh-CN"/>
          <w14:textFill>
            <w14:solidFill>
              <w14:schemeClr w14:val="tx1"/>
            </w14:solidFill>
          </w14:textFill>
        </w:rPr>
        <w:t>3、</w:t>
      </w:r>
      <w:r>
        <w:rPr>
          <w:rFonts w:hint="default" w:ascii="Times New Roman" w:hAnsi="Times New Roman" w:eastAsia="仿宋" w:cs="Times New Roman"/>
          <w:b/>
          <w:caps w:val="0"/>
          <w:color w:val="000000" w:themeColor="text1"/>
          <w:sz w:val="28"/>
          <w:szCs w:val="28"/>
          <w14:textFill>
            <w14:solidFill>
              <w14:schemeClr w14:val="tx1"/>
            </w14:solidFill>
          </w14:textFill>
        </w:rPr>
        <w:t>与国民经济和社会发展规划的符合性</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仿宋" w:hAnsi="仿宋" w:eastAsia="仿宋" w:cs="仿宋"/>
          <w:caps w:val="0"/>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《中华人民共和国国民经济和社会发展第十四个五年规划和2035年远景目标纲要》提出实施国家水网重大工程；《四川省国民经济和社会发展第十四个五年规划和2035年远景目标纲要》提出</w:t>
      </w:r>
      <w:r>
        <w:rPr>
          <w:rFonts w:hint="eastAsia" w:ascii="仿宋" w:hAnsi="仿宋" w:eastAsia="仿宋" w:cs="仿宋"/>
          <w:caps w:val="0"/>
          <w:color w:val="000000" w:themeColor="text1"/>
          <w:sz w:val="28"/>
          <w:szCs w:val="28"/>
          <w14:textFill>
            <w14:solidFill>
              <w14:schemeClr w14:val="tx1"/>
            </w14:solidFill>
          </w14:textFill>
        </w:rPr>
        <w:t>“完善引水补水生态水网”</w:t>
      </w:r>
      <w:r>
        <w:rPr>
          <w:rFonts w:hint="default" w:ascii="Times New Roman" w:hAnsi="Times New Roman" w:eastAsia="仿宋" w:cs="Times New Roman"/>
          <w:caps w:val="0"/>
          <w:color w:val="000000" w:themeColor="text1"/>
          <w:sz w:val="28"/>
          <w:szCs w:val="28"/>
          <w14:textFill>
            <w14:solidFill>
              <w14:schemeClr w14:val="tx1"/>
            </w14:solidFill>
          </w14:textFill>
        </w:rPr>
        <w:t>；《</w:t>
      </w:r>
      <w:r>
        <w:rPr>
          <w:rFonts w:hint="eastAsia" w:eastAsia="仿宋" w:cs="Times New Roman"/>
          <w:caps w:val="0"/>
          <w:color w:val="000000" w:themeColor="text1"/>
          <w:sz w:val="28"/>
          <w:szCs w:val="28"/>
          <w:lang w:val="en-US" w:eastAsia="zh-CN"/>
          <w14:textFill>
            <w14:solidFill>
              <w14:schemeClr w14:val="tx1"/>
            </w14:solidFill>
          </w14:textFill>
        </w:rPr>
        <w:t>乐山</w:t>
      </w:r>
      <w:r>
        <w:rPr>
          <w:rFonts w:hint="default" w:ascii="Times New Roman" w:hAnsi="Times New Roman" w:eastAsia="仿宋" w:cs="Times New Roman"/>
          <w:caps w:val="0"/>
          <w:color w:val="000000" w:themeColor="text1"/>
          <w:sz w:val="28"/>
          <w:szCs w:val="28"/>
          <w14:textFill>
            <w14:solidFill>
              <w14:schemeClr w14:val="tx1"/>
            </w14:solidFill>
          </w14:textFill>
        </w:rPr>
        <w:t>市国民经济和社会发展第十四个五年规划和2035年远景目标纲要》提出</w:t>
      </w:r>
      <w:r>
        <w:rPr>
          <w:rFonts w:hint="eastAsia" w:ascii="仿宋" w:hAnsi="仿宋" w:eastAsia="仿宋" w:cs="仿宋"/>
          <w:caps w:val="0"/>
          <w:color w:val="000000" w:themeColor="text1"/>
          <w:sz w:val="28"/>
          <w:szCs w:val="28"/>
          <w14:textFill>
            <w14:solidFill>
              <w14:schemeClr w14:val="tx1"/>
            </w14:solidFill>
          </w14:textFill>
        </w:rPr>
        <w:t>“围绕交通水利、新区建设、新型基础设施建设、主导产业、民生等重点领域，实施“三大千亿投资计划”，发挥好投资拉动内需的关键作用”</w:t>
      </w:r>
      <w:r>
        <w:rPr>
          <w:rFonts w:hint="default" w:ascii="Times New Roman" w:hAnsi="Times New Roman" w:eastAsia="仿宋" w:cs="Times New Roman"/>
          <w:caps w:val="0"/>
          <w:color w:val="000000" w:themeColor="text1"/>
          <w:sz w:val="28"/>
          <w:szCs w:val="28"/>
          <w14:textFill>
            <w14:solidFill>
              <w14:schemeClr w14:val="tx1"/>
            </w14:solidFill>
          </w14:textFill>
        </w:rPr>
        <w:t>。</w:t>
      </w:r>
      <w:r>
        <w:rPr>
          <w:rFonts w:hint="default" w:ascii="Times New Roman" w:hAnsi="Times New Roman" w:eastAsia="仿宋" w:cs="Times New Roman"/>
          <w:caps w:val="0"/>
          <w:color w:val="000000" w:themeColor="text1"/>
          <w:sz w:val="28"/>
          <w:szCs w:val="28"/>
          <w:lang w:eastAsia="zh-CN"/>
          <w14:textFill>
            <w14:solidFill>
              <w14:schemeClr w14:val="tx1"/>
            </w14:solidFill>
          </w14:textFill>
        </w:rPr>
        <w:t>《</w:t>
      </w:r>
      <w:r>
        <w:rPr>
          <w:rFonts w:hint="eastAsia" w:eastAsia="仿宋" w:cs="Times New Roman"/>
          <w:caps w:val="0"/>
          <w:color w:val="000000" w:themeColor="text1"/>
          <w:sz w:val="28"/>
          <w:szCs w:val="28"/>
          <w:lang w:val="en-US" w:eastAsia="zh-CN"/>
          <w14:textFill>
            <w14:solidFill>
              <w14:schemeClr w14:val="tx1"/>
            </w14:solidFill>
          </w14:textFill>
        </w:rPr>
        <w:t>峨眉山市</w:t>
      </w:r>
      <w:r>
        <w:rPr>
          <w:rFonts w:hint="default" w:ascii="Times New Roman" w:hAnsi="Times New Roman" w:eastAsia="仿宋" w:cs="Times New Roman"/>
          <w:caps w:val="0"/>
          <w:color w:val="000000" w:themeColor="text1"/>
          <w:sz w:val="28"/>
          <w:szCs w:val="28"/>
          <w:lang w:val="en-US" w:eastAsia="zh-CN"/>
          <w14:textFill>
            <w14:solidFill>
              <w14:schemeClr w14:val="tx1"/>
            </w14:solidFill>
          </w14:textFill>
        </w:rPr>
        <w:t>国民经济和社会发展第十四个五年规划和二Ο三五年远景目标纲要</w:t>
      </w:r>
      <w:r>
        <w:rPr>
          <w:rFonts w:hint="default" w:ascii="Times New Roman" w:hAnsi="Times New Roman"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lang w:val="en-US" w:eastAsia="zh-CN"/>
          <w14:textFill>
            <w14:solidFill>
              <w14:schemeClr w14:val="tx1"/>
            </w14:solidFill>
          </w14:textFill>
        </w:rPr>
        <w:t>提出</w:t>
      </w:r>
      <w:r>
        <w:rPr>
          <w:rFonts w:hint="eastAsia" w:ascii="仿宋" w:hAnsi="仿宋" w:eastAsia="仿宋" w:cs="仿宋"/>
          <w:caps w:val="0"/>
          <w:color w:val="000000" w:themeColor="text1"/>
          <w:sz w:val="28"/>
          <w:szCs w:val="28"/>
          <w:lang w:val="en-US" w:eastAsia="zh-CN"/>
          <w14:textFill>
            <w14:solidFill>
              <w14:schemeClr w14:val="tx1"/>
            </w14:solidFill>
          </w14:textFill>
        </w:rPr>
        <w:t>“大力发展高效节水灌溉，持续推进四川省青衣江流域乐山灌区现代化改造工程（峨眉灌区）及续建配套和节水改造，因地制宜建设一批“五小水利”工程，新建一批蓄水保水山坪塘工程，加快农村机电提灌建设，着力解决农田灌溉“最后一公里”问题”。</w:t>
      </w:r>
    </w:p>
    <w:p>
      <w:pPr>
        <w:pStyle w:val="46"/>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aps w:val="0"/>
          <w:color w:val="000000" w:themeColor="text1"/>
          <w:sz w:val="28"/>
          <w:szCs w:val="28"/>
          <w14:textFill>
            <w14:solidFill>
              <w14:schemeClr w14:val="tx1"/>
            </w14:solidFill>
          </w14:textFill>
        </w:rPr>
      </w:pPr>
      <w:r>
        <w:rPr>
          <w:rFonts w:hint="eastAsia" w:ascii="仿宋" w:hAnsi="仿宋" w:eastAsia="仿宋" w:cs="仿宋"/>
          <w:caps w:val="0"/>
          <w:color w:val="000000" w:themeColor="text1"/>
          <w:sz w:val="28"/>
          <w:szCs w:val="28"/>
          <w14:textFill>
            <w14:solidFill>
              <w14:schemeClr w14:val="tx1"/>
            </w14:solidFill>
          </w14:textFill>
        </w:rPr>
        <w:t>本次规划提出</w:t>
      </w:r>
      <w:r>
        <w:rPr>
          <w:rFonts w:hint="eastAsia" w:ascii="仿宋" w:hAnsi="仿宋" w:eastAsia="仿宋" w:cs="仿宋"/>
          <w:caps w:val="0"/>
          <w:color w:val="000000" w:themeColor="text1"/>
          <w:sz w:val="28"/>
          <w:szCs w:val="28"/>
          <w:lang w:val="en-US" w:eastAsia="zh-CN"/>
          <w14:textFill>
            <w14:solidFill>
              <w14:schemeClr w14:val="tx1"/>
            </w14:solidFill>
          </w14:textFill>
        </w:rPr>
        <w:t>构建</w:t>
      </w:r>
      <w:r>
        <w:rPr>
          <w:rFonts w:hint="eastAsia" w:ascii="仿宋" w:hAnsi="仿宋" w:eastAsia="仿宋" w:cs="仿宋"/>
          <w:caps w:val="0"/>
          <w:color w:val="000000" w:themeColor="text1"/>
          <w:sz w:val="28"/>
          <w:szCs w:val="28"/>
          <w14:textFill>
            <w14:solidFill>
              <w14:schemeClr w14:val="tx1"/>
            </w14:solidFill>
          </w14:textFill>
        </w:rPr>
        <w:t>“</w:t>
      </w:r>
      <w:r>
        <w:rPr>
          <w:rFonts w:hint="eastAsia" w:ascii="仿宋" w:hAnsi="仿宋" w:eastAsia="仿宋" w:cs="仿宋"/>
          <w:caps w:val="0"/>
          <w:color w:val="000000" w:themeColor="text1"/>
          <w:sz w:val="28"/>
          <w:szCs w:val="28"/>
          <w:lang w:eastAsia="zh-CN"/>
          <w14:textFill>
            <w14:solidFill>
              <w14:schemeClr w14:val="tx1"/>
            </w14:solidFill>
          </w14:textFill>
        </w:rPr>
        <w:t>一干三支，南北两纵</w:t>
      </w:r>
      <w:r>
        <w:rPr>
          <w:rFonts w:hint="eastAsia" w:ascii="仿宋" w:hAnsi="仿宋" w:eastAsia="仿宋" w:cs="仿宋"/>
          <w:caps w:val="0"/>
          <w:color w:val="000000" w:themeColor="text1"/>
          <w:sz w:val="28"/>
          <w:szCs w:val="28"/>
          <w14:textFill>
            <w14:solidFill>
              <w14:schemeClr w14:val="tx1"/>
            </w14:solidFill>
          </w14:textFill>
        </w:rPr>
        <w:t>”现代水网布局，以供水保障、防洪抗旱、生态修复为主线，全面提升</w:t>
      </w:r>
      <w:r>
        <w:rPr>
          <w:rFonts w:hint="eastAsia" w:ascii="仿宋" w:hAnsi="仿宋" w:eastAsia="仿宋" w:cs="仿宋"/>
          <w:caps w:val="0"/>
          <w:color w:val="000000" w:themeColor="text1"/>
          <w:sz w:val="28"/>
          <w:szCs w:val="28"/>
          <w:lang w:val="en-US" w:eastAsia="zh-CN"/>
          <w14:textFill>
            <w14:solidFill>
              <w14:schemeClr w14:val="tx1"/>
            </w14:solidFill>
          </w14:textFill>
        </w:rPr>
        <w:t>峨眉山</w:t>
      </w:r>
      <w:r>
        <w:rPr>
          <w:rFonts w:hint="eastAsia" w:ascii="仿宋" w:hAnsi="仿宋" w:eastAsia="仿宋" w:cs="仿宋"/>
          <w:caps w:val="0"/>
          <w:color w:val="000000" w:themeColor="text1"/>
          <w:sz w:val="28"/>
          <w:szCs w:val="28"/>
          <w14:textFill>
            <w14:solidFill>
              <w14:schemeClr w14:val="tx1"/>
            </w14:solidFill>
          </w14:textFill>
        </w:rPr>
        <w:t>水安全保障能力，是符合各级国民经济和社会发展规划要求的。</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 w:cs="Times New Roman"/>
          <w:b/>
          <w:caps w:val="0"/>
          <w:color w:val="000000" w:themeColor="text1"/>
          <w:sz w:val="28"/>
          <w:szCs w:val="28"/>
          <w14:textFill>
            <w14:solidFill>
              <w14:schemeClr w14:val="tx1"/>
            </w14:solidFill>
          </w14:textFill>
        </w:rPr>
      </w:pPr>
      <w:r>
        <w:rPr>
          <w:rFonts w:hint="eastAsia" w:eastAsia="仿宋" w:cs="Times New Roman"/>
          <w:b/>
          <w:caps w:val="0"/>
          <w:color w:val="000000" w:themeColor="text1"/>
          <w:sz w:val="28"/>
          <w:szCs w:val="28"/>
          <w:lang w:val="en-US" w:eastAsia="zh-CN"/>
          <w14:textFill>
            <w14:solidFill>
              <w14:schemeClr w14:val="tx1"/>
            </w14:solidFill>
          </w14:textFill>
        </w:rPr>
        <w:t>4、</w:t>
      </w:r>
      <w:r>
        <w:rPr>
          <w:rFonts w:hint="default" w:ascii="Times New Roman" w:hAnsi="Times New Roman" w:eastAsia="仿宋" w:cs="Times New Roman"/>
          <w:b/>
          <w:caps w:val="0"/>
          <w:color w:val="000000" w:themeColor="text1"/>
          <w:sz w:val="28"/>
          <w:szCs w:val="28"/>
          <w14:textFill>
            <w14:solidFill>
              <w14:schemeClr w14:val="tx1"/>
            </w14:solidFill>
          </w14:textFill>
        </w:rPr>
        <w:t>与国土空间相关规划的符合性</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eastAsia="仿宋" w:cs="Times New Roman"/>
          <w:caps w:val="0"/>
          <w:color w:val="000000" w:themeColor="text1"/>
          <w:sz w:val="28"/>
          <w:szCs w:val="28"/>
          <w:lang w:eastAsia="zh-CN"/>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《四川省国土空间规划（2021</w:t>
      </w:r>
      <w:r>
        <w:rPr>
          <w:rFonts w:hint="eastAsia" w:eastAsia="仿宋" w:cs="Times New Roman"/>
          <w:color w:val="000000" w:themeColor="text1"/>
          <w:sz w:val="28"/>
          <w:szCs w:val="28"/>
          <w:lang w:val="en-US"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2035年）》提出</w:t>
      </w:r>
      <w:r>
        <w:rPr>
          <w:rFonts w:hint="eastAsia" w:ascii="仿宋" w:hAnsi="仿宋" w:eastAsia="仿宋" w:cs="仿宋"/>
          <w:caps w:val="0"/>
          <w:color w:val="000000" w:themeColor="text1"/>
          <w:sz w:val="28"/>
          <w:szCs w:val="28"/>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加快推进重大水利基础设施建设，构建</w:t>
      </w:r>
      <w:r>
        <w:rPr>
          <w:rFonts w:hint="eastAsia" w:ascii="仿宋" w:hAnsi="仿宋" w:eastAsia="仿宋" w:cs="仿宋"/>
          <w:caps w:val="0"/>
          <w:color w:val="000000" w:themeColor="text1"/>
          <w:sz w:val="28"/>
          <w:szCs w:val="28"/>
          <w:lang w:eastAsia="zh-CN"/>
          <w14:textFill>
            <w14:solidFill>
              <w14:schemeClr w14:val="tx1"/>
            </w14:solidFill>
          </w14:textFill>
        </w:rPr>
        <w:t>‘</w:t>
      </w:r>
      <w:r>
        <w:rPr>
          <w:rFonts w:hint="eastAsia" w:ascii="仿宋" w:hAnsi="仿宋" w:eastAsia="仿宋" w:cs="仿宋"/>
          <w:caps w:val="0"/>
          <w:color w:val="000000" w:themeColor="text1"/>
          <w:sz w:val="28"/>
          <w:szCs w:val="28"/>
          <w14:textFill>
            <w14:solidFill>
              <w14:schemeClr w14:val="tx1"/>
            </w14:solidFill>
          </w14:textFill>
        </w:rPr>
        <w:t>五纵五横</w:t>
      </w:r>
      <w:r>
        <w:rPr>
          <w:rFonts w:hint="eastAsia" w:ascii="仿宋" w:hAnsi="仿宋" w:eastAsia="仿宋" w:cs="仿宋"/>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主水网骨架，提高水资源优化配置能力；加强黄河及长江主要支流雅砻江、岷江、</w:t>
      </w:r>
      <w:r>
        <w:rPr>
          <w:rFonts w:hint="eastAsia" w:eastAsia="仿宋" w:cs="Times New Roman"/>
          <w:caps w:val="0"/>
          <w:color w:val="000000" w:themeColor="text1"/>
          <w:sz w:val="28"/>
          <w:szCs w:val="28"/>
          <w:lang w:val="en-US" w:eastAsia="zh-CN"/>
          <w14:textFill>
            <w14:solidFill>
              <w14:schemeClr w14:val="tx1"/>
            </w14:solidFill>
          </w14:textFill>
        </w:rPr>
        <w:t>沱江</w:t>
      </w:r>
      <w:r>
        <w:rPr>
          <w:rFonts w:hint="default" w:ascii="Times New Roman" w:hAnsi="Times New Roman" w:eastAsia="仿宋" w:cs="Times New Roman"/>
          <w:caps w:val="0"/>
          <w:color w:val="000000" w:themeColor="text1"/>
          <w:sz w:val="28"/>
          <w:szCs w:val="28"/>
          <w14:textFill>
            <w14:solidFill>
              <w14:schemeClr w14:val="tx1"/>
            </w14:solidFill>
          </w14:textFill>
        </w:rPr>
        <w:t>、嘉陵江等江河源头水源涵养区和水资源保护；保障河湖生态流量，加强水系连通；到2035年，重要江河湖泊水功能区水质达标率达到95%以上，重点河湖生态流量保障目标满足程度大于90%</w:t>
      </w:r>
      <w:r>
        <w:rPr>
          <w:rFonts w:hint="eastAsia" w:ascii="仿宋" w:hAnsi="仿宋" w:eastAsia="仿宋" w:cs="仿宋"/>
          <w:caps w:val="0"/>
          <w:color w:val="000000" w:themeColor="text1"/>
          <w:sz w:val="28"/>
          <w:szCs w:val="28"/>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；《四川省国土空间生态修复规划（2021</w:t>
      </w:r>
      <w:r>
        <w:rPr>
          <w:rFonts w:hint="eastAsia" w:eastAsia="仿宋" w:cs="Times New Roman"/>
          <w:color w:val="000000" w:themeColor="text1"/>
          <w:sz w:val="28"/>
          <w:szCs w:val="28"/>
          <w:lang w:val="en-US"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2035年）》提出</w:t>
      </w:r>
      <w:r>
        <w:rPr>
          <w:rFonts w:hint="eastAsia"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到2035年重点河湖生态流量保障目标满足程度达90%以上……河湖生态功能基本恢复</w:t>
      </w:r>
      <w:r>
        <w:rPr>
          <w:rFonts w:hint="eastAsia"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w:t>
      </w:r>
      <w:r>
        <w:rPr>
          <w:rFonts w:hint="eastAsia" w:eastAsia="仿宋" w:cs="Times New Roman"/>
          <w:caps w:val="0"/>
          <w:color w:val="000000" w:themeColor="text1"/>
          <w:sz w:val="28"/>
          <w:szCs w:val="28"/>
          <w:lang w:val="en-US" w:eastAsia="zh-CN"/>
          <w14:textFill>
            <w14:solidFill>
              <w14:schemeClr w14:val="tx1"/>
            </w14:solidFill>
          </w14:textFill>
        </w:rPr>
        <w:t>乐山市</w:t>
      </w:r>
      <w:r>
        <w:rPr>
          <w:rFonts w:hint="default" w:ascii="Times New Roman" w:hAnsi="Times New Roman" w:eastAsia="仿宋" w:cs="Times New Roman"/>
          <w:caps w:val="0"/>
          <w:color w:val="000000" w:themeColor="text1"/>
          <w:sz w:val="28"/>
          <w:szCs w:val="28"/>
          <w14:textFill>
            <w14:solidFill>
              <w14:schemeClr w14:val="tx1"/>
            </w14:solidFill>
          </w14:textFill>
        </w:rPr>
        <w:t>国土空间</w:t>
      </w:r>
      <w:r>
        <w:rPr>
          <w:rFonts w:hint="eastAsia" w:eastAsia="仿宋" w:cs="Times New Roman"/>
          <w:caps w:val="0"/>
          <w:color w:val="000000" w:themeColor="text1"/>
          <w:sz w:val="28"/>
          <w:szCs w:val="28"/>
          <w:lang w:val="en-US" w:eastAsia="zh-CN"/>
          <w14:textFill>
            <w14:solidFill>
              <w14:schemeClr w14:val="tx1"/>
            </w14:solidFill>
          </w14:textFill>
        </w:rPr>
        <w:t>总体</w:t>
      </w:r>
      <w:r>
        <w:rPr>
          <w:rFonts w:hint="default" w:ascii="Times New Roman" w:hAnsi="Times New Roman" w:eastAsia="仿宋" w:cs="Times New Roman"/>
          <w:caps w:val="0"/>
          <w:color w:val="000000" w:themeColor="text1"/>
          <w:sz w:val="28"/>
          <w:szCs w:val="28"/>
          <w14:textFill>
            <w14:solidFill>
              <w14:schemeClr w14:val="tx1"/>
            </w14:solidFill>
          </w14:textFill>
        </w:rPr>
        <w:t>规划（2021</w:t>
      </w:r>
      <w:r>
        <w:rPr>
          <w:rFonts w:hint="eastAsia" w:eastAsia="仿宋" w:cs="Times New Roman"/>
          <w:color w:val="000000" w:themeColor="text1"/>
          <w:sz w:val="28"/>
          <w:szCs w:val="28"/>
          <w:lang w:val="en-US"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2035年）》提出</w:t>
      </w:r>
      <w:r>
        <w:rPr>
          <w:rFonts w:hint="eastAsia" w:eastAsia="仿宋" w:cs="Times New Roman"/>
          <w:caps w:val="0"/>
          <w:color w:val="000000" w:themeColor="text1"/>
          <w:sz w:val="28"/>
          <w:szCs w:val="28"/>
          <w:lang w:eastAsia="zh-CN"/>
          <w14:textFill>
            <w14:solidFill>
              <w14:schemeClr w14:val="tx1"/>
            </w14:solidFill>
          </w14:textFill>
        </w:rPr>
        <w:t>“强化工程水网与天然水网互联互通，以岷江、大渡河、青衣江三大水系为基本单元，统筹骨干水利基础设施建设。推进长征渠引水工程、岷茫水系工程、嘉峨片区水资源配置工程等一批重大项目建设”</w:t>
      </w:r>
      <w:r>
        <w:rPr>
          <w:rFonts w:hint="default" w:ascii="Times New Roman" w:hAnsi="Times New Roman" w:eastAsia="仿宋" w:cs="Times New Roman"/>
          <w:caps w:val="0"/>
          <w:color w:val="000000" w:themeColor="text1"/>
          <w:sz w:val="28"/>
          <w:szCs w:val="28"/>
          <w14:textFill>
            <w14:solidFill>
              <w14:schemeClr w14:val="tx1"/>
            </w14:solidFill>
          </w14:textFill>
        </w:rPr>
        <w:t>；《</w:t>
      </w:r>
      <w:r>
        <w:rPr>
          <w:rFonts w:hint="eastAsia" w:eastAsia="仿宋" w:cs="Times New Roman"/>
          <w:caps w:val="0"/>
          <w:color w:val="000000" w:themeColor="text1"/>
          <w:sz w:val="28"/>
          <w:szCs w:val="28"/>
          <w:lang w:val="en-US" w:eastAsia="zh-CN"/>
          <w14:textFill>
            <w14:solidFill>
              <w14:schemeClr w14:val="tx1"/>
            </w14:solidFill>
          </w14:textFill>
        </w:rPr>
        <w:t>乐山</w:t>
      </w:r>
      <w:r>
        <w:rPr>
          <w:rFonts w:hint="default" w:ascii="Times New Roman" w:hAnsi="Times New Roman" w:eastAsia="仿宋" w:cs="Times New Roman"/>
          <w:caps w:val="0"/>
          <w:color w:val="000000" w:themeColor="text1"/>
          <w:sz w:val="28"/>
          <w:szCs w:val="28"/>
          <w14:textFill>
            <w14:solidFill>
              <w14:schemeClr w14:val="tx1"/>
            </w14:solidFill>
          </w14:textFill>
        </w:rPr>
        <w:t>市国土空间生态修复规划（2021</w:t>
      </w:r>
      <w:r>
        <w:rPr>
          <w:rFonts w:hint="eastAsia" w:eastAsia="仿宋" w:cs="Times New Roman"/>
          <w:color w:val="000000" w:themeColor="text1"/>
          <w:sz w:val="28"/>
          <w:szCs w:val="28"/>
          <w:lang w:val="en-US"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2035年）》提出</w:t>
      </w:r>
      <w:r>
        <w:rPr>
          <w:rFonts w:hint="eastAsia" w:eastAsia="仿宋" w:cs="Times New Roman"/>
          <w:caps w:val="0"/>
          <w:color w:val="000000" w:themeColor="text1"/>
          <w:sz w:val="28"/>
          <w:szCs w:val="28"/>
          <w:lang w:eastAsia="zh-CN"/>
          <w14:textFill>
            <w14:solidFill>
              <w14:schemeClr w14:val="tx1"/>
            </w14:solidFill>
          </w14:textFill>
        </w:rPr>
        <w:t>“综合乐山市自然地理和生态空间特征，坚守乐山市生态安全底线，衔接乐山市国土空间生态安全格局和生态修复要求，提炼山水格局和生态功能格局，构建“六山六川· 两屏三区六廊”生态修复格局”</w:t>
      </w:r>
      <w:r>
        <w:rPr>
          <w:rFonts w:hint="default" w:ascii="Times New Roman" w:hAnsi="Times New Roman" w:eastAsia="仿宋" w:cs="Times New Roman"/>
          <w:caps w:val="0"/>
          <w:color w:val="000000" w:themeColor="text1"/>
          <w:sz w:val="28"/>
          <w:szCs w:val="28"/>
          <w14:textFill>
            <w14:solidFill>
              <w14:schemeClr w14:val="tx1"/>
            </w14:solidFill>
          </w14:textFill>
        </w:rPr>
        <w:t>。</w:t>
      </w:r>
      <w:r>
        <w:rPr>
          <w:rFonts w:hint="default" w:ascii="Times New Roman" w:hAnsi="Times New Roman" w:eastAsia="仿宋" w:cs="Times New Roman"/>
          <w:caps w:val="0"/>
          <w:color w:val="000000" w:themeColor="text1"/>
          <w:sz w:val="28"/>
          <w:szCs w:val="28"/>
          <w:lang w:eastAsia="zh-CN"/>
          <w14:textFill>
            <w14:solidFill>
              <w14:schemeClr w14:val="tx1"/>
            </w14:solidFill>
          </w14:textFill>
        </w:rPr>
        <w:t>《</w:t>
      </w:r>
      <w:r>
        <w:rPr>
          <w:rFonts w:hint="eastAsia" w:eastAsia="仿宋" w:cs="Times New Roman"/>
          <w:caps w:val="0"/>
          <w:color w:val="000000" w:themeColor="text1"/>
          <w:sz w:val="28"/>
          <w:szCs w:val="28"/>
          <w:lang w:val="en-US" w:eastAsia="zh-CN"/>
          <w14:textFill>
            <w14:solidFill>
              <w14:schemeClr w14:val="tx1"/>
            </w14:solidFill>
          </w14:textFill>
        </w:rPr>
        <w:t>峨眉山市</w:t>
      </w:r>
      <w:r>
        <w:rPr>
          <w:rFonts w:hint="default" w:ascii="Times New Roman" w:hAnsi="Times New Roman" w:eastAsia="仿宋" w:cs="Times New Roman"/>
          <w:caps w:val="0"/>
          <w:color w:val="000000" w:themeColor="text1"/>
          <w:sz w:val="28"/>
          <w:szCs w:val="28"/>
          <w:lang w:val="en-US" w:eastAsia="zh-CN"/>
          <w14:textFill>
            <w14:solidFill>
              <w14:schemeClr w14:val="tx1"/>
            </w14:solidFill>
          </w14:textFill>
        </w:rPr>
        <w:t>国土空间总体规划（2021</w:t>
      </w:r>
      <w:r>
        <w:rPr>
          <w:rFonts w:hint="eastAsia" w:eastAsia="仿宋" w:cs="Times New Roman"/>
          <w:color w:val="000000" w:themeColor="text1"/>
          <w:sz w:val="28"/>
          <w:szCs w:val="28"/>
          <w:lang w:val="en-US"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lang w:val="en-US" w:eastAsia="zh-CN"/>
          <w14:textFill>
            <w14:solidFill>
              <w14:schemeClr w14:val="tx1"/>
            </w14:solidFill>
          </w14:textFill>
        </w:rPr>
        <w:t>2035年）</w:t>
      </w:r>
      <w:r>
        <w:rPr>
          <w:rFonts w:hint="default" w:ascii="Times New Roman" w:hAnsi="Times New Roman"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lang w:val="en-US" w:eastAsia="zh-CN"/>
          <w14:textFill>
            <w14:solidFill>
              <w14:schemeClr w14:val="tx1"/>
            </w14:solidFill>
          </w14:textFill>
        </w:rPr>
        <w:t>提出</w:t>
      </w:r>
      <w:r>
        <w:rPr>
          <w:rFonts w:hint="eastAsia" w:eastAsia="仿宋" w:cs="Times New Roman"/>
          <w:caps w:val="0"/>
          <w:color w:val="000000" w:themeColor="text1"/>
          <w:sz w:val="28"/>
          <w:szCs w:val="28"/>
          <w:lang w:val="en-US" w:eastAsia="zh-CN"/>
          <w14:textFill>
            <w14:solidFill>
              <w14:schemeClr w14:val="tx1"/>
            </w14:solidFill>
          </w14:textFill>
        </w:rPr>
        <w:t>“继续开展重要饮用水水源地标准化建设，持续实施城乡一体、景城一体的集中供水、管网延伸建设改造，加快建设观音湖第三水厂备用水源，推动景城管网联通，实现“一张网、三水源”，解决供水工程或城市供水管网延伸工程未能覆盖的“空白区”。整体推进村镇供水管网提升改造和农村饮水安全巩固提升，全面解决农村人口安全饮水问题。</w:t>
      </w:r>
      <w:r>
        <w:rPr>
          <w:rFonts w:hint="eastAsia" w:eastAsia="仿宋" w:cs="Times New Roman"/>
          <w:caps w:val="0"/>
          <w:color w:val="000000" w:themeColor="text1"/>
          <w:sz w:val="28"/>
          <w:szCs w:val="28"/>
          <w:lang w:eastAsia="zh-CN"/>
          <w14:textFill>
            <w14:solidFill>
              <w14:schemeClr w14:val="tx1"/>
            </w14:solidFill>
          </w14:textFill>
        </w:rPr>
        <w:t>”</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本规划充分衔接各级国土空间相关规划对防洪减灾、水资源开发利用、水生态环境保护的要求，做到水网建设与经济社会发展目标、国土空间目标、城乡发展目标、生态环境保护目标相协调。</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 w:cs="Times New Roman"/>
          <w:b/>
          <w:caps w:val="0"/>
          <w:color w:val="000000" w:themeColor="text1"/>
          <w:sz w:val="28"/>
          <w:szCs w:val="28"/>
          <w14:textFill>
            <w14:solidFill>
              <w14:schemeClr w14:val="tx1"/>
            </w14:solidFill>
          </w14:textFill>
        </w:rPr>
      </w:pPr>
      <w:r>
        <w:rPr>
          <w:rFonts w:hint="eastAsia" w:eastAsia="仿宋" w:cs="Times New Roman"/>
          <w:b/>
          <w:caps w:val="0"/>
          <w:color w:val="000000" w:themeColor="text1"/>
          <w:sz w:val="28"/>
          <w:szCs w:val="28"/>
          <w:lang w:val="en-US" w:eastAsia="zh-CN"/>
          <w14:textFill>
            <w14:solidFill>
              <w14:schemeClr w14:val="tx1"/>
            </w14:solidFill>
          </w14:textFill>
        </w:rPr>
        <w:t>6、</w:t>
      </w:r>
      <w:r>
        <w:rPr>
          <w:rFonts w:hint="default" w:ascii="Times New Roman" w:hAnsi="Times New Roman" w:eastAsia="仿宋" w:cs="Times New Roman"/>
          <w:b/>
          <w:caps w:val="0"/>
          <w:color w:val="000000" w:themeColor="text1"/>
          <w:sz w:val="28"/>
          <w:szCs w:val="28"/>
          <w14:textFill>
            <w14:solidFill>
              <w14:schemeClr w14:val="tx1"/>
            </w14:solidFill>
          </w14:textFill>
        </w:rPr>
        <w:t>与水网、水安全保障规划的符合性</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国家《</w:t>
      </w:r>
      <w:r>
        <w:rPr>
          <w:rFonts w:hint="eastAsia" w:ascii="仿宋" w:hAnsi="仿宋" w:eastAsia="仿宋" w:cs="仿宋"/>
          <w:caps w:val="0"/>
          <w:color w:val="000000" w:themeColor="text1"/>
          <w:sz w:val="28"/>
          <w:szCs w:val="28"/>
          <w14:textFill>
            <w14:solidFill>
              <w14:schemeClr w14:val="tx1"/>
            </w14:solidFill>
          </w14:textFill>
        </w:rPr>
        <w:t>“十四五”</w:t>
      </w:r>
      <w:r>
        <w:rPr>
          <w:rFonts w:hint="default" w:ascii="Times New Roman" w:hAnsi="Times New Roman" w:eastAsia="仿宋" w:cs="Times New Roman"/>
          <w:caps w:val="0"/>
          <w:color w:val="000000" w:themeColor="text1"/>
          <w:sz w:val="28"/>
          <w:szCs w:val="28"/>
          <w14:textFill>
            <w14:solidFill>
              <w14:schemeClr w14:val="tx1"/>
            </w14:solidFill>
          </w14:textFill>
        </w:rPr>
        <w:t>水安全保障规划》提出加快构建国家水网；《国家水网工程建设规划纲要》提出，</w:t>
      </w:r>
      <w:r>
        <w:rPr>
          <w:rFonts w:hint="eastAsia" w:ascii="仿宋" w:hAnsi="仿宋" w:eastAsia="仿宋" w:cs="仿宋"/>
          <w:caps w:val="0"/>
          <w:color w:val="000000" w:themeColor="text1"/>
          <w:sz w:val="28"/>
          <w:szCs w:val="28"/>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到2035年，基本形成国家水网总体格局，国家水网主骨架和大动脉基本建成，省市县网基本完善</w:t>
      </w:r>
      <w:r>
        <w:rPr>
          <w:rFonts w:hint="eastAsia" w:ascii="仿宋" w:hAnsi="仿宋" w:eastAsia="仿宋" w:cs="仿宋"/>
          <w:caps w:val="0"/>
          <w:color w:val="000000" w:themeColor="text1"/>
          <w:sz w:val="28"/>
          <w:szCs w:val="28"/>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；《成渝地区双城经济圈水安全保障规划》提出</w:t>
      </w:r>
      <w:r>
        <w:rPr>
          <w:rFonts w:hint="eastAsia" w:ascii="仿宋" w:hAnsi="仿宋" w:eastAsia="仿宋" w:cs="仿宋"/>
          <w:caps w:val="0"/>
          <w:color w:val="000000" w:themeColor="text1"/>
          <w:sz w:val="28"/>
          <w:szCs w:val="28"/>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到2035年，成渝水网体系基本建成</w:t>
      </w:r>
      <w:r>
        <w:rPr>
          <w:rFonts w:hint="eastAsia" w:ascii="仿宋" w:hAnsi="仿宋" w:eastAsia="仿宋" w:cs="仿宋"/>
          <w:caps w:val="0"/>
          <w:color w:val="000000" w:themeColor="text1"/>
          <w:sz w:val="28"/>
          <w:szCs w:val="28"/>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；《四川省</w:t>
      </w:r>
      <w:r>
        <w:rPr>
          <w:rFonts w:hint="eastAsia" w:ascii="仿宋" w:hAnsi="仿宋" w:eastAsia="仿宋" w:cs="仿宋"/>
          <w:caps w:val="0"/>
          <w:color w:val="000000" w:themeColor="text1"/>
          <w:sz w:val="28"/>
          <w:szCs w:val="28"/>
          <w14:textFill>
            <w14:solidFill>
              <w14:schemeClr w14:val="tx1"/>
            </w14:solidFill>
          </w14:textFill>
        </w:rPr>
        <w:t>“十四五”</w:t>
      </w:r>
      <w:r>
        <w:rPr>
          <w:rFonts w:hint="default" w:ascii="Times New Roman" w:hAnsi="Times New Roman" w:eastAsia="仿宋" w:cs="Times New Roman"/>
          <w:caps w:val="0"/>
          <w:color w:val="000000" w:themeColor="text1"/>
          <w:sz w:val="28"/>
          <w:szCs w:val="28"/>
          <w14:textFill>
            <w14:solidFill>
              <w14:schemeClr w14:val="tx1"/>
            </w14:solidFill>
          </w14:textFill>
        </w:rPr>
        <w:t>水安全保障规划》提出</w:t>
      </w:r>
      <w:r>
        <w:rPr>
          <w:rFonts w:hint="eastAsia" w:ascii="仿宋" w:hAnsi="仿宋" w:eastAsia="仿宋" w:cs="仿宋"/>
          <w:caps w:val="0"/>
          <w:color w:val="000000" w:themeColor="text1"/>
          <w:sz w:val="28"/>
          <w:szCs w:val="28"/>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展望到2035年完备水网体系基本建成</w:t>
      </w:r>
      <w:r>
        <w:rPr>
          <w:rFonts w:hint="eastAsia" w:ascii="仿宋" w:hAnsi="仿宋" w:eastAsia="仿宋" w:cs="仿宋"/>
          <w:caps w:val="0"/>
          <w:color w:val="000000" w:themeColor="text1"/>
          <w:sz w:val="28"/>
          <w:szCs w:val="28"/>
          <w14:textFill>
            <w14:solidFill>
              <w14:schemeClr w14:val="tx1"/>
            </w14:solidFill>
          </w14:textFill>
        </w:rPr>
        <w:t>”</w:t>
      </w:r>
      <w:r>
        <w:rPr>
          <w:rFonts w:hint="default" w:ascii="Times New Roman" w:hAnsi="Times New Roman"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《四川省现代水网建设规划》提出加快构建</w:t>
      </w:r>
      <w:r>
        <w:rPr>
          <w:rFonts w:hint="eastAsia" w:ascii="仿宋" w:hAnsi="仿宋" w:eastAsia="仿宋" w:cs="仿宋"/>
          <w:caps w:val="0"/>
          <w:color w:val="000000" w:themeColor="text1"/>
          <w:sz w:val="28"/>
          <w:szCs w:val="28"/>
          <w14:textFill>
            <w14:solidFill>
              <w14:schemeClr w14:val="tx1"/>
            </w14:solidFill>
          </w14:textFill>
        </w:rPr>
        <w:t>“三系八支、六横六纵为纲，保供兴灌连廊织目，水库枢纽塘坝作结”</w:t>
      </w:r>
      <w:r>
        <w:rPr>
          <w:rFonts w:hint="default" w:ascii="Times New Roman" w:hAnsi="Times New Roman" w:eastAsia="仿宋" w:cs="Times New Roman"/>
          <w:caps w:val="0"/>
          <w:color w:val="000000" w:themeColor="text1"/>
          <w:sz w:val="28"/>
          <w:szCs w:val="28"/>
          <w14:textFill>
            <w14:solidFill>
              <w14:schemeClr w14:val="tx1"/>
            </w14:solidFill>
          </w14:textFill>
        </w:rPr>
        <w:t>的四川水网总体布局</w:t>
      </w:r>
      <w:r>
        <w:rPr>
          <w:rFonts w:hint="default" w:ascii="Times New Roman" w:hAnsi="Times New Roman"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w:t>
      </w:r>
      <w:r>
        <w:rPr>
          <w:rFonts w:hint="eastAsia" w:eastAsia="仿宋" w:cs="Times New Roman"/>
          <w:caps w:val="0"/>
          <w:color w:val="000000" w:themeColor="text1"/>
          <w:sz w:val="28"/>
          <w:szCs w:val="28"/>
          <w:lang w:eastAsia="zh-CN"/>
          <w14:textFill>
            <w14:solidFill>
              <w14:schemeClr w14:val="tx1"/>
            </w14:solidFill>
          </w14:textFill>
        </w:rPr>
        <w:t>乐山市</w:t>
      </w:r>
      <w:r>
        <w:rPr>
          <w:rFonts w:hint="eastAsia" w:ascii="仿宋" w:hAnsi="仿宋" w:eastAsia="仿宋" w:cs="仿宋"/>
          <w:caps w:val="0"/>
          <w:color w:val="000000" w:themeColor="text1"/>
          <w:sz w:val="28"/>
          <w:szCs w:val="28"/>
          <w14:textFill>
            <w14:solidFill>
              <w14:schemeClr w14:val="tx1"/>
            </w14:solidFill>
          </w14:textFill>
        </w:rPr>
        <w:t>“十四五”</w:t>
      </w:r>
      <w:r>
        <w:rPr>
          <w:rFonts w:hint="default" w:ascii="Times New Roman" w:hAnsi="Times New Roman" w:eastAsia="仿宋" w:cs="Times New Roman"/>
          <w:caps w:val="0"/>
          <w:color w:val="000000" w:themeColor="text1"/>
          <w:sz w:val="28"/>
          <w:szCs w:val="28"/>
          <w14:textFill>
            <w14:solidFill>
              <w14:schemeClr w14:val="tx1"/>
            </w14:solidFill>
          </w14:textFill>
        </w:rPr>
        <w:t>水安全保障规划》提出</w:t>
      </w:r>
      <w:r>
        <w:rPr>
          <w:rFonts w:hint="eastAsia" w:ascii="仿宋" w:hAnsi="仿宋" w:eastAsia="仿宋" w:cs="仿宋"/>
          <w:caps w:val="0"/>
          <w:color w:val="000000" w:themeColor="text1"/>
          <w:sz w:val="28"/>
          <w:szCs w:val="28"/>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展望2035年，水资源节约集约利用水平跻身全省前列，完备水网体系基本建成，现代水管理体系基本形成，水生态水环境更加优美，水旱灾害防御能力大幅提高，水利体制机制模式更加完善，水文化焕发新活力，建成水利强市，水安全保障能力实现大跃升，基本满足人民群众对防洪保安全、优质水资源、健康水生态、宜居水环境、先进水文化的美好生活需要</w:t>
      </w:r>
      <w:r>
        <w:rPr>
          <w:rFonts w:hint="eastAsia" w:ascii="仿宋" w:hAnsi="仿宋" w:eastAsia="仿宋" w:cs="仿宋"/>
          <w:caps w:val="0"/>
          <w:color w:val="000000" w:themeColor="text1"/>
          <w:sz w:val="28"/>
          <w:szCs w:val="28"/>
          <w14:textFill>
            <w14:solidFill>
              <w14:schemeClr w14:val="tx1"/>
            </w14:solidFill>
          </w14:textFill>
        </w:rPr>
        <w:t>”</w:t>
      </w:r>
      <w:r>
        <w:rPr>
          <w:rFonts w:hint="eastAsia" w:ascii="仿宋" w:hAnsi="仿宋" w:eastAsia="仿宋" w:cs="仿宋"/>
          <w:caps w:val="0"/>
          <w:color w:val="000000" w:themeColor="text1"/>
          <w:sz w:val="28"/>
          <w:szCs w:val="28"/>
          <w:lang w:eastAsia="zh-CN"/>
          <w14:textFill>
            <w14:solidFill>
              <w14:schemeClr w14:val="tx1"/>
            </w14:solidFill>
          </w14:textFill>
        </w:rPr>
        <w:t>；</w:t>
      </w:r>
      <w:r>
        <w:rPr>
          <w:rFonts w:hint="eastAsia" w:eastAsia="仿宋" w:cs="Times New Roman"/>
          <w:caps w:val="0"/>
          <w:color w:val="000000" w:themeColor="text1"/>
          <w:sz w:val="28"/>
          <w:szCs w:val="28"/>
          <w:lang w:eastAsia="zh-CN"/>
          <w14:textFill>
            <w14:solidFill>
              <w14:schemeClr w14:val="tx1"/>
            </w14:solidFill>
          </w14:textFill>
        </w:rPr>
        <w:t>《</w:t>
      </w:r>
      <w:r>
        <w:rPr>
          <w:rFonts w:hint="eastAsia" w:ascii="Times New Roman" w:hAnsi="Times New Roman" w:eastAsia="仿宋" w:cs="Times New Roman"/>
          <w:caps w:val="0"/>
          <w:color w:val="000000" w:themeColor="text1"/>
          <w:sz w:val="28"/>
          <w:szCs w:val="28"/>
          <w:lang w:val="en-US" w:eastAsia="zh-CN"/>
          <w14:textFill>
            <w14:solidFill>
              <w14:schemeClr w14:val="tx1"/>
            </w14:solidFill>
          </w14:textFill>
        </w:rPr>
        <w:t>乐山市</w:t>
      </w:r>
      <w:r>
        <w:rPr>
          <w:rFonts w:hint="default" w:ascii="Times New Roman" w:hAnsi="Times New Roman" w:eastAsia="仿宋" w:cs="Times New Roman"/>
          <w:caps w:val="0"/>
          <w:color w:val="000000" w:themeColor="text1"/>
          <w:sz w:val="28"/>
          <w:szCs w:val="28"/>
          <w14:textFill>
            <w14:solidFill>
              <w14:schemeClr w14:val="tx1"/>
            </w14:solidFill>
          </w14:textFill>
        </w:rPr>
        <w:t>现代水网建设规划》提出加快构建</w:t>
      </w:r>
      <w:r>
        <w:rPr>
          <w:rFonts w:hint="eastAsia" w:ascii="仿宋" w:hAnsi="仿宋" w:eastAsia="仿宋" w:cs="仿宋"/>
          <w:caps w:val="0"/>
          <w:color w:val="000000" w:themeColor="text1"/>
          <w:sz w:val="28"/>
          <w:szCs w:val="28"/>
          <w14:textFill>
            <w14:solidFill>
              <w14:schemeClr w14:val="tx1"/>
            </w14:solidFill>
          </w14:textFill>
        </w:rPr>
        <w:t>“三系八支、六横六纵为纲，保供兴灌连廊织目，水库枢纽塘坝作结”</w:t>
      </w:r>
      <w:r>
        <w:rPr>
          <w:rFonts w:hint="default" w:ascii="Times New Roman" w:hAnsi="Times New Roman" w:eastAsia="仿宋" w:cs="Times New Roman"/>
          <w:caps w:val="0"/>
          <w:color w:val="000000" w:themeColor="text1"/>
          <w:sz w:val="28"/>
          <w:szCs w:val="28"/>
          <w14:textFill>
            <w14:solidFill>
              <w14:schemeClr w14:val="tx1"/>
            </w14:solidFill>
          </w14:textFill>
        </w:rPr>
        <w:t>的四川水网总体布局</w:t>
      </w:r>
      <w:r>
        <w:rPr>
          <w:rFonts w:hint="default" w:ascii="Times New Roman" w:hAnsi="Times New Roman" w:eastAsia="仿宋" w:cs="Times New Roman"/>
          <w:caps w:val="0"/>
          <w:color w:val="000000" w:themeColor="text1"/>
          <w:sz w:val="28"/>
          <w:szCs w:val="28"/>
          <w:lang w:eastAsia="zh-CN"/>
          <w14:textFill>
            <w14:solidFill>
              <w14:schemeClr w14:val="tx1"/>
            </w14:solidFill>
          </w14:textFill>
        </w:rPr>
        <w:t>；《</w:t>
      </w:r>
      <w:r>
        <w:rPr>
          <w:rFonts w:hint="eastAsia" w:eastAsia="仿宋" w:cs="Times New Roman"/>
          <w:caps w:val="0"/>
          <w:color w:val="000000" w:themeColor="text1"/>
          <w:sz w:val="28"/>
          <w:szCs w:val="28"/>
          <w:lang w:eastAsia="zh-CN"/>
          <w14:textFill>
            <w14:solidFill>
              <w14:schemeClr w14:val="tx1"/>
            </w14:solidFill>
          </w14:textFill>
        </w:rPr>
        <w:t>峨眉山市“十四五”水安全保障规划</w:t>
      </w:r>
      <w:r>
        <w:rPr>
          <w:rFonts w:hint="default" w:ascii="Times New Roman" w:hAnsi="Times New Roman"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lang w:val="en-US" w:eastAsia="zh-CN"/>
          <w14:textFill>
            <w14:solidFill>
              <w14:schemeClr w14:val="tx1"/>
            </w14:solidFill>
          </w14:textFill>
        </w:rPr>
        <w:t>提出</w:t>
      </w:r>
      <w:r>
        <w:rPr>
          <w:rFonts w:hint="eastAsia" w:ascii="仿宋" w:hAnsi="仿宋" w:eastAsia="仿宋" w:cs="仿宋"/>
          <w:caps w:val="0"/>
          <w:color w:val="000000" w:themeColor="text1"/>
          <w:sz w:val="28"/>
          <w:szCs w:val="28"/>
          <w:lang w:val="en-US" w:eastAsia="zh-CN"/>
          <w14:textFill>
            <w14:solidFill>
              <w14:schemeClr w14:val="tx1"/>
            </w14:solidFill>
          </w14:textFill>
        </w:rPr>
        <w:t>“加强水利基础设施建设和管理，加快实施节水行动，全面落实河长制湖长制，建设造福人民的‘幸福河’，加快推进水利治理体系和治理能力现代化，为奋力打造峨眉山市‘一核一带四区’提供坚实的水安全保障”。</w:t>
      </w:r>
    </w:p>
    <w:p>
      <w:pPr>
        <w:pStyle w:val="46"/>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aps w:val="0"/>
          <w:color w:val="000000" w:themeColor="text1"/>
          <w:sz w:val="28"/>
          <w:szCs w:val="28"/>
          <w14:textFill>
            <w14:solidFill>
              <w14:schemeClr w14:val="tx1"/>
            </w14:solidFill>
          </w14:textFill>
        </w:rPr>
      </w:pPr>
      <w:r>
        <w:rPr>
          <w:rFonts w:hint="eastAsia" w:ascii="仿宋" w:hAnsi="仿宋" w:eastAsia="仿宋" w:cs="仿宋"/>
          <w:caps w:val="0"/>
          <w:color w:val="000000" w:themeColor="text1"/>
          <w:sz w:val="28"/>
          <w:szCs w:val="28"/>
          <w:lang w:val="en-US" w:eastAsia="zh-CN"/>
          <w14:textFill>
            <w14:solidFill>
              <w14:schemeClr w14:val="tx1"/>
            </w14:solidFill>
          </w14:textFill>
        </w:rPr>
        <w:t>本次水网规划提出的</w:t>
      </w:r>
      <w:r>
        <w:rPr>
          <w:rFonts w:hint="eastAsia" w:ascii="仿宋" w:hAnsi="仿宋" w:eastAsia="仿宋" w:cs="仿宋"/>
          <w:caps w:val="0"/>
          <w:color w:val="000000" w:themeColor="text1"/>
          <w:sz w:val="28"/>
          <w:szCs w:val="28"/>
          <w14:textFill>
            <w14:solidFill>
              <w14:schemeClr w14:val="tx1"/>
            </w14:solidFill>
          </w14:textFill>
        </w:rPr>
        <w:t>“</w:t>
      </w:r>
      <w:r>
        <w:rPr>
          <w:rFonts w:hint="eastAsia" w:ascii="仿宋" w:hAnsi="仿宋" w:eastAsia="仿宋" w:cs="仿宋"/>
          <w:caps w:val="0"/>
          <w:color w:val="000000" w:themeColor="text1"/>
          <w:sz w:val="28"/>
          <w:szCs w:val="28"/>
          <w:lang w:eastAsia="zh-CN"/>
          <w14:textFill>
            <w14:solidFill>
              <w14:schemeClr w14:val="tx1"/>
            </w14:solidFill>
          </w14:textFill>
        </w:rPr>
        <w:t>一干三支，南北两纵</w:t>
      </w:r>
      <w:r>
        <w:rPr>
          <w:rFonts w:hint="eastAsia" w:ascii="仿宋" w:hAnsi="仿宋" w:eastAsia="仿宋" w:cs="仿宋"/>
          <w:caps w:val="0"/>
          <w:color w:val="000000" w:themeColor="text1"/>
          <w:sz w:val="28"/>
          <w:szCs w:val="28"/>
          <w14:textFill>
            <w14:solidFill>
              <w14:schemeClr w14:val="tx1"/>
            </w14:solidFill>
          </w14:textFill>
        </w:rPr>
        <w:t>”现代水网布局</w:t>
      </w:r>
      <w:r>
        <w:rPr>
          <w:rFonts w:hint="eastAsia" w:ascii="仿宋" w:hAnsi="仿宋" w:eastAsia="仿宋" w:cs="仿宋"/>
          <w:caps w:val="0"/>
          <w:color w:val="000000" w:themeColor="text1"/>
          <w:sz w:val="28"/>
          <w:szCs w:val="28"/>
          <w:lang w:eastAsia="zh-CN"/>
          <w14:textFill>
            <w14:solidFill>
              <w14:schemeClr w14:val="tx1"/>
            </w14:solidFill>
          </w14:textFill>
        </w:rPr>
        <w:t>，</w:t>
      </w:r>
      <w:r>
        <w:rPr>
          <w:rFonts w:hint="eastAsia" w:ascii="仿宋" w:hAnsi="仿宋" w:eastAsia="仿宋" w:cs="仿宋"/>
          <w:caps w:val="0"/>
          <w:color w:val="000000" w:themeColor="text1"/>
          <w:sz w:val="28"/>
          <w:szCs w:val="28"/>
          <w:lang w:val="en-US" w:eastAsia="zh-CN"/>
          <w14:textFill>
            <w14:solidFill>
              <w14:schemeClr w14:val="tx1"/>
            </w14:solidFill>
          </w14:textFill>
        </w:rPr>
        <w:t>涉及到嘉峨片区水资源配置工程（引大济峨）</w:t>
      </w:r>
      <w:r>
        <w:rPr>
          <w:rFonts w:hint="eastAsia" w:ascii="仿宋" w:hAnsi="仿宋" w:eastAsia="仿宋" w:cs="仿宋"/>
          <w:caps w:val="0"/>
          <w:color w:val="000000" w:themeColor="text1"/>
          <w:sz w:val="28"/>
          <w:szCs w:val="28"/>
          <w:lang w:eastAsia="zh-CN"/>
          <w14:textFill>
            <w14:solidFill>
              <w14:schemeClr w14:val="tx1"/>
            </w14:solidFill>
          </w14:textFill>
        </w:rPr>
        <w:t>，</w:t>
      </w:r>
      <w:r>
        <w:rPr>
          <w:rFonts w:hint="eastAsia" w:ascii="仿宋" w:hAnsi="仿宋" w:eastAsia="仿宋" w:cs="仿宋"/>
          <w:caps w:val="0"/>
          <w:color w:val="000000" w:themeColor="text1"/>
          <w:sz w:val="28"/>
          <w:szCs w:val="28"/>
          <w14:textFill>
            <w14:solidFill>
              <w14:schemeClr w14:val="tx1"/>
            </w14:solidFill>
          </w14:textFill>
        </w:rPr>
        <w:t>是</w:t>
      </w:r>
      <w:r>
        <w:rPr>
          <w:rFonts w:hint="eastAsia" w:ascii="仿宋" w:hAnsi="仿宋" w:eastAsia="仿宋" w:cs="仿宋"/>
          <w:caps w:val="0"/>
          <w:color w:val="000000" w:themeColor="text1"/>
          <w:sz w:val="28"/>
          <w:szCs w:val="28"/>
          <w:lang w:val="en-US" w:eastAsia="zh-CN"/>
          <w14:textFill>
            <w14:solidFill>
              <w14:schemeClr w14:val="tx1"/>
            </w14:solidFill>
          </w14:textFill>
        </w:rPr>
        <w:t>市</w:t>
      </w:r>
      <w:r>
        <w:rPr>
          <w:rFonts w:hint="eastAsia" w:ascii="仿宋" w:hAnsi="仿宋" w:eastAsia="仿宋" w:cs="仿宋"/>
          <w:caps w:val="0"/>
          <w:color w:val="000000" w:themeColor="text1"/>
          <w:sz w:val="28"/>
          <w:szCs w:val="28"/>
          <w14:textFill>
            <w14:solidFill>
              <w14:schemeClr w14:val="tx1"/>
            </w14:solidFill>
          </w14:textFill>
        </w:rPr>
        <w:t>水网的重要组成部分，符合国家及省</w:t>
      </w:r>
      <w:r>
        <w:rPr>
          <w:rFonts w:hint="eastAsia" w:ascii="仿宋" w:hAnsi="仿宋" w:eastAsia="仿宋" w:cs="仿宋"/>
          <w:caps w:val="0"/>
          <w:color w:val="000000" w:themeColor="text1"/>
          <w:sz w:val="28"/>
          <w:szCs w:val="28"/>
          <w:lang w:eastAsia="zh-CN"/>
          <w14:textFill>
            <w14:solidFill>
              <w14:schemeClr w14:val="tx1"/>
            </w14:solidFill>
          </w14:textFill>
        </w:rPr>
        <w:t>、</w:t>
      </w:r>
      <w:r>
        <w:rPr>
          <w:rFonts w:hint="eastAsia" w:ascii="仿宋" w:hAnsi="仿宋" w:eastAsia="仿宋" w:cs="仿宋"/>
          <w:caps w:val="0"/>
          <w:color w:val="000000" w:themeColor="text1"/>
          <w:sz w:val="28"/>
          <w:szCs w:val="28"/>
          <w:lang w:val="en-US" w:eastAsia="zh-CN"/>
          <w14:textFill>
            <w14:solidFill>
              <w14:schemeClr w14:val="tx1"/>
            </w14:solidFill>
          </w14:textFill>
        </w:rPr>
        <w:t>市、县各</w:t>
      </w:r>
      <w:r>
        <w:rPr>
          <w:rFonts w:hint="eastAsia" w:ascii="仿宋" w:hAnsi="仿宋" w:eastAsia="仿宋" w:cs="仿宋"/>
          <w:caps w:val="0"/>
          <w:color w:val="000000" w:themeColor="text1"/>
          <w:sz w:val="28"/>
          <w:szCs w:val="28"/>
          <w14:textFill>
            <w14:solidFill>
              <w14:schemeClr w14:val="tx1"/>
            </w14:solidFill>
          </w14:textFill>
        </w:rPr>
        <w:t>级层面相关规划要求。</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 w:cs="Times New Roman"/>
          <w:b/>
          <w:caps w:val="0"/>
          <w:color w:val="000000" w:themeColor="text1"/>
          <w:sz w:val="28"/>
          <w:szCs w:val="28"/>
          <w14:textFill>
            <w14:solidFill>
              <w14:schemeClr w14:val="tx1"/>
            </w14:solidFill>
          </w14:textFill>
        </w:rPr>
      </w:pPr>
      <w:r>
        <w:rPr>
          <w:rFonts w:hint="eastAsia" w:eastAsia="仿宋" w:cs="Times New Roman"/>
          <w:b/>
          <w:caps w:val="0"/>
          <w:color w:val="000000" w:themeColor="text1"/>
          <w:sz w:val="28"/>
          <w:szCs w:val="28"/>
          <w:lang w:val="en-US" w:eastAsia="zh-CN"/>
          <w14:textFill>
            <w14:solidFill>
              <w14:schemeClr w14:val="tx1"/>
            </w14:solidFill>
          </w14:textFill>
        </w:rPr>
        <w:t>7、</w:t>
      </w:r>
      <w:r>
        <w:rPr>
          <w:rFonts w:hint="default" w:ascii="Times New Roman" w:hAnsi="Times New Roman" w:eastAsia="仿宋" w:cs="Times New Roman"/>
          <w:b/>
          <w:caps w:val="0"/>
          <w:color w:val="000000" w:themeColor="text1"/>
          <w:sz w:val="28"/>
          <w:szCs w:val="28"/>
          <w14:textFill>
            <w14:solidFill>
              <w14:schemeClr w14:val="tx1"/>
            </w14:solidFill>
          </w14:textFill>
        </w:rPr>
        <w:t>与生态环境保护规划的符合性</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highlight w:val="green"/>
          <w:lang w:val="en-US" w:eastAsia="zh-CN"/>
          <w14:textFill>
            <w14:solidFill>
              <w14:schemeClr w14:val="tx1"/>
            </w14:solidFill>
          </w14:textFill>
        </w:rPr>
      </w:pPr>
      <w:r>
        <w:rPr>
          <w:rFonts w:hint="eastAsia" w:ascii="仿宋" w:hAnsi="仿宋" w:eastAsia="仿宋" w:cs="仿宋"/>
          <w:caps w:val="0"/>
          <w:color w:val="000000" w:themeColor="text1"/>
          <w:sz w:val="28"/>
          <w:szCs w:val="28"/>
          <w14:textFill>
            <w14:solidFill>
              <w14:schemeClr w14:val="tx1"/>
            </w14:solidFill>
          </w14:textFill>
        </w:rPr>
        <w:t>《长江经济带生态环境保护规划》以“生态优先，绿色发展；统筹协调，系统保护；空间管控，分区施策；强化底线，严格约束；改革引领，科技支撑”为基本原则</w:t>
      </w:r>
      <w:r>
        <w:rPr>
          <w:rFonts w:hint="default" w:ascii="Times New Roman" w:hAnsi="Times New Roman" w:eastAsia="仿宋" w:cs="Times New Roman"/>
          <w:caps w:val="0"/>
          <w:color w:val="000000" w:themeColor="text1"/>
          <w:sz w:val="28"/>
          <w:szCs w:val="28"/>
          <w14:textFill>
            <w14:solidFill>
              <w14:schemeClr w14:val="tx1"/>
            </w14:solidFill>
          </w14:textFill>
        </w:rPr>
        <w:t>，到2030年，干支流生态水量充足，水环境质量、水生态质量全面改善，生态系统服务功能显著增强，生态环境更加美好；《四川省</w:t>
      </w:r>
      <w:r>
        <w:rPr>
          <w:rFonts w:hint="eastAsia" w:ascii="仿宋" w:hAnsi="仿宋" w:eastAsia="仿宋" w:cs="仿宋"/>
          <w:caps w:val="0"/>
          <w:color w:val="000000" w:themeColor="text1"/>
          <w:sz w:val="28"/>
          <w:szCs w:val="28"/>
          <w14:textFill>
            <w14:solidFill>
              <w14:schemeClr w14:val="tx1"/>
            </w14:solidFill>
          </w14:textFill>
        </w:rPr>
        <w:t>“十四五”</w:t>
      </w:r>
      <w:r>
        <w:rPr>
          <w:rFonts w:hint="default" w:ascii="Times New Roman" w:hAnsi="Times New Roman" w:eastAsia="仿宋" w:cs="Times New Roman"/>
          <w:caps w:val="0"/>
          <w:color w:val="000000" w:themeColor="text1"/>
          <w:sz w:val="28"/>
          <w:szCs w:val="28"/>
          <w14:textFill>
            <w14:solidFill>
              <w14:schemeClr w14:val="tx1"/>
            </w14:solidFill>
          </w14:textFill>
        </w:rPr>
        <w:t>生态环境保护规划》提出</w:t>
      </w:r>
      <w:r>
        <w:rPr>
          <w:rFonts w:hint="eastAsia" w:ascii="仿宋" w:hAnsi="仿宋" w:eastAsia="仿宋" w:cs="仿宋"/>
          <w:caps w:val="0"/>
          <w:color w:val="000000" w:themeColor="text1"/>
          <w:sz w:val="28"/>
          <w:szCs w:val="28"/>
          <w14:textFill>
            <w14:solidFill>
              <w14:schemeClr w14:val="tx1"/>
            </w14:solidFill>
          </w14:textFill>
        </w:rPr>
        <w:t>“十四五”</w:t>
      </w:r>
      <w:r>
        <w:rPr>
          <w:rFonts w:hint="default" w:ascii="Times New Roman" w:hAnsi="Times New Roman" w:eastAsia="仿宋" w:cs="Times New Roman"/>
          <w:caps w:val="0"/>
          <w:color w:val="000000" w:themeColor="text1"/>
          <w:sz w:val="28"/>
          <w:szCs w:val="28"/>
          <w14:textFill>
            <w14:solidFill>
              <w14:schemeClr w14:val="tx1"/>
            </w14:solidFill>
          </w14:textFill>
        </w:rPr>
        <w:t>时期，绿色低碳生产生活方式基本形成，环境治理效果显著增强，大气、水和土壤质量环境持续好转，进一步</w:t>
      </w:r>
      <w:r>
        <w:rPr>
          <w:rFonts w:hint="eastAsia" w:eastAsia="仿宋" w:cs="Times New Roman"/>
          <w:caps w:val="0"/>
          <w:color w:val="000000" w:themeColor="text1"/>
          <w:sz w:val="28"/>
          <w:szCs w:val="28"/>
          <w:lang w:val="en-US" w:eastAsia="zh-CN"/>
          <w14:textFill>
            <w14:solidFill>
              <w14:schemeClr w14:val="tx1"/>
            </w14:solidFill>
          </w14:textFill>
        </w:rPr>
        <w:t>筑牢</w:t>
      </w:r>
      <w:r>
        <w:rPr>
          <w:rFonts w:hint="default" w:ascii="Times New Roman" w:hAnsi="Times New Roman" w:eastAsia="仿宋" w:cs="Times New Roman"/>
          <w:caps w:val="0"/>
          <w:color w:val="000000" w:themeColor="text1"/>
          <w:sz w:val="28"/>
          <w:szCs w:val="28"/>
          <w14:textFill>
            <w14:solidFill>
              <w14:schemeClr w14:val="tx1"/>
            </w14:solidFill>
          </w14:textFill>
        </w:rPr>
        <w:t>长江黄河上游生态安全屏障。展望2035年，生态环境更加优美，环境质量根本好转，长江黄河上游生态安全屏障更加牢固，生态环境治理体系与治理能力现代化基本实现；《乐山市“十四五”生态环境保护规划》提出到2025年，生态环境质量持续改善，绿色低碳循环发展经济体系初步建立，国土空间开发和保护格局不断优化，生产生活方式绿色转型成效显著，能源资源配置更加合理、利用效率大幅提高，主要污染物排放总量持续减少，生态环境风险得到有效控制，环境治理体系与治理能力现代化取得重大进展，生态文明建设实现新进步，生态安全屏障更加牢固，城乡人居环境明显改善，美丽乐山建设取得新成效</w:t>
      </w:r>
      <w:r>
        <w:rPr>
          <w:rFonts w:hint="default" w:ascii="Times New Roman" w:hAnsi="Times New Roman" w:eastAsia="仿宋" w:cs="Times New Roman"/>
          <w:caps w:val="0"/>
          <w:color w:val="000000" w:themeColor="text1"/>
          <w:sz w:val="28"/>
          <w:szCs w:val="28"/>
          <w:highlight w:val="none"/>
          <w:lang w:eastAsia="zh-CN"/>
          <w14:textFill>
            <w14:solidFill>
              <w14:schemeClr w14:val="tx1"/>
            </w14:solidFill>
          </w14:textFill>
        </w:rPr>
        <w:t>；《</w:t>
      </w:r>
      <w:r>
        <w:rPr>
          <w:rFonts w:hint="eastAsia" w:eastAsia="仿宋" w:cs="Times New Roman"/>
          <w:caps w:val="0"/>
          <w:color w:val="000000" w:themeColor="text1"/>
          <w:sz w:val="28"/>
          <w:szCs w:val="28"/>
          <w:highlight w:val="none"/>
          <w:lang w:val="en-US" w:eastAsia="zh-CN"/>
          <w14:textFill>
            <w14:solidFill>
              <w14:schemeClr w14:val="tx1"/>
            </w14:solidFill>
          </w14:textFill>
        </w:rPr>
        <w:t>峨眉山市“十四五”生态环境保护和治理规划（2021—2025）</w:t>
      </w:r>
      <w:r>
        <w:rPr>
          <w:rFonts w:hint="default" w:ascii="Times New Roman" w:hAnsi="Times New Roman" w:eastAsia="仿宋" w:cs="Times New Roman"/>
          <w:caps w:val="0"/>
          <w:color w:val="000000" w:themeColor="text1"/>
          <w:sz w:val="28"/>
          <w:szCs w:val="28"/>
          <w:highlight w:val="none"/>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highlight w:val="none"/>
          <w:lang w:val="en-US" w:eastAsia="zh-CN"/>
          <w14:textFill>
            <w14:solidFill>
              <w14:schemeClr w14:val="tx1"/>
            </w14:solidFill>
          </w14:textFill>
        </w:rPr>
        <w:t>提出到2025年，峨眉山市牢固树立“尊重自然、顺应自然、保护自然”“保护与发展相统一”和“绿水青山就是金山银山”三大理念，围绕峨眉山市“一个总体定位、三大发展战略、七大专项行动”总体发展思路，坚持共抓大保护、不搞大开发、坚持生态优先、绿色发展，全面推进生态文明建设和环境保护工作，优化空间发展格局，强化生态保护与修复，严密防控环境风险，增强人民群众对优良生态环境的获得感。努力实现发展质量更高、宜居环境更美、生态文化更繁荣、生态制度更完善，奋力建设世界重要旅游目的地。</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本次规划从生态系统整体性和流域系统性出发，统筹山水林田湖草系统治理，建设骨干河流生态廊道，构建水系连通网络，建立河湖湿地生态保护修复体系，形成</w:t>
      </w:r>
      <w:r>
        <w:rPr>
          <w:rFonts w:hint="eastAsia" w:ascii="仿宋" w:hAnsi="仿宋" w:eastAsia="仿宋" w:cs="仿宋"/>
          <w:caps w:val="0"/>
          <w:color w:val="000000" w:themeColor="text1"/>
          <w:sz w:val="28"/>
          <w:szCs w:val="28"/>
          <w14:textFill>
            <w14:solidFill>
              <w14:schemeClr w14:val="tx1"/>
            </w14:solidFill>
          </w14:textFill>
        </w:rPr>
        <w:t>“两屏两区八廊”</w:t>
      </w:r>
      <w:r>
        <w:rPr>
          <w:rFonts w:hint="default" w:ascii="Times New Roman" w:hAnsi="Times New Roman" w:eastAsia="仿宋" w:cs="Times New Roman"/>
          <w:caps w:val="0"/>
          <w:color w:val="000000" w:themeColor="text1"/>
          <w:sz w:val="28"/>
          <w:szCs w:val="28"/>
          <w14:textFill>
            <w14:solidFill>
              <w14:schemeClr w14:val="tx1"/>
            </w14:solidFill>
          </w14:textFill>
        </w:rPr>
        <w:t>的水生态保护修复格局，是符合相关生态环境保护规划要求的。</w:t>
      </w:r>
    </w:p>
    <w:p>
      <w:pPr>
        <w:pStyle w:val="5"/>
        <w:keepNext w:val="0"/>
        <w:keepLines w:val="0"/>
        <w:spacing w:before="0" w:after="0" w:line="600" w:lineRule="exact"/>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w:t>
      </w:r>
      <w:r>
        <w:rPr>
          <w:rFonts w:hint="default"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hint="default"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3</w:t>
      </w:r>
      <w:r>
        <w:rPr>
          <w:rFonts w:hint="default" w:cs="Times New Roman"/>
          <w:color w:val="000000" w:themeColor="text1"/>
          <w:lang w:val="en-US" w:eastAsia="zh-CN"/>
          <w14:textFill>
            <w14:solidFill>
              <w14:schemeClr w14:val="tx1"/>
            </w14:solidFill>
          </w14:textFill>
        </w:rPr>
        <w:t xml:space="preserve">  </w:t>
      </w:r>
      <w:r>
        <w:rPr>
          <w:rFonts w:hint="eastAsia" w:cs="Times New Roman"/>
          <w:color w:val="000000" w:themeColor="text1"/>
          <w:lang w:val="en-US" w:eastAsia="zh-CN"/>
          <w14:textFill>
            <w14:solidFill>
              <w14:schemeClr w14:val="tx1"/>
            </w14:solidFill>
          </w14:textFill>
        </w:rPr>
        <w:t>与生态环境分区管控的符合性</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eastAsia="仿宋" w:cs="Times New Roman"/>
          <w:caps w:val="0"/>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根据《</w:t>
      </w:r>
      <w:r>
        <w:rPr>
          <w:rFonts w:hint="eastAsia" w:eastAsia="仿宋" w:cs="Times New Roman"/>
          <w:color w:val="000000" w:themeColor="text1"/>
          <w:szCs w:val="28"/>
          <w:lang w:val="en-US" w:eastAsia="zh-CN"/>
          <w14:textFill>
            <w14:solidFill>
              <w14:schemeClr w14:val="tx1"/>
            </w14:solidFill>
          </w14:textFill>
        </w:rPr>
        <w:t>乐山市</w:t>
      </w:r>
      <w:r>
        <w:rPr>
          <w:rFonts w:hint="default" w:eastAsia="仿宋" w:cs="Times New Roman"/>
          <w:color w:val="000000" w:themeColor="text1"/>
          <w:szCs w:val="28"/>
          <w14:textFill>
            <w14:solidFill>
              <w14:schemeClr w14:val="tx1"/>
            </w14:solidFill>
          </w14:textFill>
        </w:rPr>
        <w:t>人民政府办公室关于发布</w:t>
      </w:r>
      <w:r>
        <w:rPr>
          <w:rFonts w:hint="eastAsia" w:eastAsia="仿宋" w:cs="Times New Roman"/>
          <w:color w:val="000000" w:themeColor="text1"/>
          <w:szCs w:val="28"/>
          <w:lang w:val="en-US" w:eastAsia="zh-CN"/>
          <w14:textFill>
            <w14:solidFill>
              <w14:schemeClr w14:val="tx1"/>
            </w14:solidFill>
          </w14:textFill>
        </w:rPr>
        <w:t>乐山市</w:t>
      </w:r>
      <w:r>
        <w:rPr>
          <w:rFonts w:hint="default" w:eastAsia="仿宋" w:cs="Times New Roman"/>
          <w:color w:val="000000" w:themeColor="text1"/>
          <w:szCs w:val="28"/>
          <w14:textFill>
            <w14:solidFill>
              <w14:schemeClr w14:val="tx1"/>
            </w14:solidFill>
          </w14:textFill>
        </w:rPr>
        <w:t>2023年生态环境分区管控动态更新成果的通知</w:t>
      </w:r>
      <w:r>
        <w:rPr>
          <w:rFonts w:hint="eastAsia" w:eastAsia="仿宋" w:cs="Times New Roman"/>
          <w:color w:val="000000" w:themeColor="text1"/>
          <w:szCs w:val="28"/>
          <w:lang w:eastAsia="zh-CN"/>
          <w14:textFill>
            <w14:solidFill>
              <w14:schemeClr w14:val="tx1"/>
            </w14:solidFill>
          </w14:textFill>
        </w:rPr>
        <w:t>》（</w:t>
      </w:r>
      <w:r>
        <w:rPr>
          <w:rFonts w:hint="eastAsia" w:eastAsia="仿宋" w:cs="Times New Roman"/>
          <w:color w:val="000000" w:themeColor="text1"/>
          <w:szCs w:val="28"/>
          <w:lang w:val="en-US" w:eastAsia="zh-CN"/>
          <w14:textFill>
            <w14:solidFill>
              <w14:schemeClr w14:val="tx1"/>
            </w14:solidFill>
          </w14:textFill>
        </w:rPr>
        <w:t>乐</w:t>
      </w:r>
      <w:r>
        <w:rPr>
          <w:rFonts w:hint="eastAsia" w:eastAsia="仿宋" w:cs="Times New Roman"/>
          <w:color w:val="000000" w:themeColor="text1"/>
          <w:szCs w:val="28"/>
          <w14:textFill>
            <w14:solidFill>
              <w14:schemeClr w14:val="tx1"/>
            </w14:solidFill>
          </w14:textFill>
        </w:rPr>
        <w:t>府</w:t>
      </w:r>
      <w:r>
        <w:rPr>
          <w:rFonts w:hint="eastAsia" w:eastAsia="仿宋" w:cs="Times New Roman"/>
          <w:color w:val="000000" w:themeColor="text1"/>
          <w:szCs w:val="28"/>
          <w:lang w:val="en-US" w:eastAsia="zh-CN"/>
          <w14:textFill>
            <w14:solidFill>
              <w14:schemeClr w14:val="tx1"/>
            </w14:solidFill>
          </w14:textFill>
        </w:rPr>
        <w:t>发</w:t>
      </w:r>
      <w:r>
        <w:rPr>
          <w:rFonts w:hint="eastAsia" w:eastAsia="仿宋" w:cs="Times New Roman"/>
          <w:color w:val="000000" w:themeColor="text1"/>
          <w:szCs w:val="28"/>
          <w14:textFill>
            <w14:solidFill>
              <w14:schemeClr w14:val="tx1"/>
            </w14:solidFill>
          </w14:textFill>
        </w:rPr>
        <w:t>〔2024〕</w:t>
      </w:r>
      <w:r>
        <w:rPr>
          <w:rFonts w:hint="eastAsia" w:eastAsia="仿宋" w:cs="Times New Roman"/>
          <w:color w:val="000000" w:themeColor="text1"/>
          <w:szCs w:val="28"/>
          <w:lang w:val="en-US" w:eastAsia="zh-CN"/>
          <w14:textFill>
            <w14:solidFill>
              <w14:schemeClr w14:val="tx1"/>
            </w14:solidFill>
          </w14:textFill>
        </w:rPr>
        <w:t>10</w:t>
      </w:r>
      <w:r>
        <w:rPr>
          <w:rFonts w:hint="eastAsia" w:eastAsia="仿宋" w:cs="Times New Roman"/>
          <w:color w:val="000000" w:themeColor="text1"/>
          <w:szCs w:val="28"/>
          <w14:textFill>
            <w14:solidFill>
              <w14:schemeClr w14:val="tx1"/>
            </w14:solidFill>
          </w14:textFill>
        </w:rPr>
        <w:t>号</w:t>
      </w:r>
      <w:r>
        <w:rPr>
          <w:rFonts w:hint="eastAsia" w:eastAsia="仿宋" w:cs="Times New Roman"/>
          <w:color w:val="000000" w:themeColor="text1"/>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w:t>
      </w:r>
      <w:r>
        <w:rPr>
          <w:rFonts w:hint="eastAsia" w:eastAsia="仿宋" w:cs="Times New Roman"/>
          <w:caps w:val="0"/>
          <w:color w:val="000000" w:themeColor="text1"/>
          <w:sz w:val="28"/>
          <w:szCs w:val="28"/>
          <w:lang w:val="en-US" w:eastAsia="zh-CN"/>
          <w14:textFill>
            <w14:solidFill>
              <w14:schemeClr w14:val="tx1"/>
            </w14:solidFill>
          </w14:textFill>
        </w:rPr>
        <w:t>将</w:t>
      </w:r>
      <w:r>
        <w:rPr>
          <w:rFonts w:hint="default" w:ascii="Times New Roman" w:hAnsi="Times New Roman" w:eastAsia="仿宋" w:cs="Times New Roman"/>
          <w:caps w:val="0"/>
          <w:color w:val="000000" w:themeColor="text1"/>
          <w:sz w:val="28"/>
          <w:szCs w:val="28"/>
          <w14:textFill>
            <w14:solidFill>
              <w14:schemeClr w14:val="tx1"/>
            </w14:solidFill>
          </w14:textFill>
        </w:rPr>
        <w:t>全市行政区域从生态环境保护角度划分为优先保护、重点管控和一般管控三类共64个环境管控单元。</w:t>
      </w:r>
      <w:r>
        <w:rPr>
          <w:rFonts w:hint="eastAsia" w:eastAsia="仿宋" w:cs="Times New Roman"/>
          <w:caps w:val="0"/>
          <w:color w:val="000000" w:themeColor="text1"/>
          <w:sz w:val="28"/>
          <w:szCs w:val="28"/>
          <w:lang w:val="en-US" w:eastAsia="zh-CN"/>
          <w14:textFill>
            <w14:solidFill>
              <w14:schemeClr w14:val="tx1"/>
            </w14:solidFill>
          </w14:textFill>
        </w:rPr>
        <w:t>其中峨眉山市涉及优先保护单元和工业、城镇、要素重点管控单元</w:t>
      </w:r>
      <w:r>
        <w:rPr>
          <w:rFonts w:hint="eastAsia" w:eastAsia="仿宋" w:cs="Times New Roman"/>
          <w:caps w:val="0"/>
          <w:color w:val="000000" w:themeColor="text1"/>
          <w:sz w:val="28"/>
          <w:szCs w:val="28"/>
          <w:lang w:eastAsia="zh-CN"/>
          <w14:textFill>
            <w14:solidFill>
              <w14:schemeClr w14:val="tx1"/>
            </w14:solidFill>
          </w14:textFill>
        </w:rPr>
        <w:t>。</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eastAsia="仿宋" w:cs="Times New Roman"/>
          <w:color w:val="000000" w:themeColor="text1"/>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优先保护单元主要包括生态保护红线、饮用水水源保护区、风景名胜区等，单元内应坚持以生态保护优先为原则，严格执行相关法律法规要求，严守生态环境质量底线，确保生态环境功能不降低。</w:t>
      </w:r>
      <w:r>
        <w:rPr>
          <w:rFonts w:hint="default" w:eastAsia="仿宋" w:cs="Times New Roman"/>
          <w:color w:val="000000" w:themeColor="text1"/>
          <w:szCs w:val="28"/>
          <w14:textFill>
            <w14:solidFill>
              <w14:schemeClr w14:val="tx1"/>
            </w14:solidFill>
          </w14:textFill>
        </w:rPr>
        <w:t>优先保护单元中，应以生态环境保护优先为原则，加强生态系统保护和功能维护，严格执行相关法律法规要求，严守生态环境质量底线，确保生态环境功能不降低。</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eastAsia="仿宋" w:cs="Times New Roman"/>
          <w:color w:val="000000" w:themeColor="text1"/>
          <w:szCs w:val="28"/>
          <w:lang w:eastAsia="zh-CN"/>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重点管控单元主要包括城镇开发边界、产业集聚的工业园区（工业集聚区）等涉及水、大气、土壤、自然资源等资源环境要素重点管控的区域</w:t>
      </w:r>
      <w:r>
        <w:rPr>
          <w:rFonts w:hint="eastAsia"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单元内应强化城镇开发边界对开发建设行为的刚性约束，推动工业企业向园区聚集，不断提升污染治理水平和资源利用效率，有针对性地加强污染物排放控制和环境风险防控，加快局部突出生态环境问题解决，改善区域生态环境质量。</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eastAsia="仿宋" w:cs="Times New Roman"/>
          <w:color w:val="000000" w:themeColor="text1"/>
          <w:szCs w:val="28"/>
          <w14:textFill>
            <w14:solidFill>
              <w14:schemeClr w14:val="tx1"/>
            </w14:solidFill>
          </w14:textFill>
        </w:rPr>
      </w:pPr>
      <w:r>
        <w:rPr>
          <w:rFonts w:hint="default" w:eastAsia="仿宋" w:cs="Times New Roman"/>
          <w:color w:val="000000" w:themeColor="text1"/>
          <w:szCs w:val="28"/>
          <w14:textFill>
            <w14:solidFill>
              <w14:schemeClr w14:val="tx1"/>
            </w14:solidFill>
          </w14:textFill>
        </w:rPr>
        <w:t>除优先保护单元和重点管控单元之外的其他区域为一般管控单元，一般管控单元中，执行区域生态环境保护的基本要求，保持生态环境质量基本稳定，重点加强农业、生活等领域污染治理。</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eastAsia="仿宋" w:cs="Times New Roman"/>
          <w:color w:val="000000" w:themeColor="text1"/>
          <w:szCs w:val="28"/>
          <w:lang w:eastAsia="zh-CN"/>
          <w14:textFill>
            <w14:solidFill>
              <w14:schemeClr w14:val="tx1"/>
            </w14:solidFill>
          </w14:textFill>
        </w:rPr>
      </w:pPr>
      <w:r>
        <w:rPr>
          <w:rFonts w:hint="eastAsia" w:eastAsia="仿宋" w:cs="Times New Roman"/>
          <w:color w:val="000000" w:themeColor="text1"/>
          <w:szCs w:val="28"/>
          <w:lang w:val="en-US" w:eastAsia="zh-CN"/>
          <w14:textFill>
            <w14:solidFill>
              <w14:schemeClr w14:val="tx1"/>
            </w14:solidFill>
          </w14:textFill>
        </w:rPr>
        <w:t>峨眉山市</w:t>
      </w:r>
      <w:r>
        <w:rPr>
          <w:rFonts w:hint="default" w:eastAsia="仿宋" w:cs="Times New Roman"/>
          <w:color w:val="000000" w:themeColor="text1"/>
          <w:szCs w:val="28"/>
          <w14:textFill>
            <w14:solidFill>
              <w14:schemeClr w14:val="tx1"/>
            </w14:solidFill>
          </w14:textFill>
        </w:rPr>
        <w:t>生态环境分区管控</w:t>
      </w:r>
      <w:r>
        <w:rPr>
          <w:rFonts w:hint="eastAsia" w:eastAsia="仿宋" w:cs="Times New Roman"/>
          <w:color w:val="000000" w:themeColor="text1"/>
          <w:szCs w:val="28"/>
          <w:lang w:val="en-US" w:eastAsia="zh-CN"/>
          <w14:textFill>
            <w14:solidFill>
              <w14:schemeClr w14:val="tx1"/>
            </w14:solidFill>
          </w14:textFill>
        </w:rPr>
        <w:t>要求</w:t>
      </w:r>
      <w:r>
        <w:rPr>
          <w:rFonts w:hint="default" w:eastAsia="仿宋" w:cs="Times New Roman"/>
          <w:color w:val="000000" w:themeColor="text1"/>
          <w:szCs w:val="28"/>
          <w14:textFill>
            <w14:solidFill>
              <w14:schemeClr w14:val="tx1"/>
            </w14:solidFill>
          </w14:textFill>
        </w:rPr>
        <w:t>加强小流域污染治理，严控涉水排放项目及畜禽养殖规模；加强农业面源污染治理，严格控制化肥农药使用量，积极推广畜禽清洁养殖和畜禽粪污无害化、资源化利用技术；以城镇生活污水资源化利用为突破口开展污水资源化利用，城镇园林绿化、河湖景观、环境卫生、消防等市政用水应当优先使用再生水、雨水等非常规水源</w:t>
      </w:r>
      <w:r>
        <w:rPr>
          <w:rFonts w:hint="eastAsia" w:eastAsia="仿宋" w:cs="Times New Roman"/>
          <w:color w:val="000000" w:themeColor="text1"/>
          <w:szCs w:val="28"/>
          <w:lang w:eastAsia="zh-CN"/>
          <w14:textFill>
            <w14:solidFill>
              <w14:schemeClr w14:val="tx1"/>
            </w14:solidFill>
          </w14:textFill>
        </w:rPr>
        <w:t>。</w:t>
      </w:r>
    </w:p>
    <w:p>
      <w:pPr>
        <w:pStyle w:val="46"/>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eastAsia="仿宋" w:cs="Times New Roman"/>
          <w:color w:val="000000" w:themeColor="text1"/>
          <w:szCs w:val="28"/>
          <w14:textFill>
            <w14:solidFill>
              <w14:schemeClr w14:val="tx1"/>
            </w14:solidFill>
          </w14:textFill>
        </w:rPr>
      </w:pPr>
      <w:r>
        <w:rPr>
          <w:rFonts w:hint="eastAsia" w:eastAsia="仿宋" w:cs="Times New Roman"/>
          <w:color w:val="000000" w:themeColor="text1"/>
          <w:szCs w:val="28"/>
          <w:lang w:val="en-US" w:eastAsia="zh-CN"/>
          <w14:textFill>
            <w14:solidFill>
              <w14:schemeClr w14:val="tx1"/>
            </w14:solidFill>
          </w14:textFill>
        </w:rPr>
        <w:t>本次水网规划中，提出构建生态廊道，加强水环境治理；</w:t>
      </w:r>
      <w:r>
        <w:rPr>
          <w:rFonts w:hint="default" w:eastAsia="仿宋" w:cs="Times New Roman"/>
          <w:color w:val="000000" w:themeColor="text1"/>
          <w:szCs w:val="28"/>
          <w14:textFill>
            <w14:solidFill>
              <w14:schemeClr w14:val="tx1"/>
            </w14:solidFill>
          </w14:textFill>
        </w:rPr>
        <w:t>提高再生水利用水平</w:t>
      </w:r>
      <w:r>
        <w:rPr>
          <w:rFonts w:hint="eastAsia" w:eastAsia="仿宋" w:cs="Times New Roman"/>
          <w:color w:val="000000" w:themeColor="text1"/>
          <w:szCs w:val="28"/>
          <w:lang w:eastAsia="zh-CN"/>
          <w14:textFill>
            <w14:solidFill>
              <w14:schemeClr w14:val="tx1"/>
            </w14:solidFill>
          </w14:textFill>
        </w:rPr>
        <w:t>、</w:t>
      </w:r>
      <w:r>
        <w:rPr>
          <w:rFonts w:hint="default" w:eastAsia="仿宋" w:cs="Times New Roman"/>
          <w:color w:val="000000" w:themeColor="text1"/>
          <w:szCs w:val="28"/>
          <w14:textFill>
            <w14:solidFill>
              <w14:schemeClr w14:val="tx1"/>
            </w14:solidFill>
          </w14:textFill>
        </w:rPr>
        <w:t>扩大再生水利用领域</w:t>
      </w:r>
      <w:r>
        <w:rPr>
          <w:rFonts w:hint="eastAsia" w:eastAsia="仿宋" w:cs="Times New Roman"/>
          <w:color w:val="000000" w:themeColor="text1"/>
          <w:szCs w:val="28"/>
          <w:lang w:val="en-US" w:eastAsia="zh-CN"/>
          <w14:textFill>
            <w14:solidFill>
              <w14:schemeClr w14:val="tx1"/>
            </w14:solidFill>
          </w14:textFill>
        </w:rPr>
        <w:t>等要求，与</w:t>
      </w:r>
      <w:r>
        <w:rPr>
          <w:rFonts w:hint="default" w:eastAsia="仿宋" w:cs="Times New Roman"/>
          <w:color w:val="000000" w:themeColor="text1"/>
          <w:szCs w:val="28"/>
          <w14:textFill>
            <w14:solidFill>
              <w14:schemeClr w14:val="tx1"/>
            </w14:solidFill>
          </w14:textFill>
        </w:rPr>
        <w:t>生态环境分区管控</w:t>
      </w:r>
      <w:r>
        <w:rPr>
          <w:rFonts w:hint="eastAsia" w:eastAsia="仿宋" w:cs="Times New Roman"/>
          <w:color w:val="000000" w:themeColor="text1"/>
          <w:szCs w:val="28"/>
          <w:lang w:val="en-US" w:eastAsia="zh-CN"/>
          <w14:textFill>
            <w14:solidFill>
              <w14:schemeClr w14:val="tx1"/>
            </w14:solidFill>
          </w14:textFill>
        </w:rPr>
        <w:t>要求是相符的</w:t>
      </w:r>
      <w:r>
        <w:rPr>
          <w:rFonts w:hint="default" w:eastAsia="仿宋" w:cs="Times New Roman"/>
          <w:color w:val="000000" w:themeColor="text1"/>
          <w:szCs w:val="28"/>
          <w14:textFill>
            <w14:solidFill>
              <w14:schemeClr w14:val="tx1"/>
            </w14:solidFill>
          </w14:textFill>
        </w:rPr>
        <w:t>。</w:t>
      </w:r>
      <w:r>
        <w:rPr>
          <w:rFonts w:hint="eastAsia" w:eastAsia="仿宋" w:cs="Times New Roman"/>
          <w:color w:val="000000" w:themeColor="text1"/>
          <w:szCs w:val="28"/>
          <w:lang w:val="en-US" w:eastAsia="zh-CN"/>
          <w14:textFill>
            <w14:solidFill>
              <w14:schemeClr w14:val="tx1"/>
            </w14:solidFill>
          </w14:textFill>
        </w:rPr>
        <w:t>同时，</w:t>
      </w:r>
      <w:r>
        <w:rPr>
          <w:rFonts w:hint="eastAsia" w:eastAsia="仿宋" w:cs="Times New Roman"/>
          <w:color w:val="000000" w:themeColor="text1"/>
          <w:szCs w:val="28"/>
          <w14:textFill>
            <w14:solidFill>
              <w14:schemeClr w14:val="tx1"/>
            </w14:solidFill>
          </w14:textFill>
        </w:rPr>
        <w:t>本次规划工程不属于各生态环境管控单元内禁止开发项目，在落实本次规划拟定的各项生态环境保护措施后，可有效减缓规划实施对区域生态环境的不利影响，与生态环境分区管控要求相符。</w:t>
      </w:r>
    </w:p>
    <w:p>
      <w:pPr>
        <w:pStyle w:val="4"/>
        <w:bidi w:val="0"/>
        <w:rPr>
          <w:rFonts w:hint="default"/>
          <w:color w:val="000000" w:themeColor="text1"/>
          <w:lang w:val="en-US" w:eastAsia="zh-CN"/>
          <w14:textFill>
            <w14:solidFill>
              <w14:schemeClr w14:val="tx1"/>
            </w14:solidFill>
          </w14:textFill>
        </w:rPr>
      </w:pPr>
      <w:bookmarkStart w:id="296" w:name="_Toc14039"/>
      <w:bookmarkStart w:id="297" w:name="_Toc28751"/>
      <w:bookmarkStart w:id="298" w:name="_Toc13119"/>
      <w:bookmarkStart w:id="299" w:name="_Toc6578"/>
      <w:r>
        <w:rPr>
          <w:rFonts w:hint="eastAsia"/>
          <w:color w:val="000000" w:themeColor="text1"/>
          <w:lang w:val="en-US" w:eastAsia="zh-CN"/>
          <w14:textFill>
            <w14:solidFill>
              <w14:schemeClr w14:val="tx1"/>
            </w14:solidFill>
          </w14:textFill>
        </w:rPr>
        <w:t>9</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主要</w:t>
      </w:r>
      <w:r>
        <w:rPr>
          <w:rFonts w:hint="default"/>
          <w:color w:val="000000" w:themeColor="text1"/>
          <w:lang w:val="en-US" w:eastAsia="zh-CN"/>
          <w14:textFill>
            <w14:solidFill>
              <w14:schemeClr w14:val="tx1"/>
            </w14:solidFill>
          </w14:textFill>
        </w:rPr>
        <w:t>环境影响</w:t>
      </w:r>
      <w:r>
        <w:rPr>
          <w:rFonts w:hint="eastAsia"/>
          <w:color w:val="000000" w:themeColor="text1"/>
          <w:lang w:val="en-US" w:eastAsia="zh-CN"/>
          <w14:textFill>
            <w14:solidFill>
              <w14:schemeClr w14:val="tx1"/>
            </w14:solidFill>
          </w14:textFill>
        </w:rPr>
        <w:t>预测与</w:t>
      </w:r>
      <w:r>
        <w:rPr>
          <w:rFonts w:hint="default"/>
          <w:color w:val="000000" w:themeColor="text1"/>
          <w:lang w:val="en-US" w:eastAsia="zh-CN"/>
          <w14:textFill>
            <w14:solidFill>
              <w14:schemeClr w14:val="tx1"/>
            </w14:solidFill>
          </w14:textFill>
        </w:rPr>
        <w:t>分析</w:t>
      </w:r>
      <w:bookmarkEnd w:id="296"/>
      <w:bookmarkEnd w:id="297"/>
      <w:bookmarkEnd w:id="298"/>
      <w:bookmarkEnd w:id="299"/>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eastAsia" w:eastAsia="仿宋" w:cs="Times New Roman"/>
          <w:caps w:val="0"/>
          <w:color w:val="000000" w:themeColor="text1"/>
          <w:sz w:val="28"/>
          <w:szCs w:val="28"/>
          <w:lang w:val="en-US" w:eastAsia="zh-CN"/>
          <w14:textFill>
            <w14:solidFill>
              <w14:schemeClr w14:val="tx1"/>
            </w14:solidFill>
          </w14:textFill>
        </w:rPr>
        <w:t>峨眉山市</w:t>
      </w:r>
      <w:r>
        <w:rPr>
          <w:rFonts w:hint="default" w:ascii="Times New Roman" w:hAnsi="Times New Roman" w:eastAsia="仿宋" w:cs="Times New Roman"/>
          <w:caps w:val="0"/>
          <w:color w:val="000000" w:themeColor="text1"/>
          <w:sz w:val="28"/>
          <w:szCs w:val="28"/>
          <w14:textFill>
            <w14:solidFill>
              <w14:schemeClr w14:val="tx1"/>
            </w14:solidFill>
          </w14:textFill>
        </w:rPr>
        <w:t>现代水网建设规划的主要建设内容包括水资源配置工程、防洪排涝工程、水生态保护治理工程等。</w:t>
      </w:r>
      <w:r>
        <w:rPr>
          <w:rFonts w:hint="eastAsia" w:eastAsia="仿宋" w:cs="Times New Roman"/>
          <w:caps w:val="0"/>
          <w:color w:val="000000" w:themeColor="text1"/>
          <w:sz w:val="28"/>
          <w:szCs w:val="28"/>
          <w:lang w:val="en-US" w:eastAsia="zh-CN"/>
          <w14:textFill>
            <w14:solidFill>
              <w14:schemeClr w14:val="tx1"/>
            </w14:solidFill>
          </w14:textFill>
        </w:rPr>
        <w:t>围绕</w:t>
      </w:r>
      <w:r>
        <w:rPr>
          <w:rFonts w:hint="default" w:ascii="Times New Roman" w:hAnsi="Times New Roman" w:eastAsia="仿宋" w:cs="Times New Roman"/>
          <w:caps w:val="0"/>
          <w:color w:val="000000" w:themeColor="text1"/>
          <w:sz w:val="28"/>
          <w:szCs w:val="28"/>
          <w14:textFill>
            <w14:solidFill>
              <w14:schemeClr w14:val="tx1"/>
            </w14:solidFill>
          </w14:textFill>
        </w:rPr>
        <w:t>规划项目所承担的任务以及保障对象，</w:t>
      </w:r>
      <w:r>
        <w:rPr>
          <w:rFonts w:hint="eastAsia" w:eastAsia="仿宋" w:cs="Times New Roman"/>
          <w:caps w:val="0"/>
          <w:color w:val="000000" w:themeColor="text1"/>
          <w:sz w:val="28"/>
          <w:szCs w:val="28"/>
          <w:lang w:val="en-US" w:eastAsia="zh-CN"/>
          <w14:textFill>
            <w14:solidFill>
              <w14:schemeClr w14:val="tx1"/>
            </w14:solidFill>
          </w14:textFill>
        </w:rPr>
        <w:t>对各类规划项目</w:t>
      </w:r>
      <w:r>
        <w:rPr>
          <w:rFonts w:hint="default" w:ascii="Times New Roman" w:hAnsi="Times New Roman" w:eastAsia="仿宋" w:cs="Times New Roman"/>
          <w:caps w:val="0"/>
          <w:color w:val="000000" w:themeColor="text1"/>
          <w:sz w:val="28"/>
          <w:szCs w:val="28"/>
          <w14:textFill>
            <w14:solidFill>
              <w14:schemeClr w14:val="tx1"/>
            </w14:solidFill>
          </w14:textFill>
        </w:rPr>
        <w:t>环境影响</w:t>
      </w:r>
      <w:r>
        <w:rPr>
          <w:rFonts w:hint="eastAsia" w:eastAsia="仿宋" w:cs="Times New Roman"/>
          <w:caps w:val="0"/>
          <w:color w:val="000000" w:themeColor="text1"/>
          <w:sz w:val="28"/>
          <w:szCs w:val="28"/>
          <w:lang w:val="en-US" w:eastAsia="zh-CN"/>
          <w14:textFill>
            <w14:solidFill>
              <w14:schemeClr w14:val="tx1"/>
            </w14:solidFill>
          </w14:textFill>
        </w:rPr>
        <w:t>进行分析</w:t>
      </w:r>
      <w:r>
        <w:rPr>
          <w:rFonts w:hint="default" w:ascii="Times New Roman" w:hAnsi="Times New Roman" w:eastAsia="仿宋" w:cs="Times New Roman"/>
          <w:caps w:val="0"/>
          <w:color w:val="000000" w:themeColor="text1"/>
          <w:sz w:val="28"/>
          <w:szCs w:val="28"/>
          <w14:textFill>
            <w14:solidFill>
              <w14:schemeClr w14:val="tx1"/>
            </w14:solidFill>
          </w14:textFill>
        </w:rPr>
        <w:t>。</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eastAsia="仿宋" w:cs="Times New Roman"/>
          <w:b/>
          <w:caps w:val="0"/>
          <w:color w:val="000000" w:themeColor="text1"/>
          <w:sz w:val="28"/>
          <w:szCs w:val="28"/>
          <w:lang w:val="en-US" w:eastAsia="zh-CN"/>
          <w14:textFill>
            <w14:solidFill>
              <w14:schemeClr w14:val="tx1"/>
            </w14:solidFill>
          </w14:textFill>
        </w:rPr>
      </w:pPr>
      <w:r>
        <w:rPr>
          <w:rFonts w:hint="eastAsia" w:eastAsia="仿宋" w:cs="Times New Roman"/>
          <w:b/>
          <w:caps w:val="0"/>
          <w:color w:val="000000" w:themeColor="text1"/>
          <w:sz w:val="28"/>
          <w:szCs w:val="28"/>
          <w:lang w:val="en-US" w:eastAsia="zh-CN"/>
          <w14:textFill>
            <w14:solidFill>
              <w14:schemeClr w14:val="tx1"/>
            </w14:solidFill>
          </w14:textFill>
        </w:rPr>
        <w:t>1、</w:t>
      </w:r>
      <w:r>
        <w:rPr>
          <w:rFonts w:hint="default" w:eastAsia="仿宋" w:cs="Times New Roman"/>
          <w:b/>
          <w:caps w:val="0"/>
          <w:color w:val="000000" w:themeColor="text1"/>
          <w:sz w:val="28"/>
          <w:szCs w:val="28"/>
          <w:lang w:val="en-US" w:eastAsia="zh-CN"/>
          <w14:textFill>
            <w14:solidFill>
              <w14:schemeClr w14:val="tx1"/>
            </w14:solidFill>
          </w14:textFill>
        </w:rPr>
        <w:t>水资源配置工程</w:t>
      </w:r>
      <w:r>
        <w:rPr>
          <w:rFonts w:hint="eastAsia" w:eastAsia="仿宋" w:cs="Times New Roman"/>
          <w:b/>
          <w:caps w:val="0"/>
          <w:color w:val="000000" w:themeColor="text1"/>
          <w:sz w:val="28"/>
          <w:szCs w:val="28"/>
          <w:lang w:val="en-US" w:eastAsia="zh-CN"/>
          <w14:textFill>
            <w14:solidFill>
              <w14:schemeClr w14:val="tx1"/>
            </w14:solidFill>
          </w14:textFill>
        </w:rPr>
        <w:t>环境影响</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水资源配置工程包括重点引调水工程、重点水源工程、供水保障工程、灌区工程。工程实施的主要有利影响为构建多源调控的水资源配置网络，全面增强水资源调配能力，更大范围实现水资源空间均衡，有效缓解水资源时空分配不均和经济社会发展中存在的水资源利用等问题</w:t>
      </w:r>
      <w:r>
        <w:rPr>
          <w:rFonts w:hint="eastAsia" w:eastAsia="仿宋" w:cs="Times New Roman"/>
          <w:caps w:val="0"/>
          <w:color w:val="000000" w:themeColor="text1"/>
          <w:sz w:val="28"/>
          <w:szCs w:val="28"/>
          <w:lang w:eastAsia="zh-CN"/>
          <w14:textFill>
            <w14:solidFill>
              <w14:schemeClr w14:val="tx1"/>
            </w14:solidFill>
          </w14:textFill>
        </w:rPr>
        <w:t>。规划工程实施促进区域水资源的合理开发和利用，对资源、环境的长期性累积性影响是正面的。</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其不利影响主要表现在引调水工程、水源工程等改变了河流径流量和过程特征，调水口下游河流径流量减少，可能导致河道的水流条件改变。</w:t>
      </w:r>
      <w:r>
        <w:rPr>
          <w:rFonts w:hint="eastAsia" w:eastAsia="仿宋" w:cs="Times New Roman"/>
          <w:caps w:val="0"/>
          <w:color w:val="000000" w:themeColor="text1"/>
          <w:sz w:val="28"/>
          <w:szCs w:val="28"/>
          <w:lang w:val="en-US" w:eastAsia="zh-CN"/>
          <w14:textFill>
            <w14:solidFill>
              <w14:schemeClr w14:val="tx1"/>
            </w14:solidFill>
          </w14:textFill>
        </w:rPr>
        <w:t>因此，工程实施</w:t>
      </w:r>
      <w:r>
        <w:rPr>
          <w:rFonts w:hint="default" w:ascii="Times New Roman" w:hAnsi="Times New Roman" w:eastAsia="仿宋" w:cs="Times New Roman"/>
          <w:caps w:val="0"/>
          <w:color w:val="000000" w:themeColor="text1"/>
          <w:sz w:val="28"/>
          <w:szCs w:val="28"/>
          <w14:textFill>
            <w14:solidFill>
              <w14:schemeClr w14:val="tx1"/>
            </w14:solidFill>
          </w14:textFill>
        </w:rPr>
        <w:t>中</w:t>
      </w:r>
      <w:r>
        <w:rPr>
          <w:rFonts w:hint="eastAsia" w:eastAsia="仿宋" w:cs="Times New Roman"/>
          <w:caps w:val="0"/>
          <w:color w:val="000000" w:themeColor="text1"/>
          <w:sz w:val="28"/>
          <w:szCs w:val="28"/>
          <w:lang w:val="en-US" w:eastAsia="zh-CN"/>
          <w14:textFill>
            <w14:solidFill>
              <w14:schemeClr w14:val="tx1"/>
            </w14:solidFill>
          </w14:textFill>
        </w:rPr>
        <w:t>应</w:t>
      </w:r>
      <w:r>
        <w:rPr>
          <w:rFonts w:hint="default" w:ascii="Times New Roman" w:hAnsi="Times New Roman" w:eastAsia="仿宋" w:cs="Times New Roman"/>
          <w:caps w:val="0"/>
          <w:color w:val="000000" w:themeColor="text1"/>
          <w:sz w:val="28"/>
          <w:szCs w:val="28"/>
          <w14:textFill>
            <w14:solidFill>
              <w14:schemeClr w14:val="tx1"/>
            </w14:solidFill>
          </w14:textFill>
        </w:rPr>
        <w:t>将水资源作为水资源配置的刚性要求，保障河湖重要控制断面基本生态流量。</w:t>
      </w:r>
      <w:r>
        <w:rPr>
          <w:rFonts w:hint="eastAsia" w:eastAsia="仿宋" w:cs="Times New Roman"/>
          <w:caps w:val="0"/>
          <w:color w:val="000000" w:themeColor="text1"/>
          <w:sz w:val="28"/>
          <w:szCs w:val="28"/>
          <w:lang w:val="en-US" w:eastAsia="zh-CN"/>
          <w14:textFill>
            <w14:solidFill>
              <w14:schemeClr w14:val="tx1"/>
            </w14:solidFill>
          </w14:textFill>
        </w:rPr>
        <w:t>同时，</w:t>
      </w:r>
      <w:r>
        <w:rPr>
          <w:rFonts w:hint="default" w:ascii="Times New Roman" w:hAnsi="Times New Roman" w:eastAsia="仿宋" w:cs="Times New Roman"/>
          <w:caps w:val="0"/>
          <w:color w:val="000000" w:themeColor="text1"/>
          <w:sz w:val="28"/>
          <w:szCs w:val="28"/>
          <w14:textFill>
            <w14:solidFill>
              <w14:schemeClr w14:val="tx1"/>
            </w14:solidFill>
          </w14:textFill>
        </w:rPr>
        <w:t>通过设置调水制约条件、优化水库和调水工程运行方案减缓对径流变化的影响。在项目推进过程中，应结合项目区域的水资源和水环境承载能力，在分析河道内外环境需水的基础上，合理确定项目开发任务。</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eastAsia="仿宋" w:cs="Times New Roman"/>
          <w:b/>
          <w:caps w:val="0"/>
          <w:color w:val="000000" w:themeColor="text1"/>
          <w:sz w:val="28"/>
          <w:szCs w:val="28"/>
          <w:lang w:val="en-US" w:eastAsia="zh-CN"/>
          <w14:textFill>
            <w14:solidFill>
              <w14:schemeClr w14:val="tx1"/>
            </w14:solidFill>
          </w14:textFill>
        </w:rPr>
      </w:pPr>
      <w:r>
        <w:rPr>
          <w:rFonts w:hint="eastAsia" w:eastAsia="仿宋" w:cs="Times New Roman"/>
          <w:b/>
          <w:caps w:val="0"/>
          <w:color w:val="000000" w:themeColor="text1"/>
          <w:sz w:val="28"/>
          <w:szCs w:val="28"/>
          <w:lang w:val="en-US" w:eastAsia="zh-CN"/>
          <w14:textFill>
            <w14:solidFill>
              <w14:schemeClr w14:val="tx1"/>
            </w14:solidFill>
          </w14:textFill>
        </w:rPr>
        <w:t>2、防洪排涝</w:t>
      </w:r>
      <w:r>
        <w:rPr>
          <w:rFonts w:hint="default" w:eastAsia="仿宋" w:cs="Times New Roman"/>
          <w:b/>
          <w:caps w:val="0"/>
          <w:color w:val="000000" w:themeColor="text1"/>
          <w:sz w:val="28"/>
          <w:szCs w:val="28"/>
          <w:lang w:val="en-US" w:eastAsia="zh-CN"/>
          <w14:textFill>
            <w14:solidFill>
              <w14:schemeClr w14:val="tx1"/>
            </w14:solidFill>
          </w14:textFill>
        </w:rPr>
        <w:t>工程</w:t>
      </w:r>
      <w:r>
        <w:rPr>
          <w:rFonts w:hint="eastAsia" w:eastAsia="仿宋" w:cs="Times New Roman"/>
          <w:b/>
          <w:caps w:val="0"/>
          <w:color w:val="000000" w:themeColor="text1"/>
          <w:sz w:val="28"/>
          <w:szCs w:val="28"/>
          <w:lang w:val="en-US" w:eastAsia="zh-CN"/>
          <w14:textFill>
            <w14:solidFill>
              <w14:schemeClr w14:val="tx1"/>
            </w14:solidFill>
          </w14:textFill>
        </w:rPr>
        <w:t>环境影响</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防洪排涝工程包括中小河流防洪治理、山洪灾害防治、病险水库整治、城市防洪排涝能力建设工程。防洪排涝工程的主要有利影响表现在可进一步完善防洪排涝体系，提高重点江河和重要城镇防洪能力，保障重点地区防洪安全和人民生命财产安全。其不利影响是改变河流水文情势、防洪水库淹没及占地、移民安置、水土流失以及对水环境、生态环境和重要生态功能区的影响。</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eastAsia="仿宋" w:cs="Times New Roman"/>
          <w:b/>
          <w:caps w:val="0"/>
          <w:color w:val="000000" w:themeColor="text1"/>
          <w:sz w:val="28"/>
          <w:szCs w:val="28"/>
          <w:lang w:val="en-US" w:eastAsia="zh-CN"/>
          <w14:textFill>
            <w14:solidFill>
              <w14:schemeClr w14:val="tx1"/>
            </w14:solidFill>
          </w14:textFill>
        </w:rPr>
      </w:pPr>
      <w:r>
        <w:rPr>
          <w:rFonts w:hint="eastAsia" w:eastAsia="仿宋" w:cs="Times New Roman"/>
          <w:b/>
          <w:caps w:val="0"/>
          <w:color w:val="000000" w:themeColor="text1"/>
          <w:sz w:val="28"/>
          <w:szCs w:val="28"/>
          <w:lang w:val="en-US" w:eastAsia="zh-CN"/>
          <w14:textFill>
            <w14:solidFill>
              <w14:schemeClr w14:val="tx1"/>
            </w14:solidFill>
          </w14:textFill>
        </w:rPr>
        <w:t>3、水生态保护治理</w:t>
      </w:r>
      <w:r>
        <w:rPr>
          <w:rFonts w:hint="default" w:eastAsia="仿宋" w:cs="Times New Roman"/>
          <w:b/>
          <w:caps w:val="0"/>
          <w:color w:val="000000" w:themeColor="text1"/>
          <w:sz w:val="28"/>
          <w:szCs w:val="28"/>
          <w:lang w:val="en-US" w:eastAsia="zh-CN"/>
          <w14:textFill>
            <w14:solidFill>
              <w14:schemeClr w14:val="tx1"/>
            </w14:solidFill>
          </w14:textFill>
        </w:rPr>
        <w:t>工程</w:t>
      </w:r>
      <w:r>
        <w:rPr>
          <w:rFonts w:hint="eastAsia" w:eastAsia="仿宋" w:cs="Times New Roman"/>
          <w:b/>
          <w:caps w:val="0"/>
          <w:color w:val="000000" w:themeColor="text1"/>
          <w:sz w:val="28"/>
          <w:szCs w:val="28"/>
          <w:lang w:val="en-US" w:eastAsia="zh-CN"/>
          <w14:textFill>
            <w14:solidFill>
              <w14:schemeClr w14:val="tx1"/>
            </w14:solidFill>
          </w14:textFill>
        </w:rPr>
        <w:t>环境影响</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Times New Roman"/>
          <w:caps w:val="0"/>
          <w:color w:val="000000" w:themeColor="text1"/>
          <w:sz w:val="28"/>
          <w:szCs w:val="28"/>
          <w:lang w:eastAsia="zh-CN"/>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水生态保护治理主要包括加强水生态空间管控、强化水源涵养生态保护、加强水土保持综合防治、构建河流生态廊道、保障河湖生态流量等。水生态保护治理主要有利影响表现在可有效管控涉水空间，全面提升水源涵养能力，有效控制和减少水土流失。结合水生态修复、河道综合治理、</w:t>
      </w:r>
      <w:r>
        <w:rPr>
          <w:rFonts w:hint="eastAsia" w:eastAsia="仿宋" w:cs="Times New Roman"/>
          <w:caps w:val="0"/>
          <w:color w:val="000000" w:themeColor="text1"/>
          <w:sz w:val="28"/>
          <w:szCs w:val="28"/>
          <w:lang w:val="en-US" w:eastAsia="zh-CN"/>
          <w14:textFill>
            <w14:solidFill>
              <w14:schemeClr w14:val="tx1"/>
            </w14:solidFill>
          </w14:textFill>
        </w:rPr>
        <w:t>湿地修复、</w:t>
      </w:r>
      <w:r>
        <w:rPr>
          <w:rFonts w:hint="default" w:ascii="Times New Roman" w:hAnsi="Times New Roman" w:eastAsia="仿宋" w:cs="Times New Roman"/>
          <w:caps w:val="0"/>
          <w:color w:val="000000" w:themeColor="text1"/>
          <w:sz w:val="28"/>
          <w:szCs w:val="28"/>
          <w14:textFill>
            <w14:solidFill>
              <w14:schemeClr w14:val="tx1"/>
            </w14:solidFill>
          </w14:textFill>
        </w:rPr>
        <w:t>完善河湖生态流量监测预警系统等措施，统筹解决区域的水域空间、水生态、水环境等方面的突出问题，实现区域水生态修复与治理</w:t>
      </w:r>
      <w:r>
        <w:rPr>
          <w:rFonts w:hint="eastAsia" w:eastAsia="仿宋" w:cs="Times New Roman"/>
          <w:caps w:val="0"/>
          <w:color w:val="000000" w:themeColor="text1"/>
          <w:sz w:val="28"/>
          <w:szCs w:val="28"/>
          <w:lang w:eastAsia="zh-CN"/>
          <w14:textFill>
            <w14:solidFill>
              <w14:schemeClr w14:val="tx1"/>
            </w14:solidFill>
          </w14:textFill>
        </w:rPr>
        <w:t>。</w:t>
      </w:r>
    </w:p>
    <w:p>
      <w:pPr>
        <w:pStyle w:val="4"/>
        <w:bidi w:val="0"/>
        <w:rPr>
          <w:rFonts w:hint="default"/>
          <w:color w:val="000000" w:themeColor="text1"/>
          <w:lang w:val="en-US" w:eastAsia="zh-CN"/>
          <w14:textFill>
            <w14:solidFill>
              <w14:schemeClr w14:val="tx1"/>
            </w14:solidFill>
          </w14:textFill>
        </w:rPr>
      </w:pPr>
      <w:bookmarkStart w:id="300" w:name="_Toc32508"/>
      <w:bookmarkStart w:id="301" w:name="_Toc5279"/>
      <w:r>
        <w:rPr>
          <w:rFonts w:hint="eastAsia"/>
          <w:color w:val="000000" w:themeColor="text1"/>
          <w:lang w:val="en-US" w:eastAsia="zh-CN"/>
          <w14:textFill>
            <w14:solidFill>
              <w14:schemeClr w14:val="tx1"/>
            </w14:solidFill>
          </w14:textFill>
        </w:rPr>
        <w:t>9</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规划合理性分析和优化调整建议</w:t>
      </w:r>
      <w:bookmarkEnd w:id="300"/>
      <w:bookmarkEnd w:id="301"/>
    </w:p>
    <w:p>
      <w:pPr>
        <w:pStyle w:val="5"/>
        <w:keepNext w:val="0"/>
        <w:keepLines w:val="0"/>
        <w:spacing w:before="0" w:after="0" w:line="600" w:lineRule="exact"/>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9.4.1  规划合理性分析</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Times New Roman"/>
          <w:caps w:val="0"/>
          <w:color w:val="000000" w:themeColor="text1"/>
          <w:sz w:val="28"/>
          <w:szCs w:val="28"/>
          <w14:textFill>
            <w14:solidFill>
              <w14:schemeClr w14:val="tx1"/>
            </w14:solidFill>
          </w14:textFill>
        </w:rPr>
      </w:pPr>
      <w:r>
        <w:rPr>
          <w:rFonts w:hint="eastAsia" w:ascii="Times New Roman" w:hAnsi="Times New Roman" w:eastAsia="仿宋" w:cs="Times New Roman"/>
          <w:caps w:val="0"/>
          <w:color w:val="000000" w:themeColor="text1"/>
          <w:sz w:val="28"/>
          <w:szCs w:val="28"/>
          <w14:textFill>
            <w14:solidFill>
              <w14:schemeClr w14:val="tx1"/>
            </w14:solidFill>
          </w14:textFill>
        </w:rPr>
        <w:t>规划坚持以水而定，强化水资源刚性约束，提高水资源利用效率，</w:t>
      </w:r>
      <w:r>
        <w:rPr>
          <w:rFonts w:hint="default" w:ascii="Times New Roman" w:hAnsi="Times New Roman" w:eastAsia="仿宋" w:cs="Times New Roman"/>
          <w:caps w:val="0"/>
          <w:color w:val="000000" w:themeColor="text1"/>
          <w:sz w:val="28"/>
          <w:szCs w:val="28"/>
          <w14:textFill>
            <w14:solidFill>
              <w14:schemeClr w14:val="tx1"/>
            </w14:solidFill>
          </w14:textFill>
        </w:rPr>
        <w:t>2035年全</w:t>
      </w:r>
      <w:r>
        <w:rPr>
          <w:rFonts w:hint="eastAsia" w:eastAsia="仿宋" w:cs="Times New Roman"/>
          <w:caps w:val="0"/>
          <w:color w:val="000000" w:themeColor="text1"/>
          <w:sz w:val="28"/>
          <w:szCs w:val="28"/>
          <w:lang w:val="en-US" w:eastAsia="zh-CN"/>
          <w14:textFill>
            <w14:solidFill>
              <w14:schemeClr w14:val="tx1"/>
            </w14:solidFill>
          </w14:textFill>
        </w:rPr>
        <w:t>市</w:t>
      </w:r>
      <w:r>
        <w:rPr>
          <w:rFonts w:hint="default" w:ascii="Times New Roman" w:hAnsi="Times New Roman" w:eastAsia="仿宋" w:cs="Times New Roman"/>
          <w:caps w:val="0"/>
          <w:color w:val="000000" w:themeColor="text1"/>
          <w:sz w:val="28"/>
          <w:szCs w:val="28"/>
          <w14:textFill>
            <w14:solidFill>
              <w14:schemeClr w14:val="tx1"/>
            </w14:solidFill>
          </w14:textFill>
        </w:rPr>
        <w:t>用水总量、用水效率严格按照</w:t>
      </w:r>
      <w:r>
        <w:rPr>
          <w:rFonts w:hint="eastAsia" w:eastAsia="仿宋" w:cs="Times New Roman"/>
          <w:caps w:val="0"/>
          <w:color w:val="000000" w:themeColor="text1"/>
          <w:sz w:val="28"/>
          <w:szCs w:val="28"/>
          <w:lang w:val="en-US" w:eastAsia="zh-CN"/>
          <w14:textFill>
            <w14:solidFill>
              <w14:schemeClr w14:val="tx1"/>
            </w14:solidFill>
          </w14:textFill>
        </w:rPr>
        <w:t>省市</w:t>
      </w:r>
      <w:r>
        <w:rPr>
          <w:rFonts w:hint="default" w:ascii="Times New Roman" w:hAnsi="Times New Roman" w:eastAsia="仿宋" w:cs="Times New Roman"/>
          <w:caps w:val="0"/>
          <w:color w:val="000000" w:themeColor="text1"/>
          <w:sz w:val="28"/>
          <w:szCs w:val="28"/>
          <w14:textFill>
            <w14:solidFill>
              <w14:schemeClr w14:val="tx1"/>
            </w14:solidFill>
          </w14:textFill>
        </w:rPr>
        <w:t>下发</w:t>
      </w:r>
      <w:r>
        <w:rPr>
          <w:rFonts w:hint="eastAsia" w:ascii="Times New Roman" w:hAnsi="Times New Roman" w:eastAsia="仿宋" w:cs="Times New Roman"/>
          <w:caps w:val="0"/>
          <w:color w:val="000000" w:themeColor="text1"/>
          <w:sz w:val="28"/>
          <w:szCs w:val="28"/>
          <w14:textFill>
            <w14:solidFill>
              <w14:schemeClr w14:val="tx1"/>
            </w14:solidFill>
          </w14:textFill>
        </w:rPr>
        <w:t>指标控制，规划水资源配置方案符合最严格水资源管理“三条红线”管控要求。</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eastAsia" w:ascii="Times New Roman" w:hAnsi="Times New Roman" w:eastAsia="仿宋" w:cs="Times New Roman"/>
          <w:caps w:val="0"/>
          <w:color w:val="000000" w:themeColor="text1"/>
          <w:sz w:val="28"/>
          <w:szCs w:val="28"/>
          <w14:textFill>
            <w14:solidFill>
              <w14:schemeClr w14:val="tx1"/>
            </w14:solidFill>
          </w14:textFill>
        </w:rPr>
        <w:t>规划基于全</w:t>
      </w:r>
      <w:r>
        <w:rPr>
          <w:rFonts w:hint="eastAsia" w:eastAsia="仿宋" w:cs="Times New Roman"/>
          <w:caps w:val="0"/>
          <w:color w:val="000000" w:themeColor="text1"/>
          <w:sz w:val="28"/>
          <w:szCs w:val="28"/>
          <w:lang w:val="en-US" w:eastAsia="zh-CN"/>
          <w14:textFill>
            <w14:solidFill>
              <w14:schemeClr w14:val="tx1"/>
            </w14:solidFill>
          </w14:textFill>
        </w:rPr>
        <w:t>市</w:t>
      </w:r>
      <w:r>
        <w:rPr>
          <w:rFonts w:hint="eastAsia" w:ascii="Times New Roman" w:hAnsi="Times New Roman" w:eastAsia="仿宋" w:cs="Times New Roman"/>
          <w:caps w:val="0"/>
          <w:color w:val="000000" w:themeColor="text1"/>
          <w:sz w:val="28"/>
          <w:szCs w:val="28"/>
          <w14:textFill>
            <w14:solidFill>
              <w14:schemeClr w14:val="tx1"/>
            </w14:solidFill>
          </w14:textFill>
        </w:rPr>
        <w:t>自然水系分布、经济社会发展布局、水资源禀赋、现状水利工程体系等基础条件，综合流域防洪减灾、</w:t>
      </w:r>
      <w:r>
        <w:rPr>
          <w:rFonts w:hint="eastAsia" w:eastAsia="仿宋" w:cs="Times New Roman"/>
          <w:caps w:val="0"/>
          <w:color w:val="000000" w:themeColor="text1"/>
          <w:sz w:val="28"/>
          <w:szCs w:val="28"/>
          <w:lang w:val="en-US" w:eastAsia="zh-CN"/>
          <w14:textFill>
            <w14:solidFill>
              <w14:schemeClr w14:val="tx1"/>
            </w14:solidFill>
          </w14:textFill>
        </w:rPr>
        <w:t>城乡供水、农业灌溉</w:t>
      </w:r>
      <w:r>
        <w:rPr>
          <w:rFonts w:hint="eastAsia" w:ascii="Times New Roman" w:hAnsi="Times New Roman" w:eastAsia="仿宋" w:cs="Times New Roman"/>
          <w:caps w:val="0"/>
          <w:color w:val="000000" w:themeColor="text1"/>
          <w:sz w:val="28"/>
          <w:szCs w:val="28"/>
          <w14:textFill>
            <w14:solidFill>
              <w14:schemeClr w14:val="tx1"/>
            </w14:solidFill>
          </w14:textFill>
        </w:rPr>
        <w:t>、水生态系统保护与修复等任务，构建</w:t>
      </w:r>
      <w:r>
        <w:rPr>
          <w:rFonts w:hint="eastAsia" w:eastAsia="仿宋" w:cs="Times New Roman"/>
          <w:caps w:val="0"/>
          <w:color w:val="000000" w:themeColor="text1"/>
          <w:sz w:val="28"/>
          <w:szCs w:val="28"/>
          <w:lang w:val="en-US" w:eastAsia="zh-CN"/>
          <w14:textFill>
            <w14:solidFill>
              <w14:schemeClr w14:val="tx1"/>
            </w14:solidFill>
          </w14:textFill>
        </w:rPr>
        <w:t>峨眉山</w:t>
      </w:r>
      <w:r>
        <w:rPr>
          <w:rFonts w:hint="eastAsia" w:ascii="Times New Roman" w:hAnsi="Times New Roman" w:eastAsia="仿宋" w:cs="Times New Roman"/>
          <w:caps w:val="0"/>
          <w:color w:val="000000" w:themeColor="text1"/>
          <w:sz w:val="28"/>
          <w:szCs w:val="28"/>
          <w14:textFill>
            <w14:solidFill>
              <w14:schemeClr w14:val="tx1"/>
            </w14:solidFill>
          </w14:textFill>
        </w:rPr>
        <w:t>水网总体格局。规划目标明确，总体布局合理，针对性强。建议在满足行洪要求的前提下，防洪工程应与生态修复工程相结合，尽量减少对河滨带的破坏，对生态影响较大的已建硬质护岸工程，因地制宜开展生态化改造。</w:t>
      </w:r>
    </w:p>
    <w:p>
      <w:pPr>
        <w:pStyle w:val="5"/>
        <w:keepNext w:val="0"/>
        <w:keepLines w:val="0"/>
        <w:spacing w:before="0" w:after="0" w:line="600" w:lineRule="exact"/>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9.4.2  规划优化调整建议</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 w:cs="Times New Roman"/>
          <w:caps w:val="0"/>
          <w:color w:val="000000" w:themeColor="text1"/>
          <w:sz w:val="28"/>
          <w:szCs w:val="28"/>
          <w14:textFill>
            <w14:solidFill>
              <w14:schemeClr w14:val="tx1"/>
            </w14:solidFill>
          </w14:textFill>
        </w:rPr>
      </w:pPr>
      <w:r>
        <w:rPr>
          <w:rFonts w:hint="eastAsia" w:ascii="Times New Roman" w:hAnsi="Times New Roman" w:eastAsia="仿宋" w:cs="Times New Roman"/>
          <w:caps w:val="0"/>
          <w:color w:val="000000" w:themeColor="text1"/>
          <w:sz w:val="28"/>
          <w:szCs w:val="28"/>
          <w14:textFill>
            <w14:solidFill>
              <w14:schemeClr w14:val="tx1"/>
            </w14:solidFill>
          </w14:textFill>
        </w:rPr>
        <w:t>涉及生态保护红线规划项目管控建议：本规划的工程项目主要为水资源配置工程、防洪排涝工程及河湖水生态保护与修复工程，符合《关于在国土空间规划中统筹划定落实三条控制线的指导意见》《资源环境林草部门关于加强生态保护红线管理的通知（试行）》中关于生态保护红线管控的相关要求。</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eastAsia" w:eastAsia="仿宋" w:cs="Times New Roman"/>
          <w:caps w:val="0"/>
          <w:color w:val="000000" w:themeColor="text1"/>
          <w:sz w:val="28"/>
          <w:szCs w:val="28"/>
          <w:lang w:val="en-US" w:eastAsia="zh-CN"/>
          <w14:textFill>
            <w14:solidFill>
              <w14:schemeClr w14:val="tx1"/>
            </w14:solidFill>
          </w14:textFill>
        </w:rPr>
        <w:t>工程</w:t>
      </w:r>
      <w:r>
        <w:rPr>
          <w:rFonts w:hint="default" w:ascii="Times New Roman" w:hAnsi="Times New Roman" w:eastAsia="仿宋" w:cs="Times New Roman"/>
          <w:caps w:val="0"/>
          <w:color w:val="000000" w:themeColor="text1"/>
          <w:sz w:val="28"/>
          <w:szCs w:val="28"/>
          <w14:textFill>
            <w14:solidFill>
              <w14:schemeClr w14:val="tx1"/>
            </w14:solidFill>
          </w14:textFill>
        </w:rPr>
        <w:t>须在项目规划和实施阶段结合全市建立以国家或省级公园为主体的自然保护地体系与生态保护红线管控要求，进一步优化输水线路选址选线</w:t>
      </w:r>
      <w:r>
        <w:rPr>
          <w:rFonts w:hint="eastAsia" w:ascii="Times New Roman" w:hAnsi="Times New Roman" w:eastAsia="仿宋" w:cs="Times New Roman"/>
          <w:caps w:val="0"/>
          <w:color w:val="000000" w:themeColor="text1"/>
          <w:sz w:val="28"/>
          <w:szCs w:val="28"/>
          <w14:textFill>
            <w14:solidFill>
              <w14:schemeClr w14:val="tx1"/>
            </w14:solidFill>
          </w14:textFill>
        </w:rPr>
        <w:t>，尽量避让生态保护红线和自然保护地，提出切实有效的生态环境保护措施，并履行相关行政许可手续，确保规划实施后生态环境功能不降低</w:t>
      </w:r>
      <w:r>
        <w:rPr>
          <w:rFonts w:hint="default" w:ascii="Times New Roman" w:hAnsi="Times New Roman" w:eastAsia="仿宋" w:cs="Times New Roman"/>
          <w:caps w:val="0"/>
          <w:color w:val="000000" w:themeColor="text1"/>
          <w:sz w:val="28"/>
          <w:szCs w:val="28"/>
          <w14:textFill>
            <w14:solidFill>
              <w14:schemeClr w14:val="tx1"/>
            </w14:solidFill>
          </w14:textFill>
        </w:rPr>
        <w:t>。</w:t>
      </w:r>
    </w:p>
    <w:p>
      <w:pPr>
        <w:pStyle w:val="4"/>
        <w:bidi w:val="0"/>
        <w:rPr>
          <w:rFonts w:hint="default"/>
          <w:color w:val="000000" w:themeColor="text1"/>
          <w:lang w:val="en-US" w:eastAsia="zh-CN"/>
          <w14:textFill>
            <w14:solidFill>
              <w14:schemeClr w14:val="tx1"/>
            </w14:solidFill>
          </w14:textFill>
        </w:rPr>
      </w:pPr>
      <w:bookmarkStart w:id="302" w:name="_Toc13355"/>
      <w:bookmarkStart w:id="303" w:name="_Toc5336"/>
      <w:bookmarkStart w:id="304" w:name="_Toc534"/>
      <w:bookmarkStart w:id="305" w:name="_Toc8105"/>
      <w:r>
        <w:rPr>
          <w:rFonts w:hint="eastAsia"/>
          <w:color w:val="000000" w:themeColor="text1"/>
          <w:lang w:val="en-US" w:eastAsia="zh-CN"/>
          <w14:textFill>
            <w14:solidFill>
              <w14:schemeClr w14:val="tx1"/>
            </w14:solidFill>
          </w14:textFill>
        </w:rPr>
        <w:t>9</w:t>
      </w:r>
      <w:r>
        <w:rPr>
          <w:rFonts w:hint="default"/>
          <w:color w:val="000000" w:themeColor="text1"/>
          <w:lang w:val="en-US" w:eastAsia="zh-CN"/>
          <w14:textFill>
            <w14:solidFill>
              <w14:schemeClr w14:val="tx1"/>
            </w14:solidFill>
          </w14:textFill>
        </w:rPr>
        <w:t>.5  环境影响减缓对策措施</w:t>
      </w:r>
      <w:bookmarkEnd w:id="302"/>
      <w:bookmarkEnd w:id="303"/>
      <w:bookmarkEnd w:id="304"/>
      <w:bookmarkEnd w:id="305"/>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高度重视水利工程建设的不利环境影响，依法加强相关规划和建设项目环境影响评价工作，强化生态环境保护措施，加强对工程规划、设计、建设、管理全过程监督，最大程度地减免规划实施的不利环境影响。</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加强流域和区域用水总量控制，减少对水资源的过度消耗，提高水资源的利用效率和效益，推进水资源可持续利用。水资源配置要保障河湖生态流量，维持湖库的合理水位。水资源开发要高度重视对河流生态环境和地下水系统的保护，根据水库涉水区域重要生态功能区的生态需水要求，在维持生态系统稳定的前提下，下阶段进一步研究综合用水（生活、生产、生态）需求以及调度运行方案，环境影响评价中应对水库下泄流量提出明确要求。</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对具有城乡供水任务的水源工程要按照《饮用水水源地保护区划分技术规范》（HJ338</w:t>
      </w:r>
      <w:r>
        <w:rPr>
          <w:rFonts w:hint="eastAsia"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2018）的要求，根据实际情况划定相应的水源保护区。加强饮用水水源地水质保护，严格按照</w:t>
      </w:r>
      <w:r>
        <w:rPr>
          <w:rFonts w:hint="eastAsia" w:eastAsia="仿宋" w:cs="Times New Roman"/>
          <w:caps w:val="0"/>
          <w:color w:val="000000" w:themeColor="text1"/>
          <w:sz w:val="28"/>
          <w:szCs w:val="28"/>
          <w:lang w:val="en-US" w:eastAsia="zh-CN"/>
          <w14:textFill>
            <w14:solidFill>
              <w14:schemeClr w14:val="tx1"/>
            </w14:solidFill>
          </w14:textFill>
        </w:rPr>
        <w:t>生态</w:t>
      </w:r>
      <w:r>
        <w:rPr>
          <w:rFonts w:hint="default" w:ascii="Times New Roman" w:hAnsi="Times New Roman" w:eastAsia="仿宋" w:cs="Times New Roman"/>
          <w:caps w:val="0"/>
          <w:color w:val="000000" w:themeColor="text1"/>
          <w:sz w:val="28"/>
          <w:szCs w:val="28"/>
          <w14:textFill>
            <w14:solidFill>
              <w14:schemeClr w14:val="tx1"/>
            </w14:solidFill>
          </w14:textFill>
        </w:rPr>
        <w:t>环境部《饮用水水源保护区污染防治管理规定》进行分级防护，防止水质污染，确保供水安全。规划项目若涉及《地表水环境质量标准》（GB3838</w:t>
      </w:r>
      <w:r>
        <w:rPr>
          <w:rFonts w:hint="eastAsia"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2002）中Ⅰ、Ⅱ类水域和Ⅲ类水域中划定的保护区，禁止污水集中排放。</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具有农业灌溉任务的水源工程应提高灌区灌溉水利用效率，同时强化区域农业环境管理，科学合理使用化肥、农药，大力推广生态农业，努力减少和控制农业面源污染，降低灌溉回归水对地表水体的影响。</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防洪排涝工程的江河堤防工程堤线、堤型选择应尽量维持原天然河道的形态，避免大规模的截弯取直、整齐划一，尽量采用生态护岸，避免硬质护岸对河流生态系统的横向阻隔。</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在规划工程的选址选线过程中，尽可能避让国家公园、自然保护区、风景名胜区、森林公园、湿地公园等生态敏感区，切实处理好工程建设与生态环境保护的关系。在确实无法避让的情况下，要严格执行《中华人民共和国自然保护区条例》《风景名胜区条例》等相关法律法规，开发建设项目不得穿越国家公园，自然保护区的核心保护区，风景名胜区的一级保护区，森林公园的生态保育区、核心景观区，湿地公园的生态保育区、恢复重建区等。若经国家批准的重点建设项目因自然条件限制，必须穿越国家公园、自然保护区、风景名胜区、森林公园、湿地公园等生态敏感区时，按相关法律法规办理。</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优化和调整工程布局，慎重选择施工场地，尽量避开保护动植物集中分布区和生物多样性丰富的区域；对珍稀、濒危的野生动植物及古树名木应当采取措施予以保护，严禁破坏。根据《环境影响评价技术导则生态影响》（HJ19</w:t>
      </w:r>
      <w:r>
        <w:rPr>
          <w:rFonts w:hint="eastAsia"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2022），采取避让、减缓、补偿和重建等生态影响防护和恢复措施，减轻规划实施对区域生态环境造成的不利影响。下阶段要进一步研究如通过采取栖息地保护、人工增殖放流、过鱼设施、恢复河道连通性、保证下泄生态流量（预留生态库容、生态调度等）及制定水生生物影响评价以及相关的在线监测方案等措施减缓规划实施对水生态环境造成的影响。</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优化工程选址和建设规模，坚持节约集约用地，尽量减少淹没占地及移民，从源头上减轻移民安置难度；切实做好工程征地补偿、农村移民安置、城（集）镇及专业项目迁（复）建、水库移民后期扶持工作，确保被征地居民生活水平逐步提高。</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加强规划实施后可能影响的重要生态环境敏感区和重要目标的监测与保护，及时掌握环境变化，采取相应对策措施。加强规划实施的环境风险评价与管理，针对可能发生的重大环境风险问题，制定突发环境事件的风险应急管理措施。</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加强执法监督，水行政主管部门联合生态环境部门执法，对于违反水资源管理、河湖管理、不按取水许可规定取水、浪费水资源和污染水资源、未按环境保护要求下泄生态流量等违法违规行为进行联合查处。</w:t>
      </w:r>
    </w:p>
    <w:p>
      <w:pPr>
        <w:pStyle w:val="4"/>
        <w:bidi w:val="0"/>
        <w:rPr>
          <w:rFonts w:hint="default"/>
          <w:color w:val="000000" w:themeColor="text1"/>
          <w:lang w:val="en-US" w:eastAsia="zh-CN"/>
          <w14:textFill>
            <w14:solidFill>
              <w14:schemeClr w14:val="tx1"/>
            </w14:solidFill>
          </w14:textFill>
        </w:rPr>
      </w:pPr>
      <w:bookmarkStart w:id="306" w:name="_Toc28399"/>
      <w:bookmarkStart w:id="307" w:name="_Toc3690"/>
      <w:bookmarkStart w:id="308" w:name="_Toc20436"/>
      <w:bookmarkStart w:id="309" w:name="_Toc28632"/>
      <w:r>
        <w:rPr>
          <w:rFonts w:hint="eastAsia"/>
          <w:color w:val="000000" w:themeColor="text1"/>
          <w:lang w:val="en-US" w:eastAsia="zh-CN"/>
          <w14:textFill>
            <w14:solidFill>
              <w14:schemeClr w14:val="tx1"/>
            </w14:solidFill>
          </w14:textFill>
        </w:rPr>
        <w:t>9</w:t>
      </w:r>
      <w:r>
        <w:rPr>
          <w:rFonts w:hint="default"/>
          <w:color w:val="000000" w:themeColor="text1"/>
          <w:lang w:val="en-US" w:eastAsia="zh-CN"/>
          <w14:textFill>
            <w14:solidFill>
              <w14:schemeClr w14:val="tx1"/>
            </w14:solidFill>
          </w14:textFill>
        </w:rPr>
        <w:t>.6  综合评价结论</w:t>
      </w:r>
      <w:bookmarkEnd w:id="306"/>
      <w:bookmarkEnd w:id="307"/>
      <w:bookmarkEnd w:id="308"/>
      <w:bookmarkEnd w:id="309"/>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本规划根据国家水网、四川水网</w:t>
      </w:r>
      <w:r>
        <w:rPr>
          <w:rFonts w:hint="eastAsia" w:eastAsia="仿宋" w:cs="Times New Roman"/>
          <w:caps w:val="0"/>
          <w:color w:val="000000" w:themeColor="text1"/>
          <w:sz w:val="28"/>
          <w:szCs w:val="28"/>
          <w:lang w:eastAsia="zh-CN"/>
          <w14:textFill>
            <w14:solidFill>
              <w14:schemeClr w14:val="tx1"/>
            </w14:solidFill>
          </w14:textFill>
        </w:rPr>
        <w:t>、</w:t>
      </w:r>
      <w:r>
        <w:rPr>
          <w:rFonts w:hint="eastAsia" w:eastAsia="仿宋" w:cs="Times New Roman"/>
          <w:caps w:val="0"/>
          <w:color w:val="000000" w:themeColor="text1"/>
          <w:sz w:val="28"/>
          <w:szCs w:val="28"/>
          <w:lang w:val="en-US" w:eastAsia="zh-CN"/>
          <w14:textFill>
            <w14:solidFill>
              <w14:schemeClr w14:val="tx1"/>
            </w14:solidFill>
          </w14:textFill>
        </w:rPr>
        <w:t>乐山水网</w:t>
      </w:r>
      <w:r>
        <w:rPr>
          <w:rFonts w:hint="default" w:ascii="Times New Roman" w:hAnsi="Times New Roman" w:eastAsia="仿宋" w:cs="Times New Roman"/>
          <w:caps w:val="0"/>
          <w:color w:val="000000" w:themeColor="text1"/>
          <w:sz w:val="28"/>
          <w:szCs w:val="28"/>
          <w14:textFill>
            <w14:solidFill>
              <w14:schemeClr w14:val="tx1"/>
            </w14:solidFill>
          </w14:textFill>
        </w:rPr>
        <w:t>建设总体布局，围绕重大战略部署和区域发展规划，基于全市自然水系分布、经济社会发展布局、水资源禀赋、现状水利工程体系等基础条件，构建</w:t>
      </w:r>
      <w:r>
        <w:rPr>
          <w:rFonts w:hint="eastAsia" w:eastAsia="仿宋" w:cs="Times New Roman"/>
          <w:caps w:val="0"/>
          <w:color w:val="000000" w:themeColor="text1"/>
          <w:sz w:val="28"/>
          <w:szCs w:val="28"/>
          <w:lang w:val="en-US" w:eastAsia="zh-CN"/>
          <w14:textFill>
            <w14:solidFill>
              <w14:schemeClr w14:val="tx1"/>
            </w14:solidFill>
          </w14:textFill>
        </w:rPr>
        <w:t>了峨眉山</w:t>
      </w:r>
      <w:r>
        <w:rPr>
          <w:rFonts w:hint="default" w:ascii="Times New Roman" w:hAnsi="Times New Roman" w:eastAsia="仿宋" w:cs="Times New Roman"/>
          <w:caps w:val="0"/>
          <w:color w:val="000000" w:themeColor="text1"/>
          <w:sz w:val="28"/>
          <w:szCs w:val="28"/>
          <w14:textFill>
            <w14:solidFill>
              <w14:schemeClr w14:val="tx1"/>
            </w14:solidFill>
          </w14:textFill>
        </w:rPr>
        <w:t>水网</w:t>
      </w:r>
      <w:r>
        <w:rPr>
          <w:rFonts w:hint="eastAsia" w:eastAsia="仿宋" w:cs="Times New Roman"/>
          <w:caps w:val="0"/>
          <w:color w:val="000000" w:themeColor="text1"/>
          <w:sz w:val="28"/>
          <w:szCs w:val="28"/>
          <w:lang w:eastAsia="zh-CN"/>
          <w14:textFill>
            <w14:solidFill>
              <w14:schemeClr w14:val="tx1"/>
            </w14:solidFill>
          </w14:textFill>
        </w:rPr>
        <w:t>。</w:t>
      </w:r>
      <w:r>
        <w:rPr>
          <w:rFonts w:hint="eastAsia" w:eastAsia="仿宋" w:cs="Times New Roman"/>
          <w:caps w:val="0"/>
          <w:color w:val="000000" w:themeColor="text1"/>
          <w:sz w:val="28"/>
          <w:szCs w:val="28"/>
          <w:lang w:val="en-US" w:eastAsia="zh-CN"/>
          <w14:textFill>
            <w14:solidFill>
              <w14:schemeClr w14:val="tx1"/>
            </w14:solidFill>
          </w14:textFill>
        </w:rPr>
        <w:t>规划</w:t>
      </w:r>
      <w:r>
        <w:rPr>
          <w:rFonts w:hint="default" w:ascii="Times New Roman" w:hAnsi="Times New Roman" w:eastAsia="仿宋" w:cs="Times New Roman"/>
          <w:caps w:val="0"/>
          <w:color w:val="000000" w:themeColor="text1"/>
          <w:sz w:val="28"/>
          <w:szCs w:val="28"/>
          <w14:textFill>
            <w14:solidFill>
              <w14:schemeClr w14:val="tx1"/>
            </w14:solidFill>
          </w14:textFill>
        </w:rPr>
        <w:t>坚持了生态优先、绿色发展理念，在减少水旱灾害、复苏河湖生态环境，加强水源涵养与水土保持，保障河湖生态流量等开展了重大行动，有利于提升生态系统的质量和稳定性，有助于防控生态环境风险，对促进经济社会高质量发展具有重要意义。规划基本符合</w:t>
      </w:r>
      <w:r>
        <w:rPr>
          <w:rFonts w:hint="eastAsia" w:ascii="仿宋" w:hAnsi="仿宋" w:eastAsia="仿宋" w:cs="仿宋"/>
          <w:caps w:val="0"/>
          <w:color w:val="000000" w:themeColor="text1"/>
          <w:sz w:val="28"/>
          <w:szCs w:val="28"/>
          <w14:textFill>
            <w14:solidFill>
              <w14:schemeClr w14:val="tx1"/>
            </w14:solidFill>
          </w14:textFill>
        </w:rPr>
        <w:t>“三线一单”</w:t>
      </w:r>
      <w:r>
        <w:rPr>
          <w:rFonts w:hint="default" w:ascii="Times New Roman" w:hAnsi="Times New Roman" w:eastAsia="仿宋" w:cs="Times New Roman"/>
          <w:caps w:val="0"/>
          <w:color w:val="000000" w:themeColor="text1"/>
          <w:sz w:val="28"/>
          <w:szCs w:val="28"/>
          <w14:textFill>
            <w14:solidFill>
              <w14:schemeClr w14:val="tx1"/>
            </w14:solidFill>
          </w14:textFill>
        </w:rPr>
        <w:t>的基本要求，对环境产生的不利影响通过采取相应的环境保护措施可得到不同程度的减免。从环境角度评价，本规划基本可行。</w:t>
      </w:r>
    </w:p>
    <w:p>
      <w:pPr>
        <w:pStyle w:val="46"/>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rtlGutter w:val="0"/>
          <w:docGrid w:type="lines" w:linePitch="387" w:charSpace="0"/>
        </w:sectPr>
      </w:pPr>
    </w:p>
    <w:p>
      <w:pPr>
        <w:pStyle w:val="3"/>
        <w:keepNext w:val="0"/>
        <w:keepLines w:val="0"/>
        <w:pageBreakBefore/>
        <w:widowControl w:val="0"/>
        <w:kinsoku/>
        <w:wordWrap/>
        <w:overflowPunct/>
        <w:topLinePunct w:val="0"/>
        <w:autoSpaceDE/>
        <w:autoSpaceDN/>
        <w:bidi w:val="0"/>
        <w:adjustRightInd/>
        <w:snapToGrid/>
        <w:ind w:firstLine="0" w:firstLineChars="0"/>
        <w:textAlignment w:val="auto"/>
        <w:rPr>
          <w:rFonts w:hint="default"/>
          <w:b/>
          <w:bCs w:val="0"/>
          <w:color w:val="000000" w:themeColor="text1"/>
          <w:lang w:val="en-US" w:eastAsia="zh-CN"/>
          <w14:textFill>
            <w14:solidFill>
              <w14:schemeClr w14:val="tx1"/>
            </w14:solidFill>
          </w14:textFill>
        </w:rPr>
      </w:pPr>
      <w:bookmarkStart w:id="310" w:name="_Toc6233"/>
      <w:bookmarkStart w:id="311" w:name="_Toc12224"/>
      <w:bookmarkStart w:id="312" w:name="_Toc15419"/>
      <w:bookmarkStart w:id="313" w:name="_Toc32631"/>
      <w:bookmarkStart w:id="314" w:name="_Toc31900"/>
      <w:bookmarkStart w:id="315" w:name="_Toc1079"/>
      <w:bookmarkStart w:id="316" w:name="_Toc20076"/>
      <w:bookmarkStart w:id="317" w:name="_Toc30780"/>
      <w:bookmarkStart w:id="318" w:name="_Toc4557"/>
      <w:bookmarkStart w:id="319" w:name="_Toc26507"/>
      <w:bookmarkStart w:id="320" w:name="_Toc18528"/>
      <w:bookmarkStart w:id="321" w:name="_Toc128672562"/>
      <w:bookmarkStart w:id="322" w:name="_Toc26818"/>
      <w:bookmarkStart w:id="323" w:name="_Toc130569142"/>
      <w:bookmarkStart w:id="324" w:name="_Toc2937"/>
      <w:bookmarkStart w:id="325" w:name="_Toc28262"/>
      <w:bookmarkStart w:id="326" w:name="_Toc3186"/>
      <w:bookmarkStart w:id="327" w:name="_Toc26295"/>
      <w:r>
        <w:rPr>
          <w:rFonts w:hint="eastAsia"/>
          <w:b/>
          <w:bCs w:val="0"/>
          <w:color w:val="000000" w:themeColor="text1"/>
          <w:lang w:val="en-US" w:eastAsia="zh-CN"/>
          <w14:textFill>
            <w14:solidFill>
              <w14:schemeClr w14:val="tx1"/>
            </w14:solidFill>
          </w14:textFill>
        </w:rPr>
        <w:t>10</w:t>
      </w:r>
      <w:r>
        <w:rPr>
          <w:rFonts w:hint="default"/>
          <w:b/>
          <w:bCs w:val="0"/>
          <w:color w:val="000000" w:themeColor="text1"/>
          <w:lang w:val="en-US" w:eastAsia="zh-CN"/>
          <w14:textFill>
            <w14:solidFill>
              <w14:schemeClr w14:val="tx1"/>
            </w14:solidFill>
          </w14:textFill>
        </w:rPr>
        <w:t xml:space="preserve">  保障措施</w:t>
      </w:r>
      <w:bookmarkEnd w:id="310"/>
      <w:bookmarkEnd w:id="311"/>
      <w:bookmarkEnd w:id="312"/>
      <w:bookmarkEnd w:id="313"/>
    </w:p>
    <w:p>
      <w:pPr>
        <w:pStyle w:val="4"/>
        <w:bidi w:val="0"/>
        <w:rPr>
          <w:rFonts w:hint="default"/>
          <w:color w:val="000000" w:themeColor="text1"/>
          <w:lang w:val="en-US" w:eastAsia="zh-CN"/>
          <w14:textFill>
            <w14:solidFill>
              <w14:schemeClr w14:val="tx1"/>
            </w14:solidFill>
          </w14:textFill>
        </w:rPr>
      </w:pPr>
      <w:bookmarkStart w:id="328" w:name="_Toc17908"/>
      <w:bookmarkStart w:id="329" w:name="_Toc29730"/>
      <w:bookmarkStart w:id="330" w:name="_Toc26084"/>
      <w:bookmarkStart w:id="331" w:name="_Toc24035"/>
      <w:bookmarkStart w:id="332" w:name="_Toc18843"/>
      <w:bookmarkStart w:id="333" w:name="_Toc3256"/>
      <w:bookmarkStart w:id="334" w:name="_Toc28066"/>
      <w:bookmarkStart w:id="335" w:name="_Toc6431"/>
      <w:bookmarkStart w:id="336" w:name="_Toc26639"/>
      <w:r>
        <w:rPr>
          <w:rFonts w:hint="eastAsia"/>
          <w:color w:val="000000" w:themeColor="text1"/>
          <w:lang w:val="en-US" w:eastAsia="zh-CN"/>
          <w14:textFill>
            <w14:solidFill>
              <w14:schemeClr w14:val="tx1"/>
            </w14:solidFill>
          </w14:textFill>
        </w:rPr>
        <w:t>10</w:t>
      </w:r>
      <w:r>
        <w:rPr>
          <w:rFonts w:hint="default"/>
          <w:color w:val="000000" w:themeColor="text1"/>
          <w:lang w:val="en-US" w:eastAsia="zh-CN"/>
          <w14:textFill>
            <w14:solidFill>
              <w14:schemeClr w14:val="tx1"/>
            </w14:solidFill>
          </w14:textFill>
        </w:rPr>
        <w:t>.1  加强组织领导</w:t>
      </w:r>
      <w:bookmarkEnd w:id="328"/>
      <w:bookmarkEnd w:id="329"/>
      <w:bookmarkEnd w:id="330"/>
      <w:bookmarkEnd w:id="331"/>
      <w:bookmarkEnd w:id="332"/>
      <w:bookmarkEnd w:id="333"/>
      <w:bookmarkEnd w:id="334"/>
      <w:bookmarkEnd w:id="335"/>
      <w:bookmarkEnd w:id="336"/>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 w:cs="Times New Roman"/>
          <w:caps w:val="0"/>
          <w:color w:val="000000" w:themeColor="text1"/>
          <w:sz w:val="28"/>
          <w:szCs w:val="28"/>
          <w14:textFill>
            <w14:solidFill>
              <w14:schemeClr w14:val="tx1"/>
            </w14:solidFill>
          </w14:textFill>
        </w:rPr>
      </w:pPr>
      <w:r>
        <w:rPr>
          <w:rFonts w:hint="default" w:ascii="Times New Roman" w:hAnsi="Times New Roman" w:eastAsia="仿宋" w:cs="Times New Roman"/>
          <w:caps w:val="0"/>
          <w:color w:val="000000" w:themeColor="text1"/>
          <w:sz w:val="28"/>
          <w:szCs w:val="28"/>
          <w14:textFill>
            <w14:solidFill>
              <w14:schemeClr w14:val="tx1"/>
            </w14:solidFill>
          </w14:textFill>
        </w:rPr>
        <w:t>各级党委</w:t>
      </w:r>
      <w:r>
        <w:rPr>
          <w:rFonts w:hint="eastAsia"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政府要在深入落实习近平总书记</w:t>
      </w:r>
      <w:r>
        <w:rPr>
          <w:rFonts w:hint="eastAsia"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十六字</w:t>
      </w:r>
      <w:r>
        <w:rPr>
          <w:rFonts w:hint="eastAsia"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治水思路</w:t>
      </w:r>
      <w:r>
        <w:rPr>
          <w:rFonts w:hint="eastAsia" w:eastAsia="仿宋" w:cs="Times New Roman"/>
          <w:caps w:val="0"/>
          <w:color w:val="000000" w:themeColor="text1"/>
          <w:sz w:val="28"/>
          <w:szCs w:val="28"/>
          <w:lang w:val="en-US" w:eastAsia="zh-CN"/>
          <w14:textFill>
            <w14:solidFill>
              <w14:schemeClr w14:val="tx1"/>
            </w14:solidFill>
          </w14:textFill>
        </w:rPr>
        <w:t>的</w:t>
      </w:r>
      <w:r>
        <w:rPr>
          <w:rFonts w:hint="default" w:ascii="Times New Roman" w:hAnsi="Times New Roman" w:eastAsia="仿宋" w:cs="Times New Roman"/>
          <w:caps w:val="0"/>
          <w:color w:val="000000" w:themeColor="text1"/>
          <w:sz w:val="28"/>
          <w:szCs w:val="28"/>
          <w14:textFill>
            <w14:solidFill>
              <w14:schemeClr w14:val="tx1"/>
            </w14:solidFill>
          </w14:textFill>
        </w:rPr>
        <w:t>基础上，认真贯彻落实《国家水网建设规划纲要》《四川省现代水网建设规划》《</w:t>
      </w:r>
      <w:r>
        <w:rPr>
          <w:rFonts w:hint="eastAsia" w:eastAsia="仿宋" w:cs="Times New Roman"/>
          <w:caps w:val="0"/>
          <w:color w:val="000000" w:themeColor="text1"/>
          <w:sz w:val="28"/>
          <w:szCs w:val="28"/>
          <w:lang w:val="en-US" w:eastAsia="zh-CN"/>
          <w14:textFill>
            <w14:solidFill>
              <w14:schemeClr w14:val="tx1"/>
            </w14:solidFill>
          </w14:textFill>
        </w:rPr>
        <w:t>乐山市</w:t>
      </w:r>
      <w:r>
        <w:rPr>
          <w:rFonts w:hint="default" w:ascii="Times New Roman" w:hAnsi="Times New Roman" w:eastAsia="仿宋" w:cs="Times New Roman"/>
          <w:caps w:val="0"/>
          <w:color w:val="000000" w:themeColor="text1"/>
          <w:sz w:val="28"/>
          <w:szCs w:val="28"/>
          <w14:textFill>
            <w14:solidFill>
              <w14:schemeClr w14:val="tx1"/>
            </w14:solidFill>
          </w14:textFill>
        </w:rPr>
        <w:t>现代水网建设规划》以及</w:t>
      </w:r>
      <w:r>
        <w:rPr>
          <w:rFonts w:hint="eastAsia" w:eastAsia="仿宋" w:cs="Times New Roman"/>
          <w:caps w:val="0"/>
          <w:color w:val="000000" w:themeColor="text1"/>
          <w:sz w:val="28"/>
          <w:szCs w:val="28"/>
          <w:lang w:eastAsia="zh-CN"/>
          <w14:textFill>
            <w14:solidFill>
              <w14:schemeClr w14:val="tx1"/>
            </w14:solidFill>
          </w14:textFill>
        </w:rPr>
        <w:t>《</w:t>
      </w:r>
      <w:r>
        <w:rPr>
          <w:rFonts w:hint="eastAsia" w:eastAsia="仿宋" w:cs="Times New Roman"/>
          <w:caps w:val="0"/>
          <w:color w:val="000000" w:themeColor="text1"/>
          <w:sz w:val="28"/>
          <w:szCs w:val="28"/>
          <w:lang w:val="en-US" w:eastAsia="zh-CN"/>
          <w14:textFill>
            <w14:solidFill>
              <w14:schemeClr w14:val="tx1"/>
            </w14:solidFill>
          </w14:textFill>
        </w:rPr>
        <w:t>峨眉山市</w:t>
      </w:r>
      <w:r>
        <w:rPr>
          <w:rFonts w:hint="default" w:ascii="Times New Roman" w:hAnsi="Times New Roman" w:eastAsia="仿宋" w:cs="Times New Roman"/>
          <w:caps w:val="0"/>
          <w:color w:val="000000" w:themeColor="text1"/>
          <w:sz w:val="28"/>
          <w:szCs w:val="28"/>
          <w14:textFill>
            <w14:solidFill>
              <w14:schemeClr w14:val="tx1"/>
            </w14:solidFill>
          </w14:textFill>
        </w:rPr>
        <w:t>现代水网建设规划</w:t>
      </w:r>
      <w:r>
        <w:rPr>
          <w:rFonts w:hint="eastAsia" w:eastAsia="仿宋" w:cs="Times New Roman"/>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caps w:val="0"/>
          <w:color w:val="000000" w:themeColor="text1"/>
          <w:sz w:val="28"/>
          <w:szCs w:val="28"/>
          <w14:textFill>
            <w14:solidFill>
              <w14:schemeClr w14:val="tx1"/>
            </w14:solidFill>
          </w14:textFill>
        </w:rPr>
        <w:t>，强化各级政府一把手负总责、分管领导直接负责的责任制，抓好规划实施、任务落实、资金保障、监督评价和运营管护等工作，把水网建设作为一项重要任务列入各级政府主要的议事日程，常抓不懈，切实加强领导，落实主体责任，定期研究水网建设工作，协调解决重大问题。依托水网建设的目标责任考核，全面分解、落实水网建设的年度目标和部门分工，建立多元化多层次的考核机制，健全监督检查机制，定期开展规划执行情况评估工作，将评定结果作为责任人的考核依据，切实把各项工程建设措施落到实处。水利部门要牵头抓好水网规划建设，发展改革、财政、自然资源、生态环境、农业农村、林草、文物等有关部门切实履行职责，密切配合，形成水网规划建设强大工作合力。</w:t>
      </w:r>
    </w:p>
    <w:p>
      <w:pPr>
        <w:pStyle w:val="4"/>
        <w:bidi w:val="0"/>
        <w:rPr>
          <w:rFonts w:hint="default"/>
          <w:color w:val="000000" w:themeColor="text1"/>
          <w:lang w:val="en-US" w:eastAsia="zh-CN"/>
          <w14:textFill>
            <w14:solidFill>
              <w14:schemeClr w14:val="tx1"/>
            </w14:solidFill>
          </w14:textFill>
        </w:rPr>
      </w:pPr>
      <w:bookmarkStart w:id="337" w:name="_Toc2302"/>
      <w:bookmarkStart w:id="338" w:name="_Toc19301"/>
      <w:bookmarkStart w:id="339" w:name="_Toc9224"/>
      <w:bookmarkStart w:id="340" w:name="_Toc21912"/>
      <w:bookmarkStart w:id="341" w:name="_Toc32585"/>
      <w:bookmarkStart w:id="342" w:name="_Toc27091"/>
      <w:bookmarkStart w:id="343" w:name="_Toc16048"/>
      <w:bookmarkStart w:id="344" w:name="_Toc5340"/>
      <w:bookmarkStart w:id="345" w:name="_Toc29545"/>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0</w:t>
      </w:r>
      <w:r>
        <w:rPr>
          <w:rFonts w:hint="default"/>
          <w:color w:val="000000" w:themeColor="text1"/>
          <w:lang w:val="en-US" w:eastAsia="zh-CN"/>
          <w14:textFill>
            <w14:solidFill>
              <w14:schemeClr w14:val="tx1"/>
            </w14:solidFill>
          </w14:textFill>
        </w:rPr>
        <w:t xml:space="preserve">.2  </w:t>
      </w:r>
      <w:bookmarkEnd w:id="337"/>
      <w:bookmarkEnd w:id="338"/>
      <w:bookmarkEnd w:id="339"/>
      <w:bookmarkEnd w:id="340"/>
      <w:bookmarkEnd w:id="341"/>
      <w:bookmarkEnd w:id="342"/>
      <w:bookmarkEnd w:id="343"/>
      <w:r>
        <w:rPr>
          <w:rFonts w:hint="eastAsia"/>
          <w:color w:val="000000" w:themeColor="text1"/>
          <w:lang w:val="en-US" w:eastAsia="zh-CN"/>
          <w14:textFill>
            <w14:solidFill>
              <w14:schemeClr w14:val="tx1"/>
            </w14:solidFill>
          </w14:textFill>
        </w:rPr>
        <w:t>深化前期工作</w:t>
      </w:r>
      <w:bookmarkEnd w:id="344"/>
      <w:bookmarkEnd w:id="345"/>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 w:cs="Times New Roman"/>
          <w:b/>
          <w:bCs/>
          <w:caps w:val="0"/>
          <w:color w:val="000000" w:themeColor="text1"/>
          <w:sz w:val="28"/>
          <w:szCs w:val="28"/>
          <w14:textFill>
            <w14:solidFill>
              <w14:schemeClr w14:val="tx1"/>
            </w14:solidFill>
          </w14:textFill>
        </w:rPr>
      </w:pPr>
      <w:bookmarkStart w:id="346" w:name="_Toc26949"/>
      <w:bookmarkStart w:id="347" w:name="_Toc26110"/>
      <w:r>
        <w:rPr>
          <w:rFonts w:hint="default" w:ascii="Times New Roman" w:hAnsi="Times New Roman" w:eastAsia="仿宋" w:cs="Times New Roman"/>
          <w:b/>
          <w:bCs/>
          <w:caps w:val="0"/>
          <w:color w:val="000000" w:themeColor="text1"/>
          <w:sz w:val="28"/>
          <w:szCs w:val="28"/>
          <w14:textFill>
            <w14:solidFill>
              <w14:schemeClr w14:val="tx1"/>
            </w14:solidFill>
          </w14:textFill>
        </w:rPr>
        <w:t>1</w:t>
      </w:r>
      <w:r>
        <w:rPr>
          <w:rFonts w:hint="eastAsia" w:eastAsia="仿宋" w:cs="Times New Roman"/>
          <w:b/>
          <w:bCs/>
          <w:caps w:val="0"/>
          <w:color w:val="000000" w:themeColor="text1"/>
          <w:sz w:val="28"/>
          <w:szCs w:val="28"/>
          <w:lang w:eastAsia="zh-CN"/>
          <w14:textFill>
            <w14:solidFill>
              <w14:schemeClr w14:val="tx1"/>
            </w14:solidFill>
          </w14:textFill>
        </w:rPr>
        <w:t>、</w:t>
      </w:r>
      <w:r>
        <w:rPr>
          <w:rFonts w:hint="default" w:ascii="Times New Roman" w:hAnsi="Times New Roman" w:eastAsia="仿宋" w:cs="Times New Roman"/>
          <w:b/>
          <w:bCs/>
          <w:caps w:val="0"/>
          <w:color w:val="000000" w:themeColor="text1"/>
          <w:sz w:val="28"/>
          <w:szCs w:val="28"/>
          <w14:textFill>
            <w14:solidFill>
              <w14:schemeClr w14:val="tx1"/>
            </w14:solidFill>
          </w14:textFill>
        </w:rPr>
        <w:t>统筹规划论证</w:t>
      </w:r>
    </w:p>
    <w:p>
      <w:pPr>
        <w:keepNext w:val="0"/>
        <w:keepLines w:val="0"/>
        <w:pageBreakBefore w:val="0"/>
        <w:widowControl w:val="0"/>
        <w:kinsoku/>
        <w:wordWrap/>
        <w:overflowPunct/>
        <w:topLinePunct w:val="0"/>
        <w:autoSpaceDE/>
        <w:autoSpaceDN/>
        <w:bidi w:val="0"/>
        <w:adjustRightInd/>
        <w:snapToGrid/>
        <w:spacing w:line="560" w:lineRule="exact"/>
        <w:ind w:firstLine="1124"/>
        <w:textAlignment w:val="auto"/>
        <w:rPr>
          <w:rFonts w:hint="default" w:ascii="Times New Roman" w:hAnsi="Times New Roman"/>
          <w:color w:val="000000" w:themeColor="text1"/>
          <w:lang w:val="en-US" w:eastAsia="zh-CN"/>
          <w14:textFill>
            <w14:solidFill>
              <w14:schemeClr w14:val="tx1"/>
            </w14:solidFill>
          </w14:textFill>
        </w:rPr>
      </w:pPr>
      <w:r>
        <w:rPr>
          <w:rFonts w:hint="default" w:ascii="Times New Roman" w:hAnsi="Times New Roman"/>
          <w:color w:val="000000" w:themeColor="text1"/>
          <w:lang w:val="en-US" w:eastAsia="zh-CN"/>
          <w14:textFill>
            <w14:solidFill>
              <w14:schemeClr w14:val="tx1"/>
            </w14:solidFill>
          </w14:textFill>
        </w:rPr>
        <w:t>坚持围绕全局、系统谋划，加强与国民经济和社会发展规划、国土空间规划等相关规划衔接。立足流域整体和水资源空间均衡配置，全面分析自然河湖水系本底条件和水利工程基础条件，加强与国家水网建设规划纲要</w:t>
      </w:r>
      <w:r>
        <w:rPr>
          <w:rFonts w:hint="eastAsia" w:ascii="Times New Roman" w:hAnsi="Times New Roman"/>
          <w:color w:val="000000" w:themeColor="text1"/>
          <w:lang w:val="en-US" w:eastAsia="zh-CN"/>
          <w14:textFill>
            <w14:solidFill>
              <w14:schemeClr w14:val="tx1"/>
            </w14:solidFill>
          </w14:textFill>
        </w:rPr>
        <w:t>、</w:t>
      </w:r>
      <w:r>
        <w:rPr>
          <w:rFonts w:hint="default" w:ascii="Times New Roman" w:hAnsi="Times New Roman"/>
          <w:color w:val="000000" w:themeColor="text1"/>
          <w:lang w:val="en-US" w:eastAsia="zh-CN"/>
          <w14:textFill>
            <w14:solidFill>
              <w14:schemeClr w14:val="tx1"/>
            </w14:solidFill>
          </w14:textFill>
        </w:rPr>
        <w:t>全省现代水网建设规划</w:t>
      </w:r>
      <w:r>
        <w:rPr>
          <w:rFonts w:hint="eastAsia" w:ascii="Times New Roman" w:hAnsi="Times New Roman"/>
          <w:color w:val="000000" w:themeColor="text1"/>
          <w:lang w:val="en-US" w:eastAsia="zh-CN"/>
          <w14:textFill>
            <w14:solidFill>
              <w14:schemeClr w14:val="tx1"/>
            </w14:solidFill>
          </w14:textFill>
        </w:rPr>
        <w:t>以及</w:t>
      </w:r>
      <w:r>
        <w:rPr>
          <w:rFonts w:hint="eastAsia"/>
          <w:color w:val="000000" w:themeColor="text1"/>
          <w:lang w:val="en-US" w:eastAsia="zh-CN"/>
          <w14:textFill>
            <w14:solidFill>
              <w14:schemeClr w14:val="tx1"/>
            </w14:solidFill>
          </w14:textFill>
        </w:rPr>
        <w:t>乐山市</w:t>
      </w:r>
      <w:r>
        <w:rPr>
          <w:rFonts w:hint="eastAsia" w:ascii="Times New Roman" w:hAnsi="Times New Roman"/>
          <w:color w:val="000000" w:themeColor="text1"/>
          <w:lang w:val="en-US" w:eastAsia="zh-CN"/>
          <w14:textFill>
            <w14:solidFill>
              <w14:schemeClr w14:val="tx1"/>
            </w14:solidFill>
          </w14:textFill>
        </w:rPr>
        <w:t>现代水网建设规划</w:t>
      </w:r>
      <w:r>
        <w:rPr>
          <w:rFonts w:hint="default" w:ascii="Times New Roman" w:hAnsi="Times New Roman"/>
          <w:color w:val="000000" w:themeColor="text1"/>
          <w:lang w:val="en-US" w:eastAsia="zh-CN"/>
          <w14:textFill>
            <w14:solidFill>
              <w14:schemeClr w14:val="tx1"/>
            </w14:solidFill>
          </w14:textFill>
        </w:rPr>
        <w:t>衔接，科学编制</w:t>
      </w:r>
      <w:r>
        <w:rPr>
          <w:rFonts w:hint="eastAsia"/>
          <w:color w:val="000000" w:themeColor="text1"/>
          <w:lang w:val="en-US" w:eastAsia="zh-CN"/>
          <w14:textFill>
            <w14:solidFill>
              <w14:schemeClr w14:val="tx1"/>
            </w14:solidFill>
          </w14:textFill>
        </w:rPr>
        <w:t>峨眉山</w:t>
      </w:r>
      <w:r>
        <w:rPr>
          <w:rFonts w:hint="default" w:ascii="Times New Roman" w:hAnsi="Times New Roman"/>
          <w:color w:val="000000" w:themeColor="text1"/>
          <w:lang w:val="en-US" w:eastAsia="zh-CN"/>
          <w14:textFill>
            <w14:solidFill>
              <w14:schemeClr w14:val="tx1"/>
            </w14:solidFill>
          </w14:textFill>
        </w:rPr>
        <w:t>水网建设规划，做好各级水网建设规划的协调。</w:t>
      </w:r>
    </w:p>
    <w:p>
      <w:pPr>
        <w:keepNext w:val="0"/>
        <w:keepLines w:val="0"/>
        <w:pageBreakBefore w:val="0"/>
        <w:widowControl w:val="0"/>
        <w:kinsoku/>
        <w:wordWrap/>
        <w:overflowPunct/>
        <w:topLinePunct w:val="0"/>
        <w:autoSpaceDE/>
        <w:autoSpaceDN/>
        <w:bidi w:val="0"/>
        <w:adjustRightInd/>
        <w:snapToGrid/>
        <w:spacing w:line="560" w:lineRule="exact"/>
        <w:ind w:firstLine="1124"/>
        <w:textAlignment w:val="auto"/>
        <w:rPr>
          <w:rFonts w:hint="default" w:ascii="Times New Roman" w:hAnsi="Times New Roman" w:eastAsia="仿宋" w:cstheme="minorBidi"/>
          <w:color w:val="000000" w:themeColor="text1"/>
          <w:kern w:val="2"/>
          <w:sz w:val="28"/>
          <w:szCs w:val="22"/>
          <w:lang w:val="en-US" w:eastAsia="zh-CN" w:bidi="ar-SA"/>
          <w14:textFill>
            <w14:solidFill>
              <w14:schemeClr w14:val="tx1"/>
            </w14:solidFill>
          </w14:textFill>
        </w:rPr>
      </w:pPr>
      <w:r>
        <w:rPr>
          <w:rFonts w:hint="default" w:ascii="Times New Roman" w:hAnsi="Times New Roman" w:eastAsia="仿宋" w:cstheme="minorBidi"/>
          <w:color w:val="000000" w:themeColor="text1"/>
          <w:kern w:val="2"/>
          <w:sz w:val="28"/>
          <w:szCs w:val="22"/>
          <w:lang w:val="en-US" w:eastAsia="zh-CN" w:bidi="ar-SA"/>
          <w14:textFill>
            <w14:solidFill>
              <w14:schemeClr w14:val="tx1"/>
            </w14:solidFill>
          </w14:textFill>
        </w:rPr>
        <w:t>统筹</w:t>
      </w:r>
      <w:r>
        <w:rPr>
          <w:rFonts w:hint="eastAsia"/>
          <w:color w:val="000000" w:themeColor="text1"/>
          <w:lang w:val="en-US" w:eastAsia="zh-CN"/>
          <w14:textFill>
            <w14:solidFill>
              <w14:schemeClr w14:val="tx1"/>
            </w14:solidFill>
          </w14:textFill>
        </w:rPr>
        <w:t>峨眉山</w:t>
      </w:r>
      <w:r>
        <w:rPr>
          <w:rFonts w:hint="default" w:ascii="Times New Roman" w:hAnsi="Times New Roman" w:eastAsia="仿宋" w:cstheme="minorBidi"/>
          <w:color w:val="000000" w:themeColor="text1"/>
          <w:kern w:val="2"/>
          <w:sz w:val="28"/>
          <w:szCs w:val="22"/>
          <w:lang w:val="en-US" w:eastAsia="zh-CN" w:bidi="ar-SA"/>
          <w14:textFill>
            <w14:solidFill>
              <w14:schemeClr w14:val="tx1"/>
            </w14:solidFill>
          </w14:textFill>
        </w:rPr>
        <w:t>现代水网基础设施体系的防洪减灾、水资源调配、水生态环境保护等多方面功能，科学确定建设任务、时序、规模，充分发挥重大工程以点带面的综合效用。强化水网顶层设计，推进各级水网协同融合。扎实做好水网工程建设前期工作，加强建设方案比选论证</w:t>
      </w:r>
      <w:r>
        <w:rPr>
          <w:rFonts w:hint="eastAsia" w:cstheme="minorBidi"/>
          <w:color w:val="000000" w:themeColor="text1"/>
          <w:kern w:val="2"/>
          <w:sz w:val="28"/>
          <w:szCs w:val="22"/>
          <w:lang w:val="en-US" w:eastAsia="zh-CN" w:bidi="ar-SA"/>
          <w14:textFill>
            <w14:solidFill>
              <w14:schemeClr w14:val="tx1"/>
            </w14:solidFill>
          </w14:textFill>
        </w:rPr>
        <w:t>。</w:t>
      </w:r>
      <w:r>
        <w:rPr>
          <w:rFonts w:hint="default" w:ascii="Times New Roman" w:hAnsi="Times New Roman"/>
          <w:color w:val="000000" w:themeColor="text1"/>
          <w:lang w:val="en-US" w:eastAsia="zh-CN"/>
          <w14:textFill>
            <w14:solidFill>
              <w14:schemeClr w14:val="tx1"/>
            </w14:solidFill>
          </w14:textFill>
        </w:rPr>
        <w:t>积极稳妥推进项目实施，形成储备一批、开工一批、建设一批、竣工一批的格局。加强项目储备，积极争取更多关系国计民生的水利工程纳入国家及四川省发展规划。</w:t>
      </w:r>
      <w:r>
        <w:rPr>
          <w:rFonts w:hint="default" w:ascii="Times New Roman" w:hAnsi="Times New Roman" w:eastAsia="仿宋" w:cstheme="minorBidi"/>
          <w:color w:val="000000" w:themeColor="text1"/>
          <w:kern w:val="2"/>
          <w:sz w:val="28"/>
          <w:szCs w:val="22"/>
          <w:lang w:val="en-US" w:eastAsia="zh-CN" w:bidi="ar-SA"/>
          <w14:textFill>
            <w14:solidFill>
              <w14:schemeClr w14:val="tx1"/>
            </w14:solidFill>
          </w14:textFill>
        </w:rPr>
        <w:t>适时、及时开展水网建设情况评估总结。</w:t>
      </w:r>
    </w:p>
    <w:p>
      <w:pPr>
        <w:pStyle w:val="46"/>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 w:cs="Times New Roman"/>
          <w:b/>
          <w:bCs/>
          <w:caps w:val="0"/>
          <w:color w:val="000000" w:themeColor="text1"/>
          <w:sz w:val="28"/>
          <w:szCs w:val="28"/>
          <w14:textFill>
            <w14:solidFill>
              <w14:schemeClr w14:val="tx1"/>
            </w14:solidFill>
          </w14:textFill>
        </w:rPr>
      </w:pPr>
      <w:r>
        <w:rPr>
          <w:rFonts w:hint="eastAsia" w:eastAsia="仿宋" w:cs="Times New Roman"/>
          <w:b/>
          <w:bCs/>
          <w:caps w:val="0"/>
          <w:color w:val="000000" w:themeColor="text1"/>
          <w:sz w:val="28"/>
          <w:szCs w:val="28"/>
          <w:lang w:val="en-US" w:eastAsia="zh-CN"/>
          <w14:textFill>
            <w14:solidFill>
              <w14:schemeClr w14:val="tx1"/>
            </w14:solidFill>
          </w14:textFill>
        </w:rPr>
        <w:t>2</w:t>
      </w:r>
      <w:r>
        <w:rPr>
          <w:rFonts w:hint="eastAsia" w:eastAsia="仿宋" w:cs="Times New Roman"/>
          <w:b/>
          <w:bCs/>
          <w:caps w:val="0"/>
          <w:color w:val="000000" w:themeColor="text1"/>
          <w:sz w:val="28"/>
          <w:szCs w:val="28"/>
          <w:lang w:eastAsia="zh-CN"/>
          <w14:textFill>
            <w14:solidFill>
              <w14:schemeClr w14:val="tx1"/>
            </w14:solidFill>
          </w14:textFill>
        </w:rPr>
        <w:t>、</w:t>
      </w:r>
      <w:r>
        <w:rPr>
          <w:rFonts w:hint="eastAsia" w:eastAsia="仿宋" w:cs="Times New Roman"/>
          <w:b/>
          <w:bCs/>
          <w:caps w:val="0"/>
          <w:color w:val="000000" w:themeColor="text1"/>
          <w:sz w:val="28"/>
          <w:szCs w:val="28"/>
          <w:lang w:val="en-US" w:eastAsia="zh-CN"/>
          <w14:textFill>
            <w14:solidFill>
              <w14:schemeClr w14:val="tx1"/>
            </w14:solidFill>
          </w14:textFill>
        </w:rPr>
        <w:t>强化要素保障</w:t>
      </w:r>
    </w:p>
    <w:p>
      <w:pPr>
        <w:keepNext w:val="0"/>
        <w:keepLines w:val="0"/>
        <w:pageBreakBefore w:val="0"/>
        <w:widowControl w:val="0"/>
        <w:kinsoku/>
        <w:wordWrap/>
        <w:overflowPunct/>
        <w:topLinePunct w:val="0"/>
        <w:autoSpaceDE/>
        <w:autoSpaceDN/>
        <w:bidi w:val="0"/>
        <w:adjustRightInd/>
        <w:snapToGrid/>
        <w:spacing w:line="560" w:lineRule="exact"/>
        <w:ind w:firstLine="1124"/>
        <w:textAlignment w:val="auto"/>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坚持要素跟着项目走，各有关部门要在水网建设项目审批、资金筹集、土地使用、移民安置、信访维稳、环境影响评价等方面，认真研究落实保障措施。重大决策、重大项目等应按照省委、省政府要求开展社会稳定风险评估，确定风险等级，作为决策机构的参考依据。完善水网工程用地保障机制，优先保障纳入国家和省重大项目清单的水网工程用地需求，加大对用地指标和规划许可等方面</w:t>
      </w:r>
      <w:r>
        <w:rPr>
          <w:rFonts w:hint="eastAsia"/>
          <w:color w:val="000000" w:themeColor="text1"/>
          <w:lang w:val="en-US" w:eastAsia="zh-CN"/>
          <w14:textFill>
            <w14:solidFill>
              <w14:schemeClr w14:val="tx1"/>
            </w14:solidFill>
          </w14:textFill>
        </w:rPr>
        <w:t>的</w:t>
      </w:r>
      <w:r>
        <w:rPr>
          <w:rFonts w:hint="eastAsia" w:ascii="Times New Roman" w:hAnsi="Times New Roman"/>
          <w:color w:val="000000" w:themeColor="text1"/>
          <w:lang w:val="en-US" w:eastAsia="zh-CN"/>
          <w14:textFill>
            <w14:solidFill>
              <w14:schemeClr w14:val="tx1"/>
            </w14:solidFill>
          </w14:textFill>
        </w:rPr>
        <w:t>支持力度，加快推进项目落地。</w:t>
      </w:r>
    </w:p>
    <w:bookmarkEnd w:id="346"/>
    <w:bookmarkEnd w:id="347"/>
    <w:p>
      <w:pPr>
        <w:pStyle w:val="4"/>
        <w:bidi w:val="0"/>
        <w:rPr>
          <w:rFonts w:hint="default"/>
          <w:color w:val="000000" w:themeColor="text1"/>
          <w:lang w:val="en-US" w:eastAsia="zh-CN"/>
          <w14:textFill>
            <w14:solidFill>
              <w14:schemeClr w14:val="tx1"/>
            </w14:solidFill>
          </w14:textFill>
        </w:rPr>
      </w:pPr>
      <w:bookmarkStart w:id="348" w:name="_Toc25487"/>
      <w:bookmarkStart w:id="349" w:name="_Toc19476"/>
      <w:bookmarkStart w:id="350" w:name="_Toc30306"/>
      <w:bookmarkStart w:id="351" w:name="_Toc4173"/>
      <w:bookmarkStart w:id="352" w:name="_Toc720"/>
      <w:bookmarkStart w:id="353" w:name="_Toc5115"/>
      <w:bookmarkStart w:id="354" w:name="_Toc25907"/>
      <w:bookmarkStart w:id="355" w:name="_Toc26860"/>
      <w:bookmarkStart w:id="356" w:name="_Toc25962"/>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0</w:t>
      </w:r>
      <w:r>
        <w:rPr>
          <w:rFonts w:hint="default"/>
          <w:color w:val="000000" w:themeColor="text1"/>
          <w:lang w:val="en-US" w:eastAsia="zh-CN"/>
          <w14:textFill>
            <w14:solidFill>
              <w14:schemeClr w14:val="tx1"/>
            </w14:solidFill>
          </w14:textFill>
        </w:rPr>
        <w:t xml:space="preserve">.3  </w:t>
      </w:r>
      <w:bookmarkEnd w:id="348"/>
      <w:bookmarkEnd w:id="349"/>
      <w:bookmarkEnd w:id="350"/>
      <w:bookmarkEnd w:id="351"/>
      <w:bookmarkEnd w:id="352"/>
      <w:bookmarkEnd w:id="353"/>
      <w:bookmarkEnd w:id="354"/>
      <w:r>
        <w:rPr>
          <w:rFonts w:hint="eastAsia"/>
          <w:color w:val="000000" w:themeColor="text1"/>
          <w:lang w:val="en-US" w:eastAsia="zh-CN"/>
          <w14:textFill>
            <w14:solidFill>
              <w14:schemeClr w14:val="tx1"/>
            </w14:solidFill>
          </w14:textFill>
        </w:rPr>
        <w:t>加大资金投入</w:t>
      </w:r>
      <w:bookmarkEnd w:id="355"/>
      <w:bookmarkEnd w:id="356"/>
    </w:p>
    <w:p>
      <w:pPr>
        <w:keepNext w:val="0"/>
        <w:keepLines w:val="0"/>
        <w:pageBreakBefore w:val="0"/>
        <w:widowControl w:val="0"/>
        <w:kinsoku/>
        <w:wordWrap/>
        <w:overflowPunct/>
        <w:topLinePunct w:val="0"/>
        <w:autoSpaceDE/>
        <w:autoSpaceDN/>
        <w:bidi w:val="0"/>
        <w:adjustRightInd/>
        <w:snapToGrid/>
        <w:spacing w:line="560" w:lineRule="exact"/>
        <w:ind w:firstLine="1124"/>
        <w:textAlignment w:val="auto"/>
        <w:rPr>
          <w:rFonts w:hint="eastAsia" w:ascii="Times New Roman" w:hAnsi="Times New Roman"/>
          <w:color w:val="000000" w:themeColor="text1"/>
          <w:lang w:val="en-US" w:eastAsia="zh-CN"/>
          <w14:textFill>
            <w14:solidFill>
              <w14:schemeClr w14:val="tx1"/>
            </w14:solidFill>
          </w14:textFill>
        </w:rPr>
      </w:pPr>
      <w:r>
        <w:rPr>
          <w:rFonts w:hint="default" w:ascii="Times New Roman" w:hAnsi="Times New Roman"/>
          <w:color w:val="000000" w:themeColor="text1"/>
          <w:lang w:val="en-US" w:eastAsia="zh-CN"/>
          <w14:textFill>
            <w14:solidFill>
              <w14:schemeClr w14:val="tx1"/>
            </w14:solidFill>
          </w14:textFill>
        </w:rPr>
        <w:t>建立健全常态化、稳定的地方财政资金投入机制，把水网建设资金投入作为基础性、战略性投入予以重点保障。各级水行政主管部门要加强与发展改革、财政等部门沟通协调，加大各级财政对水网建设的投入力度，切实保障现代水网建设资金需求，坚持以政府投入为主、市场有机衔接的投入机制，通过财政收入、地方政府债券、与地方企业合作、引入社会资本等多种方式，统筹解决资金问题。同时深化水利投融资体制改革，广泛吸引各类社会资金投入，形成多渠道、多层次、多元化的资金保障机制</w:t>
      </w:r>
      <w:r>
        <w:rPr>
          <w:rFonts w:hint="eastAsia" w:ascii="Times New Roman" w:hAnsi="Times New Roman"/>
          <w:color w:val="000000" w:themeColor="text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1124"/>
        <w:textAlignment w:val="auto"/>
        <w:rPr>
          <w:rFonts w:hint="default" w:ascii="Times New Roman" w:hAnsi="Times New Roman"/>
          <w:color w:val="000000" w:themeColor="text1"/>
          <w:lang w:val="en-US" w:eastAsia="zh-CN"/>
          <w14:textFill>
            <w14:solidFill>
              <w14:schemeClr w14:val="tx1"/>
            </w14:solidFill>
          </w14:textFill>
        </w:rPr>
      </w:pPr>
      <w:r>
        <w:rPr>
          <w:rFonts w:hint="default" w:ascii="Times New Roman" w:hAnsi="Times New Roman"/>
          <w:color w:val="000000" w:themeColor="text1"/>
          <w:lang w:val="en-US" w:eastAsia="zh-CN"/>
          <w14:textFill>
            <w14:solidFill>
              <w14:schemeClr w14:val="tx1"/>
            </w14:solidFill>
          </w14:textFill>
        </w:rPr>
        <w:t>完善工程建设、运行维护和管理的资金多元化投入机制，对于符合条件的重点工程，积极争取中央、省相关政策予以支持。加强对水利建设资金拨付使用全过程的稽</w:t>
      </w:r>
      <w:r>
        <w:rPr>
          <w:rFonts w:hint="eastAsia" w:ascii="Times New Roman" w:hAnsi="Times New Roman"/>
          <w:color w:val="000000" w:themeColor="text1"/>
          <w:lang w:val="en-US" w:eastAsia="zh-CN"/>
          <w14:textFill>
            <w14:solidFill>
              <w14:schemeClr w14:val="tx1"/>
            </w14:solidFill>
          </w14:textFill>
        </w:rPr>
        <w:t>查</w:t>
      </w:r>
      <w:r>
        <w:rPr>
          <w:rFonts w:hint="default" w:ascii="Times New Roman" w:hAnsi="Times New Roman"/>
          <w:color w:val="000000" w:themeColor="text1"/>
          <w:lang w:val="en-US" w:eastAsia="zh-CN"/>
          <w14:textFill>
            <w14:solidFill>
              <w14:schemeClr w14:val="tx1"/>
            </w14:solidFill>
          </w14:textFill>
        </w:rPr>
        <w:t>、审计和监督，强化建立水利资金落实责任和督查制度，严格资金管理，切实管好、用好，严禁挤占、挪用和滞留，确保资金安全，提高资金使用效益。</w:t>
      </w:r>
    </w:p>
    <w:p>
      <w:pPr>
        <w:pStyle w:val="4"/>
        <w:bidi w:val="0"/>
        <w:rPr>
          <w:rFonts w:hint="default"/>
          <w:color w:val="000000" w:themeColor="text1"/>
          <w:lang w:val="en-US" w:eastAsia="zh-CN"/>
          <w14:textFill>
            <w14:solidFill>
              <w14:schemeClr w14:val="tx1"/>
            </w14:solidFill>
          </w14:textFill>
        </w:rPr>
      </w:pPr>
      <w:bookmarkStart w:id="357" w:name="_Toc223"/>
      <w:bookmarkStart w:id="358" w:name="_Toc9881"/>
      <w:bookmarkStart w:id="359" w:name="_Toc21433"/>
      <w:bookmarkStart w:id="360" w:name="_Toc5486"/>
      <w:bookmarkStart w:id="361" w:name="_Toc17021"/>
      <w:bookmarkStart w:id="362" w:name="_Toc29575"/>
      <w:bookmarkStart w:id="363" w:name="_Toc7036"/>
      <w:bookmarkStart w:id="364" w:name="_Toc29360"/>
      <w:bookmarkStart w:id="365" w:name="_Toc2234"/>
      <w:bookmarkStart w:id="366" w:name="_Toc4782"/>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0</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t xml:space="preserve">  加强科技支撑</w:t>
      </w:r>
      <w:bookmarkEnd w:id="357"/>
      <w:bookmarkEnd w:id="358"/>
      <w:bookmarkEnd w:id="359"/>
      <w:bookmarkEnd w:id="360"/>
      <w:bookmarkEnd w:id="361"/>
      <w:bookmarkEnd w:id="362"/>
      <w:bookmarkEnd w:id="363"/>
      <w:bookmarkEnd w:id="364"/>
      <w:bookmarkEnd w:id="365"/>
      <w:bookmarkEnd w:id="366"/>
    </w:p>
    <w:p>
      <w:pPr>
        <w:keepNext w:val="0"/>
        <w:keepLines w:val="0"/>
        <w:pageBreakBefore w:val="0"/>
        <w:widowControl w:val="0"/>
        <w:kinsoku/>
        <w:wordWrap/>
        <w:overflowPunct/>
        <w:topLinePunct w:val="0"/>
        <w:autoSpaceDE/>
        <w:autoSpaceDN/>
        <w:bidi w:val="0"/>
        <w:adjustRightInd/>
        <w:snapToGrid/>
        <w:spacing w:line="560" w:lineRule="exact"/>
        <w:ind w:firstLine="1124"/>
        <w:textAlignment w:val="auto"/>
        <w:rPr>
          <w:rFonts w:hint="default" w:ascii="Times New Roman" w:hAnsi="Times New Roman"/>
          <w:color w:val="000000" w:themeColor="text1"/>
          <w:lang w:val="en-US" w:eastAsia="zh-CN"/>
          <w14:textFill>
            <w14:solidFill>
              <w14:schemeClr w14:val="tx1"/>
            </w14:solidFill>
          </w14:textFill>
        </w:rPr>
      </w:pPr>
      <w:r>
        <w:rPr>
          <w:rFonts w:hint="default" w:ascii="Times New Roman" w:hAnsi="Times New Roman"/>
          <w:color w:val="000000" w:themeColor="text1"/>
          <w:lang w:val="en-US" w:eastAsia="zh-CN"/>
          <w14:textFill>
            <w14:solidFill>
              <w14:schemeClr w14:val="tx1"/>
            </w14:solidFill>
          </w14:textFill>
        </w:rPr>
        <w:t>加强水网科技推广，增加科技投入，提高科技支撑能力，完善水网技术标准和质量监督体系。按照</w:t>
      </w:r>
      <w:r>
        <w:rPr>
          <w:rFonts w:hint="eastAsia" w:ascii="Times New Roman" w:hAnsi="Times New Roman"/>
          <w:color w:val="000000" w:themeColor="text1"/>
          <w:lang w:val="en-US" w:eastAsia="zh-CN"/>
          <w14:textFill>
            <w14:solidFill>
              <w14:schemeClr w14:val="tx1"/>
            </w14:solidFill>
          </w14:textFill>
        </w:rPr>
        <w:t>“智慧水利”</w:t>
      </w:r>
      <w:r>
        <w:rPr>
          <w:rFonts w:hint="default" w:ascii="Times New Roman" w:hAnsi="Times New Roman"/>
          <w:color w:val="000000" w:themeColor="text1"/>
          <w:lang w:val="en-US" w:eastAsia="zh-CN"/>
          <w14:textFill>
            <w14:solidFill>
              <w14:schemeClr w14:val="tx1"/>
            </w14:solidFill>
          </w14:textFill>
        </w:rPr>
        <w:t>建设要求，加快水网信息化基础设施建设步伐。科学开展水网建设重大问题研究和关键技术攻关，提高水网统筹规划、系统设计、建设施工、联合调度等基础研究和技术研发水平。大力实施和推进水利人才战略，完善水利人才资源开发和教育培训工作体系，建立一支与水利现代化建设相适应的高素质水利人才队伍。加强水网科研机构的科研能力和基础设施建设，充分利用先进信息化技术，提高重大水网工程智能化管理和决策水平。</w:t>
      </w:r>
    </w:p>
    <w:p>
      <w:pPr>
        <w:pStyle w:val="4"/>
        <w:bidi w:val="0"/>
        <w:rPr>
          <w:rFonts w:hint="default"/>
          <w:color w:val="000000" w:themeColor="text1"/>
          <w:lang w:val="en-US" w:eastAsia="zh-CN"/>
          <w14:textFill>
            <w14:solidFill>
              <w14:schemeClr w14:val="tx1"/>
            </w14:solidFill>
          </w14:textFill>
        </w:rPr>
      </w:pPr>
      <w:bookmarkStart w:id="367" w:name="_Toc30692"/>
      <w:bookmarkStart w:id="368" w:name="_Toc14723"/>
      <w:bookmarkStart w:id="369" w:name="_Toc464"/>
      <w:bookmarkStart w:id="370" w:name="_Toc15590"/>
      <w:bookmarkStart w:id="371" w:name="_Toc21947"/>
      <w:bookmarkStart w:id="372" w:name="_Toc23036"/>
      <w:bookmarkStart w:id="373" w:name="_Toc26431"/>
      <w:bookmarkStart w:id="374" w:name="_Toc16778"/>
      <w:bookmarkStart w:id="375" w:name="_Toc2206"/>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0</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 xml:space="preserve">  强化监管考核</w:t>
      </w:r>
      <w:bookmarkEnd w:id="367"/>
      <w:bookmarkEnd w:id="368"/>
      <w:bookmarkEnd w:id="369"/>
      <w:bookmarkEnd w:id="370"/>
      <w:bookmarkEnd w:id="371"/>
      <w:bookmarkEnd w:id="372"/>
      <w:bookmarkEnd w:id="373"/>
      <w:bookmarkEnd w:id="374"/>
      <w:bookmarkEnd w:id="375"/>
    </w:p>
    <w:p>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highlight w:val="none"/>
          <w14:textFill>
            <w14:solidFill>
              <w14:schemeClr w14:val="tx1"/>
            </w14:solidFill>
          </w14:textFill>
        </w:rPr>
      </w:pPr>
      <w:r>
        <w:rPr>
          <w:rFonts w:hint="default" w:ascii="Times New Roman" w:hAnsi="Times New Roman"/>
          <w:color w:val="000000" w:themeColor="text1"/>
          <w:lang w:val="en-US" w:eastAsia="zh-CN"/>
          <w14:textFill>
            <w14:solidFill>
              <w14:schemeClr w14:val="tx1"/>
            </w14:solidFill>
          </w14:textFill>
        </w:rPr>
        <w:t>建立健全规划实施督促检查机制，加强规划目标指标实施进展监测和重点任务完成情况的跟踪督办，切实解决工作推进过程中遇到的问题和困难，妥善解决好生态环境保护、移民征地、区域水量分配、利益协调等问题，维护社会稳定，保障规划实施工作有序开展。开展规划实施情况中期评估，依据评估结果并结合经济社会发展新要求和形势变化，合理调整规划目标任务，提升规划的适应性和科学性，并把监测评估结果作为改进工作和相关绩效考核的重要依据。采取多形式多渠道，加强现代水网规划宣传，公布水网规划实施情况及重大工程建设情况，提高公众知情权和决策透明度。增进政府与公众的沟通互动，及时公开规划实施的相关信息，促进公众积极参与、提高公众参与感，畅通建言献策通道，接受全社会监督，形成全社会共同推动水网建设工作的良好氛围</w:t>
      </w:r>
      <w:r>
        <w:rPr>
          <w:rFonts w:hint="eastAsia" w:ascii="Times New Roman" w:hAnsi="Times New Roman"/>
          <w:color w:val="000000" w:themeColor="text1"/>
          <w:lang w:val="en-US" w:eastAsia="zh-CN"/>
          <w14:textFill>
            <w14:solidFill>
              <w14:schemeClr w14:val="tx1"/>
            </w14:solidFill>
          </w14:textFill>
        </w:rPr>
        <w:t>。</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sectPr>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9D3A7D7-E4C2-43C2-A613-935F789D580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8603BBF5-FB80-4CA1-AA4E-61B358EDE40B}"/>
  </w:font>
  <w:font w:name="楷体">
    <w:panose1 w:val="02010609060101010101"/>
    <w:charset w:val="86"/>
    <w:family w:val="modern"/>
    <w:pitch w:val="default"/>
    <w:sig w:usb0="800002BF" w:usb1="38CF7CFA" w:usb2="00000016" w:usb3="00000000" w:csb0="00040001" w:csb1="00000000"/>
    <w:embedRegular r:id="rId3" w:fontKey="{8E4F1A36-C73C-4C3F-8CF2-05CA4C44A1A8}"/>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4" w:fontKey="{E3973BA5-795F-46B3-A283-1C637FFC0583}"/>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embedRegular r:id="rId5" w:fontKey="{476B8798-077E-485B-B13E-CEADEC11640A}"/>
  </w:font>
  <w:font w:name="方正姚体">
    <w:panose1 w:val="02010601030101010101"/>
    <w:charset w:val="86"/>
    <w:family w:val="auto"/>
    <w:pitch w:val="default"/>
    <w:sig w:usb0="00000003" w:usb1="080E0000" w:usb2="00000000" w:usb3="00000000" w:csb0="00040000" w:csb1="00000000"/>
    <w:embedRegular r:id="rId6" w:fontKey="{2B071E97-D91C-41DB-887B-FFE33E203F74}"/>
  </w:font>
  <w:font w:name="方正楷体_GB2312">
    <w:panose1 w:val="02000000000000000000"/>
    <w:charset w:val="86"/>
    <w:family w:val="auto"/>
    <w:pitch w:val="default"/>
    <w:sig w:usb0="A00002BF" w:usb1="184F6CFA" w:usb2="00000012" w:usb3="00000000" w:csb0="00040001" w:csb1="00000000"/>
    <w:embedRegular r:id="rId7" w:fontKey="{DC5A2BA7-D48B-430D-9D1E-5E8A3521F3F8}"/>
  </w:font>
  <w:font w:name="华文仿宋">
    <w:panose1 w:val="02010600040101010101"/>
    <w:charset w:val="86"/>
    <w:family w:val="auto"/>
    <w:pitch w:val="default"/>
    <w:sig w:usb0="00000287" w:usb1="080F0000" w:usb2="00000000" w:usb3="00000000" w:csb0="0004009F" w:csb1="DFD70000"/>
    <w:embedRegular r:id="rId8" w:fontKey="{709C3673-BBD2-4218-83E8-738D4BA724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imes New Roman" w:hAnsi="Times New Roman" w:cs="Times New Roman"/>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imes New Roman" w:hAnsi="Times New Roman" w:cs="Times New Roman"/>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imes New Roman" w:hAnsi="Times New Roman" w:cs="Times New Roman"/>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ind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8"/>
                      <w:ind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imes New Roman" w:hAnsi="Times New Roman" w:cs="Times New Roman"/>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ind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8"/>
                      <w:ind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ind w:firstLine="0" w:firstLineChars="0"/>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8"/>
                      <w:ind w:firstLine="0" w:firstLineChars="0"/>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hint="eastAsia"/>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default" w:eastAsia="仿宋"/>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default" w:ascii="Times New Roman" w:hAnsi="Times New Roman" w:cs="Times New Roman"/>
        <w:sz w:val="21"/>
        <w:szCs w:val="21"/>
        <w:lang w:val="en-US"/>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ind w:firstLine="0" w:firstLineChars="0"/>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8"/>
                      <w:ind w:firstLine="0" w:firstLineChars="0"/>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CD453"/>
    <w:multiLevelType w:val="singleLevel"/>
    <w:tmpl w:val="00ACD453"/>
    <w:lvl w:ilvl="0" w:tentative="0">
      <w:start w:val="2"/>
      <w:numFmt w:val="decimal"/>
      <w:suff w:val="nothing"/>
      <w:lvlText w:val="（%1）"/>
      <w:lvlJc w:val="left"/>
    </w:lvl>
  </w:abstractNum>
  <w:abstractNum w:abstractNumId="1">
    <w:nsid w:val="40A14F92"/>
    <w:multiLevelType w:val="singleLevel"/>
    <w:tmpl w:val="40A14F92"/>
    <w:lvl w:ilvl="0" w:tentative="0">
      <w:start w:val="3"/>
      <w:numFmt w:val="decimal"/>
      <w:suff w:val="nothing"/>
      <w:lvlText w:val="%1、"/>
      <w:lvlJc w:val="left"/>
    </w:lvl>
  </w:abstractNum>
  <w:abstractNum w:abstractNumId="2">
    <w:nsid w:val="4F6A0FBE"/>
    <w:multiLevelType w:val="singleLevel"/>
    <w:tmpl w:val="4F6A0FBE"/>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hMTQ2Mjg1N2FlYzA4MWFmNDkxODY5ZGRkNjE2NWQifQ=="/>
    <w:docVar w:name="KSO_WPS_MARK_KEY" w:val="9fe9aafa-73eb-4bdb-835c-7ca94176936d"/>
  </w:docVars>
  <w:rsids>
    <w:rsidRoot w:val="00065D12"/>
    <w:rsid w:val="0000575C"/>
    <w:rsid w:val="00010DC6"/>
    <w:rsid w:val="00021F87"/>
    <w:rsid w:val="0002730F"/>
    <w:rsid w:val="000313E5"/>
    <w:rsid w:val="00046CDA"/>
    <w:rsid w:val="00063AB4"/>
    <w:rsid w:val="0006531E"/>
    <w:rsid w:val="00065D12"/>
    <w:rsid w:val="00067E1F"/>
    <w:rsid w:val="00072D65"/>
    <w:rsid w:val="00075057"/>
    <w:rsid w:val="0008721A"/>
    <w:rsid w:val="0009377B"/>
    <w:rsid w:val="00095ABE"/>
    <w:rsid w:val="000A1B92"/>
    <w:rsid w:val="000A751B"/>
    <w:rsid w:val="000B50A8"/>
    <w:rsid w:val="000B526F"/>
    <w:rsid w:val="000B66FA"/>
    <w:rsid w:val="000E0708"/>
    <w:rsid w:val="000E07C7"/>
    <w:rsid w:val="000E14E7"/>
    <w:rsid w:val="000E2D13"/>
    <w:rsid w:val="000E3169"/>
    <w:rsid w:val="000F3B00"/>
    <w:rsid w:val="000F4649"/>
    <w:rsid w:val="000F5FFB"/>
    <w:rsid w:val="000F7306"/>
    <w:rsid w:val="000F7CD4"/>
    <w:rsid w:val="001241CA"/>
    <w:rsid w:val="0013057D"/>
    <w:rsid w:val="0015307C"/>
    <w:rsid w:val="00154681"/>
    <w:rsid w:val="001560E9"/>
    <w:rsid w:val="001577D0"/>
    <w:rsid w:val="00166170"/>
    <w:rsid w:val="00172F34"/>
    <w:rsid w:val="0018514C"/>
    <w:rsid w:val="001857DE"/>
    <w:rsid w:val="00197E53"/>
    <w:rsid w:val="001B6674"/>
    <w:rsid w:val="001D3B2B"/>
    <w:rsid w:val="001E0C89"/>
    <w:rsid w:val="001E1F98"/>
    <w:rsid w:val="001E3036"/>
    <w:rsid w:val="001E3B32"/>
    <w:rsid w:val="001E74E5"/>
    <w:rsid w:val="001F341B"/>
    <w:rsid w:val="00215923"/>
    <w:rsid w:val="0022172E"/>
    <w:rsid w:val="00221D8D"/>
    <w:rsid w:val="002253A6"/>
    <w:rsid w:val="002253C0"/>
    <w:rsid w:val="00227E64"/>
    <w:rsid w:val="0023400F"/>
    <w:rsid w:val="002443B1"/>
    <w:rsid w:val="00245F9B"/>
    <w:rsid w:val="002470A0"/>
    <w:rsid w:val="00261E21"/>
    <w:rsid w:val="0027550C"/>
    <w:rsid w:val="002770D4"/>
    <w:rsid w:val="0029083C"/>
    <w:rsid w:val="00291BF2"/>
    <w:rsid w:val="0029788F"/>
    <w:rsid w:val="002B13F8"/>
    <w:rsid w:val="002B2124"/>
    <w:rsid w:val="002C3106"/>
    <w:rsid w:val="002D4B07"/>
    <w:rsid w:val="002D73D1"/>
    <w:rsid w:val="002E150A"/>
    <w:rsid w:val="002E6676"/>
    <w:rsid w:val="002E78C3"/>
    <w:rsid w:val="002F10A5"/>
    <w:rsid w:val="00304521"/>
    <w:rsid w:val="00310022"/>
    <w:rsid w:val="0031054D"/>
    <w:rsid w:val="00312123"/>
    <w:rsid w:val="00316688"/>
    <w:rsid w:val="00321FD5"/>
    <w:rsid w:val="003259A2"/>
    <w:rsid w:val="00325FA0"/>
    <w:rsid w:val="00330206"/>
    <w:rsid w:val="00340C5F"/>
    <w:rsid w:val="003423BB"/>
    <w:rsid w:val="003503C0"/>
    <w:rsid w:val="003537E9"/>
    <w:rsid w:val="00354C0A"/>
    <w:rsid w:val="00363162"/>
    <w:rsid w:val="00384059"/>
    <w:rsid w:val="00384920"/>
    <w:rsid w:val="00397149"/>
    <w:rsid w:val="003A35F5"/>
    <w:rsid w:val="003B726E"/>
    <w:rsid w:val="003D06FF"/>
    <w:rsid w:val="003D2E0E"/>
    <w:rsid w:val="003D3642"/>
    <w:rsid w:val="003E43E0"/>
    <w:rsid w:val="003F6203"/>
    <w:rsid w:val="00420A55"/>
    <w:rsid w:val="004247C9"/>
    <w:rsid w:val="00437052"/>
    <w:rsid w:val="0044511E"/>
    <w:rsid w:val="00446A61"/>
    <w:rsid w:val="0045071A"/>
    <w:rsid w:val="00457986"/>
    <w:rsid w:val="00487536"/>
    <w:rsid w:val="00490173"/>
    <w:rsid w:val="00490B57"/>
    <w:rsid w:val="00493DB3"/>
    <w:rsid w:val="004959B2"/>
    <w:rsid w:val="004B0881"/>
    <w:rsid w:val="004C7987"/>
    <w:rsid w:val="004D6D69"/>
    <w:rsid w:val="004E10E6"/>
    <w:rsid w:val="004E6E1B"/>
    <w:rsid w:val="004F59D6"/>
    <w:rsid w:val="004F7CA2"/>
    <w:rsid w:val="00500737"/>
    <w:rsid w:val="005014AF"/>
    <w:rsid w:val="00510535"/>
    <w:rsid w:val="00512010"/>
    <w:rsid w:val="00520FAE"/>
    <w:rsid w:val="005604C7"/>
    <w:rsid w:val="0057040B"/>
    <w:rsid w:val="00571F6D"/>
    <w:rsid w:val="00574092"/>
    <w:rsid w:val="005750A4"/>
    <w:rsid w:val="00577147"/>
    <w:rsid w:val="00581556"/>
    <w:rsid w:val="00581B16"/>
    <w:rsid w:val="0058398A"/>
    <w:rsid w:val="005854AF"/>
    <w:rsid w:val="005922A2"/>
    <w:rsid w:val="005A694E"/>
    <w:rsid w:val="005A73D8"/>
    <w:rsid w:val="005B0707"/>
    <w:rsid w:val="005B3991"/>
    <w:rsid w:val="005C3245"/>
    <w:rsid w:val="005C385B"/>
    <w:rsid w:val="005D1C89"/>
    <w:rsid w:val="005D7367"/>
    <w:rsid w:val="005E3031"/>
    <w:rsid w:val="005E5C3D"/>
    <w:rsid w:val="0060099E"/>
    <w:rsid w:val="00601CAE"/>
    <w:rsid w:val="006056C9"/>
    <w:rsid w:val="00622F3A"/>
    <w:rsid w:val="00624897"/>
    <w:rsid w:val="00624E37"/>
    <w:rsid w:val="0063407E"/>
    <w:rsid w:val="0064136E"/>
    <w:rsid w:val="00644C73"/>
    <w:rsid w:val="0065765D"/>
    <w:rsid w:val="006620AA"/>
    <w:rsid w:val="00680A07"/>
    <w:rsid w:val="00681E99"/>
    <w:rsid w:val="0068412A"/>
    <w:rsid w:val="0069418A"/>
    <w:rsid w:val="006A227B"/>
    <w:rsid w:val="006A2483"/>
    <w:rsid w:val="006A7C72"/>
    <w:rsid w:val="006C7B3A"/>
    <w:rsid w:val="006C7C27"/>
    <w:rsid w:val="006D3BEF"/>
    <w:rsid w:val="006D7098"/>
    <w:rsid w:val="006D7764"/>
    <w:rsid w:val="006E5DC7"/>
    <w:rsid w:val="006E6378"/>
    <w:rsid w:val="006E7AA5"/>
    <w:rsid w:val="006F6957"/>
    <w:rsid w:val="00714C59"/>
    <w:rsid w:val="007237B9"/>
    <w:rsid w:val="0073788E"/>
    <w:rsid w:val="00737B34"/>
    <w:rsid w:val="00742CAC"/>
    <w:rsid w:val="007430FB"/>
    <w:rsid w:val="0074550D"/>
    <w:rsid w:val="00752236"/>
    <w:rsid w:val="0075638F"/>
    <w:rsid w:val="007618FA"/>
    <w:rsid w:val="007636D6"/>
    <w:rsid w:val="0077105F"/>
    <w:rsid w:val="00771F02"/>
    <w:rsid w:val="007820F5"/>
    <w:rsid w:val="00795D59"/>
    <w:rsid w:val="00796A27"/>
    <w:rsid w:val="00797D3B"/>
    <w:rsid w:val="00797F94"/>
    <w:rsid w:val="007A2425"/>
    <w:rsid w:val="007A3677"/>
    <w:rsid w:val="007B366F"/>
    <w:rsid w:val="007D05E2"/>
    <w:rsid w:val="007E06BF"/>
    <w:rsid w:val="007E3BDB"/>
    <w:rsid w:val="00801D54"/>
    <w:rsid w:val="008025C6"/>
    <w:rsid w:val="00804F3E"/>
    <w:rsid w:val="00812506"/>
    <w:rsid w:val="008203E3"/>
    <w:rsid w:val="008249FD"/>
    <w:rsid w:val="00830311"/>
    <w:rsid w:val="00830FF3"/>
    <w:rsid w:val="00835B37"/>
    <w:rsid w:val="00836FD3"/>
    <w:rsid w:val="00842FAB"/>
    <w:rsid w:val="00860511"/>
    <w:rsid w:val="008628BE"/>
    <w:rsid w:val="00865F13"/>
    <w:rsid w:val="00874018"/>
    <w:rsid w:val="00883C34"/>
    <w:rsid w:val="008943F7"/>
    <w:rsid w:val="008A1E65"/>
    <w:rsid w:val="008A662E"/>
    <w:rsid w:val="008C66C1"/>
    <w:rsid w:val="008D2024"/>
    <w:rsid w:val="008E522C"/>
    <w:rsid w:val="009076A1"/>
    <w:rsid w:val="009257B4"/>
    <w:rsid w:val="00937C4D"/>
    <w:rsid w:val="00941E2C"/>
    <w:rsid w:val="00942F65"/>
    <w:rsid w:val="00950000"/>
    <w:rsid w:val="0095233A"/>
    <w:rsid w:val="0095254E"/>
    <w:rsid w:val="009540AC"/>
    <w:rsid w:val="00954955"/>
    <w:rsid w:val="00956668"/>
    <w:rsid w:val="0096656E"/>
    <w:rsid w:val="00971309"/>
    <w:rsid w:val="00990208"/>
    <w:rsid w:val="0099021A"/>
    <w:rsid w:val="0099686A"/>
    <w:rsid w:val="009971B7"/>
    <w:rsid w:val="009A1E48"/>
    <w:rsid w:val="009B3D18"/>
    <w:rsid w:val="009C1875"/>
    <w:rsid w:val="009C36C7"/>
    <w:rsid w:val="009D5FEC"/>
    <w:rsid w:val="009D67F2"/>
    <w:rsid w:val="009F100F"/>
    <w:rsid w:val="009F3F8B"/>
    <w:rsid w:val="009F6268"/>
    <w:rsid w:val="00A021E4"/>
    <w:rsid w:val="00A3002A"/>
    <w:rsid w:val="00A35E9C"/>
    <w:rsid w:val="00A36361"/>
    <w:rsid w:val="00A36509"/>
    <w:rsid w:val="00A36512"/>
    <w:rsid w:val="00A47DCC"/>
    <w:rsid w:val="00A572A6"/>
    <w:rsid w:val="00A6492B"/>
    <w:rsid w:val="00A80363"/>
    <w:rsid w:val="00A83842"/>
    <w:rsid w:val="00AB29F7"/>
    <w:rsid w:val="00AB719D"/>
    <w:rsid w:val="00AD48CA"/>
    <w:rsid w:val="00AE0E4F"/>
    <w:rsid w:val="00AE3B02"/>
    <w:rsid w:val="00AE7CFA"/>
    <w:rsid w:val="00AE7E24"/>
    <w:rsid w:val="00AF0C60"/>
    <w:rsid w:val="00AF5016"/>
    <w:rsid w:val="00AF66FE"/>
    <w:rsid w:val="00B1158D"/>
    <w:rsid w:val="00B131D0"/>
    <w:rsid w:val="00B23187"/>
    <w:rsid w:val="00B237C4"/>
    <w:rsid w:val="00B36DB3"/>
    <w:rsid w:val="00B37114"/>
    <w:rsid w:val="00B42611"/>
    <w:rsid w:val="00B603FC"/>
    <w:rsid w:val="00B648AC"/>
    <w:rsid w:val="00B70FC9"/>
    <w:rsid w:val="00B74AA2"/>
    <w:rsid w:val="00B9000B"/>
    <w:rsid w:val="00B90569"/>
    <w:rsid w:val="00B948B9"/>
    <w:rsid w:val="00B94EAF"/>
    <w:rsid w:val="00BA2F3C"/>
    <w:rsid w:val="00BA6A1F"/>
    <w:rsid w:val="00BB0B85"/>
    <w:rsid w:val="00BB22AC"/>
    <w:rsid w:val="00BB593A"/>
    <w:rsid w:val="00BC10F6"/>
    <w:rsid w:val="00BC421C"/>
    <w:rsid w:val="00BD3BA1"/>
    <w:rsid w:val="00BD71B5"/>
    <w:rsid w:val="00BF6937"/>
    <w:rsid w:val="00BF6C5F"/>
    <w:rsid w:val="00C027C8"/>
    <w:rsid w:val="00C0324A"/>
    <w:rsid w:val="00C04F11"/>
    <w:rsid w:val="00C053B6"/>
    <w:rsid w:val="00C27C4A"/>
    <w:rsid w:val="00C308E2"/>
    <w:rsid w:val="00C35931"/>
    <w:rsid w:val="00C4735B"/>
    <w:rsid w:val="00C545B0"/>
    <w:rsid w:val="00C57323"/>
    <w:rsid w:val="00C61BF1"/>
    <w:rsid w:val="00C63C17"/>
    <w:rsid w:val="00C72326"/>
    <w:rsid w:val="00C7303D"/>
    <w:rsid w:val="00C74F89"/>
    <w:rsid w:val="00C81F86"/>
    <w:rsid w:val="00C91B11"/>
    <w:rsid w:val="00C92E80"/>
    <w:rsid w:val="00C95EF7"/>
    <w:rsid w:val="00CA1BC5"/>
    <w:rsid w:val="00CB0A48"/>
    <w:rsid w:val="00CC023D"/>
    <w:rsid w:val="00CC079E"/>
    <w:rsid w:val="00CC1A4C"/>
    <w:rsid w:val="00CC3E20"/>
    <w:rsid w:val="00CC4BD6"/>
    <w:rsid w:val="00D00F44"/>
    <w:rsid w:val="00D01912"/>
    <w:rsid w:val="00D03848"/>
    <w:rsid w:val="00D04AE8"/>
    <w:rsid w:val="00D05645"/>
    <w:rsid w:val="00D1151C"/>
    <w:rsid w:val="00D148DE"/>
    <w:rsid w:val="00D2173B"/>
    <w:rsid w:val="00D22511"/>
    <w:rsid w:val="00D260E8"/>
    <w:rsid w:val="00D32754"/>
    <w:rsid w:val="00D409E9"/>
    <w:rsid w:val="00D40CCE"/>
    <w:rsid w:val="00D4696B"/>
    <w:rsid w:val="00D57B6C"/>
    <w:rsid w:val="00D6290D"/>
    <w:rsid w:val="00D62DF4"/>
    <w:rsid w:val="00D6679F"/>
    <w:rsid w:val="00D66E1C"/>
    <w:rsid w:val="00D70C04"/>
    <w:rsid w:val="00D83EA3"/>
    <w:rsid w:val="00D841B6"/>
    <w:rsid w:val="00D90AEE"/>
    <w:rsid w:val="00D91AEA"/>
    <w:rsid w:val="00DA2344"/>
    <w:rsid w:val="00DA2696"/>
    <w:rsid w:val="00DA5DBC"/>
    <w:rsid w:val="00DB12FD"/>
    <w:rsid w:val="00DB5EDD"/>
    <w:rsid w:val="00DB76C7"/>
    <w:rsid w:val="00DC0177"/>
    <w:rsid w:val="00DC06D1"/>
    <w:rsid w:val="00DC1BCA"/>
    <w:rsid w:val="00DC473F"/>
    <w:rsid w:val="00DD0996"/>
    <w:rsid w:val="00DE1C3F"/>
    <w:rsid w:val="00E04CE0"/>
    <w:rsid w:val="00E10257"/>
    <w:rsid w:val="00E10489"/>
    <w:rsid w:val="00E13D94"/>
    <w:rsid w:val="00E203EC"/>
    <w:rsid w:val="00E26CAB"/>
    <w:rsid w:val="00E43A7B"/>
    <w:rsid w:val="00E5777D"/>
    <w:rsid w:val="00E61C57"/>
    <w:rsid w:val="00E64E1A"/>
    <w:rsid w:val="00E73A77"/>
    <w:rsid w:val="00E74251"/>
    <w:rsid w:val="00E77132"/>
    <w:rsid w:val="00E85B74"/>
    <w:rsid w:val="00E868A5"/>
    <w:rsid w:val="00E931E7"/>
    <w:rsid w:val="00E93EF3"/>
    <w:rsid w:val="00EA2D7A"/>
    <w:rsid w:val="00EB415D"/>
    <w:rsid w:val="00EC163C"/>
    <w:rsid w:val="00EC5B1C"/>
    <w:rsid w:val="00EC5DB9"/>
    <w:rsid w:val="00ED1253"/>
    <w:rsid w:val="00ED3245"/>
    <w:rsid w:val="00ED3A89"/>
    <w:rsid w:val="00EE3B9D"/>
    <w:rsid w:val="00F03C2E"/>
    <w:rsid w:val="00F06119"/>
    <w:rsid w:val="00F10DD9"/>
    <w:rsid w:val="00F24F9C"/>
    <w:rsid w:val="00F30B18"/>
    <w:rsid w:val="00F36CBC"/>
    <w:rsid w:val="00F43727"/>
    <w:rsid w:val="00F65C31"/>
    <w:rsid w:val="00F70B5D"/>
    <w:rsid w:val="00F73A62"/>
    <w:rsid w:val="00F73B64"/>
    <w:rsid w:val="00F76685"/>
    <w:rsid w:val="00F77754"/>
    <w:rsid w:val="00F841AC"/>
    <w:rsid w:val="00FB23B7"/>
    <w:rsid w:val="00FB25F5"/>
    <w:rsid w:val="00FB2D24"/>
    <w:rsid w:val="00FB2DE6"/>
    <w:rsid w:val="00FD0360"/>
    <w:rsid w:val="00FD6C98"/>
    <w:rsid w:val="00FE1975"/>
    <w:rsid w:val="00FF0AC7"/>
    <w:rsid w:val="00FF21D2"/>
    <w:rsid w:val="00FF4183"/>
    <w:rsid w:val="01673BEF"/>
    <w:rsid w:val="0179051D"/>
    <w:rsid w:val="01826A17"/>
    <w:rsid w:val="01972665"/>
    <w:rsid w:val="01A93FA3"/>
    <w:rsid w:val="01CA216C"/>
    <w:rsid w:val="01FB0DFE"/>
    <w:rsid w:val="02A76009"/>
    <w:rsid w:val="02D067CB"/>
    <w:rsid w:val="02D0730E"/>
    <w:rsid w:val="02D85662"/>
    <w:rsid w:val="03141D11"/>
    <w:rsid w:val="03467972"/>
    <w:rsid w:val="034F73DB"/>
    <w:rsid w:val="037C1244"/>
    <w:rsid w:val="037D56E7"/>
    <w:rsid w:val="03C47068"/>
    <w:rsid w:val="03D4720E"/>
    <w:rsid w:val="04077861"/>
    <w:rsid w:val="040E1EC6"/>
    <w:rsid w:val="042D3749"/>
    <w:rsid w:val="044A71FD"/>
    <w:rsid w:val="04673CA2"/>
    <w:rsid w:val="048069FA"/>
    <w:rsid w:val="04B60E19"/>
    <w:rsid w:val="05477398"/>
    <w:rsid w:val="055C757F"/>
    <w:rsid w:val="056826B5"/>
    <w:rsid w:val="05C2525E"/>
    <w:rsid w:val="060D52C4"/>
    <w:rsid w:val="067231FC"/>
    <w:rsid w:val="069845E6"/>
    <w:rsid w:val="06AB412E"/>
    <w:rsid w:val="06B14857"/>
    <w:rsid w:val="075E1D48"/>
    <w:rsid w:val="07641192"/>
    <w:rsid w:val="07702E6D"/>
    <w:rsid w:val="079B6163"/>
    <w:rsid w:val="079E5C2C"/>
    <w:rsid w:val="07A0475C"/>
    <w:rsid w:val="07B445E3"/>
    <w:rsid w:val="07F51EFF"/>
    <w:rsid w:val="083245C7"/>
    <w:rsid w:val="083B534F"/>
    <w:rsid w:val="0857280A"/>
    <w:rsid w:val="085B3B1D"/>
    <w:rsid w:val="08E01CDA"/>
    <w:rsid w:val="08F7788E"/>
    <w:rsid w:val="0912238E"/>
    <w:rsid w:val="0918339A"/>
    <w:rsid w:val="091B4398"/>
    <w:rsid w:val="095B0B1A"/>
    <w:rsid w:val="097E7AC3"/>
    <w:rsid w:val="09834392"/>
    <w:rsid w:val="09907686"/>
    <w:rsid w:val="09B1268E"/>
    <w:rsid w:val="09B72717"/>
    <w:rsid w:val="09D930B2"/>
    <w:rsid w:val="0A287A2F"/>
    <w:rsid w:val="0AA338DC"/>
    <w:rsid w:val="0ACF5EBC"/>
    <w:rsid w:val="0BBA59F6"/>
    <w:rsid w:val="0BD13EDE"/>
    <w:rsid w:val="0C165137"/>
    <w:rsid w:val="0CAF3078"/>
    <w:rsid w:val="0CB63A18"/>
    <w:rsid w:val="0CF601BE"/>
    <w:rsid w:val="0D1A2A71"/>
    <w:rsid w:val="0D552717"/>
    <w:rsid w:val="0D651578"/>
    <w:rsid w:val="0D9F3D9C"/>
    <w:rsid w:val="0DF5231E"/>
    <w:rsid w:val="0E126BBF"/>
    <w:rsid w:val="0E3966AF"/>
    <w:rsid w:val="0E3F3599"/>
    <w:rsid w:val="0E3F71B8"/>
    <w:rsid w:val="0E6F3E7F"/>
    <w:rsid w:val="0E7362FD"/>
    <w:rsid w:val="0EB60C91"/>
    <w:rsid w:val="0ED26077"/>
    <w:rsid w:val="0ED70CC9"/>
    <w:rsid w:val="0F07742E"/>
    <w:rsid w:val="0F40648C"/>
    <w:rsid w:val="0F5C1D18"/>
    <w:rsid w:val="0FAD322A"/>
    <w:rsid w:val="0FD3043D"/>
    <w:rsid w:val="0FE2570A"/>
    <w:rsid w:val="0FE8213B"/>
    <w:rsid w:val="0FE94EB4"/>
    <w:rsid w:val="105746C4"/>
    <w:rsid w:val="107E2A9F"/>
    <w:rsid w:val="108300B5"/>
    <w:rsid w:val="108C5E19"/>
    <w:rsid w:val="10B63BA7"/>
    <w:rsid w:val="10DF0D92"/>
    <w:rsid w:val="10F30732"/>
    <w:rsid w:val="10FC47C1"/>
    <w:rsid w:val="120354AF"/>
    <w:rsid w:val="124E6818"/>
    <w:rsid w:val="12650735"/>
    <w:rsid w:val="12855FFF"/>
    <w:rsid w:val="12913856"/>
    <w:rsid w:val="13625013"/>
    <w:rsid w:val="14017562"/>
    <w:rsid w:val="141A488D"/>
    <w:rsid w:val="14594B11"/>
    <w:rsid w:val="147A532B"/>
    <w:rsid w:val="14FD1CB2"/>
    <w:rsid w:val="152F7E9B"/>
    <w:rsid w:val="15406E19"/>
    <w:rsid w:val="15543255"/>
    <w:rsid w:val="158318EB"/>
    <w:rsid w:val="1598133F"/>
    <w:rsid w:val="15C4339E"/>
    <w:rsid w:val="15DC0269"/>
    <w:rsid w:val="15FE3FA2"/>
    <w:rsid w:val="16343DB8"/>
    <w:rsid w:val="163E38DB"/>
    <w:rsid w:val="16502966"/>
    <w:rsid w:val="165703E0"/>
    <w:rsid w:val="167B63E3"/>
    <w:rsid w:val="16F75359"/>
    <w:rsid w:val="171B289A"/>
    <w:rsid w:val="177C13BA"/>
    <w:rsid w:val="177E260D"/>
    <w:rsid w:val="17A60B58"/>
    <w:rsid w:val="17BA0860"/>
    <w:rsid w:val="17E23913"/>
    <w:rsid w:val="18007378"/>
    <w:rsid w:val="180E4C32"/>
    <w:rsid w:val="182B350C"/>
    <w:rsid w:val="182C1032"/>
    <w:rsid w:val="184C5231"/>
    <w:rsid w:val="18516993"/>
    <w:rsid w:val="18602C09"/>
    <w:rsid w:val="18694147"/>
    <w:rsid w:val="19232435"/>
    <w:rsid w:val="1935297A"/>
    <w:rsid w:val="196640D0"/>
    <w:rsid w:val="19A437CF"/>
    <w:rsid w:val="19B02854"/>
    <w:rsid w:val="19B10449"/>
    <w:rsid w:val="19CF5068"/>
    <w:rsid w:val="19ED41B2"/>
    <w:rsid w:val="1A01499E"/>
    <w:rsid w:val="1A6C1779"/>
    <w:rsid w:val="1A6C3968"/>
    <w:rsid w:val="1A7016AA"/>
    <w:rsid w:val="1A880CBA"/>
    <w:rsid w:val="1A9E0504"/>
    <w:rsid w:val="1AAC1FB7"/>
    <w:rsid w:val="1AB57E2D"/>
    <w:rsid w:val="1AC92B69"/>
    <w:rsid w:val="1AD5775F"/>
    <w:rsid w:val="1AD70232"/>
    <w:rsid w:val="1B362737"/>
    <w:rsid w:val="1B373F76"/>
    <w:rsid w:val="1B3C1153"/>
    <w:rsid w:val="1B4E7996"/>
    <w:rsid w:val="1B521907"/>
    <w:rsid w:val="1B7C5666"/>
    <w:rsid w:val="1B9D5E5B"/>
    <w:rsid w:val="1BF66997"/>
    <w:rsid w:val="1C054074"/>
    <w:rsid w:val="1C61392C"/>
    <w:rsid w:val="1C93121A"/>
    <w:rsid w:val="1C9B0E64"/>
    <w:rsid w:val="1CB76163"/>
    <w:rsid w:val="1CB80577"/>
    <w:rsid w:val="1D08349A"/>
    <w:rsid w:val="1D185917"/>
    <w:rsid w:val="1D5D5C4B"/>
    <w:rsid w:val="1D657C3F"/>
    <w:rsid w:val="1D70473D"/>
    <w:rsid w:val="1D714FE8"/>
    <w:rsid w:val="1D975EC3"/>
    <w:rsid w:val="1DD52B24"/>
    <w:rsid w:val="1DE8310A"/>
    <w:rsid w:val="1E387C99"/>
    <w:rsid w:val="1E393744"/>
    <w:rsid w:val="1E532A67"/>
    <w:rsid w:val="1E601A36"/>
    <w:rsid w:val="1E630D35"/>
    <w:rsid w:val="1EBD7842"/>
    <w:rsid w:val="1EC90A11"/>
    <w:rsid w:val="1EE10A4E"/>
    <w:rsid w:val="1EE95F38"/>
    <w:rsid w:val="1F2B5BA0"/>
    <w:rsid w:val="1F5E5F75"/>
    <w:rsid w:val="1F7A2683"/>
    <w:rsid w:val="1F7C289F"/>
    <w:rsid w:val="1FB93D70"/>
    <w:rsid w:val="1FFF493B"/>
    <w:rsid w:val="206A4471"/>
    <w:rsid w:val="206F62BA"/>
    <w:rsid w:val="208A0FEC"/>
    <w:rsid w:val="20BD3233"/>
    <w:rsid w:val="20DA7852"/>
    <w:rsid w:val="20E87D5B"/>
    <w:rsid w:val="21285F37"/>
    <w:rsid w:val="215B0355"/>
    <w:rsid w:val="21621621"/>
    <w:rsid w:val="218F083A"/>
    <w:rsid w:val="219E3ACB"/>
    <w:rsid w:val="21D342CD"/>
    <w:rsid w:val="22725621"/>
    <w:rsid w:val="22A23126"/>
    <w:rsid w:val="22EA28D1"/>
    <w:rsid w:val="23456E64"/>
    <w:rsid w:val="23516232"/>
    <w:rsid w:val="23A9214B"/>
    <w:rsid w:val="23B9140E"/>
    <w:rsid w:val="23F34A5F"/>
    <w:rsid w:val="24241667"/>
    <w:rsid w:val="247716F5"/>
    <w:rsid w:val="249247CC"/>
    <w:rsid w:val="24B40106"/>
    <w:rsid w:val="24D81481"/>
    <w:rsid w:val="24F226A0"/>
    <w:rsid w:val="25050077"/>
    <w:rsid w:val="25063DD7"/>
    <w:rsid w:val="250C6795"/>
    <w:rsid w:val="25266888"/>
    <w:rsid w:val="25461985"/>
    <w:rsid w:val="254A62E8"/>
    <w:rsid w:val="2579021B"/>
    <w:rsid w:val="25A91F14"/>
    <w:rsid w:val="25A95A70"/>
    <w:rsid w:val="25AE12D9"/>
    <w:rsid w:val="25B6018D"/>
    <w:rsid w:val="260333D3"/>
    <w:rsid w:val="261177E1"/>
    <w:rsid w:val="26234731"/>
    <w:rsid w:val="266100F9"/>
    <w:rsid w:val="26812549"/>
    <w:rsid w:val="26CD61A8"/>
    <w:rsid w:val="274F571B"/>
    <w:rsid w:val="276D7A30"/>
    <w:rsid w:val="277433C7"/>
    <w:rsid w:val="27822A1D"/>
    <w:rsid w:val="278808C4"/>
    <w:rsid w:val="27AF47CA"/>
    <w:rsid w:val="27C56677"/>
    <w:rsid w:val="28251948"/>
    <w:rsid w:val="28984C66"/>
    <w:rsid w:val="289D7376"/>
    <w:rsid w:val="289E3886"/>
    <w:rsid w:val="28CA467C"/>
    <w:rsid w:val="28E24548"/>
    <w:rsid w:val="28ED2AB2"/>
    <w:rsid w:val="28FB2A87"/>
    <w:rsid w:val="29673A94"/>
    <w:rsid w:val="29916F47"/>
    <w:rsid w:val="299E0477"/>
    <w:rsid w:val="299F78C1"/>
    <w:rsid w:val="2A093BE7"/>
    <w:rsid w:val="2A761258"/>
    <w:rsid w:val="2AB87B42"/>
    <w:rsid w:val="2ADC29BA"/>
    <w:rsid w:val="2AE05D41"/>
    <w:rsid w:val="2B0F4A4A"/>
    <w:rsid w:val="2B3629E1"/>
    <w:rsid w:val="2BAF5D0D"/>
    <w:rsid w:val="2BBA09D7"/>
    <w:rsid w:val="2BCC27B1"/>
    <w:rsid w:val="2BEB0C64"/>
    <w:rsid w:val="2BEF071D"/>
    <w:rsid w:val="2C045FC7"/>
    <w:rsid w:val="2C271DEC"/>
    <w:rsid w:val="2C510E4D"/>
    <w:rsid w:val="2C5F157F"/>
    <w:rsid w:val="2C78625C"/>
    <w:rsid w:val="2C8E190C"/>
    <w:rsid w:val="2CA90EA9"/>
    <w:rsid w:val="2CD863B2"/>
    <w:rsid w:val="2D2916FA"/>
    <w:rsid w:val="2D6F57F1"/>
    <w:rsid w:val="2D742E08"/>
    <w:rsid w:val="2D79041E"/>
    <w:rsid w:val="2D8232DD"/>
    <w:rsid w:val="2D9562FF"/>
    <w:rsid w:val="2DE95AF1"/>
    <w:rsid w:val="2DFE521A"/>
    <w:rsid w:val="2E037A13"/>
    <w:rsid w:val="2E644C2A"/>
    <w:rsid w:val="2E747461"/>
    <w:rsid w:val="2EB963C1"/>
    <w:rsid w:val="2ED61FFC"/>
    <w:rsid w:val="2EE45D6B"/>
    <w:rsid w:val="2EF62F11"/>
    <w:rsid w:val="2F0802D7"/>
    <w:rsid w:val="2F097580"/>
    <w:rsid w:val="2F2443BA"/>
    <w:rsid w:val="2F2B56CC"/>
    <w:rsid w:val="2F5E1808"/>
    <w:rsid w:val="2F715851"/>
    <w:rsid w:val="2FE9276D"/>
    <w:rsid w:val="300531CA"/>
    <w:rsid w:val="30556F21"/>
    <w:rsid w:val="30685005"/>
    <w:rsid w:val="308556E6"/>
    <w:rsid w:val="308C69A5"/>
    <w:rsid w:val="309F2D83"/>
    <w:rsid w:val="30A758EF"/>
    <w:rsid w:val="30E86CCF"/>
    <w:rsid w:val="30FD1C6F"/>
    <w:rsid w:val="31053244"/>
    <w:rsid w:val="3123458B"/>
    <w:rsid w:val="31427BCA"/>
    <w:rsid w:val="314765CB"/>
    <w:rsid w:val="31F343E9"/>
    <w:rsid w:val="31F829E3"/>
    <w:rsid w:val="32090C0C"/>
    <w:rsid w:val="325F76B1"/>
    <w:rsid w:val="327C49A4"/>
    <w:rsid w:val="32957AA8"/>
    <w:rsid w:val="32A203C1"/>
    <w:rsid w:val="32C433AF"/>
    <w:rsid w:val="32F56799"/>
    <w:rsid w:val="33244988"/>
    <w:rsid w:val="33264D72"/>
    <w:rsid w:val="33564204"/>
    <w:rsid w:val="338B0EAB"/>
    <w:rsid w:val="33B169E4"/>
    <w:rsid w:val="33CE26DD"/>
    <w:rsid w:val="33FD6900"/>
    <w:rsid w:val="341D61C9"/>
    <w:rsid w:val="345A7A7C"/>
    <w:rsid w:val="345D1245"/>
    <w:rsid w:val="34652433"/>
    <w:rsid w:val="346E69C5"/>
    <w:rsid w:val="347444FA"/>
    <w:rsid w:val="347E0A54"/>
    <w:rsid w:val="34B2631D"/>
    <w:rsid w:val="34BF1D3C"/>
    <w:rsid w:val="34C24459"/>
    <w:rsid w:val="34D775D3"/>
    <w:rsid w:val="34F151D5"/>
    <w:rsid w:val="34F66698"/>
    <w:rsid w:val="3518063D"/>
    <w:rsid w:val="356329EC"/>
    <w:rsid w:val="360F1CF7"/>
    <w:rsid w:val="362464E4"/>
    <w:rsid w:val="362F22EF"/>
    <w:rsid w:val="363548DB"/>
    <w:rsid w:val="363A311F"/>
    <w:rsid w:val="36425C3B"/>
    <w:rsid w:val="369F1F78"/>
    <w:rsid w:val="36A302BA"/>
    <w:rsid w:val="36AB72E7"/>
    <w:rsid w:val="36C03FFA"/>
    <w:rsid w:val="36CC4175"/>
    <w:rsid w:val="36DC192E"/>
    <w:rsid w:val="37132BC8"/>
    <w:rsid w:val="37480CFD"/>
    <w:rsid w:val="375B5CC3"/>
    <w:rsid w:val="37826ABB"/>
    <w:rsid w:val="38130DD1"/>
    <w:rsid w:val="382B0567"/>
    <w:rsid w:val="385C4B01"/>
    <w:rsid w:val="38713987"/>
    <w:rsid w:val="38C84008"/>
    <w:rsid w:val="38CB1EF9"/>
    <w:rsid w:val="38D07692"/>
    <w:rsid w:val="38FE7A29"/>
    <w:rsid w:val="39442F38"/>
    <w:rsid w:val="39B32A5D"/>
    <w:rsid w:val="39D117B5"/>
    <w:rsid w:val="39D22B3E"/>
    <w:rsid w:val="39DC2A8C"/>
    <w:rsid w:val="39F1694C"/>
    <w:rsid w:val="3A6A0578"/>
    <w:rsid w:val="3A866D41"/>
    <w:rsid w:val="3A876C96"/>
    <w:rsid w:val="3AA46E54"/>
    <w:rsid w:val="3AAF1E47"/>
    <w:rsid w:val="3AB24F6F"/>
    <w:rsid w:val="3AD66EB0"/>
    <w:rsid w:val="3AE80F6D"/>
    <w:rsid w:val="3AF052FC"/>
    <w:rsid w:val="3AFF6EEE"/>
    <w:rsid w:val="3B36794F"/>
    <w:rsid w:val="3B7E3294"/>
    <w:rsid w:val="3BC8525E"/>
    <w:rsid w:val="3BF770DE"/>
    <w:rsid w:val="3C2D2B00"/>
    <w:rsid w:val="3C3A48B2"/>
    <w:rsid w:val="3C441C7C"/>
    <w:rsid w:val="3C4D13F4"/>
    <w:rsid w:val="3C544DA9"/>
    <w:rsid w:val="3C6708EA"/>
    <w:rsid w:val="3C9C78E2"/>
    <w:rsid w:val="3CA32DC2"/>
    <w:rsid w:val="3CA32E3C"/>
    <w:rsid w:val="3D053D5C"/>
    <w:rsid w:val="3D0C2097"/>
    <w:rsid w:val="3D8D6DD6"/>
    <w:rsid w:val="3DB01584"/>
    <w:rsid w:val="3DC254CA"/>
    <w:rsid w:val="3DC90D83"/>
    <w:rsid w:val="3DE60A84"/>
    <w:rsid w:val="3DF93A6D"/>
    <w:rsid w:val="3DFC040C"/>
    <w:rsid w:val="3E2262A0"/>
    <w:rsid w:val="3E4568E8"/>
    <w:rsid w:val="3E506557"/>
    <w:rsid w:val="3E5E5976"/>
    <w:rsid w:val="3E5F71BC"/>
    <w:rsid w:val="3E644B3E"/>
    <w:rsid w:val="3E681BFD"/>
    <w:rsid w:val="3E6B6D9C"/>
    <w:rsid w:val="3E7C76A0"/>
    <w:rsid w:val="3EB012CF"/>
    <w:rsid w:val="3EC55271"/>
    <w:rsid w:val="3EF2670A"/>
    <w:rsid w:val="3F052D89"/>
    <w:rsid w:val="3F1104B7"/>
    <w:rsid w:val="3F35639D"/>
    <w:rsid w:val="3F51072B"/>
    <w:rsid w:val="3F544847"/>
    <w:rsid w:val="3F697E06"/>
    <w:rsid w:val="3F7B0026"/>
    <w:rsid w:val="3F8957A5"/>
    <w:rsid w:val="3F8C2233"/>
    <w:rsid w:val="3FEE26C0"/>
    <w:rsid w:val="40491F46"/>
    <w:rsid w:val="407564E4"/>
    <w:rsid w:val="40857B25"/>
    <w:rsid w:val="409316FF"/>
    <w:rsid w:val="40994C08"/>
    <w:rsid w:val="41067E38"/>
    <w:rsid w:val="41087697"/>
    <w:rsid w:val="4113768A"/>
    <w:rsid w:val="4120702C"/>
    <w:rsid w:val="41A43864"/>
    <w:rsid w:val="41BD7C7F"/>
    <w:rsid w:val="41CE15E7"/>
    <w:rsid w:val="41DC4483"/>
    <w:rsid w:val="41F655E3"/>
    <w:rsid w:val="420C765B"/>
    <w:rsid w:val="42181C9C"/>
    <w:rsid w:val="4220401A"/>
    <w:rsid w:val="422801FF"/>
    <w:rsid w:val="42563D98"/>
    <w:rsid w:val="428D254A"/>
    <w:rsid w:val="42934118"/>
    <w:rsid w:val="42A32E9C"/>
    <w:rsid w:val="42DE228C"/>
    <w:rsid w:val="4331074A"/>
    <w:rsid w:val="43850EDD"/>
    <w:rsid w:val="43970D65"/>
    <w:rsid w:val="43985E90"/>
    <w:rsid w:val="43A51B15"/>
    <w:rsid w:val="43AA21C0"/>
    <w:rsid w:val="43B21B3C"/>
    <w:rsid w:val="43DD12AF"/>
    <w:rsid w:val="43F9465B"/>
    <w:rsid w:val="443C1FF1"/>
    <w:rsid w:val="448B2ADE"/>
    <w:rsid w:val="44940CBB"/>
    <w:rsid w:val="449427E9"/>
    <w:rsid w:val="452566A7"/>
    <w:rsid w:val="453E4F58"/>
    <w:rsid w:val="4557299B"/>
    <w:rsid w:val="45861C74"/>
    <w:rsid w:val="45A40EEB"/>
    <w:rsid w:val="45EE0BDA"/>
    <w:rsid w:val="45F36FBB"/>
    <w:rsid w:val="45F56067"/>
    <w:rsid w:val="4614260F"/>
    <w:rsid w:val="461D1AAC"/>
    <w:rsid w:val="4659364D"/>
    <w:rsid w:val="46EC0370"/>
    <w:rsid w:val="46FB5E65"/>
    <w:rsid w:val="470976C7"/>
    <w:rsid w:val="47153338"/>
    <w:rsid w:val="472F2EC5"/>
    <w:rsid w:val="473212E1"/>
    <w:rsid w:val="47523D62"/>
    <w:rsid w:val="47574782"/>
    <w:rsid w:val="47BE6D02"/>
    <w:rsid w:val="481903DC"/>
    <w:rsid w:val="4840749F"/>
    <w:rsid w:val="485A5DA1"/>
    <w:rsid w:val="485F1F0C"/>
    <w:rsid w:val="48783354"/>
    <w:rsid w:val="4895262F"/>
    <w:rsid w:val="489B322B"/>
    <w:rsid w:val="48A01137"/>
    <w:rsid w:val="4907292A"/>
    <w:rsid w:val="49107A31"/>
    <w:rsid w:val="49204C28"/>
    <w:rsid w:val="493B5F67"/>
    <w:rsid w:val="499C5407"/>
    <w:rsid w:val="49C00F36"/>
    <w:rsid w:val="49E06F0E"/>
    <w:rsid w:val="49E107F8"/>
    <w:rsid w:val="4A165D54"/>
    <w:rsid w:val="4A40311C"/>
    <w:rsid w:val="4A441568"/>
    <w:rsid w:val="4A55725D"/>
    <w:rsid w:val="4A562C5D"/>
    <w:rsid w:val="4A5D57E8"/>
    <w:rsid w:val="4A6D4A0F"/>
    <w:rsid w:val="4A8E337A"/>
    <w:rsid w:val="4A957666"/>
    <w:rsid w:val="4A970532"/>
    <w:rsid w:val="4AAE12AF"/>
    <w:rsid w:val="4AD14476"/>
    <w:rsid w:val="4B340D04"/>
    <w:rsid w:val="4B62409E"/>
    <w:rsid w:val="4B763D14"/>
    <w:rsid w:val="4B7656A9"/>
    <w:rsid w:val="4B7F4CC5"/>
    <w:rsid w:val="4B9D27F5"/>
    <w:rsid w:val="4BB262B5"/>
    <w:rsid w:val="4BBC1605"/>
    <w:rsid w:val="4C7045D1"/>
    <w:rsid w:val="4C864788"/>
    <w:rsid w:val="4C8976B9"/>
    <w:rsid w:val="4C9661A8"/>
    <w:rsid w:val="4CD50ECC"/>
    <w:rsid w:val="4CF36D29"/>
    <w:rsid w:val="4CFA1DF1"/>
    <w:rsid w:val="4D19039B"/>
    <w:rsid w:val="4D5D3A2D"/>
    <w:rsid w:val="4D8E53C8"/>
    <w:rsid w:val="4D9D1034"/>
    <w:rsid w:val="4DB3691B"/>
    <w:rsid w:val="4DBC1F35"/>
    <w:rsid w:val="4DF64286"/>
    <w:rsid w:val="4E1E2D4C"/>
    <w:rsid w:val="4E3F66C2"/>
    <w:rsid w:val="4E446215"/>
    <w:rsid w:val="4E492B56"/>
    <w:rsid w:val="4E4D2C94"/>
    <w:rsid w:val="4E6E04DB"/>
    <w:rsid w:val="4EB54285"/>
    <w:rsid w:val="4ED96CB7"/>
    <w:rsid w:val="4EEB2CE3"/>
    <w:rsid w:val="4F0266CF"/>
    <w:rsid w:val="4F1C00B4"/>
    <w:rsid w:val="4F2E19DB"/>
    <w:rsid w:val="4F7C6D48"/>
    <w:rsid w:val="4FA0465B"/>
    <w:rsid w:val="50030289"/>
    <w:rsid w:val="50364AC3"/>
    <w:rsid w:val="503F5029"/>
    <w:rsid w:val="504D27C2"/>
    <w:rsid w:val="505B1AEA"/>
    <w:rsid w:val="50A10C08"/>
    <w:rsid w:val="50CD71BF"/>
    <w:rsid w:val="50D722B8"/>
    <w:rsid w:val="50DD221E"/>
    <w:rsid w:val="511F77B3"/>
    <w:rsid w:val="51206ED5"/>
    <w:rsid w:val="513E0572"/>
    <w:rsid w:val="513E6B4D"/>
    <w:rsid w:val="51642B9D"/>
    <w:rsid w:val="516E4A9A"/>
    <w:rsid w:val="51702FFE"/>
    <w:rsid w:val="51A76A58"/>
    <w:rsid w:val="51D75590"/>
    <w:rsid w:val="51F27FAE"/>
    <w:rsid w:val="51F6004C"/>
    <w:rsid w:val="52142FC4"/>
    <w:rsid w:val="52384B50"/>
    <w:rsid w:val="5239722A"/>
    <w:rsid w:val="52535DCC"/>
    <w:rsid w:val="52597E8E"/>
    <w:rsid w:val="52855B8B"/>
    <w:rsid w:val="529606BB"/>
    <w:rsid w:val="52A62DC3"/>
    <w:rsid w:val="52F03CEF"/>
    <w:rsid w:val="52F21F55"/>
    <w:rsid w:val="53274FA0"/>
    <w:rsid w:val="536C4EAA"/>
    <w:rsid w:val="53E45D42"/>
    <w:rsid w:val="53EF69DA"/>
    <w:rsid w:val="54336CC9"/>
    <w:rsid w:val="54347496"/>
    <w:rsid w:val="543A12EE"/>
    <w:rsid w:val="543D5D9A"/>
    <w:rsid w:val="54690D00"/>
    <w:rsid w:val="546C3250"/>
    <w:rsid w:val="54CC6055"/>
    <w:rsid w:val="54FB37AF"/>
    <w:rsid w:val="551D59AF"/>
    <w:rsid w:val="552A1E7A"/>
    <w:rsid w:val="552C091E"/>
    <w:rsid w:val="557C4FCA"/>
    <w:rsid w:val="558C5E92"/>
    <w:rsid w:val="55A90199"/>
    <w:rsid w:val="55C776C9"/>
    <w:rsid w:val="55F4189D"/>
    <w:rsid w:val="55F60291"/>
    <w:rsid w:val="56022940"/>
    <w:rsid w:val="56377D35"/>
    <w:rsid w:val="566B30F8"/>
    <w:rsid w:val="57230552"/>
    <w:rsid w:val="57345150"/>
    <w:rsid w:val="573E5F8A"/>
    <w:rsid w:val="577406BB"/>
    <w:rsid w:val="57C37E69"/>
    <w:rsid w:val="582901C7"/>
    <w:rsid w:val="58474AF1"/>
    <w:rsid w:val="58862816"/>
    <w:rsid w:val="58FF53CC"/>
    <w:rsid w:val="59080725"/>
    <w:rsid w:val="59241CE4"/>
    <w:rsid w:val="59416063"/>
    <w:rsid w:val="594609C3"/>
    <w:rsid w:val="595C45CC"/>
    <w:rsid w:val="596006A4"/>
    <w:rsid w:val="5960230F"/>
    <w:rsid w:val="59890C3E"/>
    <w:rsid w:val="59F2455A"/>
    <w:rsid w:val="59F64A21"/>
    <w:rsid w:val="5A01532B"/>
    <w:rsid w:val="5A371AA4"/>
    <w:rsid w:val="5A395589"/>
    <w:rsid w:val="5AF80325"/>
    <w:rsid w:val="5AF96577"/>
    <w:rsid w:val="5AFF5DC8"/>
    <w:rsid w:val="5B0E38D8"/>
    <w:rsid w:val="5B1B11A9"/>
    <w:rsid w:val="5B215ACE"/>
    <w:rsid w:val="5B365212"/>
    <w:rsid w:val="5B510297"/>
    <w:rsid w:val="5B5E287E"/>
    <w:rsid w:val="5B61236E"/>
    <w:rsid w:val="5B73076F"/>
    <w:rsid w:val="5BB43701"/>
    <w:rsid w:val="5BD0496C"/>
    <w:rsid w:val="5BEE6CC1"/>
    <w:rsid w:val="5BFD2097"/>
    <w:rsid w:val="5C6B2612"/>
    <w:rsid w:val="5C7F7F7F"/>
    <w:rsid w:val="5C8F724C"/>
    <w:rsid w:val="5CAE5386"/>
    <w:rsid w:val="5CAF2C65"/>
    <w:rsid w:val="5D0D32EF"/>
    <w:rsid w:val="5D3539C1"/>
    <w:rsid w:val="5D422062"/>
    <w:rsid w:val="5D815CBF"/>
    <w:rsid w:val="5D861F38"/>
    <w:rsid w:val="5D8E121A"/>
    <w:rsid w:val="5DC63D78"/>
    <w:rsid w:val="5E842E88"/>
    <w:rsid w:val="5E84443C"/>
    <w:rsid w:val="5E8C14B0"/>
    <w:rsid w:val="5EB26AE6"/>
    <w:rsid w:val="5EB4424A"/>
    <w:rsid w:val="5ECD18F3"/>
    <w:rsid w:val="5EE035AA"/>
    <w:rsid w:val="5EFE4621"/>
    <w:rsid w:val="5F3C096C"/>
    <w:rsid w:val="5F751F44"/>
    <w:rsid w:val="5F853CEC"/>
    <w:rsid w:val="5FAF2179"/>
    <w:rsid w:val="601D7162"/>
    <w:rsid w:val="603230E7"/>
    <w:rsid w:val="604B7CD1"/>
    <w:rsid w:val="604E03D5"/>
    <w:rsid w:val="60651FB9"/>
    <w:rsid w:val="606A42D7"/>
    <w:rsid w:val="608750D4"/>
    <w:rsid w:val="60933A1C"/>
    <w:rsid w:val="60B73F6B"/>
    <w:rsid w:val="60B7438E"/>
    <w:rsid w:val="60C4127E"/>
    <w:rsid w:val="60C56EFB"/>
    <w:rsid w:val="61146763"/>
    <w:rsid w:val="612956DC"/>
    <w:rsid w:val="614F7FD9"/>
    <w:rsid w:val="61565DA5"/>
    <w:rsid w:val="616014E0"/>
    <w:rsid w:val="619522C0"/>
    <w:rsid w:val="61D96AB5"/>
    <w:rsid w:val="621E68C3"/>
    <w:rsid w:val="623B701E"/>
    <w:rsid w:val="627A64DC"/>
    <w:rsid w:val="628C5F22"/>
    <w:rsid w:val="62917095"/>
    <w:rsid w:val="629B2820"/>
    <w:rsid w:val="62A0377C"/>
    <w:rsid w:val="62CF0BEB"/>
    <w:rsid w:val="62DE654E"/>
    <w:rsid w:val="62F42FB4"/>
    <w:rsid w:val="631C21D6"/>
    <w:rsid w:val="63230BA1"/>
    <w:rsid w:val="636E387A"/>
    <w:rsid w:val="63856B10"/>
    <w:rsid w:val="63A46264"/>
    <w:rsid w:val="63AB4186"/>
    <w:rsid w:val="63DA09B6"/>
    <w:rsid w:val="63DB2E73"/>
    <w:rsid w:val="63FF4E64"/>
    <w:rsid w:val="64134CCE"/>
    <w:rsid w:val="6418674C"/>
    <w:rsid w:val="642021C6"/>
    <w:rsid w:val="64C10F43"/>
    <w:rsid w:val="6514559F"/>
    <w:rsid w:val="65360DCB"/>
    <w:rsid w:val="653612B8"/>
    <w:rsid w:val="65386106"/>
    <w:rsid w:val="655068C5"/>
    <w:rsid w:val="655338AB"/>
    <w:rsid w:val="65571A5F"/>
    <w:rsid w:val="657B1826"/>
    <w:rsid w:val="657D66CB"/>
    <w:rsid w:val="658729D1"/>
    <w:rsid w:val="659A6EAA"/>
    <w:rsid w:val="659D19CD"/>
    <w:rsid w:val="660D409C"/>
    <w:rsid w:val="66143ACF"/>
    <w:rsid w:val="661601DF"/>
    <w:rsid w:val="66481FF5"/>
    <w:rsid w:val="66AA62C0"/>
    <w:rsid w:val="67920570"/>
    <w:rsid w:val="67932F18"/>
    <w:rsid w:val="67977DEA"/>
    <w:rsid w:val="67BA708E"/>
    <w:rsid w:val="67C23FB3"/>
    <w:rsid w:val="67E20425"/>
    <w:rsid w:val="67E724CB"/>
    <w:rsid w:val="67ED3E4C"/>
    <w:rsid w:val="682B3AE8"/>
    <w:rsid w:val="68873B91"/>
    <w:rsid w:val="689B0664"/>
    <w:rsid w:val="689D7299"/>
    <w:rsid w:val="68A8338A"/>
    <w:rsid w:val="68DC3034"/>
    <w:rsid w:val="69151D6B"/>
    <w:rsid w:val="69531548"/>
    <w:rsid w:val="697B284D"/>
    <w:rsid w:val="698425E0"/>
    <w:rsid w:val="69863E1B"/>
    <w:rsid w:val="69BE2E51"/>
    <w:rsid w:val="69CE58AE"/>
    <w:rsid w:val="69FB40C7"/>
    <w:rsid w:val="6A051DA5"/>
    <w:rsid w:val="6A1E476F"/>
    <w:rsid w:val="6A4E6070"/>
    <w:rsid w:val="6ADA5B5F"/>
    <w:rsid w:val="6AE375C5"/>
    <w:rsid w:val="6AF32D43"/>
    <w:rsid w:val="6B2111D2"/>
    <w:rsid w:val="6B2D4848"/>
    <w:rsid w:val="6B650A12"/>
    <w:rsid w:val="6B85609D"/>
    <w:rsid w:val="6B9D1C9D"/>
    <w:rsid w:val="6BF12222"/>
    <w:rsid w:val="6BF47D34"/>
    <w:rsid w:val="6C136D6D"/>
    <w:rsid w:val="6C2B055A"/>
    <w:rsid w:val="6C4B6D26"/>
    <w:rsid w:val="6C931389"/>
    <w:rsid w:val="6CB96E59"/>
    <w:rsid w:val="6CF92A57"/>
    <w:rsid w:val="6DE93704"/>
    <w:rsid w:val="6E424BFB"/>
    <w:rsid w:val="6E610842"/>
    <w:rsid w:val="6E7A4556"/>
    <w:rsid w:val="6E8201DA"/>
    <w:rsid w:val="6EC65E1C"/>
    <w:rsid w:val="6ECD4F94"/>
    <w:rsid w:val="6EE9022F"/>
    <w:rsid w:val="6F2F0361"/>
    <w:rsid w:val="6F704027"/>
    <w:rsid w:val="6F843A4F"/>
    <w:rsid w:val="6FC62E85"/>
    <w:rsid w:val="700F5E0B"/>
    <w:rsid w:val="705B1334"/>
    <w:rsid w:val="706E0D11"/>
    <w:rsid w:val="707E07AB"/>
    <w:rsid w:val="70847D02"/>
    <w:rsid w:val="708D39D1"/>
    <w:rsid w:val="70A85746"/>
    <w:rsid w:val="70DE3255"/>
    <w:rsid w:val="70E639AD"/>
    <w:rsid w:val="70F127BE"/>
    <w:rsid w:val="711F67B3"/>
    <w:rsid w:val="714722D8"/>
    <w:rsid w:val="71CE22ED"/>
    <w:rsid w:val="722866E7"/>
    <w:rsid w:val="72361A07"/>
    <w:rsid w:val="72465D69"/>
    <w:rsid w:val="724E32D1"/>
    <w:rsid w:val="7262438C"/>
    <w:rsid w:val="72737C23"/>
    <w:rsid w:val="72A55C85"/>
    <w:rsid w:val="72BE6FB9"/>
    <w:rsid w:val="72F04AD3"/>
    <w:rsid w:val="72F06598"/>
    <w:rsid w:val="7302232E"/>
    <w:rsid w:val="73084A2B"/>
    <w:rsid w:val="733A3C9D"/>
    <w:rsid w:val="734C7F52"/>
    <w:rsid w:val="73562A8A"/>
    <w:rsid w:val="73797DFD"/>
    <w:rsid w:val="737D4712"/>
    <w:rsid w:val="7389424C"/>
    <w:rsid w:val="74B852D8"/>
    <w:rsid w:val="74D63EBF"/>
    <w:rsid w:val="74DF1AEC"/>
    <w:rsid w:val="74EA2CBA"/>
    <w:rsid w:val="75286491"/>
    <w:rsid w:val="752F59AE"/>
    <w:rsid w:val="753D126C"/>
    <w:rsid w:val="754E5EC7"/>
    <w:rsid w:val="75745D67"/>
    <w:rsid w:val="75CC2E35"/>
    <w:rsid w:val="762728BA"/>
    <w:rsid w:val="763B75EC"/>
    <w:rsid w:val="767166A8"/>
    <w:rsid w:val="76843A4B"/>
    <w:rsid w:val="76BB072D"/>
    <w:rsid w:val="771550C7"/>
    <w:rsid w:val="771704DD"/>
    <w:rsid w:val="771B5802"/>
    <w:rsid w:val="77995C60"/>
    <w:rsid w:val="779E5ED3"/>
    <w:rsid w:val="77B55DB4"/>
    <w:rsid w:val="77C81353"/>
    <w:rsid w:val="77D229C3"/>
    <w:rsid w:val="77D5273D"/>
    <w:rsid w:val="77DA45F4"/>
    <w:rsid w:val="77F04406"/>
    <w:rsid w:val="78082022"/>
    <w:rsid w:val="78125E01"/>
    <w:rsid w:val="781D218F"/>
    <w:rsid w:val="782E2955"/>
    <w:rsid w:val="785107DC"/>
    <w:rsid w:val="788534BD"/>
    <w:rsid w:val="789F23B2"/>
    <w:rsid w:val="78CD504E"/>
    <w:rsid w:val="78EC1071"/>
    <w:rsid w:val="791E1415"/>
    <w:rsid w:val="7964203F"/>
    <w:rsid w:val="796432FD"/>
    <w:rsid w:val="799028C2"/>
    <w:rsid w:val="799408D0"/>
    <w:rsid w:val="79A33891"/>
    <w:rsid w:val="79AE6327"/>
    <w:rsid w:val="79F43B40"/>
    <w:rsid w:val="7A165BD5"/>
    <w:rsid w:val="7A1A7E64"/>
    <w:rsid w:val="7A2D36EF"/>
    <w:rsid w:val="7A2D64F1"/>
    <w:rsid w:val="7A2D74EC"/>
    <w:rsid w:val="7A5E595C"/>
    <w:rsid w:val="7A835A05"/>
    <w:rsid w:val="7AB1680F"/>
    <w:rsid w:val="7AF33A37"/>
    <w:rsid w:val="7AFA7625"/>
    <w:rsid w:val="7B446F42"/>
    <w:rsid w:val="7BCF3A8E"/>
    <w:rsid w:val="7C075237"/>
    <w:rsid w:val="7C187752"/>
    <w:rsid w:val="7C24126F"/>
    <w:rsid w:val="7C4617C9"/>
    <w:rsid w:val="7C612920"/>
    <w:rsid w:val="7C8F38F3"/>
    <w:rsid w:val="7CB16183"/>
    <w:rsid w:val="7D384885"/>
    <w:rsid w:val="7DC507E5"/>
    <w:rsid w:val="7E501A73"/>
    <w:rsid w:val="7E570D8C"/>
    <w:rsid w:val="7E6957D2"/>
    <w:rsid w:val="7E6F077A"/>
    <w:rsid w:val="7EA7302A"/>
    <w:rsid w:val="7EBB245E"/>
    <w:rsid w:val="7F92273F"/>
    <w:rsid w:val="7F9D0618"/>
    <w:rsid w:val="7FAB0F43"/>
    <w:rsid w:val="7FBF4F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1124" w:firstLineChars="200"/>
      <w:jc w:val="both"/>
    </w:pPr>
    <w:rPr>
      <w:rFonts w:ascii="Times New Roman" w:hAnsi="Times New Roman" w:eastAsia="仿宋" w:cstheme="minorBidi"/>
      <w:kern w:val="2"/>
      <w:sz w:val="28"/>
      <w:szCs w:val="22"/>
      <w:lang w:val="en-US" w:eastAsia="zh-CN" w:bidi="ar-SA"/>
    </w:rPr>
  </w:style>
  <w:style w:type="paragraph" w:styleId="3">
    <w:name w:val="heading 1"/>
    <w:basedOn w:val="1"/>
    <w:next w:val="1"/>
    <w:link w:val="41"/>
    <w:qFormat/>
    <w:uiPriority w:val="9"/>
    <w:pPr>
      <w:keepNext/>
      <w:keepLines/>
      <w:spacing w:line="480" w:lineRule="auto"/>
      <w:jc w:val="center"/>
      <w:outlineLvl w:val="0"/>
    </w:pPr>
    <w:rPr>
      <w:rFonts w:ascii="Times New Roman" w:hAnsi="Times New Roman" w:eastAsia="黑体" w:cs="Times New Roman"/>
      <w:bCs/>
      <w:kern w:val="44"/>
      <w:sz w:val="36"/>
      <w:szCs w:val="44"/>
    </w:rPr>
  </w:style>
  <w:style w:type="paragraph" w:styleId="4">
    <w:name w:val="heading 2"/>
    <w:basedOn w:val="1"/>
    <w:next w:val="1"/>
    <w:link w:val="42"/>
    <w:qFormat/>
    <w:uiPriority w:val="9"/>
    <w:pPr>
      <w:keepNext/>
      <w:keepLines/>
      <w:spacing w:line="600" w:lineRule="exact"/>
      <w:ind w:firstLine="0" w:firstLineChars="0"/>
      <w:outlineLvl w:val="1"/>
    </w:pPr>
    <w:rPr>
      <w:rFonts w:ascii="Times New Roman" w:hAnsi="Times New Roman" w:eastAsia="楷体" w:cs="Times New Roman"/>
      <w:b/>
      <w:bCs/>
      <w:sz w:val="36"/>
      <w:szCs w:val="32"/>
    </w:rPr>
  </w:style>
  <w:style w:type="paragraph" w:styleId="5">
    <w:name w:val="heading 3"/>
    <w:basedOn w:val="1"/>
    <w:next w:val="1"/>
    <w:link w:val="43"/>
    <w:unhideWhenUsed/>
    <w:qFormat/>
    <w:uiPriority w:val="9"/>
    <w:pPr>
      <w:keepNext/>
      <w:keepLines/>
      <w:spacing w:line="600" w:lineRule="exact"/>
      <w:ind w:firstLine="0" w:firstLineChars="0"/>
      <w:outlineLvl w:val="2"/>
    </w:pPr>
    <w:rPr>
      <w:rFonts w:ascii="Times New Roman" w:hAnsi="Times New Roman" w:eastAsia="楷体"/>
      <w:b/>
      <w:bCs/>
      <w:sz w:val="32"/>
      <w:szCs w:val="32"/>
    </w:rPr>
  </w:style>
  <w:style w:type="paragraph" w:styleId="6">
    <w:name w:val="heading 4"/>
    <w:basedOn w:val="1"/>
    <w:next w:val="1"/>
    <w:link w:val="44"/>
    <w:unhideWhenUsed/>
    <w:qFormat/>
    <w:uiPriority w:val="9"/>
    <w:pPr>
      <w:keepNext/>
      <w:keepLines/>
      <w:widowControl/>
      <w:kinsoku w:val="0"/>
      <w:autoSpaceDE w:val="0"/>
      <w:autoSpaceDN w:val="0"/>
      <w:adjustRightInd w:val="0"/>
      <w:snapToGrid w:val="0"/>
      <w:spacing w:before="280" w:after="290" w:line="376" w:lineRule="auto"/>
      <w:jc w:val="left"/>
      <w:textAlignment w:val="baseline"/>
      <w:outlineLvl w:val="3"/>
    </w:pPr>
    <w:rPr>
      <w:rFonts w:asciiTheme="majorHAnsi" w:hAnsiTheme="majorHAnsi" w:eastAsiaTheme="majorEastAsia" w:cstheme="majorBidi"/>
      <w:b/>
      <w:bCs/>
      <w:snapToGrid w:val="0"/>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toa heading"/>
    <w:basedOn w:val="1"/>
    <w:next w:val="1"/>
    <w:qFormat/>
    <w:uiPriority w:val="99"/>
    <w:pPr>
      <w:spacing w:before="120" w:beforeLines="0" w:beforeAutospacing="0"/>
    </w:pPr>
    <w:rPr>
      <w:rFonts w:ascii="Arial" w:hAnsi="Arial"/>
      <w:sz w:val="24"/>
    </w:rPr>
  </w:style>
  <w:style w:type="paragraph" w:styleId="7">
    <w:name w:val="toc 7"/>
    <w:basedOn w:val="1"/>
    <w:next w:val="1"/>
    <w:unhideWhenUsed/>
    <w:qFormat/>
    <w:uiPriority w:val="39"/>
    <w:pPr>
      <w:ind w:left="2520" w:leftChars="1200"/>
    </w:pPr>
  </w:style>
  <w:style w:type="paragraph" w:styleId="8">
    <w:name w:val="Normal Indent"/>
    <w:basedOn w:val="1"/>
    <w:qFormat/>
    <w:uiPriority w:val="0"/>
    <w:pPr>
      <w:ind w:firstLine="420"/>
    </w:pPr>
    <w:rPr>
      <w:szCs w:val="20"/>
    </w:rPr>
  </w:style>
  <w:style w:type="paragraph" w:styleId="9">
    <w:name w:val="annotation text"/>
    <w:basedOn w:val="1"/>
    <w:link w:val="49"/>
    <w:unhideWhenUsed/>
    <w:qFormat/>
    <w:uiPriority w:val="99"/>
    <w:pPr>
      <w:jc w:val="left"/>
    </w:pPr>
  </w:style>
  <w:style w:type="paragraph" w:styleId="10">
    <w:name w:val="Salutation"/>
    <w:basedOn w:val="1"/>
    <w:next w:val="1"/>
    <w:qFormat/>
    <w:uiPriority w:val="0"/>
    <w:pPr>
      <w:jc w:val="left"/>
    </w:pPr>
    <w:rPr>
      <w:rFonts w:ascii="Times New Roman" w:hAnsi="Times New Roman" w:eastAsia="仿宋_GB2312"/>
      <w:sz w:val="32"/>
    </w:rPr>
  </w:style>
  <w:style w:type="paragraph" w:styleId="11">
    <w:name w:val="Body Text"/>
    <w:basedOn w:val="1"/>
    <w:next w:val="12"/>
    <w:link w:val="91"/>
    <w:qFormat/>
    <w:uiPriority w:val="1"/>
    <w:pPr>
      <w:spacing w:before="190"/>
      <w:ind w:left="102"/>
    </w:pPr>
    <w:rPr>
      <w:rFonts w:ascii="宋体" w:hAnsi="宋体" w:eastAsia="宋体" w:cs="宋体"/>
      <w:sz w:val="32"/>
      <w:szCs w:val="32"/>
      <w:lang w:val="zh-CN" w:bidi="zh-CN"/>
    </w:rPr>
  </w:style>
  <w:style w:type="paragraph" w:customStyle="1" w:styleId="12">
    <w:name w:val="Default"/>
    <w:next w:val="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styleId="13">
    <w:name w:val="Body Text Indent"/>
    <w:basedOn w:val="1"/>
    <w:next w:val="6"/>
    <w:link w:val="51"/>
    <w:unhideWhenUsed/>
    <w:qFormat/>
    <w:uiPriority w:val="99"/>
    <w:pPr>
      <w:tabs>
        <w:tab w:val="left" w:pos="2250"/>
      </w:tabs>
      <w:spacing w:before="100" w:beforeAutospacing="1" w:line="180" w:lineRule="exact"/>
      <w:ind w:firstLine="629"/>
    </w:pPr>
    <w:rPr>
      <w:b/>
      <w:color w:val="FF0000"/>
      <w:sz w:val="32"/>
    </w:rPr>
  </w:style>
  <w:style w:type="paragraph" w:styleId="14">
    <w:name w:val="toc 5"/>
    <w:basedOn w:val="1"/>
    <w:next w:val="1"/>
    <w:unhideWhenUsed/>
    <w:qFormat/>
    <w:uiPriority w:val="39"/>
    <w:pPr>
      <w:ind w:left="1680" w:leftChars="800"/>
    </w:pPr>
  </w:style>
  <w:style w:type="paragraph" w:styleId="15">
    <w:name w:val="toc 3"/>
    <w:basedOn w:val="1"/>
    <w:next w:val="1"/>
    <w:unhideWhenUsed/>
    <w:qFormat/>
    <w:uiPriority w:val="39"/>
    <w:pPr>
      <w:ind w:left="840" w:leftChars="400"/>
    </w:pPr>
  </w:style>
  <w:style w:type="paragraph" w:styleId="16">
    <w:name w:val="toc 8"/>
    <w:basedOn w:val="1"/>
    <w:next w:val="1"/>
    <w:unhideWhenUsed/>
    <w:qFormat/>
    <w:uiPriority w:val="39"/>
    <w:pPr>
      <w:ind w:left="2940" w:leftChars="1400"/>
    </w:pPr>
  </w:style>
  <w:style w:type="paragraph" w:styleId="17">
    <w:name w:val="Balloon Text"/>
    <w:basedOn w:val="1"/>
    <w:link w:val="52"/>
    <w:unhideWhenUsed/>
    <w:qFormat/>
    <w:uiPriority w:val="99"/>
    <w:rPr>
      <w:sz w:val="18"/>
      <w:szCs w:val="18"/>
    </w:rPr>
  </w:style>
  <w:style w:type="paragraph" w:styleId="18">
    <w:name w:val="footer"/>
    <w:basedOn w:val="1"/>
    <w:link w:val="48"/>
    <w:unhideWhenUsed/>
    <w:qFormat/>
    <w:uiPriority w:val="99"/>
    <w:pPr>
      <w:tabs>
        <w:tab w:val="center" w:pos="4153"/>
        <w:tab w:val="right" w:pos="8306"/>
      </w:tabs>
      <w:snapToGrid w:val="0"/>
      <w:jc w:val="left"/>
    </w:pPr>
    <w:rPr>
      <w:sz w:val="18"/>
      <w:szCs w:val="18"/>
    </w:rPr>
  </w:style>
  <w:style w:type="paragraph" w:styleId="19">
    <w:name w:val="header"/>
    <w:basedOn w:val="1"/>
    <w:link w:val="47"/>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tabs>
        <w:tab w:val="right" w:leader="dot" w:pos="8296"/>
      </w:tabs>
      <w:spacing w:line="360" w:lineRule="auto"/>
      <w:jc w:val="center"/>
    </w:pPr>
    <w:rPr>
      <w:rFonts w:ascii="Times New Roman" w:hAnsi="Times New Roman" w:eastAsia="黑体"/>
      <w:szCs w:val="30"/>
    </w:rPr>
  </w:style>
  <w:style w:type="paragraph" w:styleId="21">
    <w:name w:val="toc 4"/>
    <w:basedOn w:val="1"/>
    <w:next w:val="1"/>
    <w:unhideWhenUsed/>
    <w:qFormat/>
    <w:uiPriority w:val="39"/>
    <w:pPr>
      <w:ind w:left="1260" w:leftChars="600"/>
    </w:pPr>
  </w:style>
  <w:style w:type="paragraph" w:styleId="22">
    <w:name w:val="footnote text"/>
    <w:basedOn w:val="1"/>
    <w:link w:val="89"/>
    <w:unhideWhenUsed/>
    <w:qFormat/>
    <w:uiPriority w:val="0"/>
    <w:pPr>
      <w:snapToGrid w:val="0"/>
      <w:jc w:val="left"/>
    </w:pPr>
    <w:rPr>
      <w:sz w:val="18"/>
      <w:szCs w:val="18"/>
    </w:rPr>
  </w:style>
  <w:style w:type="paragraph" w:styleId="23">
    <w:name w:val="toc 6"/>
    <w:basedOn w:val="1"/>
    <w:next w:val="1"/>
    <w:unhideWhenUsed/>
    <w:qFormat/>
    <w:uiPriority w:val="39"/>
    <w:pPr>
      <w:ind w:left="2100" w:leftChars="1000"/>
    </w:pPr>
  </w:style>
  <w:style w:type="paragraph" w:styleId="24">
    <w:name w:val="table of figures"/>
    <w:basedOn w:val="1"/>
    <w:next w:val="1"/>
    <w:qFormat/>
    <w:uiPriority w:val="0"/>
    <w:pPr>
      <w:ind w:left="200" w:leftChars="200" w:hanging="200" w:hangingChars="200"/>
    </w:pPr>
    <w:rPr>
      <w:rFonts w:ascii="Times New Roman" w:hAnsi="Times New Roman" w:cs="Times New Roman"/>
    </w:rPr>
  </w:style>
  <w:style w:type="paragraph" w:styleId="25">
    <w:name w:val="toc 2"/>
    <w:basedOn w:val="1"/>
    <w:next w:val="1"/>
    <w:unhideWhenUsed/>
    <w:qFormat/>
    <w:uiPriority w:val="39"/>
    <w:pPr>
      <w:tabs>
        <w:tab w:val="right" w:leader="dot" w:pos="8652"/>
      </w:tabs>
      <w:spacing w:line="440" w:lineRule="exact"/>
      <w:ind w:left="560" w:leftChars="200" w:right="0" w:rightChars="0" w:firstLine="560" w:firstLineChars="100"/>
    </w:pPr>
    <w:rPr>
      <w:rFonts w:ascii="Times New Roman" w:hAnsi="Times New Roman" w:eastAsia="楷体"/>
    </w:rPr>
  </w:style>
  <w:style w:type="paragraph" w:styleId="26">
    <w:name w:val="toc 9"/>
    <w:basedOn w:val="1"/>
    <w:next w:val="1"/>
    <w:unhideWhenUsed/>
    <w:qFormat/>
    <w:uiPriority w:val="39"/>
    <w:pPr>
      <w:ind w:left="3360" w:leftChars="1600"/>
    </w:pPr>
  </w:style>
  <w:style w:type="paragraph" w:styleId="27">
    <w:name w:val="HTML Preformatted"/>
    <w:basedOn w:val="1"/>
    <w:link w:val="92"/>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28">
    <w:name w:val="Normal (Web)"/>
    <w:basedOn w:val="1"/>
    <w:unhideWhenUsed/>
    <w:qFormat/>
    <w:uiPriority w:val="0"/>
    <w:rPr>
      <w:rFonts w:ascii="Times New Roman" w:hAnsi="Times New Roman" w:cs="Times New Roman"/>
      <w:sz w:val="24"/>
      <w:szCs w:val="24"/>
    </w:rPr>
  </w:style>
  <w:style w:type="paragraph" w:styleId="29">
    <w:name w:val="annotation subject"/>
    <w:basedOn w:val="9"/>
    <w:next w:val="9"/>
    <w:link w:val="50"/>
    <w:unhideWhenUsed/>
    <w:qFormat/>
    <w:uiPriority w:val="99"/>
    <w:rPr>
      <w:b/>
      <w:bCs/>
    </w:rPr>
  </w:style>
  <w:style w:type="paragraph" w:styleId="30">
    <w:name w:val="Body Text First Indent 2"/>
    <w:basedOn w:val="13"/>
    <w:link w:val="53"/>
    <w:unhideWhenUsed/>
    <w:qFormat/>
    <w:uiPriority w:val="99"/>
    <w:pPr>
      <w:spacing w:after="120"/>
      <w:ind w:left="420" w:leftChars="200" w:firstLine="420"/>
    </w:pPr>
    <w:rPr>
      <w:rFonts w:ascii="Times New Roman"/>
      <w:sz w:val="21"/>
    </w:r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0"/>
    <w:rPr>
      <w:b/>
    </w:rPr>
  </w:style>
  <w:style w:type="character" w:styleId="35">
    <w:name w:val="Emphasis"/>
    <w:basedOn w:val="33"/>
    <w:qFormat/>
    <w:uiPriority w:val="20"/>
    <w:rPr>
      <w:i/>
      <w:iCs/>
    </w:rPr>
  </w:style>
  <w:style w:type="character" w:styleId="36">
    <w:name w:val="Hyperlink"/>
    <w:basedOn w:val="33"/>
    <w:unhideWhenUsed/>
    <w:qFormat/>
    <w:uiPriority w:val="99"/>
    <w:rPr>
      <w:color w:val="0563C1" w:themeColor="hyperlink"/>
      <w:u w:val="single"/>
      <w14:textFill>
        <w14:solidFill>
          <w14:schemeClr w14:val="hlink"/>
        </w14:solidFill>
      </w14:textFill>
    </w:rPr>
  </w:style>
  <w:style w:type="character" w:styleId="37">
    <w:name w:val="annotation reference"/>
    <w:basedOn w:val="33"/>
    <w:unhideWhenUsed/>
    <w:qFormat/>
    <w:uiPriority w:val="99"/>
    <w:rPr>
      <w:sz w:val="21"/>
      <w:szCs w:val="21"/>
    </w:rPr>
  </w:style>
  <w:style w:type="character" w:styleId="38">
    <w:name w:val="footnote reference"/>
    <w:basedOn w:val="33"/>
    <w:semiHidden/>
    <w:unhideWhenUsed/>
    <w:qFormat/>
    <w:uiPriority w:val="99"/>
    <w:rPr>
      <w:vertAlign w:val="superscript"/>
    </w:rPr>
  </w:style>
  <w:style w:type="paragraph" w:customStyle="1" w:styleId="39">
    <w:name w:val="文本"/>
    <w:basedOn w:val="1"/>
    <w:next w:val="8"/>
    <w:qFormat/>
    <w:uiPriority w:val="0"/>
    <w:pPr>
      <w:spacing w:line="360" w:lineRule="auto"/>
      <w:ind w:firstLine="480"/>
    </w:pPr>
    <w:rPr>
      <w:rFonts w:ascii="Calibri" w:hAnsi="Calibri"/>
    </w:rPr>
  </w:style>
  <w:style w:type="paragraph" w:customStyle="1" w:styleId="40">
    <w:name w:val="00规划-正文"/>
    <w:basedOn w:val="1"/>
    <w:qFormat/>
    <w:uiPriority w:val="0"/>
    <w:pPr>
      <w:widowControl/>
      <w:spacing w:line="360" w:lineRule="auto"/>
      <w:ind w:firstLine="600" w:firstLineChars="200"/>
    </w:pPr>
    <w:rPr>
      <w:rFonts w:ascii="Times New Roman" w:hAnsi="Times New Roman" w:eastAsia="仿宋_GB2312" w:cs="Times New Roman"/>
      <w:sz w:val="30"/>
    </w:rPr>
  </w:style>
  <w:style w:type="character" w:customStyle="1" w:styleId="41">
    <w:name w:val="标题 1 Char1"/>
    <w:basedOn w:val="33"/>
    <w:link w:val="3"/>
    <w:qFormat/>
    <w:uiPriority w:val="9"/>
    <w:rPr>
      <w:rFonts w:ascii="Times New Roman" w:hAnsi="Times New Roman" w:eastAsia="黑体" w:cs="Times New Roman"/>
      <w:bCs/>
      <w:kern w:val="44"/>
      <w:sz w:val="36"/>
      <w:szCs w:val="44"/>
    </w:rPr>
  </w:style>
  <w:style w:type="character" w:customStyle="1" w:styleId="42">
    <w:name w:val="标题 2 Char1"/>
    <w:basedOn w:val="33"/>
    <w:link w:val="4"/>
    <w:qFormat/>
    <w:uiPriority w:val="9"/>
    <w:rPr>
      <w:rFonts w:ascii="Times New Roman" w:hAnsi="Times New Roman" w:eastAsia="楷体" w:cs="Times New Roman"/>
      <w:b/>
      <w:bCs/>
      <w:sz w:val="36"/>
      <w:szCs w:val="32"/>
    </w:rPr>
  </w:style>
  <w:style w:type="character" w:customStyle="1" w:styleId="43">
    <w:name w:val="标题 3 Char1"/>
    <w:basedOn w:val="33"/>
    <w:link w:val="5"/>
    <w:qFormat/>
    <w:uiPriority w:val="9"/>
    <w:rPr>
      <w:rFonts w:ascii="Times New Roman" w:hAnsi="Times New Roman" w:eastAsia="楷体"/>
      <w:b/>
      <w:bCs/>
      <w:sz w:val="32"/>
      <w:szCs w:val="32"/>
    </w:rPr>
  </w:style>
  <w:style w:type="character" w:customStyle="1" w:styleId="44">
    <w:name w:val="标题 4 Char1"/>
    <w:basedOn w:val="33"/>
    <w:link w:val="6"/>
    <w:qFormat/>
    <w:uiPriority w:val="9"/>
    <w:rPr>
      <w:rFonts w:asciiTheme="majorHAnsi" w:hAnsiTheme="majorHAnsi" w:eastAsiaTheme="majorEastAsia" w:cstheme="majorBidi"/>
      <w:b/>
      <w:bCs/>
      <w:snapToGrid w:val="0"/>
      <w:color w:val="000000"/>
      <w:kern w:val="0"/>
      <w:sz w:val="28"/>
      <w:szCs w:val="28"/>
    </w:rPr>
  </w:style>
  <w:style w:type="paragraph" w:customStyle="1" w:styleId="45">
    <w:name w:val="样式 样式4 + (中文) 仿宋 四号 首行缩进:  2 字符 行距: 固定值 26 磅"/>
    <w:basedOn w:val="46"/>
    <w:link w:val="56"/>
    <w:qFormat/>
    <w:uiPriority w:val="0"/>
    <w:pPr>
      <w:widowControl/>
      <w:kinsoku w:val="0"/>
      <w:autoSpaceDE w:val="0"/>
      <w:autoSpaceDN w:val="0"/>
      <w:adjustRightInd w:val="0"/>
      <w:snapToGrid w:val="0"/>
      <w:spacing w:line="520" w:lineRule="exact"/>
      <w:ind w:firstLine="560" w:firstLineChars="200"/>
      <w:jc w:val="left"/>
      <w:textAlignment w:val="baseline"/>
    </w:pPr>
    <w:rPr>
      <w:rFonts w:ascii="Times New Roman" w:hAnsi="Times New Roman" w:eastAsia="仿宋" w:cs="宋体"/>
      <w:snapToGrid w:val="0"/>
      <w:color w:val="000000"/>
      <w:kern w:val="0"/>
      <w:sz w:val="28"/>
      <w:szCs w:val="20"/>
    </w:rPr>
  </w:style>
  <w:style w:type="paragraph" w:customStyle="1" w:styleId="46">
    <w:name w:val="样式4"/>
    <w:basedOn w:val="8"/>
    <w:link w:val="83"/>
    <w:qFormat/>
    <w:uiPriority w:val="0"/>
    <w:pPr>
      <w:ind w:firstLine="480" w:firstLineChars="200"/>
    </w:pPr>
    <w:rPr>
      <w:rFonts w:eastAsia="宋体"/>
      <w:color w:val="000000"/>
      <w:kern w:val="0"/>
    </w:rPr>
  </w:style>
  <w:style w:type="character" w:customStyle="1" w:styleId="47">
    <w:name w:val="页眉 Char1"/>
    <w:basedOn w:val="33"/>
    <w:link w:val="19"/>
    <w:qFormat/>
    <w:uiPriority w:val="99"/>
    <w:rPr>
      <w:sz w:val="18"/>
      <w:szCs w:val="18"/>
    </w:rPr>
  </w:style>
  <w:style w:type="character" w:customStyle="1" w:styleId="48">
    <w:name w:val="页脚 Char1"/>
    <w:basedOn w:val="33"/>
    <w:link w:val="18"/>
    <w:qFormat/>
    <w:uiPriority w:val="99"/>
    <w:rPr>
      <w:sz w:val="18"/>
      <w:szCs w:val="18"/>
    </w:rPr>
  </w:style>
  <w:style w:type="character" w:customStyle="1" w:styleId="49">
    <w:name w:val="批注文字 Char1"/>
    <w:basedOn w:val="33"/>
    <w:link w:val="9"/>
    <w:qFormat/>
    <w:uiPriority w:val="99"/>
  </w:style>
  <w:style w:type="character" w:customStyle="1" w:styleId="50">
    <w:name w:val="批注主题 Char1"/>
    <w:basedOn w:val="49"/>
    <w:link w:val="29"/>
    <w:semiHidden/>
    <w:qFormat/>
    <w:uiPriority w:val="99"/>
    <w:rPr>
      <w:b/>
      <w:bCs/>
    </w:rPr>
  </w:style>
  <w:style w:type="character" w:customStyle="1" w:styleId="51">
    <w:name w:val="正文文本缩进 Char"/>
    <w:basedOn w:val="33"/>
    <w:link w:val="13"/>
    <w:qFormat/>
    <w:uiPriority w:val="99"/>
    <w:rPr>
      <w:b/>
      <w:color w:val="FF0000"/>
      <w:sz w:val="32"/>
    </w:rPr>
  </w:style>
  <w:style w:type="character" w:customStyle="1" w:styleId="52">
    <w:name w:val="批注框文本 Char1"/>
    <w:basedOn w:val="33"/>
    <w:link w:val="17"/>
    <w:qFormat/>
    <w:uiPriority w:val="99"/>
    <w:rPr>
      <w:sz w:val="18"/>
      <w:szCs w:val="18"/>
    </w:rPr>
  </w:style>
  <w:style w:type="character" w:customStyle="1" w:styleId="53">
    <w:name w:val="正文首行缩进 2 Char"/>
    <w:basedOn w:val="51"/>
    <w:link w:val="30"/>
    <w:qFormat/>
    <w:uiPriority w:val="99"/>
    <w:rPr>
      <w:rFonts w:ascii="Times New Roman"/>
      <w:color w:val="FF0000"/>
      <w:sz w:val="32"/>
    </w:rPr>
  </w:style>
  <w:style w:type="paragraph" w:styleId="54">
    <w:name w:val="List Paragraph"/>
    <w:basedOn w:val="1"/>
    <w:qFormat/>
    <w:uiPriority w:val="34"/>
    <w:pPr>
      <w:ind w:firstLine="420" w:firstLineChars="200"/>
    </w:pPr>
  </w:style>
  <w:style w:type="paragraph" w:customStyle="1" w:styleId="55">
    <w:name w:val="样式1"/>
    <w:basedOn w:val="1"/>
    <w:qFormat/>
    <w:uiPriority w:val="0"/>
    <w:pPr>
      <w:spacing w:before="50" w:beforeLines="50" w:after="50" w:afterLines="50"/>
      <w:jc w:val="center"/>
      <w:outlineLvl w:val="0"/>
    </w:pPr>
    <w:rPr>
      <w:rFonts w:ascii="Times New Roman" w:hAnsi="Times New Roman" w:eastAsia="黑体" w:cs="Times New Roman"/>
      <w:b/>
      <w:sz w:val="36"/>
      <w:szCs w:val="44"/>
    </w:rPr>
  </w:style>
  <w:style w:type="character" w:customStyle="1" w:styleId="56">
    <w:name w:val="样式 样式4 + (中文) 仿宋 四号 首行缩进:  2 字符 行距: 固定值 26 磅 Char"/>
    <w:link w:val="45"/>
    <w:qFormat/>
    <w:uiPriority w:val="0"/>
    <w:rPr>
      <w:rFonts w:ascii="Times New Roman" w:hAnsi="Times New Roman" w:eastAsia="仿宋" w:cs="宋体"/>
      <w:snapToGrid w:val="0"/>
      <w:color w:val="000000"/>
      <w:kern w:val="0"/>
      <w:sz w:val="28"/>
      <w:szCs w:val="20"/>
    </w:rPr>
  </w:style>
  <w:style w:type="paragraph" w:customStyle="1" w:styleId="57">
    <w:name w:val="表文居中"/>
    <w:basedOn w:val="1"/>
    <w:qFormat/>
    <w:uiPriority w:val="0"/>
    <w:pPr>
      <w:spacing w:line="240" w:lineRule="exact"/>
      <w:ind w:firstLine="0" w:firstLineChars="0"/>
      <w:jc w:val="center"/>
    </w:pPr>
    <w:rPr>
      <w:rFonts w:ascii="Times New Roman" w:hAnsi="Times New Roman" w:eastAsia="宋体" w:cs="Times New Roman"/>
      <w:sz w:val="21"/>
      <w:szCs w:val="24"/>
    </w:rPr>
  </w:style>
  <w:style w:type="character" w:customStyle="1" w:styleId="58">
    <w:name w:val="font51"/>
    <w:basedOn w:val="33"/>
    <w:qFormat/>
    <w:uiPriority w:val="0"/>
    <w:rPr>
      <w:rFonts w:hint="eastAsia" w:ascii="宋体" w:hAnsi="宋体" w:eastAsia="宋体" w:cs="宋体"/>
      <w:color w:val="000000"/>
      <w:sz w:val="16"/>
      <w:szCs w:val="16"/>
      <w:u w:val="none"/>
    </w:rPr>
  </w:style>
  <w:style w:type="character" w:customStyle="1" w:styleId="59">
    <w:name w:val="font31"/>
    <w:basedOn w:val="33"/>
    <w:qFormat/>
    <w:uiPriority w:val="0"/>
    <w:rPr>
      <w:rFonts w:ascii="微软雅黑" w:hAnsi="微软雅黑" w:eastAsia="微软雅黑" w:cs="微软雅黑"/>
      <w:color w:val="000000"/>
      <w:sz w:val="16"/>
      <w:szCs w:val="16"/>
      <w:u w:val="none"/>
    </w:rPr>
  </w:style>
  <w:style w:type="character" w:customStyle="1" w:styleId="60">
    <w:name w:val="font61"/>
    <w:basedOn w:val="33"/>
    <w:qFormat/>
    <w:uiPriority w:val="0"/>
    <w:rPr>
      <w:rFonts w:ascii="黑体" w:hAnsi="宋体" w:eastAsia="黑体" w:cs="黑体"/>
      <w:color w:val="000000"/>
      <w:sz w:val="16"/>
      <w:szCs w:val="16"/>
      <w:u w:val="none"/>
    </w:rPr>
  </w:style>
  <w:style w:type="character" w:customStyle="1" w:styleId="61">
    <w:name w:val="font21"/>
    <w:basedOn w:val="33"/>
    <w:qFormat/>
    <w:uiPriority w:val="0"/>
    <w:rPr>
      <w:rFonts w:hint="default" w:ascii="Times New Roman" w:hAnsi="Times New Roman" w:cs="Times New Roman"/>
      <w:color w:val="000000"/>
      <w:sz w:val="16"/>
      <w:szCs w:val="16"/>
      <w:u w:val="none"/>
    </w:rPr>
  </w:style>
  <w:style w:type="character" w:customStyle="1" w:styleId="62">
    <w:name w:val="font71"/>
    <w:basedOn w:val="33"/>
    <w:qFormat/>
    <w:uiPriority w:val="0"/>
    <w:rPr>
      <w:rFonts w:hint="default" w:ascii="Times New Roman" w:hAnsi="Times New Roman" w:cs="Times New Roman"/>
      <w:color w:val="000000"/>
      <w:sz w:val="16"/>
      <w:szCs w:val="16"/>
      <w:u w:val="none"/>
      <w:vertAlign w:val="superscript"/>
    </w:rPr>
  </w:style>
  <w:style w:type="character" w:customStyle="1" w:styleId="63">
    <w:name w:val="font11"/>
    <w:basedOn w:val="33"/>
    <w:qFormat/>
    <w:uiPriority w:val="0"/>
    <w:rPr>
      <w:rFonts w:hint="default" w:ascii="Times New Roman" w:hAnsi="Times New Roman" w:cs="Times New Roman"/>
      <w:color w:val="000000"/>
      <w:sz w:val="16"/>
      <w:szCs w:val="16"/>
      <w:u w:val="none"/>
    </w:rPr>
  </w:style>
  <w:style w:type="paragraph" w:customStyle="1" w:styleId="64">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2F5597" w:themeColor="accent1" w:themeShade="BF"/>
      <w:kern w:val="0"/>
      <w:sz w:val="28"/>
      <w:szCs w:val="28"/>
    </w:rPr>
  </w:style>
  <w:style w:type="paragraph" w:customStyle="1" w:styleId="65">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66">
    <w:name w:val="修订2"/>
    <w:hidden/>
    <w:semiHidden/>
    <w:qFormat/>
    <w:uiPriority w:val="99"/>
    <w:rPr>
      <w:rFonts w:asciiTheme="minorHAnsi" w:hAnsiTheme="minorHAnsi" w:eastAsiaTheme="minorEastAsia" w:cstheme="minorBidi"/>
      <w:kern w:val="2"/>
      <w:sz w:val="21"/>
      <w:szCs w:val="22"/>
      <w:lang w:val="en-US" w:eastAsia="zh-CN" w:bidi="ar-SA"/>
    </w:rPr>
  </w:style>
  <w:style w:type="table" w:customStyle="1" w:styleId="67">
    <w:name w:val="网格型1"/>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8">
    <w:name w:val="font01"/>
    <w:basedOn w:val="33"/>
    <w:qFormat/>
    <w:uiPriority w:val="0"/>
    <w:rPr>
      <w:rFonts w:hint="eastAsia" w:ascii="宋体" w:hAnsi="宋体" w:eastAsia="宋体" w:cs="宋体"/>
      <w:color w:val="000000"/>
      <w:sz w:val="22"/>
      <w:szCs w:val="22"/>
      <w:u w:val="none"/>
    </w:rPr>
  </w:style>
  <w:style w:type="character" w:customStyle="1" w:styleId="69">
    <w:name w:val="font41"/>
    <w:basedOn w:val="33"/>
    <w:qFormat/>
    <w:uiPriority w:val="0"/>
    <w:rPr>
      <w:rFonts w:hint="eastAsia" w:ascii="宋体" w:hAnsi="宋体" w:eastAsia="宋体" w:cs="宋体"/>
      <w:color w:val="000000"/>
      <w:sz w:val="16"/>
      <w:szCs w:val="16"/>
      <w:u w:val="none"/>
    </w:rPr>
  </w:style>
  <w:style w:type="character" w:customStyle="1" w:styleId="70">
    <w:name w:val="font81"/>
    <w:basedOn w:val="33"/>
    <w:qFormat/>
    <w:uiPriority w:val="0"/>
    <w:rPr>
      <w:rFonts w:hint="default" w:ascii="Times New Roman" w:hAnsi="Times New Roman" w:cs="Times New Roman"/>
      <w:color w:val="000000"/>
      <w:sz w:val="16"/>
      <w:szCs w:val="16"/>
      <w:u w:val="none"/>
      <w:vertAlign w:val="superscript"/>
    </w:rPr>
  </w:style>
  <w:style w:type="table" w:customStyle="1" w:styleId="71">
    <w:name w:val="网格型2"/>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2">
    <w:name w:val="样式9"/>
    <w:basedOn w:val="1"/>
    <w:qFormat/>
    <w:uiPriority w:val="0"/>
    <w:pPr>
      <w:spacing w:line="360" w:lineRule="auto"/>
      <w:ind w:firstLine="538" w:firstLineChars="200"/>
    </w:pPr>
    <w:rPr>
      <w:rFonts w:eastAsia="仿宋_GB2312"/>
      <w:spacing w:val="6"/>
      <w:kern w:val="0"/>
      <w:sz w:val="28"/>
      <w:szCs w:val="24"/>
    </w:rPr>
  </w:style>
  <w:style w:type="character" w:customStyle="1" w:styleId="73">
    <w:name w:val="标题 1 Char"/>
    <w:qFormat/>
    <w:uiPriority w:val="9"/>
    <w:rPr>
      <w:rFonts w:ascii="Calibri" w:hAnsi="Calibri" w:eastAsia="宋体" w:cs="Times New Roman"/>
      <w:b/>
      <w:bCs/>
      <w:kern w:val="44"/>
      <w:sz w:val="44"/>
      <w:szCs w:val="44"/>
    </w:rPr>
  </w:style>
  <w:style w:type="character" w:customStyle="1" w:styleId="74">
    <w:name w:val="标题 2 Char"/>
    <w:qFormat/>
    <w:uiPriority w:val="9"/>
    <w:rPr>
      <w:rFonts w:ascii="Cambria" w:hAnsi="Cambria" w:eastAsia="宋体" w:cs="Times New Roman"/>
      <w:b/>
      <w:bCs/>
      <w:sz w:val="32"/>
      <w:szCs w:val="32"/>
    </w:rPr>
  </w:style>
  <w:style w:type="character" w:customStyle="1" w:styleId="75">
    <w:name w:val="标题 3 Char"/>
    <w:qFormat/>
    <w:uiPriority w:val="9"/>
    <w:rPr>
      <w:b/>
      <w:bCs/>
      <w:sz w:val="32"/>
      <w:szCs w:val="32"/>
    </w:rPr>
  </w:style>
  <w:style w:type="character" w:customStyle="1" w:styleId="76">
    <w:name w:val="标题 4 Char"/>
    <w:qFormat/>
    <w:uiPriority w:val="9"/>
    <w:rPr>
      <w:rFonts w:ascii="Cambria" w:hAnsi="Cambria" w:eastAsia="宋体" w:cs="Times New Roman"/>
      <w:b/>
      <w:bCs/>
      <w:sz w:val="28"/>
      <w:szCs w:val="28"/>
    </w:rPr>
  </w:style>
  <w:style w:type="character" w:customStyle="1" w:styleId="77">
    <w:name w:val="批注文字 Char"/>
    <w:semiHidden/>
    <w:qFormat/>
    <w:uiPriority w:val="99"/>
  </w:style>
  <w:style w:type="paragraph" w:customStyle="1" w:styleId="78">
    <w:name w:val="_Style 55"/>
    <w:basedOn w:val="1"/>
    <w:next w:val="54"/>
    <w:qFormat/>
    <w:uiPriority w:val="34"/>
    <w:pPr>
      <w:ind w:firstLine="420" w:firstLineChars="200"/>
    </w:pPr>
    <w:rPr>
      <w:rFonts w:ascii="Calibri" w:hAnsi="Calibri" w:eastAsia="宋体" w:cs="Times New Roman"/>
    </w:rPr>
  </w:style>
  <w:style w:type="character" w:customStyle="1" w:styleId="79">
    <w:name w:val="批注框文本 Char"/>
    <w:semiHidden/>
    <w:qFormat/>
    <w:uiPriority w:val="99"/>
    <w:rPr>
      <w:sz w:val="18"/>
      <w:szCs w:val="18"/>
    </w:rPr>
  </w:style>
  <w:style w:type="character" w:customStyle="1" w:styleId="80">
    <w:name w:val="页脚 Char"/>
    <w:qFormat/>
    <w:uiPriority w:val="99"/>
    <w:rPr>
      <w:sz w:val="18"/>
      <w:szCs w:val="18"/>
    </w:rPr>
  </w:style>
  <w:style w:type="character" w:customStyle="1" w:styleId="81">
    <w:name w:val="页眉 Char"/>
    <w:qFormat/>
    <w:uiPriority w:val="99"/>
    <w:rPr>
      <w:sz w:val="18"/>
      <w:szCs w:val="18"/>
    </w:rPr>
  </w:style>
  <w:style w:type="character" w:customStyle="1" w:styleId="82">
    <w:name w:val="批注主题 Char"/>
    <w:semiHidden/>
    <w:qFormat/>
    <w:uiPriority w:val="99"/>
    <w:rPr>
      <w:b/>
      <w:bCs/>
    </w:rPr>
  </w:style>
  <w:style w:type="character" w:customStyle="1" w:styleId="83">
    <w:name w:val="样式4 Char4"/>
    <w:link w:val="46"/>
    <w:qFormat/>
    <w:uiPriority w:val="0"/>
    <w:rPr>
      <w:rFonts w:eastAsia="宋体"/>
      <w:color w:val="000000"/>
      <w:kern w:val="0"/>
    </w:rPr>
  </w:style>
  <w:style w:type="paragraph" w:customStyle="1" w:styleId="84">
    <w:name w:val="样式 样式8 + 段前: 0.5 行 段后: 0.5 行"/>
    <w:basedOn w:val="1"/>
    <w:qFormat/>
    <w:uiPriority w:val="0"/>
    <w:pPr>
      <w:spacing w:before="240" w:beforeLines="50" w:after="240" w:afterLines="50"/>
    </w:pPr>
    <w:rPr>
      <w:rFonts w:ascii="Times New Roman" w:hAnsi="Times New Roman" w:eastAsia="黑体" w:cs="宋体"/>
      <w:sz w:val="28"/>
      <w:szCs w:val="20"/>
    </w:rPr>
  </w:style>
  <w:style w:type="character" w:customStyle="1" w:styleId="85">
    <w:name w:val="AAA Char"/>
    <w:link w:val="86"/>
    <w:qFormat/>
    <w:uiPriority w:val="0"/>
    <w:rPr>
      <w:rFonts w:ascii="Times New Roman" w:hAnsi="Times New Roman"/>
    </w:rPr>
  </w:style>
  <w:style w:type="paragraph" w:customStyle="1" w:styleId="86">
    <w:name w:val="AAA"/>
    <w:basedOn w:val="28"/>
    <w:link w:val="85"/>
    <w:qFormat/>
    <w:uiPriority w:val="0"/>
    <w:pPr>
      <w:widowControl/>
      <w:spacing w:before="100" w:beforeAutospacing="1" w:after="100" w:afterAutospacing="1" w:line="480" w:lineRule="exact"/>
      <w:ind w:firstLine="480" w:firstLineChars="200"/>
      <w:jc w:val="left"/>
    </w:pPr>
    <w:rPr>
      <w:rFonts w:cstheme="minorBidi"/>
      <w:sz w:val="21"/>
      <w:szCs w:val="22"/>
    </w:rPr>
  </w:style>
  <w:style w:type="character" w:customStyle="1" w:styleId="87">
    <w:name w:val="15"/>
    <w:qFormat/>
    <w:uiPriority w:val="0"/>
    <w:rPr>
      <w:rFonts w:hint="default" w:ascii="Times New Roman" w:hAnsi="Times New Roman" w:eastAsia="宋体" w:cs="Times New Roman"/>
    </w:rPr>
  </w:style>
  <w:style w:type="paragraph" w:customStyle="1" w:styleId="88">
    <w:name w:val="样式7"/>
    <w:basedOn w:val="1"/>
    <w:qFormat/>
    <w:uiPriority w:val="0"/>
    <w:pPr>
      <w:spacing w:line="300" w:lineRule="exact"/>
      <w:ind w:left="-120" w:leftChars="-50" w:right="-120" w:rightChars="-50"/>
      <w:jc w:val="center"/>
    </w:pPr>
    <w:rPr>
      <w:rFonts w:eastAsia="宋体"/>
    </w:rPr>
  </w:style>
  <w:style w:type="character" w:customStyle="1" w:styleId="89">
    <w:name w:val="脚注文本 Char"/>
    <w:basedOn w:val="33"/>
    <w:link w:val="22"/>
    <w:semiHidden/>
    <w:qFormat/>
    <w:uiPriority w:val="99"/>
    <w:rPr>
      <w:sz w:val="18"/>
      <w:szCs w:val="18"/>
    </w:rPr>
  </w:style>
  <w:style w:type="paragraph" w:customStyle="1" w:styleId="90">
    <w:name w:val="修订3"/>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91">
    <w:name w:val="正文文本 Char"/>
    <w:basedOn w:val="33"/>
    <w:link w:val="11"/>
    <w:qFormat/>
    <w:uiPriority w:val="1"/>
    <w:rPr>
      <w:rFonts w:ascii="宋体" w:hAnsi="宋体" w:eastAsia="宋体" w:cs="宋体"/>
      <w:sz w:val="32"/>
      <w:szCs w:val="32"/>
      <w:lang w:val="zh-CN" w:bidi="zh-CN"/>
    </w:rPr>
  </w:style>
  <w:style w:type="character" w:customStyle="1" w:styleId="92">
    <w:name w:val="HTML 预设格式 Char"/>
    <w:basedOn w:val="33"/>
    <w:link w:val="27"/>
    <w:semiHidden/>
    <w:qFormat/>
    <w:uiPriority w:val="99"/>
    <w:rPr>
      <w:rFonts w:ascii="宋体" w:hAnsi="宋体" w:eastAsia="宋体" w:cs="Times New Roman"/>
      <w:kern w:val="0"/>
      <w:sz w:val="24"/>
      <w:szCs w:val="24"/>
    </w:rPr>
  </w:style>
  <w:style w:type="table" w:customStyle="1" w:styleId="93">
    <w:name w:val="网格型3"/>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4">
    <w:name w:val="TOC 标题2"/>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rPr>
  </w:style>
  <w:style w:type="character" w:customStyle="1" w:styleId="95">
    <w:name w:val="未处理的提及1"/>
    <w:basedOn w:val="33"/>
    <w:semiHidden/>
    <w:unhideWhenUsed/>
    <w:qFormat/>
    <w:uiPriority w:val="99"/>
    <w:rPr>
      <w:color w:val="605E5C"/>
      <w:shd w:val="clear" w:color="auto" w:fill="E1DFDD"/>
    </w:rPr>
  </w:style>
  <w:style w:type="paragraph" w:customStyle="1" w:styleId="96">
    <w:name w:val="WPSOffice手动目录 1"/>
    <w:qFormat/>
    <w:uiPriority w:val="0"/>
    <w:rPr>
      <w:rFonts w:ascii="Times New Roman" w:hAnsi="Times New Roman" w:eastAsia="宋体" w:cs="Times New Roman"/>
      <w:lang w:val="en-US" w:eastAsia="zh-CN" w:bidi="ar-SA"/>
    </w:rPr>
  </w:style>
  <w:style w:type="paragraph" w:customStyle="1" w:styleId="9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98">
    <w:name w:val="修订4"/>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99">
    <w:name w:val="修订5"/>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00">
    <w:name w:val="样式 首行缩进:  2 字符1"/>
    <w:basedOn w:val="1"/>
    <w:qFormat/>
    <w:uiPriority w:val="0"/>
    <w:pPr>
      <w:ind w:firstLine="200" w:firstLineChars="200"/>
    </w:pPr>
    <w:rPr>
      <w:rFonts w:ascii="Times New Roman" w:hAnsi="Times New Roman" w:eastAsia="仿宋_GB2312" w:cs="Times New Roman"/>
      <w:szCs w:val="20"/>
    </w:rPr>
  </w:style>
  <w:style w:type="paragraph" w:customStyle="1" w:styleId="101">
    <w:name w:val="样式2"/>
    <w:basedOn w:val="1"/>
    <w:qFormat/>
    <w:uiPriority w:val="0"/>
    <w:pPr>
      <w:widowControl/>
      <w:spacing w:line="300" w:lineRule="exact"/>
      <w:ind w:left="-50" w:leftChars="-50" w:right="-50" w:rightChars="-50"/>
      <w:jc w:val="center"/>
    </w:pPr>
    <w:rPr>
      <w:rFonts w:ascii="Times New Roman" w:hAnsi="Times New Roman" w:eastAsia="仿宋_GB2312" w:cs="Times New Roman"/>
      <w:color w:val="000000"/>
      <w:kern w:val="0"/>
      <w:szCs w:val="18"/>
    </w:rPr>
  </w:style>
  <w:style w:type="paragraph" w:customStyle="1" w:styleId="102">
    <w:name w:val="样式3"/>
    <w:basedOn w:val="1"/>
    <w:qFormat/>
    <w:uiPriority w:val="0"/>
    <w:pPr>
      <w:spacing w:before="279" w:beforeLines="50" w:after="279" w:afterLines="50"/>
      <w:ind w:firstLine="562" w:firstLineChars="200"/>
    </w:pPr>
    <w:rPr>
      <w:rFonts w:ascii="Times New Roman" w:hAnsi="Times New Roman" w:eastAsia="仿宋_GB2312" w:cs="Times New Roman"/>
      <w:b/>
      <w:bCs/>
      <w:sz w:val="28"/>
    </w:rPr>
  </w:style>
  <w:style w:type="paragraph" w:customStyle="1" w:styleId="103">
    <w:name w:val="Revision"/>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04">
    <w:name w:val="图表标题"/>
    <w:basedOn w:val="1"/>
    <w:qFormat/>
    <w:uiPriority w:val="0"/>
    <w:pPr>
      <w:ind w:firstLine="0" w:firstLineChars="0"/>
      <w:jc w:val="center"/>
    </w:pPr>
    <w:rPr>
      <w:rFonts w:hint="default" w:ascii="Times New Roman" w:hAnsi="Times New Roman" w:eastAsia="宋体" w:cs="Times New Roman"/>
      <w:b/>
      <w:bCs/>
      <w:color w:val="000000"/>
      <w:kern w:val="0"/>
      <w:szCs w:val="28"/>
      <w:lang w:val="zh-CN" w:bidi="zh-CN"/>
    </w:rPr>
  </w:style>
  <w:style w:type="character" w:customStyle="1" w:styleId="105">
    <w:name w:val="font101"/>
    <w:basedOn w:val="33"/>
    <w:qFormat/>
    <w:uiPriority w:val="0"/>
    <w:rPr>
      <w:rFonts w:ascii="宋体" w:hAnsi="宋体" w:eastAsia="宋体" w:cs="宋体"/>
      <w:color w:val="000000"/>
      <w:sz w:val="20"/>
      <w:szCs w:val="20"/>
      <w:u w:val="none"/>
    </w:rPr>
  </w:style>
  <w:style w:type="character" w:customStyle="1" w:styleId="106">
    <w:name w:val="font91"/>
    <w:basedOn w:val="33"/>
    <w:qFormat/>
    <w:uiPriority w:val="0"/>
    <w:rPr>
      <w:rFonts w:ascii="宋体" w:hAnsi="宋体" w:eastAsia="宋体" w:cs="宋体"/>
      <w:color w:val="000000"/>
      <w:sz w:val="20"/>
      <w:szCs w:val="20"/>
      <w:u w:val="none"/>
    </w:rPr>
  </w:style>
  <w:style w:type="paragraph" w:customStyle="1" w:styleId="107">
    <w:name w:val="样式 样式 (中文) 仿宋 四号 + (符号) Times New Roman 行距: 固定值 33 磅"/>
    <w:basedOn w:val="108"/>
    <w:qFormat/>
    <w:uiPriority w:val="0"/>
    <w:pPr>
      <w:spacing w:line="660" w:lineRule="exact"/>
    </w:pPr>
    <w:rPr>
      <w:rFonts w:hAnsi="Times New Roman"/>
    </w:rPr>
  </w:style>
  <w:style w:type="paragraph" w:customStyle="1" w:styleId="108">
    <w:name w:val="样式 (中文) 仿宋 四号"/>
    <w:basedOn w:val="1"/>
    <w:qFormat/>
    <w:uiPriority w:val="0"/>
    <w:pPr>
      <w:ind w:firstLine="560" w:firstLineChars="200"/>
    </w:pPr>
    <w:rPr>
      <w:rFonts w:hAnsi="仿宋" w:eastAsia="仿宋" w:cs="宋体"/>
      <w:sz w:val="28"/>
      <w:szCs w:val="20"/>
    </w:rPr>
  </w:style>
  <w:style w:type="paragraph" w:customStyle="1" w:styleId="109">
    <w:name w:val="样式5"/>
    <w:basedOn w:val="46"/>
    <w:qFormat/>
    <w:uiPriority w:val="0"/>
    <w:pPr>
      <w:ind w:firstLine="0" w:firstLineChars="0"/>
      <w:jc w:val="center"/>
    </w:pPr>
    <w:rPr>
      <w:rFonts w:eastAsia="黑体"/>
    </w:rPr>
  </w:style>
  <w:style w:type="paragraph" w:customStyle="1" w:styleId="110">
    <w:name w:val="样式6"/>
    <w:basedOn w:val="46"/>
    <w:qFormat/>
    <w:uiPriority w:val="0"/>
    <w:pPr>
      <w:ind w:firstLine="420"/>
    </w:pPr>
    <w:rPr>
      <w:sz w:val="21"/>
    </w:rPr>
  </w:style>
  <w:style w:type="paragraph" w:customStyle="1" w:styleId="111">
    <w:name w:val="Other|1"/>
    <w:basedOn w:val="1"/>
    <w:qFormat/>
    <w:uiPriority w:val="0"/>
    <w:pPr>
      <w:keepNext w:val="0"/>
      <w:keepLines w:val="0"/>
      <w:widowControl w:val="0"/>
      <w:suppressLineNumbers w:val="0"/>
      <w:spacing w:before="0" w:beforeAutospacing="0" w:after="0" w:afterAutospacing="0" w:line="360" w:lineRule="auto"/>
      <w:ind w:left="0" w:right="0" w:firstLine="400"/>
      <w:jc w:val="both"/>
    </w:pPr>
    <w:rPr>
      <w:rFonts w:hint="eastAsia" w:ascii="华文中宋" w:hAnsi="华文中宋" w:eastAsia="华文中宋" w:cs="华文中宋"/>
      <w:kern w:val="2"/>
      <w:sz w:val="24"/>
      <w:szCs w:val="24"/>
      <w:lang w:val="en-US" w:eastAsia="zh-CN" w:bidi="ar"/>
    </w:rPr>
  </w:style>
  <w:style w:type="paragraph" w:customStyle="1" w:styleId="112">
    <w:name w:val="报告正文"/>
    <w:qFormat/>
    <w:uiPriority w:val="0"/>
    <w:pPr>
      <w:spacing w:after="0" w:line="580" w:lineRule="exact"/>
      <w:ind w:right="0" w:rightChars="0" w:firstLine="720" w:firstLineChars="200"/>
      <w:jc w:val="both"/>
    </w:pPr>
    <w:rPr>
      <w:rFonts w:ascii="Times New Roman" w:hAnsi="Times New Roman" w:eastAsia="仿宋" w:cs="Times New Roman"/>
      <w:kern w:val="0"/>
      <w:sz w:val="28"/>
    </w:rPr>
  </w:style>
  <w:style w:type="paragraph" w:customStyle="1" w:styleId="113">
    <w:name w:val="审查后修改"/>
    <w:basedOn w:val="45"/>
    <w:qFormat/>
    <w:uiPriority w:val="0"/>
    <w:pPr>
      <w:spacing w:line="360" w:lineRule="auto"/>
      <w:ind w:firstLine="582"/>
    </w:pPr>
    <w:rPr>
      <w:rFonts w:cs="Times New Roman"/>
      <w:color w:val="0000FF"/>
      <w:szCs w:val="28"/>
    </w:rPr>
  </w:style>
  <w:style w:type="paragraph" w:customStyle="1" w:styleId="114">
    <w:name w:val="0节 锦州"/>
    <w:basedOn w:val="54"/>
    <w:qFormat/>
    <w:uiPriority w:val="0"/>
    <w:pPr>
      <w:spacing w:before="312" w:beforeLines="100"/>
      <w:ind w:firstLine="0" w:firstLineChars="0"/>
      <w:jc w:val="center"/>
      <w:outlineLvl w:val="1"/>
    </w:pPr>
    <w:rPr>
      <w:rFonts w:ascii="黑体" w:hAnsi="黑体" w:eastAsia="黑体"/>
      <w:sz w:val="36"/>
      <w:szCs w:val="30"/>
    </w:rPr>
  </w:style>
  <w:style w:type="paragraph" w:customStyle="1" w:styleId="115">
    <w:name w:val="Body text|1"/>
    <w:basedOn w:val="1"/>
    <w:qFormat/>
    <w:uiPriority w:val="0"/>
    <w:pPr>
      <w:widowControl w:val="0"/>
      <w:shd w:val="clear" w:color="auto" w:fill="auto"/>
      <w:spacing w:line="410" w:lineRule="auto"/>
      <w:ind w:firstLine="400"/>
    </w:pPr>
    <w:rPr>
      <w:rFonts w:ascii="宋体" w:hAnsi="宋体" w:eastAsia="宋体" w:cs="宋体"/>
      <w:sz w:val="30"/>
      <w:szCs w:val="30"/>
      <w:u w:val="none"/>
      <w:shd w:val="clear" w:color="auto" w:fill="auto"/>
      <w:lang w:val="zh-TW" w:eastAsia="zh-TW" w:bidi="zh-TW"/>
    </w:rPr>
  </w:style>
  <w:style w:type="character" w:customStyle="1" w:styleId="116">
    <w:name w:val="10"/>
    <w:basedOn w:val="33"/>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99</Pages>
  <Words>53638</Words>
  <Characters>55121</Characters>
  <Lines>1</Lines>
  <Paragraphs>1</Paragraphs>
  <TotalTime>11</TotalTime>
  <ScaleCrop>false</ScaleCrop>
  <LinksUpToDate>false</LinksUpToDate>
  <CharactersWithSpaces>55760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2023-03-27T06:55:00Z</dcterms:created>
  <dc:creator>echolamcy@outlook.com</dc:creator>
  <cp:lastModifiedBy>MR沈</cp:lastModifiedBy>
  <cp:lastPrinted>2025-04-30T01:47:29Z</cp:lastPrinted>
  <dcterms:modified xsi:type="dcterms:W3CDTF">2025-04-30T02:43:53Z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FC5A407EDCC64553AEF7F2A18105D0EE_13</vt:lpwstr>
  </property>
  <property fmtid="{D5CDD505-2E9C-101B-9397-08002B2CF9AE}" pid="4" name="KSOTemplateDocerSaveRecord">
    <vt:lpwstr>eyJoZGlkIjoiOGRmNjNjZmQ5Njc4NTZmYmFiZTVlOTFiYzllZWMxNzAiLCJ1c2VySWQiOiI1OTczNTIxNzAifQ==</vt:lpwstr>
  </property>
</Properties>
</file>