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bidi w:val="0"/>
        <w:spacing w:line="440" w:lineRule="atLeast"/>
        <w:ind w:left="0" w:leftChars="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采购项目技术、服务、政府采购合同内容条款及其他商务要求</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kern w:val="0"/>
          <w:sz w:val="24"/>
          <w:szCs w:val="24"/>
          <w:highlight w:val="none"/>
        </w:rPr>
      </w:pPr>
      <w:bookmarkStart w:id="0" w:name="_Toc18944"/>
      <w:r>
        <w:rPr>
          <w:rFonts w:hint="eastAsia" w:ascii="宋体" w:hAnsi="宋体" w:eastAsia="宋体" w:cs="宋体"/>
          <w:color w:val="auto"/>
          <w:kern w:val="0"/>
          <w:sz w:val="24"/>
          <w:szCs w:val="24"/>
          <w:highlight w:val="none"/>
        </w:rPr>
        <w:t>具体采购内容及要求如下：</w:t>
      </w:r>
    </w:p>
    <w:tbl>
      <w:tblPr>
        <w:tblStyle w:val="4"/>
        <w:tblpPr w:leftFromText="180" w:rightFromText="180" w:vertAnchor="text" w:horzAnchor="page" w:tblpXSpec="center" w:tblpY="16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53"/>
        <w:gridCol w:w="5076"/>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宋体" w:hAnsi="宋体" w:eastAsia="宋体" w:cs="宋体"/>
                <w:color w:val="auto"/>
                <w:kern w:val="2"/>
                <w:sz w:val="24"/>
                <w:szCs w:val="24"/>
                <w:highlight w:val="none"/>
              </w:rPr>
            </w:pPr>
            <w:bookmarkStart w:id="1" w:name="_Toc465688464"/>
            <w:bookmarkStart w:id="2" w:name="_Toc217446094"/>
            <w:bookmarkStart w:id="3" w:name="_Toc2558"/>
            <w:r>
              <w:rPr>
                <w:rFonts w:hint="eastAsia" w:ascii="宋体" w:hAnsi="宋体" w:eastAsia="宋体" w:cs="宋体"/>
                <w:color w:val="auto"/>
                <w:kern w:val="2"/>
                <w:sz w:val="24"/>
                <w:szCs w:val="24"/>
                <w:highlight w:val="none"/>
              </w:rPr>
              <w:t>序号</w:t>
            </w:r>
          </w:p>
        </w:tc>
        <w:tc>
          <w:tcPr>
            <w:tcW w:w="753"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包号</w:t>
            </w:r>
          </w:p>
        </w:tc>
        <w:tc>
          <w:tcPr>
            <w:tcW w:w="5076"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标的名称</w:t>
            </w:r>
          </w:p>
        </w:tc>
        <w:tc>
          <w:tcPr>
            <w:tcW w:w="193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753"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5076"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default" w:ascii="宋体" w:hAnsi="宋体" w:eastAsia="宋体" w:cs="宋体"/>
                <w:color w:val="auto"/>
                <w:kern w:val="2"/>
                <w:sz w:val="24"/>
                <w:szCs w:val="24"/>
                <w:highlight w:val="none"/>
                <w:lang w:val="en-US" w:eastAsia="zh-CN"/>
              </w:rPr>
            </w:pPr>
            <w:r>
              <w:rPr>
                <w:rFonts w:hint="eastAsia" w:hAnsi="宋体" w:eastAsia="宋体" w:cs="宋体"/>
                <w:color w:val="auto"/>
                <w:kern w:val="0"/>
                <w:sz w:val="24"/>
                <w:szCs w:val="24"/>
                <w:highlight w:val="none"/>
                <w:lang w:eastAsia="zh-CN" w:bidi="ar-SA"/>
              </w:rPr>
              <w:t>峨眉山市2022年水利救灾资金结余资金项目</w:t>
            </w:r>
            <w:r>
              <w:rPr>
                <w:rFonts w:hint="eastAsia" w:hAnsi="宋体" w:cs="宋体"/>
                <w:color w:val="auto"/>
                <w:kern w:val="0"/>
                <w:sz w:val="24"/>
                <w:szCs w:val="24"/>
                <w:highlight w:val="none"/>
                <w:lang w:val="en-US" w:eastAsia="zh-CN" w:bidi="ar-SA"/>
              </w:rPr>
              <w:t>监理服务</w:t>
            </w:r>
          </w:p>
        </w:tc>
        <w:tc>
          <w:tcPr>
            <w:tcW w:w="193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其他未列明行业</w:t>
            </w:r>
          </w:p>
        </w:tc>
      </w:tr>
      <w:bookmarkEnd w:id="0"/>
      <w:bookmarkEnd w:id="1"/>
      <w:bookmarkEnd w:id="2"/>
      <w:bookmarkEnd w:id="3"/>
    </w:tbl>
    <w:p>
      <w:pPr>
        <w:pageBreakBefore w:val="0"/>
        <w:numPr>
          <w:ilvl w:val="0"/>
          <w:numId w:val="0"/>
        </w:numPr>
        <w:kinsoku/>
        <w:wordWrap/>
        <w:overflowPunct/>
        <w:topLinePunct w:val="0"/>
        <w:bidi w:val="0"/>
        <w:snapToGrid/>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项目服务内容及要求</w:t>
      </w:r>
      <w:r>
        <w:rPr>
          <w:rFonts w:hint="eastAsia" w:ascii="宋体" w:hAnsi="宋体" w:eastAsia="宋体" w:cs="宋体"/>
          <w:b/>
          <w:bCs/>
          <w:color w:val="auto"/>
          <w:sz w:val="24"/>
          <w:szCs w:val="24"/>
          <w:highlight w:val="none"/>
        </w:rPr>
        <w:t>（实质性要求）</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项目建设地点</w:t>
      </w:r>
    </w:p>
    <w:p>
      <w:pPr>
        <w:pStyle w:val="6"/>
        <w:pageBreakBefore w:val="0"/>
        <w:kinsoku/>
        <w:wordWrap/>
        <w:overflowPunct/>
        <w:topLinePunct w:val="0"/>
        <w:bidi w:val="0"/>
        <w:snapToGrid/>
        <w:spacing w:line="44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峨眉山市。</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2.项目建设规模及内容</w:t>
      </w:r>
    </w:p>
    <w:p>
      <w:pPr>
        <w:pStyle w:val="6"/>
        <w:pageBreakBefore w:val="0"/>
        <w:kinsoku/>
        <w:wordWrap/>
        <w:overflowPunct/>
        <w:topLinePunct w:val="0"/>
        <w:bidi w:val="0"/>
        <w:snapToGrid/>
        <w:spacing w:line="440" w:lineRule="exact"/>
        <w:ind w:firstLine="0" w:firstLineChars="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峨眉山市2022年水利救灾资金结余资金项目主要建设内容为修复中心堰以恢复取水功能；冠峨村主要建设内容为新建取水堰一座，修复引水渠道（含渠系建筑物及附属建筑物）；惠邻村主要建设内容为修复浆砌条石渠道。</w:t>
      </w:r>
    </w:p>
    <w:p>
      <w:pPr>
        <w:pStyle w:val="6"/>
        <w:pageBreakBefore w:val="0"/>
        <w:kinsoku/>
        <w:wordWrap/>
        <w:overflowPunct/>
        <w:topLinePunct w:val="0"/>
        <w:bidi w:val="0"/>
        <w:snapToGrid/>
        <w:spacing w:line="44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3.服务内容及要求</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（1）收到工程设计文件后，根据有关规定和监理</w:t>
      </w:r>
      <w:bookmarkStart w:id="4" w:name="_GoBack"/>
      <w:bookmarkEnd w:id="4"/>
      <w:r>
        <w:rPr>
          <w:rFonts w:hint="eastAsia" w:ascii="宋体" w:hAnsi="宋体" w:eastAsia="宋体" w:cs="宋体"/>
          <w:color w:val="auto"/>
          <w:sz w:val="24"/>
          <w:szCs w:val="24"/>
          <w:highlight w:val="none"/>
        </w:rPr>
        <w:t>工作需要编制监理规划和监理</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实施细则，并将成果在 7 日内报采购单位。</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（2）熟悉工程设计文件，并参加由采购单位主持的图纸会审和设计交底会议。</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（3）主持监理例会并根据工程需要主持或参加专题会议。</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（4）审查施工承包人提交的施工组织设计，重点审查其中的质量安全技术措施、</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专项施工方案与工程建设强制性标准的符合性。</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（5）检查施工承包人工程质量、安全生产管理制度及组织机构和人员资格。</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（6）检查施工承包人专职安全生产管理人员的配备情况。</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（7）审查施工承包人提交的施工进度计划，核查承包人对施工进度计划的调整。</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（8）查验施工承包人的施工测量放线成果。</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（9）审查工程开工条件，对条件具备的签发开工令。</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（10）审查施工承包人报送的工程材料、构配件、设备质量证明文件的有效性和</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符合性，并按规定对用于工程的材料采取平行检验或见证取样方式进行抽检。</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（11）审核施工承包人提交的工程款支付申请，签发或出具工程款支付证书，</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并报采购单位审核、批准。</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（12）在巡视、旁站和检验过程中，发现工程质量、施工安全存在事故隐患的，</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要求施工承包人整改并报采购单位。</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（13）经采购单位同意，签发工程暂停令和复工令。</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（14）审查施工承包人提交的采用新材料、新工艺、新技术、新设备的论证材料</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及相关验收标准。</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（15）验收隐蔽工程、分部分项工程。</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（16）审查施工承包人提交的工程变更申请，协调处理施工进度调整、费用索赔、</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合同争议等事项。</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（17）审查施工承包人提交的竣工验收申请，编写工程质量评估报告。</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（18）参加工程竣工验收，签署竣工验收意见。</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（19）审查施工承包人提交的竣工结算申请并报采购单位。</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（20）编制、整理工程监理归档文件并报采购单位。</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（20）委托具有水利资质的质量检测单位承担平行检测任务。</w:t>
      </w:r>
    </w:p>
    <w:p>
      <w:pPr>
        <w:pStyle w:val="6"/>
        <w:pageBreakBefore w:val="0"/>
        <w:kinsoku/>
        <w:wordWrap/>
        <w:overflowPunct/>
        <w:topLinePunct w:val="0"/>
        <w:bidi w:val="0"/>
        <w:snapToGrid/>
        <w:spacing w:line="440" w:lineRule="exact"/>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（21）监理单位要督促施工单位每月按时足额支付民工工资</w:t>
      </w:r>
      <w:r>
        <w:rPr>
          <w:rFonts w:hint="eastAsia" w:ascii="宋体" w:hAnsi="宋体" w:eastAsia="宋体" w:cs="宋体"/>
          <w:color w:val="auto"/>
          <w:sz w:val="24"/>
          <w:szCs w:val="24"/>
          <w:highlight w:val="none"/>
          <w:lang w:eastAsia="zh-CN"/>
        </w:rPr>
        <w:t>。</w:t>
      </w:r>
    </w:p>
    <w:p>
      <w:pPr>
        <w:pageBreakBefore w:val="0"/>
        <w:kinsoku/>
        <w:wordWrap/>
        <w:overflowPunct/>
        <w:topLinePunct w:val="0"/>
        <w:bidi w:val="0"/>
        <w:snapToGrid/>
        <w:spacing w:line="440" w:lineRule="exact"/>
        <w:ind w:firstLine="0" w:firstLineChars="0"/>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2"/>
          <w:sz w:val="24"/>
          <w:szCs w:val="24"/>
          <w:highlight w:val="none"/>
          <w:lang w:eastAsia="zh-CN"/>
        </w:rPr>
        <w:t>二</w:t>
      </w: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eastAsia="zh-CN"/>
        </w:rPr>
        <w:t>商务要求（实质性要求）</w:t>
      </w:r>
    </w:p>
    <w:p>
      <w:pPr>
        <w:pageBreakBefore w:val="0"/>
        <w:widowControl w:val="0"/>
        <w:kinsoku/>
        <w:wordWrap/>
        <w:overflowPunct/>
        <w:topLinePunct w:val="0"/>
        <w:autoSpaceDE w:val="0"/>
        <w:autoSpaceDN w:val="0"/>
        <w:bidi w:val="0"/>
        <w:adjustRightInd w:val="0"/>
        <w:snapToGrid/>
        <w:spacing w:line="440" w:lineRule="exact"/>
        <w:ind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1.服务期限:本项目施工期及缺陷责任期的监理服务工作。 </w:t>
      </w:r>
    </w:p>
    <w:p>
      <w:pPr>
        <w:pageBreakBefore w:val="0"/>
        <w:widowControl w:val="0"/>
        <w:kinsoku/>
        <w:wordWrap/>
        <w:overflowPunct/>
        <w:topLinePunct w:val="0"/>
        <w:autoSpaceDE w:val="0"/>
        <w:autoSpaceDN w:val="0"/>
        <w:bidi w:val="0"/>
        <w:adjustRightInd w:val="0"/>
        <w:snapToGrid/>
        <w:spacing w:line="440" w:lineRule="exact"/>
        <w:ind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2.质量要求：按时、规范、安全；按照国家、行业及磋商文件的要求和验收标准严格把关。</w:t>
      </w:r>
    </w:p>
    <w:p>
      <w:pPr>
        <w:pageBreakBefore w:val="0"/>
        <w:widowControl w:val="0"/>
        <w:kinsoku/>
        <w:wordWrap/>
        <w:overflowPunct/>
        <w:topLinePunct w:val="0"/>
        <w:autoSpaceDE w:val="0"/>
        <w:autoSpaceDN w:val="0"/>
        <w:bidi w:val="0"/>
        <w:adjustRightInd w:val="0"/>
        <w:snapToGrid/>
        <w:spacing w:line="440" w:lineRule="exact"/>
        <w:ind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3.验收标准及要求： </w:t>
      </w:r>
    </w:p>
    <w:p>
      <w:pPr>
        <w:pageBreakBefore w:val="0"/>
        <w:kinsoku/>
        <w:wordWrap/>
        <w:overflowPunct/>
        <w:topLinePunct w:val="0"/>
        <w:bidi w:val="0"/>
        <w:snapToGrid/>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双方将严格按照政府采购相关法律法规以及《乐山市财政局关于沿用&lt;乐山市政府采购项目需求论证和履约验收管理实施细则&gt;的通知》（乐市财政采〔2021〕8号）的要求进行验收。</w:t>
      </w:r>
    </w:p>
    <w:p>
      <w:pPr>
        <w:pageBreakBefore w:val="0"/>
        <w:widowControl w:val="0"/>
        <w:kinsoku/>
        <w:wordWrap/>
        <w:overflowPunct/>
        <w:topLinePunct w:val="0"/>
        <w:autoSpaceDE w:val="0"/>
        <w:autoSpaceDN w:val="0"/>
        <w:bidi w:val="0"/>
        <w:adjustRightInd w:val="0"/>
        <w:snapToGrid/>
        <w:spacing w:line="440" w:lineRule="exact"/>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验收结果不合格的，还可能会报告本项目同级财政部门按照政府采购法律法规有关规定给予行政处罚或者以失信行为记入诚信档案。</w:t>
      </w:r>
    </w:p>
    <w:p>
      <w:pPr>
        <w:pageBreakBefore w:val="0"/>
        <w:widowControl w:val="0"/>
        <w:kinsoku/>
        <w:wordWrap/>
        <w:overflowPunct/>
        <w:topLinePunct w:val="0"/>
        <w:autoSpaceDE w:val="0"/>
        <w:autoSpaceDN w:val="0"/>
        <w:bidi w:val="0"/>
        <w:adjustRightInd w:val="0"/>
        <w:snapToGrid/>
        <w:spacing w:line="440" w:lineRule="exact"/>
        <w:ind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4.结算及付款方式 </w:t>
      </w:r>
    </w:p>
    <w:p>
      <w:pPr>
        <w:pageBreakBefore w:val="0"/>
        <w:widowControl w:val="0"/>
        <w:numPr>
          <w:ilvl w:val="0"/>
          <w:numId w:val="1"/>
        </w:numPr>
        <w:kinsoku/>
        <w:wordWrap/>
        <w:overflowPunct/>
        <w:topLinePunct w:val="0"/>
        <w:autoSpaceDE w:val="0"/>
        <w:autoSpaceDN w:val="0"/>
        <w:bidi w:val="0"/>
        <w:adjustRightInd w:val="0"/>
        <w:snapToGrid/>
        <w:spacing w:line="440" w:lineRule="exact"/>
        <w:ind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工程竣工验收完成后支付合同总金额的</w:t>
      </w:r>
      <w:r>
        <w:rPr>
          <w:rFonts w:hint="eastAsia" w:hAnsi="宋体" w:cs="宋体"/>
          <w:color w:val="auto"/>
          <w:sz w:val="24"/>
          <w:szCs w:val="24"/>
          <w:highlight w:val="none"/>
          <w:lang w:val="en-US" w:eastAsia="zh-CN" w:bidi="ar-SA"/>
        </w:rPr>
        <w:t>100</w:t>
      </w:r>
      <w:r>
        <w:rPr>
          <w:rFonts w:hint="eastAsia" w:ascii="宋体" w:hAnsi="宋体" w:eastAsia="宋体" w:cs="宋体"/>
          <w:color w:val="auto"/>
          <w:sz w:val="24"/>
          <w:szCs w:val="24"/>
          <w:highlight w:val="none"/>
          <w:lang w:val="en-US" w:eastAsia="zh-CN" w:bidi="ar-SA"/>
        </w:rPr>
        <w:t>%；</w:t>
      </w:r>
    </w:p>
    <w:p>
      <w:pPr>
        <w:pageBreakBefore w:val="0"/>
        <w:widowControl w:val="0"/>
        <w:numPr>
          <w:ilvl w:val="0"/>
          <w:numId w:val="1"/>
        </w:numPr>
        <w:kinsoku/>
        <w:wordWrap/>
        <w:overflowPunct/>
        <w:topLinePunct w:val="0"/>
        <w:autoSpaceDE w:val="0"/>
        <w:autoSpaceDN w:val="0"/>
        <w:bidi w:val="0"/>
        <w:adjustRightInd w:val="0"/>
        <w:snapToGrid/>
        <w:spacing w:line="440" w:lineRule="exact"/>
        <w:ind w:left="0" w:leftChars="0" w:firstLine="0" w:firstLineChars="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none"/>
          <w:lang w:val="en-US" w:eastAsia="zh-CN"/>
        </w:rPr>
        <w:t>具备监理服务费结算条件(具备计费额)后，双方应及时办理监理费结算，付清余额。</w:t>
      </w:r>
    </w:p>
    <w:p>
      <w:pPr>
        <w:pageBreakBefore w:val="0"/>
        <w:widowControl w:val="0"/>
        <w:numPr>
          <w:ilvl w:val="0"/>
          <w:numId w:val="0"/>
        </w:numPr>
        <w:kinsoku/>
        <w:wordWrap/>
        <w:overflowPunct/>
        <w:topLinePunct w:val="0"/>
        <w:autoSpaceDE w:val="0"/>
        <w:autoSpaceDN w:val="0"/>
        <w:bidi w:val="0"/>
        <w:adjustRightInd w:val="0"/>
        <w:snapToGrid/>
        <w:spacing w:line="440" w:lineRule="exact"/>
        <w:ind w:lef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每期付款前，</w:t>
      </w:r>
      <w:r>
        <w:rPr>
          <w:rFonts w:hint="eastAsia" w:hAnsi="宋体" w:cs="宋体"/>
          <w:color w:val="auto"/>
          <w:sz w:val="24"/>
          <w:szCs w:val="24"/>
          <w:highlight w:val="none"/>
          <w:lang w:val="en-US" w:eastAsia="zh-CN" w:bidi="ar-SA"/>
        </w:rPr>
        <w:t>成交人</w:t>
      </w:r>
      <w:r>
        <w:rPr>
          <w:rFonts w:hint="eastAsia" w:ascii="宋体" w:hAnsi="宋体" w:eastAsia="宋体" w:cs="宋体"/>
          <w:color w:val="auto"/>
          <w:sz w:val="24"/>
          <w:szCs w:val="24"/>
          <w:highlight w:val="none"/>
          <w:lang w:val="en-US" w:eastAsia="zh-CN" w:bidi="ar-SA"/>
        </w:rPr>
        <w:t xml:space="preserve">应提供相应金额的增值税专用发票，且该发票均应在约定付款的最后期限前10日提交给采购人，否则采购人有权顺延付款。 </w:t>
      </w:r>
    </w:p>
    <w:p>
      <w:pPr>
        <w:pageBreakBefore w:val="0"/>
        <w:widowControl w:val="0"/>
        <w:numPr>
          <w:ilvl w:val="0"/>
          <w:numId w:val="0"/>
        </w:numPr>
        <w:kinsoku/>
        <w:wordWrap/>
        <w:overflowPunct/>
        <w:topLinePunct w:val="0"/>
        <w:autoSpaceDE w:val="0"/>
        <w:autoSpaceDN w:val="0"/>
        <w:bidi w:val="0"/>
        <w:adjustRightInd w:val="0"/>
        <w:snapToGrid/>
        <w:spacing w:line="44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5.报价要求</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textAlignment w:val="auto"/>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 xml:space="preserve">本次报价包括全部完成本项目所有的服务内容的全部工作、服务内容的综合最终报价，包括供应商履约过程中的人工、差旅、保险、税金、成本、招投标费用及与供应商履约本项目所需要的其他所有费用，采购人在项目结算时不再向成交供应商支付其他任何费用，如出现在竞标报价估算错误等引起的损失由供应商自行承担。采购人不再另行支付任何费用，且超过政府采购预算金额作无效投标报价。 </w:t>
      </w:r>
    </w:p>
    <w:p>
      <w:pPr>
        <w:keepNext w:val="0"/>
        <w:keepLines w:val="0"/>
        <w:pageBreakBefore w:val="0"/>
        <w:widowControl w:val="0"/>
        <w:numPr>
          <w:ilvl w:val="0"/>
          <w:numId w:val="0"/>
        </w:numPr>
        <w:kinsoku/>
        <w:wordWrap/>
        <w:overflowPunct/>
        <w:topLinePunct w:val="0"/>
        <w:bidi w:val="0"/>
        <w:snapToGrid/>
        <w:spacing w:line="44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.安全要求</w:t>
      </w:r>
    </w:p>
    <w:p>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本项目自</w:t>
      </w:r>
      <w:r>
        <w:rPr>
          <w:rFonts w:hint="eastAsia" w:hAnsi="宋体" w:cs="宋体"/>
          <w:color w:val="auto"/>
          <w:sz w:val="24"/>
          <w:szCs w:val="24"/>
          <w:highlight w:val="none"/>
          <w:lang w:val="en-US" w:eastAsia="zh-CN"/>
        </w:rPr>
        <w:t>成交人</w:t>
      </w:r>
      <w:r>
        <w:rPr>
          <w:rFonts w:hint="eastAsia" w:ascii="宋体" w:hAnsi="宋体" w:eastAsia="宋体" w:cs="宋体"/>
          <w:color w:val="auto"/>
          <w:sz w:val="24"/>
          <w:szCs w:val="24"/>
          <w:highlight w:val="none"/>
          <w:lang w:val="en-US" w:eastAsia="zh-CN"/>
        </w:rPr>
        <w:t>合同签订之日起至本项目实施完成验收合格之日止，</w:t>
      </w:r>
      <w:r>
        <w:rPr>
          <w:rFonts w:hint="eastAsia" w:hAnsi="宋体" w:cs="宋体"/>
          <w:color w:val="auto"/>
          <w:sz w:val="24"/>
          <w:szCs w:val="24"/>
          <w:highlight w:val="none"/>
          <w:lang w:val="en-US" w:eastAsia="zh-CN"/>
        </w:rPr>
        <w:t>成交人</w:t>
      </w:r>
      <w:r>
        <w:rPr>
          <w:rFonts w:hint="eastAsia" w:ascii="宋体" w:hAnsi="宋体" w:eastAsia="宋体" w:cs="宋体"/>
          <w:color w:val="auto"/>
          <w:sz w:val="24"/>
          <w:szCs w:val="24"/>
          <w:highlight w:val="none"/>
          <w:lang w:val="en-US" w:eastAsia="zh-CN"/>
        </w:rPr>
        <w:t>将负责实施过程中所有的</w:t>
      </w:r>
      <w:r>
        <w:rPr>
          <w:rFonts w:hint="eastAsia" w:ascii="宋体" w:hAnsi="宋体" w:eastAsia="宋体" w:cs="宋体"/>
          <w:color w:val="auto"/>
          <w:sz w:val="24"/>
          <w:szCs w:val="24"/>
          <w:highlight w:val="none"/>
          <w:lang w:val="en-US" w:eastAsia="zh-Hans"/>
        </w:rPr>
        <w:t>项目实施安全</w:t>
      </w:r>
      <w:r>
        <w:rPr>
          <w:rFonts w:hint="default"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val="en-US" w:eastAsia="zh-CN"/>
        </w:rPr>
        <w:t>人身安全、财产安全、环境安全、人事纠纷等，因实施过程中造成的直接或间接损失以及给第三方造成损失，责任均由</w:t>
      </w:r>
      <w:r>
        <w:rPr>
          <w:rFonts w:hint="eastAsia" w:hAnsi="宋体" w:cs="宋体"/>
          <w:color w:val="auto"/>
          <w:sz w:val="24"/>
          <w:szCs w:val="24"/>
          <w:highlight w:val="none"/>
          <w:lang w:val="en-US" w:eastAsia="zh-CN"/>
        </w:rPr>
        <w:t>成交人</w:t>
      </w:r>
      <w:r>
        <w:rPr>
          <w:rFonts w:hint="eastAsia" w:ascii="宋体" w:hAnsi="宋体" w:eastAsia="宋体" w:cs="宋体"/>
          <w:color w:val="auto"/>
          <w:sz w:val="24"/>
          <w:szCs w:val="24"/>
          <w:highlight w:val="none"/>
          <w:lang w:val="en-US" w:eastAsia="zh-CN"/>
        </w:rPr>
        <w:t>自行承担，</w:t>
      </w:r>
      <w:r>
        <w:rPr>
          <w:rFonts w:hint="eastAsia" w:hAnsi="宋体" w:cs="宋体"/>
          <w:color w:val="auto"/>
          <w:sz w:val="24"/>
          <w:szCs w:val="24"/>
          <w:highlight w:val="none"/>
          <w:lang w:val="en-US" w:eastAsia="zh-CN"/>
        </w:rPr>
        <w:t>成交人</w:t>
      </w:r>
      <w:r>
        <w:rPr>
          <w:rFonts w:hint="eastAsia" w:ascii="宋体" w:hAnsi="宋体" w:eastAsia="宋体" w:cs="宋体"/>
          <w:color w:val="auto"/>
          <w:sz w:val="24"/>
          <w:szCs w:val="24"/>
          <w:highlight w:val="none"/>
          <w:lang w:val="en-US" w:eastAsia="zh-CN"/>
        </w:rPr>
        <w:t>须采取严密的安全管理措施，确保该项目安全实施。</w:t>
      </w:r>
    </w:p>
    <w:p>
      <w:pPr>
        <w:keepNext w:val="0"/>
        <w:keepLines w:val="0"/>
        <w:pageBreakBefore w:val="0"/>
        <w:widowControl w:val="0"/>
        <w:numPr>
          <w:ilvl w:val="0"/>
          <w:numId w:val="0"/>
        </w:numPr>
        <w:kinsoku/>
        <w:wordWrap/>
        <w:overflowPunct/>
        <w:topLinePunct w:val="0"/>
        <w:bidi w:val="0"/>
        <w:snapToGrid/>
        <w:spacing w:line="44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.保密要求</w:t>
      </w:r>
    </w:p>
    <w:p>
      <w:pPr>
        <w:keepNext w:val="0"/>
        <w:keepLines w:val="0"/>
        <w:pageBreakBefore w:val="0"/>
        <w:widowControl w:val="0"/>
        <w:numPr>
          <w:ilvl w:val="0"/>
          <w:numId w:val="0"/>
        </w:numPr>
        <w:kinsoku/>
        <w:wordWrap/>
        <w:overflowPunct/>
        <w:topLinePunct w:val="0"/>
        <w:bidi w:val="0"/>
        <w:snapToGrid/>
        <w:spacing w:line="44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成交人</w:t>
      </w:r>
      <w:r>
        <w:rPr>
          <w:rFonts w:hint="eastAsia" w:ascii="宋体" w:hAnsi="宋体" w:eastAsia="宋体" w:cs="宋体"/>
          <w:color w:val="auto"/>
          <w:sz w:val="24"/>
          <w:szCs w:val="24"/>
          <w:highlight w:val="none"/>
          <w:lang w:val="en-US" w:eastAsia="zh-CN"/>
        </w:rPr>
        <w:t>在签订合同时与采购人签订保密协议，按照国家、市的有关法规文件规定，履行保密责任。服务期间，应对项目实施过程涉及的所有资料和信息（含采购人提供资料、编制流程资料、成果资料等）负有保密责任，不得以任何形式、方式公开、外泄相关信息。</w:t>
      </w:r>
    </w:p>
    <w:p>
      <w:pPr>
        <w:keepNext w:val="0"/>
        <w:keepLines w:val="0"/>
        <w:pageBreakBefore w:val="0"/>
        <w:widowControl w:val="0"/>
        <w:numPr>
          <w:ilvl w:val="0"/>
          <w:numId w:val="0"/>
        </w:numPr>
        <w:kinsoku/>
        <w:wordWrap/>
        <w:overflowPunct/>
        <w:topLinePunct w:val="0"/>
        <w:bidi w:val="0"/>
        <w:snapToGrid/>
        <w:spacing w:line="44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.其他要求</w:t>
      </w:r>
    </w:p>
    <w:p>
      <w:pPr>
        <w:keepNext w:val="0"/>
        <w:keepLines w:val="0"/>
        <w:pageBreakBefore w:val="0"/>
        <w:widowControl w:val="0"/>
        <w:numPr>
          <w:ilvl w:val="0"/>
          <w:numId w:val="0"/>
        </w:numPr>
        <w:kinsoku/>
        <w:wordWrap/>
        <w:overflowPunct/>
        <w:topLinePunct w:val="0"/>
        <w:bidi w:val="0"/>
        <w:snapToGrid/>
        <w:spacing w:line="44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（1）成交人应于项目结束后向采购人提供项目验收</w:t>
      </w:r>
      <w:r>
        <w:rPr>
          <w:rFonts w:hint="eastAsia" w:ascii="宋体" w:hAnsi="宋体" w:eastAsia="宋体" w:cs="宋体"/>
          <w:color w:val="auto"/>
          <w:sz w:val="24"/>
          <w:szCs w:val="24"/>
          <w:highlight w:val="none"/>
          <w:lang w:val="en-US" w:eastAsia="zh-Hans"/>
        </w:rPr>
        <w:t>相关资料</w:t>
      </w:r>
      <w:r>
        <w:rPr>
          <w:rFonts w:hint="eastAsia" w:ascii="宋体" w:hAnsi="宋体" w:eastAsia="宋体" w:cs="宋体"/>
          <w:color w:val="auto"/>
          <w:sz w:val="24"/>
          <w:szCs w:val="24"/>
          <w:highlight w:val="none"/>
          <w:lang w:val="en-US" w:eastAsia="zh-CN"/>
        </w:rPr>
        <w:t xml:space="preserve">、技术文档，并提供完整的技术服务资料。 </w:t>
      </w:r>
    </w:p>
    <w:p>
      <w:pPr>
        <w:keepNext w:val="0"/>
        <w:keepLines w:val="0"/>
        <w:pageBreakBefore w:val="0"/>
        <w:widowControl w:val="0"/>
        <w:numPr>
          <w:ilvl w:val="0"/>
          <w:numId w:val="0"/>
        </w:numPr>
        <w:kinsoku/>
        <w:wordWrap/>
        <w:overflowPunct/>
        <w:topLinePunct w:val="0"/>
        <w:bidi w:val="0"/>
        <w:snapToGrid/>
        <w:spacing w:line="44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（2）成交人应无条件协助采购人完成本项目相关部门的审查工作，其它未尽事宜由双方协商约定。</w:t>
      </w:r>
    </w:p>
    <w:p>
      <w:pPr>
        <w:keepNext w:val="0"/>
        <w:keepLines w:val="0"/>
        <w:pageBreakBefore w:val="0"/>
        <w:widowControl w:val="0"/>
        <w:numPr>
          <w:ilvl w:val="0"/>
          <w:numId w:val="0"/>
        </w:numPr>
        <w:kinsoku/>
        <w:wordWrap/>
        <w:overflowPunct/>
        <w:topLinePunct w:val="0"/>
        <w:bidi w:val="0"/>
        <w:snapToGrid/>
        <w:spacing w:line="440" w:lineRule="exact"/>
        <w:ind w:firstLine="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（3）总监理工程师要求</w:t>
      </w:r>
    </w:p>
    <w:p>
      <w:pPr>
        <w:keepNext w:val="0"/>
        <w:keepLines w:val="0"/>
        <w:pageBreakBefore w:val="0"/>
        <w:widowControl w:val="0"/>
        <w:numPr>
          <w:ilvl w:val="0"/>
          <w:numId w:val="0"/>
        </w:numPr>
        <w:kinsoku/>
        <w:wordWrap/>
        <w:overflowPunct/>
        <w:topLinePunct w:val="0"/>
        <w:bidi w:val="0"/>
        <w:snapToGrid/>
        <w:spacing w:line="440" w:lineRule="exact"/>
        <w:ind w:firstLine="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总监理工程师1名：具有水利部颁发的全国监理工程师注册证（专业：水利工程施工监理）</w:t>
      </w:r>
    </w:p>
    <w:p>
      <w:pPr>
        <w:pStyle w:val="3"/>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single"/>
          <w:lang w:val="en-US" w:eastAsia="zh-CN" w:bidi="ar-SA"/>
        </w:rPr>
        <w:t>提供的监理工程师证件均须在有效期内且注册在本投标人单位，提供相关网站截图或其他证明材料。</w:t>
      </w:r>
    </w:p>
    <w:p>
      <w:pPr>
        <w:keepNext w:val="0"/>
        <w:keepLines w:val="0"/>
        <w:pageBreakBefore w:val="0"/>
        <w:widowControl w:val="0"/>
        <w:kinsoku/>
        <w:wordWrap/>
        <w:overflowPunct/>
        <w:topLinePunct w:val="0"/>
        <w:bidi w:val="0"/>
        <w:snapToGrid/>
        <w:spacing w:line="440" w:lineRule="atLeast"/>
        <w:ind w:right="0" w:rightChars="0" w:firstLine="0" w:firstLineChars="0"/>
        <w:textAlignment w:val="auto"/>
        <w:rPr>
          <w:rFonts w:hint="eastAsia" w:ascii="宋体" w:hAnsi="宋体" w:eastAsia="宋体" w:cs="宋体"/>
          <w:color w:val="auto"/>
          <w:kern w:val="0"/>
          <w:sz w:val="24"/>
          <w:szCs w:val="22"/>
          <w:highlight w:val="none"/>
          <w:lang w:val="en-US" w:eastAsia="zh-CN" w:bidi="en-US"/>
        </w:rPr>
      </w:pPr>
    </w:p>
    <w:p>
      <w:pPr>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mY2ZDM0OWZlNzA3NzdlMzNlNjYxZWZhY2Q4ZTIifQ=="/>
  </w:docVars>
  <w:rsids>
    <w:rsidRoot w:val="4BEF29B3"/>
    <w:rsid w:val="4AB366D0"/>
    <w:rsid w:val="4BEF29B3"/>
    <w:rsid w:val="6F6E6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uiPriority w:val="0"/>
    <w:pPr>
      <w:keepNext/>
      <w:keepLines/>
      <w:widowControl w:val="0"/>
      <w:spacing w:line="440" w:lineRule="exact"/>
      <w:jc w:val="center"/>
      <w:outlineLvl w:val="0"/>
    </w:pPr>
    <w:rPr>
      <w:rFonts w:hAnsi="宋体" w:eastAsia="宋体"/>
      <w:b/>
      <w:bCs/>
      <w:kern w:val="44"/>
      <w:sz w:val="36"/>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szCs w:val="24"/>
    </w:rPr>
  </w:style>
  <w:style w:type="paragraph" w:customStyle="1" w:styleId="6">
    <w:name w:val="Default"/>
    <w:next w:val="1"/>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2024-03-05T08:20:00Z</dcterms:created>
  <dc:creator>Administrator</dc:creator>
  <cp:lastModifiedBy>书1394342276</cp:lastModifiedBy>
  <dcterms:modified xsi:type="dcterms:W3CDTF">2024-09-04T07:12:44Z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8A48401E7DB84795A060DF2742249678_11</vt:lpwstr>
  </property>
</Properties>
</file>