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峨眉山世界文化和自然遗产保护条例实施办法</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第一条  为加强峨眉山世界文化和自然遗产的保护和管理，根据《峨眉山世界文化和自然遗产保护条例》，制定本办法。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第二条  峨眉山世界文化和自然遗产（以下简称峨眉山）的保护、规划和建设、管理和利用适用本办法。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  乐山市人民政府主要领导根据峨眉山保护管理需要定期或不定期组织召开联席会议，召集峨眉山市人民政府，峨眉山风景名胜区管理委员会，乐山市发改、民族宗教、司法、财政、自然资源、生态环境、文化旅游、应急、审计、林业园林、城管等部门，研究审定峨眉山保护管理重要政策、工作计划等重大事项，部署推进重点工作，协调解决跨领域、跨部门的重大问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第四条  峨眉山风景名胜区管理委员会（以下简称管委会）是峨眉山保护管理机构，具体承担以下职责：</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宣传、贯彻峨眉山保护管理有关法律法规和政策。 </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保护峨眉山资源和生态环境，维护自然风貌和人文景观,合理利用遗产资源。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（三）协助编制并组织实施峨眉山保护规划和片区保护规划，按照保护规划对峨眉山保护范围内的新建、扩建和改建项目进行初审并按程序上报。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（四）制定并组织实施峨眉山保护措施、管理制度；组织峨眉山资源调查、评价、登记、保护和管理工作，培育壮大文化旅游产业。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（五）建设、维护、管理峨眉山保护范围内基础设施和公共设施,规范设立遗产标志、安全警示等标牌,改善游览服务条件。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（六）制定峨眉山保护范围内</w:t>
      </w:r>
      <w:r>
        <w:rPr>
          <w:rFonts w:hint="eastAsia" w:ascii="仿宋_GB2312" w:hAnsi="仿宋_GB2312" w:eastAsia="仿宋_GB2312" w:cs="仿宋_GB2312"/>
          <w:color w:val="auto"/>
          <w:sz w:val="32"/>
          <w:szCs w:val="32"/>
          <w:lang w:val="en-US" w:eastAsia="zh-CN"/>
        </w:rPr>
        <w:t>安全、</w:t>
      </w:r>
      <w:r>
        <w:rPr>
          <w:rFonts w:hint="eastAsia" w:ascii="仿宋_GB2312" w:hAnsi="仿宋_GB2312" w:eastAsia="仿宋_GB2312" w:cs="仿宋_GB2312"/>
          <w:sz w:val="32"/>
          <w:szCs w:val="32"/>
          <w:lang w:val="en-US" w:eastAsia="zh-CN"/>
        </w:rPr>
        <w:t>突发事件的预防机制和应急预案,负责峨眉山保护范围内</w:t>
      </w:r>
      <w:r>
        <w:rPr>
          <w:rFonts w:hint="eastAsia" w:ascii="仿宋_GB2312" w:hAnsi="仿宋_GB2312" w:eastAsia="仿宋_GB2312" w:cs="仿宋_GB2312"/>
          <w:color w:val="auto"/>
          <w:sz w:val="32"/>
          <w:szCs w:val="32"/>
          <w:lang w:val="en-US" w:eastAsia="zh-CN"/>
        </w:rPr>
        <w:t>交通、</w:t>
      </w:r>
      <w:r>
        <w:rPr>
          <w:rFonts w:hint="eastAsia" w:ascii="仿宋_GB2312" w:hAnsi="仿宋_GB2312" w:eastAsia="仿宋_GB2312" w:cs="仿宋_GB2312"/>
          <w:sz w:val="32"/>
          <w:szCs w:val="32"/>
          <w:lang w:val="en-US" w:eastAsia="zh-CN"/>
        </w:rPr>
        <w:t>环境卫生、服务业管理和涉旅安全等工作。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协调峨眉山保护范围内单位、常驻居（村）民涉及峨眉山保护、管理和利用工作；按照规划组织和扶助峨眉山保护范围内居民发展具有地方特色的生产和服务事业,制止和限制破坏景观、污染环境的生产事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（八）负责对峨眉山保护范围内经营项目的招标和签约工作,监督进行经营活动的单位和个人依法经营,指导经营企业做好职工培训管理工作。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（九）做好峨眉山监管信息系统建设和管理工作;开展旅游调查统计工作,及时发布旅游相关信息,维护峨眉山保护范围内的正常旅游秩序。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（十）组织和协助开展世界遗产保护、管理、利用的宣传教育、科学研究和交流合作。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（十一）依法对峨眉山保护范围内的相关违法、违规行为进行查处。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（十二）其他世界遗产保护管理和监督工作。 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  峨眉山市人民政府与管委会要建立健全联动工作机制，协调配合，相互支持，共同发展，合力打造世界重要旅游目的地。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峨眉山市综合执法、住建、应急、环保、自然资源、市场监管、行政审批、卫健等行政管理部门及黄湾镇人民政府，依据各自职责，依法对峨眉山进行保护、管理、执法，在峨眉山保护范围内具体承担以下职责：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（一）综合执法部门负责授权范围内的行政案件及管委会相关职能部门按规定移交的行政案件查处工作。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（二）住建部门负责建设项目的施工审批，建筑工程质量安全监管和竣工验收备案等工作。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（三）应急部门负责对安全生产工作实施综合监督管理。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（四）环保部门负责环境监测、环境保护管理和执法工作。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五）自然资源部门负责农房及其他建设项目规划、用地审批，房屋权属审核登记颁证、国土资源管理工作及做好威胁城镇居民和乡村农户安全的地质灾害防治工作的组织实施，指导其他行业主管部门开展地质灾害防治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（六）市场监管部门负责价格、市场监管、食品药品监督管理工作。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（七）行政审批部门负责临时占用林地，林木抚育、采伐事项，文物保护单位的建设控制地带内进行建设工程的许可，公共场所卫生许可等审批工作。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（八）卫健部门负责卫生监管、医疗急救、疾病控制等工作。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（九）黄湾镇人民政府负责对辖区内居民进行峨眉山保护管理的宣传、教育、引导，发展旅游经济，对辖区内农房建设和生态环境进行监管。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第六条  根据峨眉山保护管理需要，管委会可以接受乐山市、峨眉山市人民政府及有关行政主管部门委托进行执法</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乐山市、峨眉山市人民政府应当将峨眉山保护管理人员工资、办公经费等管理费用以及环境卫生维护、基础设施建设维修、遗产调查监测和保护、学术研究、宣传活动等经费纳入财政预算。</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乐山市人民政府应当设立峨眉山保护基金，多渠道筹措、吸引资金用于峨眉山保护。鼓励社会组织和个人捐助、资助峨眉山的保护管理。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黑体" w:hAnsi="黑体" w:eastAsia="黑体" w:cs="黑体"/>
          <w:b w:val="0"/>
          <w:bCs w:val="0"/>
          <w:sz w:val="32"/>
          <w:szCs w:val="32"/>
          <w:lang w:val="en-US" w:eastAsia="zh-CN"/>
        </w:rPr>
        <w:t>第二章  保护</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  根据峨眉山保护管理需要，对峨眉山实施分级分区保护，分为三级保护区，保护范围分为禁止建设区、严格限制建设区、限制建设区。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金顶一线山峰以及中高海拔针叶林、针阔混交林和阔叶林区</w:t>
      </w:r>
      <w:r>
        <w:rPr>
          <w:rFonts w:hint="eastAsia" w:ascii="仿宋_GB2312" w:hAnsi="仿宋_GB2312" w:eastAsia="仿宋_GB2312" w:cs="仿宋_GB2312"/>
          <w:sz w:val="32"/>
          <w:szCs w:val="32"/>
          <w:lang w:val="en-US" w:eastAsia="zh-CN"/>
        </w:rPr>
        <w:t>为一级（A）保护区，峨眉山</w:t>
      </w:r>
      <w:r>
        <w:rPr>
          <w:rFonts w:hint="default" w:ascii="仿宋_GB2312" w:hAnsi="仿宋_GB2312" w:eastAsia="仿宋_GB2312" w:cs="仿宋_GB2312"/>
          <w:sz w:val="32"/>
          <w:szCs w:val="32"/>
          <w:lang w:val="en-US" w:eastAsia="zh-CN"/>
        </w:rPr>
        <w:t>北部沿峨眉河一线的区域及四季坪景区南部的区域，</w:t>
      </w:r>
      <w:r>
        <w:rPr>
          <w:rFonts w:hint="eastAsia" w:ascii="仿宋_GB2312" w:hAnsi="仿宋_GB2312" w:eastAsia="仿宋_GB2312" w:cs="仿宋_GB2312"/>
          <w:sz w:val="32"/>
          <w:szCs w:val="32"/>
          <w:lang w:val="en-US" w:eastAsia="zh-CN"/>
        </w:rPr>
        <w:t>为一级（B）保护区,均属禁止建设区；峨眉山北部的居民点分布较为集中的区域和金顶至万佛顶一线的游览设施集中区域，为二级保护区，属严格限制建设区；黄湾镇张坝村平坝地区、报国村旅游服务设施集中的区域、西部龙洞村等未来作为旅游服务基地的区域，为三级保护区，属限制建设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  一级（A）保护区内，须遵守以下规定：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（一）仅允许建设动植物保护监测站点等管理和保护相关的必要设施，不得建设其他无关设施。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（二）仅可开展科考和资源管理活动，不组织开展大众游览活动。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（三）应开展必要的巡护工作防止游客和居民进入这片区域。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（四）对生态系统的动物、植物、气象、水文等要素进行必要的监测，作为管理和科研的依据。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第十条  一级（B）保护区内，须遵守以下规定：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允许进行游览活动，但应对游客数量和行为进行</w:t>
      </w:r>
      <w:r>
        <w:rPr>
          <w:rFonts w:hint="eastAsia" w:ascii="仿宋_GB2312" w:hAnsi="仿宋_GB2312" w:eastAsia="仿宋_GB2312" w:cs="仿宋_GB2312"/>
          <w:sz w:val="32"/>
          <w:szCs w:val="32"/>
          <w:lang w:val="en-US" w:eastAsia="zh-CN"/>
        </w:rPr>
        <w:t>科学管控</w:t>
      </w:r>
      <w:r>
        <w:rPr>
          <w:rFonts w:hint="default"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除与风景保护和游览相关的必需设施外，严格限制建设各类其他建筑物、构筑物。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严格控制村庄的人口规模和建设规模，疏解区内村庄居民。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对区内违</w:t>
      </w:r>
      <w:r>
        <w:rPr>
          <w:rFonts w:hint="eastAsia" w:ascii="仿宋_GB2312" w:hAnsi="仿宋_GB2312" w:eastAsia="仿宋_GB2312" w:cs="仿宋_GB2312"/>
          <w:sz w:val="32"/>
          <w:szCs w:val="32"/>
          <w:lang w:val="en-US" w:eastAsia="zh-CN"/>
        </w:rPr>
        <w:t>法或</w:t>
      </w:r>
      <w:r>
        <w:rPr>
          <w:rFonts w:hint="default" w:ascii="仿宋_GB2312" w:hAnsi="仿宋_GB2312" w:eastAsia="仿宋_GB2312" w:cs="仿宋_GB2312"/>
          <w:sz w:val="32"/>
          <w:szCs w:val="32"/>
          <w:lang w:val="en-US" w:eastAsia="zh-CN"/>
        </w:rPr>
        <w:t>破坏环境</w:t>
      </w:r>
      <w:r>
        <w:rPr>
          <w:rFonts w:hint="eastAsia" w:ascii="仿宋_GB2312" w:hAnsi="仿宋_GB2312" w:eastAsia="仿宋_GB2312" w:cs="仿宋_GB2312"/>
          <w:sz w:val="32"/>
          <w:szCs w:val="32"/>
          <w:lang w:val="en-US" w:eastAsia="zh-CN"/>
        </w:rPr>
        <w:t>影响景观</w:t>
      </w:r>
      <w:r>
        <w:rPr>
          <w:rFonts w:hint="default" w:ascii="仿宋_GB2312" w:hAnsi="仿宋_GB2312" w:eastAsia="仿宋_GB2312" w:cs="仿宋_GB2312"/>
          <w:sz w:val="32"/>
          <w:szCs w:val="32"/>
          <w:lang w:val="en-US" w:eastAsia="zh-CN"/>
        </w:rPr>
        <w:t>的建设，应当</w:t>
      </w:r>
      <w:r>
        <w:rPr>
          <w:rFonts w:hint="eastAsia" w:ascii="仿宋_GB2312" w:hAnsi="仿宋_GB2312" w:eastAsia="仿宋_GB2312" w:cs="仿宋_GB2312"/>
          <w:sz w:val="32"/>
          <w:szCs w:val="32"/>
          <w:lang w:val="en-US" w:eastAsia="zh-CN"/>
        </w:rPr>
        <w:t>依据峨眉山相关</w:t>
      </w:r>
      <w:r>
        <w:rPr>
          <w:rFonts w:hint="default" w:ascii="仿宋_GB2312" w:hAnsi="仿宋_GB2312" w:eastAsia="仿宋_GB2312" w:cs="仿宋_GB2312"/>
          <w:sz w:val="32"/>
          <w:szCs w:val="32"/>
          <w:lang w:val="en-US" w:eastAsia="zh-CN"/>
        </w:rPr>
        <w:t>规划制定整</w:t>
      </w:r>
      <w:r>
        <w:rPr>
          <w:rFonts w:hint="eastAsia" w:ascii="仿宋_GB2312" w:hAnsi="仿宋_GB2312" w:eastAsia="仿宋_GB2312" w:cs="仿宋_GB2312"/>
          <w:sz w:val="32"/>
          <w:szCs w:val="32"/>
          <w:lang w:val="en-US" w:eastAsia="zh-CN"/>
        </w:rPr>
        <w:t>改或退出</w:t>
      </w:r>
      <w:r>
        <w:rPr>
          <w:rFonts w:hint="default" w:ascii="仿宋_GB2312" w:hAnsi="仿宋_GB2312" w:eastAsia="仿宋_GB2312" w:cs="仿宋_GB2312"/>
          <w:sz w:val="32"/>
          <w:szCs w:val="32"/>
          <w:lang w:val="en-US" w:eastAsia="zh-CN"/>
        </w:rPr>
        <w:t>计划，并限期完成。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lang w:val="en-US" w:eastAsia="zh-CN"/>
        </w:rPr>
        <w:t>保留的</w:t>
      </w:r>
      <w:r>
        <w:rPr>
          <w:rFonts w:hint="eastAsia" w:ascii="仿宋_GB2312" w:hAnsi="仿宋_GB2312" w:eastAsia="仿宋_GB2312" w:cs="仿宋_GB2312"/>
          <w:sz w:val="32"/>
          <w:szCs w:val="32"/>
          <w:lang w:val="en-US" w:eastAsia="zh-CN"/>
        </w:rPr>
        <w:t>建设项目应当</w:t>
      </w:r>
      <w:r>
        <w:rPr>
          <w:rFonts w:hint="default" w:ascii="仿宋_GB2312" w:hAnsi="仿宋_GB2312" w:eastAsia="仿宋_GB2312" w:cs="仿宋_GB2312"/>
          <w:sz w:val="32"/>
          <w:szCs w:val="32"/>
          <w:lang w:val="en-US" w:eastAsia="zh-CN"/>
        </w:rPr>
        <w:t>完善环卫</w:t>
      </w:r>
      <w:r>
        <w:rPr>
          <w:rFonts w:hint="eastAsia" w:ascii="仿宋_GB2312" w:hAnsi="仿宋_GB2312" w:eastAsia="仿宋_GB2312" w:cs="仿宋_GB2312"/>
          <w:sz w:val="32"/>
          <w:szCs w:val="32"/>
          <w:lang w:val="en-US" w:eastAsia="zh-CN"/>
        </w:rPr>
        <w:t>和</w:t>
      </w:r>
      <w:r>
        <w:rPr>
          <w:rFonts w:hint="default" w:ascii="仿宋_GB2312" w:hAnsi="仿宋_GB2312" w:eastAsia="仿宋_GB2312" w:cs="仿宋_GB2312"/>
          <w:sz w:val="32"/>
          <w:szCs w:val="32"/>
          <w:lang w:val="en-US" w:eastAsia="zh-CN"/>
        </w:rPr>
        <w:t>给排水设施</w:t>
      </w:r>
      <w:r>
        <w:rPr>
          <w:rFonts w:hint="eastAsia" w:ascii="仿宋_GB2312" w:hAnsi="仿宋_GB2312" w:eastAsia="仿宋_GB2312" w:cs="仿宋_GB2312"/>
          <w:sz w:val="32"/>
          <w:szCs w:val="32"/>
          <w:lang w:val="en-US" w:eastAsia="zh-CN"/>
        </w:rPr>
        <w:t>，在符合环境承载和遗产保护的前提下适当发展旅游服务业</w:t>
      </w:r>
      <w:r>
        <w:rPr>
          <w:rFonts w:hint="default"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r>
        <w:rPr>
          <w:rFonts w:hint="default" w:ascii="仿宋_GB2312" w:hAnsi="仿宋_GB2312" w:eastAsia="仿宋_GB2312" w:cs="仿宋_GB2312"/>
          <w:sz w:val="32"/>
          <w:szCs w:val="32"/>
          <w:lang w:val="en-US" w:eastAsia="zh-CN"/>
        </w:rPr>
        <w:t>加强卫生管理，生活垃圾</w:t>
      </w:r>
      <w:r>
        <w:rPr>
          <w:rFonts w:hint="eastAsia" w:ascii="仿宋_GB2312" w:hAnsi="仿宋_GB2312" w:eastAsia="仿宋_GB2312" w:cs="仿宋_GB2312"/>
          <w:sz w:val="32"/>
          <w:szCs w:val="32"/>
          <w:lang w:val="en-US" w:eastAsia="zh-CN"/>
        </w:rPr>
        <w:t>应当分类收集运出峨眉山保护范围进行处理</w:t>
      </w:r>
      <w:r>
        <w:rPr>
          <w:rFonts w:hint="default" w:ascii="仿宋_GB2312" w:hAnsi="仿宋_GB2312" w:eastAsia="仿宋_GB2312" w:cs="仿宋_GB2312"/>
          <w:sz w:val="32"/>
          <w:szCs w:val="32"/>
          <w:lang w:val="en-US" w:eastAsia="zh-CN"/>
        </w:rPr>
        <w:t>，并对污水、污物进行环保处理。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第十一条  二级保护区内，须遵守以下规定：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应保护和管理好有价值的风景资源，可根据需要开展一定的游览活动，建设保护与游览相关的必要设施。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严格禁止破坏自然环境的各种建设、生产活动与游憩活动</w:t>
      </w:r>
      <w:r>
        <w:rPr>
          <w:rFonts w:hint="eastAsia" w:ascii="仿宋_GB2312" w:hAnsi="仿宋_GB2312" w:eastAsia="仿宋_GB2312" w:cs="仿宋_GB2312"/>
          <w:sz w:val="32"/>
          <w:szCs w:val="32"/>
          <w:lang w:val="en-US" w:eastAsia="zh-CN"/>
        </w:rPr>
        <w:t>；已经建设的，依据峨眉山相关规划制定整改或退出计划，并限期完成</w:t>
      </w:r>
      <w:r>
        <w:rPr>
          <w:rFonts w:hint="default"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应对农业活动进行一定的控制，结合未来的旅游发展进行产业转型。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应严格控制人口规模和建设规模，村庄可依据规划进行环境整治，条件成熟时可搬迁；改善村庄卫生条件、加强环保管理和村庄绿化。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lang w:val="en-US" w:eastAsia="zh-CN"/>
        </w:rPr>
        <w:t>可在原有坡耕地的基础上</w:t>
      </w:r>
      <w:r>
        <w:rPr>
          <w:rFonts w:hint="eastAsia" w:ascii="仿宋_GB2312" w:hAnsi="仿宋_GB2312" w:eastAsia="仿宋_GB2312" w:cs="仿宋_GB2312"/>
          <w:sz w:val="32"/>
          <w:szCs w:val="32"/>
          <w:lang w:val="en-US" w:eastAsia="zh-CN"/>
        </w:rPr>
        <w:t>有序</w:t>
      </w:r>
      <w:r>
        <w:rPr>
          <w:rFonts w:hint="default" w:ascii="仿宋_GB2312" w:hAnsi="仿宋_GB2312" w:eastAsia="仿宋_GB2312" w:cs="仿宋_GB2312"/>
          <w:sz w:val="32"/>
          <w:szCs w:val="32"/>
          <w:lang w:val="en-US" w:eastAsia="zh-CN"/>
        </w:rPr>
        <w:t>发展</w:t>
      </w:r>
      <w:r>
        <w:rPr>
          <w:rFonts w:hint="eastAsia" w:ascii="仿宋_GB2312" w:hAnsi="仿宋_GB2312" w:eastAsia="仿宋_GB2312" w:cs="仿宋_GB2312"/>
          <w:sz w:val="32"/>
          <w:szCs w:val="32"/>
          <w:lang w:val="en-US" w:eastAsia="zh-CN"/>
        </w:rPr>
        <w:t>森林康养、</w:t>
      </w:r>
      <w:r>
        <w:rPr>
          <w:rFonts w:hint="default" w:ascii="仿宋_GB2312" w:hAnsi="仿宋_GB2312" w:eastAsia="仿宋_GB2312" w:cs="仿宋_GB2312"/>
          <w:sz w:val="32"/>
          <w:szCs w:val="32"/>
          <w:lang w:val="en-US" w:eastAsia="zh-CN"/>
        </w:rPr>
        <w:t>果园观光、农家休闲旅游，结合旅游采摘，发展第三产业。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第十二条  三级保护区内，须遵守以下规定：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应依据详细规划进行游览设施建设和村庄建设。应统筹用地规划，优化建设布局，保持山体余脉、河流水系、田园绿地自然要素。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应保持建筑传统风貌，公共建筑高度控制</w:t>
      </w:r>
      <w:r>
        <w:rPr>
          <w:rFonts w:hint="eastAsia" w:ascii="仿宋_GB2312" w:hAnsi="仿宋_GB2312" w:eastAsia="仿宋_GB2312" w:cs="仿宋_GB2312"/>
          <w:sz w:val="32"/>
          <w:szCs w:val="32"/>
          <w:lang w:val="en-US" w:eastAsia="zh-CN"/>
        </w:rPr>
        <w:t>在</w:t>
      </w:r>
      <w:r>
        <w:rPr>
          <w:rFonts w:hint="default" w:ascii="仿宋_GB2312" w:hAnsi="仿宋_GB2312" w:eastAsia="仿宋_GB2312" w:cs="仿宋_GB2312"/>
          <w:sz w:val="32"/>
          <w:szCs w:val="32"/>
          <w:lang w:val="en-US" w:eastAsia="zh-CN"/>
        </w:rPr>
        <w:t>4层以下</w:t>
      </w:r>
      <w:r>
        <w:rPr>
          <w:rFonts w:hint="eastAsia" w:ascii="仿宋_GB2312" w:hAnsi="仿宋_GB2312" w:eastAsia="仿宋_GB2312" w:cs="仿宋_GB2312"/>
          <w:sz w:val="32"/>
          <w:szCs w:val="32"/>
          <w:lang w:val="en-US" w:eastAsia="zh-CN"/>
        </w:rPr>
        <w:t>并限制高度；</w:t>
      </w:r>
      <w:r>
        <w:rPr>
          <w:rFonts w:hint="default" w:ascii="仿宋_GB2312" w:hAnsi="仿宋_GB2312" w:eastAsia="仿宋_GB2312" w:cs="仿宋_GB2312"/>
          <w:sz w:val="32"/>
          <w:szCs w:val="32"/>
          <w:lang w:val="en-US" w:eastAsia="zh-CN"/>
        </w:rPr>
        <w:t>农房建筑高度控制在3层以下</w:t>
      </w:r>
      <w:r>
        <w:rPr>
          <w:rFonts w:hint="eastAsia" w:ascii="仿宋_GB2312" w:hAnsi="仿宋_GB2312" w:eastAsia="仿宋_GB2312" w:cs="仿宋_GB2312"/>
          <w:sz w:val="32"/>
          <w:szCs w:val="32"/>
          <w:lang w:val="en-US" w:eastAsia="zh-CN"/>
        </w:rPr>
        <w:t>并限制高度。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可接纳从二级保护区搬迁的居民，禁止</w:t>
      </w:r>
      <w:r>
        <w:rPr>
          <w:rFonts w:hint="eastAsia" w:ascii="仿宋_GB2312" w:hAnsi="仿宋_GB2312" w:eastAsia="仿宋_GB2312" w:cs="仿宋_GB2312"/>
          <w:sz w:val="32"/>
          <w:szCs w:val="32"/>
          <w:lang w:val="en-US" w:eastAsia="zh-CN"/>
        </w:rPr>
        <w:t>峨眉山保护范围</w:t>
      </w:r>
      <w:r>
        <w:rPr>
          <w:rFonts w:hint="default" w:ascii="仿宋_GB2312" w:hAnsi="仿宋_GB2312" w:eastAsia="仿宋_GB2312" w:cs="仿宋_GB2312"/>
          <w:sz w:val="32"/>
          <w:szCs w:val="32"/>
          <w:lang w:val="en-US" w:eastAsia="zh-CN"/>
        </w:rPr>
        <w:t>外</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人口迁入。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不得安排污染环境和破坏景观的生产项目，对区内现存有污染的生产项目、破坏景观的建筑物应采取措施限期进行调整、改造或整治。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lang w:val="en-US" w:eastAsia="zh-CN"/>
        </w:rPr>
        <w:t>完善污水收集和处理设施，所有住宿和餐饮服务设施以及民居的污水必须经过处理才能排放。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  管委会应当积极开展峨眉山动植物资源及生态系统的本底调查，建立资源数据库，建设生物多样性观测网站，进行动植物群落中长期跟踪观测，全面掌握峨眉山生物多样性动态变化。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bCs/>
          <w:color w:val="000000"/>
          <w:sz w:val="32"/>
          <w:szCs w:val="32"/>
        </w:rPr>
        <w:t>根据动植物的自然分布及生物学特征，建立金顶冷杉、独叶草、延龄草，高山杜鹃，九老洞珙桐、水青树、连香树，万年寺桢楠，</w:t>
      </w:r>
      <w:r>
        <w:rPr>
          <w:rFonts w:hint="eastAsia" w:ascii="仿宋_GB2312" w:eastAsia="仿宋_GB2312"/>
          <w:bCs/>
          <w:color w:val="000000"/>
          <w:sz w:val="32"/>
          <w:szCs w:val="32"/>
          <w:lang w:eastAsia="zh-CN"/>
        </w:rPr>
        <w:t>伏虎寺</w:t>
      </w:r>
      <w:r>
        <w:rPr>
          <w:rFonts w:ascii="仿宋_GB2312" w:eastAsia="仿宋_GB2312"/>
          <w:sz w:val="31"/>
        </w:rPr>
        <w:t>桫椤</w:t>
      </w:r>
      <w:r>
        <w:rPr>
          <w:rFonts w:hint="eastAsia" w:ascii="仿宋_GB2312" w:eastAsia="仿宋_GB2312"/>
          <w:sz w:val="31"/>
          <w:lang w:eastAsia="zh-CN"/>
        </w:rPr>
        <w:t>，</w:t>
      </w:r>
      <w:r>
        <w:rPr>
          <w:rFonts w:hint="eastAsia" w:ascii="仿宋_GB2312" w:eastAsia="仿宋_GB2312"/>
          <w:bCs/>
          <w:color w:val="000000"/>
          <w:sz w:val="32"/>
          <w:szCs w:val="32"/>
        </w:rPr>
        <w:t>大坪植物景观</w:t>
      </w:r>
      <w:r>
        <w:rPr>
          <w:rFonts w:hint="eastAsia" w:ascii="仿宋_GB2312" w:eastAsia="仿宋_GB2312"/>
          <w:bCs/>
          <w:color w:val="000000"/>
          <w:sz w:val="32"/>
          <w:szCs w:val="32"/>
          <w:lang w:eastAsia="zh-CN"/>
        </w:rPr>
        <w:t>等</w:t>
      </w:r>
      <w:r>
        <w:rPr>
          <w:rFonts w:hint="eastAsia" w:ascii="仿宋_GB2312" w:eastAsia="仿宋_GB2312"/>
          <w:bCs/>
          <w:color w:val="000000"/>
          <w:sz w:val="32"/>
          <w:szCs w:val="32"/>
        </w:rPr>
        <w:t>珍稀植物群落保护区和自然生态猴区，对野生动植物资源进行研究和保护，最大限度确保生态环境的原真性和完整性。</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第十四条  管委会负责峨眉山保护范围内野生动物致人损害补偿事项的指导和监督，管委会林业部门负责野生动物致人损害事项的核实、认定及作出补偿决定。黄湾镇人民政府、各村民委员会、各管理处、当地医疗机构应当协助管委会林业部门做好野生动物致人损害的调查，对损失的认定必要时可委托有资质的机构鉴定。管委会人社、财政部门负责补偿决定的审核和补偿费用的发放。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峨眉山保护范围内旅游者受到野生动物伤害的，按照旅游意外保险或相关法律处理。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乐山市人民政府应当将野生动物致人损害补偿经费列入本级财政预算。补偿经费实行专款专用，不得挪作他用。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第十五条  峨眉山市人民政府、管委会应当建立森林防火制度，落实防火责任，加强防火宣传和用火管理，完善火情监测预警体系，制定火灾扑救预案，建立火灾扑救队伍，配备必要的防火设施设备，做好峨眉山保护范围内的森林防火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峨眉山保护范围为森林防火区，实行全年森林防火。峨眉山禁止一切野外用火，禁止携带火种进入峨眉山保护范围内。</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野外用火主要包括：</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（一）烧荒炼山、烧火驱兽、烧灰积肥、焚烧秸秆、烧炭、烧火煤、野炊、烧烤、燃烧篝火、烧纸钱、焚香点烛、火把照明、燃放烟花爆竹、放孔明灯等；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（二）在规定区域外吸烟，丢弃未熄灭烟头、火柴梗、打火机等。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乐山市、峨眉山市人民政府根据气候、节气等情况及时公布高火险期。峨眉山市人民政府和管委会可根据防火形势需要对防火区域、要求等事项作出细致规定。</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第十六条  在峨眉山保护范围内举办体育赛事、大型游乐、演艺娱乐、影视拍摄、大型野外教学、科考、商用及私用直升机起降等活动，举办者或组织者应当制定严密的安全保障措施并就该项活动对峨眉山的生态环境影响进行评估，提出相应保护措施，经管委会审核同意后，依法办理相关手续。</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管委会及相关行政职能部门应就该项活动进行安全风险评估，落实安保、医疗救护、灭火、应急疏散等应急保护措施，制订活动安全监管方案和突发事件处置预案，对举办者的活动全程进行监管。</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活动结束后，举办者或组织者应当及时拆除临时搭建的设施，清理现场、恢复环境。对生态环境及其保护设施造成损坏的，应当予以赔偿。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第十七条  在峨眉山保护范围内使用无人机、动力伞、热气球等飞行器和空飘物进行飞行活动的，应当经管委会审核同意，依法办理相关手续。活动期间服从管委会统一管理。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黑体" w:hAnsi="黑体" w:eastAsia="黑体" w:cs="黑体"/>
          <w:b w:val="0"/>
          <w:bCs w:val="0"/>
          <w:sz w:val="32"/>
          <w:szCs w:val="32"/>
          <w:lang w:val="en-US" w:eastAsia="zh-CN"/>
        </w:rPr>
        <w:t>第三章  规划和建设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第十八条  峨眉山保护范围内新建、扩建和改建建设项目由管委会规划建设部门依据峨眉山有关规划进行审核，审核通过后报峨眉山市住建、自然资源、行政审批等部门依法办理建设用地预审与选址意见书、建设用地规划许可证、建设工程规划许可证和建设工程施工许可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黄湾镇农房建设（含村道）的选址定点和建筑设计、施工方案，经管委会规划建设部门审核，符合相关规划的，由黄湾镇人民政府依照规定办理乡村建设规划许可证。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第十九条  下列区域禁止新建、改建和扩建农房。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1.五七桥至川主乡太阳村规划公路边沟外侧50米内区域；零公里停车场、万年停车场和五显岗停车场周边、索道沿线两侧50米内区域。2.杨岗至小楔头道路、两河口至五显岗道路、万年路口至万年停车场道路、五显岗至大峨道路、来凤亭至伏虎寺道路的边沟外侧30米内区域。3.游山步行道两侧15米内区域。4.村组道路边沟外侧8米内区域。5.以上道路、索道两侧、停车场周边及其他妨碍景观的区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（二）山体滑坡、泥石流、危岩、塌陷等地质灾害易发区或次生灾害隐患易发地段。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（三）文物保护单位及军事设施划定的禁止建设区域，历史遗迹遗址区域。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（四）河流、湖泊保护用地，饮用水水源保护区。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（五）高压线走廊影响范围内。</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（六）古树名木树冠垂直投影外5米内。</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（七）法律、法规、规章禁止建设的其他区域。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第二十条  下列区域内不新批宅基地，原有农房可以拆除原址修建，建筑层数不得超过二层。</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零公里停车场、万年停车场和五显岗停车场周边50米至100米区域。</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杨岗至小楔头道路、两河口至五显岗道路、万年路口至万年停车场道路和五显岗至大峨道路、来凤亭至伏虎寺道路边沟外侧30米至50米区域。</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游山步行道两侧15米至30米区域。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第二十一条  黄湾镇人民政府具体负责组织实施峨眉山保护范围内的农村住房的规划建设管理，应当建立农村住房建设质量安全监督制度和巡查制度，对违法建设农房依法进行处置。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第二十二条  在峨眉山保护范围内因保护管理及工程建设需要进行临时建设的，应当经管委会审核同意后依法办理相关手续。</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临时建设不得使用钢筋混凝土，建筑层数不得超过2层，使用期限不得超过2年。临时建设应当在规定期限内拆除，并按要求及时进行生态修复。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第二十三条  峨眉山保护范围内违法违规建设查处工作由峨眉山市人民政府牵头负责，管委会予以配合。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第四章  管理和利用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第二十四条  在峨眉山保护范围内从事经营活动，应当服从管委会及相关职能部门的监督管理。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第二十五条  根据环境保护要求、资源环境承载能力、社会需求及风险管控形势需要等因素，管委会应当合理核定和科学调整峨眉山保护范围内经营项目、经营容量、经营地点、经营范围和经营人员。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第二十六条  峨眉山保护范围内的经营者变更经营主体、经营项目、经营范围或经营地点的，经管委会审核同意后，依法办理相关证照变更手续。</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第二十七条  峨眉山市人民政府和管委会应当加强峨眉山保护范围内污水管网、污水处理、垃圾处理等基础设施建设，规范环境卫生管理，实现污水达标排放和生活垃圾集中处理。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眉山保护范围内各类宾馆、旅饭店、饮食店、农家乐等经营场所及村民聚集点，对产生的生活垃圾、污水按照规定设置收集、处理装置，不得随意排放。垃圾收集装置须按照管委会指定地点和方式存放，由专业部门统一收取，分类处置，实行有偿服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峨眉山保护范围内各经营单位（户）负责本经营场所内外日常卫生、环境、秩序。</w:t>
      </w:r>
    </w:p>
    <w:p>
      <w:pPr>
        <w:numPr>
          <w:ilvl w:val="0"/>
          <w:numId w:val="0"/>
        </w:numPr>
        <w:adjustRightInd w:val="0"/>
        <w:snapToGrid w:val="0"/>
        <w:spacing w:line="58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lang w:val="en-US" w:eastAsia="zh-CN"/>
        </w:rPr>
        <w:t>第二十八条  在峨眉山保护范围内设置导览标识牌及店招、户外招牌，</w:t>
      </w:r>
      <w:r>
        <w:rPr>
          <w:rFonts w:hint="eastAsia" w:ascii="仿宋_GB2312" w:eastAsia="仿宋_GB2312"/>
          <w:bCs/>
          <w:sz w:val="32"/>
          <w:szCs w:val="32"/>
          <w:lang w:eastAsia="zh-CN"/>
        </w:rPr>
        <w:t>应</w:t>
      </w:r>
      <w:r>
        <w:rPr>
          <w:rFonts w:hint="eastAsia" w:ascii="仿宋_GB2312" w:eastAsia="仿宋_GB2312"/>
          <w:bCs/>
          <w:sz w:val="32"/>
          <w:szCs w:val="32"/>
        </w:rPr>
        <w:t>提交设计图、效果图（或模型）和制作说明及安全维护设施方案</w:t>
      </w:r>
      <w:r>
        <w:rPr>
          <w:rFonts w:hint="eastAsia" w:ascii="仿宋_GB2312" w:eastAsia="仿宋_GB2312"/>
          <w:bCs/>
          <w:sz w:val="32"/>
          <w:szCs w:val="32"/>
          <w:lang w:eastAsia="zh-CN"/>
        </w:rPr>
        <w:t>等资料，</w:t>
      </w:r>
      <w:r>
        <w:rPr>
          <w:rFonts w:hint="eastAsia" w:ascii="仿宋_GB2312" w:hAnsi="仿宋_GB2312" w:eastAsia="仿宋_GB2312" w:cs="仿宋_GB2312"/>
          <w:sz w:val="32"/>
          <w:szCs w:val="32"/>
          <w:lang w:val="en-US" w:eastAsia="zh-CN"/>
        </w:rPr>
        <w:t>经管委会审核同意，并服从管委会的监督管理。</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经核准设置的各类导览标识牌应由辖区管理处定期巡视和监管，设置者应定期维护保养，确保安全、整洁。导览标识牌出现断裂、歪斜、倾覆等安全隐患，或者出现破损、污迹、腐蚀和严重褪色</w:t>
      </w:r>
      <w:r>
        <w:rPr>
          <w:rFonts w:hint="eastAsia" w:ascii="仿宋_GB2312" w:eastAsia="仿宋_GB2312"/>
          <w:sz w:val="32"/>
          <w:szCs w:val="32"/>
          <w:lang w:eastAsia="zh-CN"/>
        </w:rPr>
        <w:t>、字体残缺</w:t>
      </w:r>
      <w:r>
        <w:rPr>
          <w:rFonts w:hint="eastAsia" w:ascii="仿宋_GB2312" w:eastAsia="仿宋_GB2312"/>
          <w:sz w:val="32"/>
          <w:szCs w:val="32"/>
        </w:rPr>
        <w:t>的，设置者应及时维修、更新，保证标识的正常功能。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第二十九条  进入峨眉山保护范围内的车辆应服从管委会统一管理。根据峨眉山保护管理需要，峨眉山保护范围内可实行交通管制。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除经管委会批准的工作车辆和营运车辆外，其他车辆需进入零公里以上区域的，应经管委会同意。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第三十条  管委会有关部门应当会同峨眉山市应急、公安、文化体育和旅游等部门对峨眉山旅游安全风险进行监测评估，及时发布旅游安全警示信息。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委会应当在峨眉山非开放区域入口设置警示牌，必要时设置检查点，未经管委会同意不得擅自进入非开放区域。擅自进入非开放区域的旅游者，陷入困顿或危险状态的，峨眉山市人民政府和管委会应当及时组织救援，救援施行有偿方式，相关费用由活动组织者或者旅游者承担。</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有偿救援费用包含救援过程中产生的劳务、医疗救治、交通、意外保险、后勤保障、引入第三方救援力量等费用。旅游活动组织者或被救助人如果对救援费用有争议的，可委托专业机构评估并承担评估费用，通过协商或司法等途径解决。旅游活动组织者或被救助人应及时支付有偿救援费用，</w:t>
      </w:r>
      <w:bookmarkStart w:id="0" w:name="_GoBack"/>
      <w:bookmarkEnd w:id="0"/>
      <w:r>
        <w:rPr>
          <w:rFonts w:hint="eastAsia" w:ascii="仿宋_GB2312" w:hAnsi="仿宋_GB2312" w:eastAsia="仿宋_GB2312" w:cs="仿宋_GB2312"/>
          <w:sz w:val="32"/>
          <w:szCs w:val="32"/>
          <w:lang w:val="en-US" w:eastAsia="zh-CN"/>
        </w:rPr>
        <w:t>不支付的，将依法追偿。管委会或相关部门可将其纳入不文明旅游行为记录。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第三十一条  管委会应当会同相关部门加强旅游市场秩序的监管，建立旅游经营秩序管理相关奖惩制度。对遵纪守法的予以表扬、奖励；对违法违规的，依法处罚并纳入不文明行为记录。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第三十二条  在峨眉山保护范围内的旅游者，应当爱护生态环境和旅游设施，遵守旅游秩序和安全、卫生管理等规定。违反有关规定的，除依法作出相关处罚外，管委会可将其纳入不文明旅游行为记录，情节严重的，对其进入峨眉山保护范围作出相应限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第五章  法律责任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第三十三条  管委会相关职能部门在峨眉山保护管理过程中，发现存在旅游市场、</w:t>
      </w:r>
      <w:r>
        <w:rPr>
          <w:rFonts w:hint="eastAsia" w:ascii="仿宋_GB2312" w:eastAsia="仿宋_GB2312"/>
          <w:color w:val="auto"/>
          <w:sz w:val="32"/>
          <w:szCs w:val="32"/>
          <w:lang w:val="en-US" w:eastAsia="zh-CN"/>
        </w:rPr>
        <w:t>安全生产、环境保护、林业水务、交通运输、文物保护、文化市场等方面</w:t>
      </w:r>
      <w:r>
        <w:rPr>
          <w:rFonts w:hint="eastAsia" w:ascii="仿宋_GB2312" w:hAnsi="仿宋_GB2312" w:eastAsia="仿宋_GB2312" w:cs="仿宋_GB2312"/>
          <w:sz w:val="32"/>
          <w:szCs w:val="32"/>
          <w:lang w:val="en-US" w:eastAsia="zh-CN"/>
        </w:rPr>
        <w:t>不属于本单位实施处罚的违法行为，应当先行制止、固定证据，及时移送乐山市、峨眉山市相关行政职能部门进行处理。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乐山市、峨眉山市相关行政职能部门应及时将移送案件处理情况通报给管委会案件移送部门。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第六章  附则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第三十四条  本办法自公布之日起30日后施行。</w:t>
      </w:r>
    </w:p>
    <w:sectPr>
      <w:footerReference r:id="rId3" w:type="default"/>
      <w:pgSz w:w="11906" w:h="16838"/>
      <w:pgMar w:top="2098" w:right="1474" w:bottom="1984" w:left="1587"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22"/>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2F2879"/>
    <w:multiLevelType w:val="singleLevel"/>
    <w:tmpl w:val="B92F2879"/>
    <w:lvl w:ilvl="0" w:tentative="0">
      <w:start w:val="1"/>
      <w:numFmt w:val="chineseCounting"/>
      <w:suff w:val="nothing"/>
      <w:lvlText w:val="（%1）"/>
      <w:lvlJc w:val="left"/>
      <w:pPr>
        <w:ind w:left="-10"/>
      </w:pPr>
      <w:rPr>
        <w:rFonts w:hint="eastAsia"/>
      </w:rPr>
    </w:lvl>
  </w:abstractNum>
  <w:abstractNum w:abstractNumId="1">
    <w:nsid w:val="D1B2BAA1"/>
    <w:multiLevelType w:val="singleLevel"/>
    <w:tmpl w:val="D1B2BAA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3B6C10"/>
    <w:rsid w:val="01C14E21"/>
    <w:rsid w:val="029125EE"/>
    <w:rsid w:val="02976831"/>
    <w:rsid w:val="02F77C08"/>
    <w:rsid w:val="032A7DFA"/>
    <w:rsid w:val="03977A24"/>
    <w:rsid w:val="03D64DA6"/>
    <w:rsid w:val="06F55433"/>
    <w:rsid w:val="07730D64"/>
    <w:rsid w:val="07EA09A4"/>
    <w:rsid w:val="094D6FD9"/>
    <w:rsid w:val="0C85309F"/>
    <w:rsid w:val="0D2F6D26"/>
    <w:rsid w:val="0D502FA2"/>
    <w:rsid w:val="0F0D5EDF"/>
    <w:rsid w:val="105C757D"/>
    <w:rsid w:val="11381667"/>
    <w:rsid w:val="11F301B7"/>
    <w:rsid w:val="124162D0"/>
    <w:rsid w:val="131D14D6"/>
    <w:rsid w:val="1397B33C"/>
    <w:rsid w:val="13AE7AAB"/>
    <w:rsid w:val="14030610"/>
    <w:rsid w:val="146E50BF"/>
    <w:rsid w:val="14C31058"/>
    <w:rsid w:val="16653593"/>
    <w:rsid w:val="17241E1B"/>
    <w:rsid w:val="19B14EDF"/>
    <w:rsid w:val="1A5A7894"/>
    <w:rsid w:val="1AE170B9"/>
    <w:rsid w:val="1B734093"/>
    <w:rsid w:val="1C3F001E"/>
    <w:rsid w:val="1E333AEC"/>
    <w:rsid w:val="1F3B6C10"/>
    <w:rsid w:val="202512ED"/>
    <w:rsid w:val="20E332AB"/>
    <w:rsid w:val="22FD45BA"/>
    <w:rsid w:val="23E60508"/>
    <w:rsid w:val="240D02F6"/>
    <w:rsid w:val="26260803"/>
    <w:rsid w:val="2648151D"/>
    <w:rsid w:val="26AA7682"/>
    <w:rsid w:val="27F53C59"/>
    <w:rsid w:val="288F3A59"/>
    <w:rsid w:val="299A59A3"/>
    <w:rsid w:val="2CD52F1C"/>
    <w:rsid w:val="2DA23F75"/>
    <w:rsid w:val="2F7C0A9E"/>
    <w:rsid w:val="2FE36249"/>
    <w:rsid w:val="310B628C"/>
    <w:rsid w:val="3111186F"/>
    <w:rsid w:val="31267ABA"/>
    <w:rsid w:val="31C22AED"/>
    <w:rsid w:val="32A2275D"/>
    <w:rsid w:val="33D14F6C"/>
    <w:rsid w:val="34940561"/>
    <w:rsid w:val="3537736D"/>
    <w:rsid w:val="355D39AD"/>
    <w:rsid w:val="36FD17EA"/>
    <w:rsid w:val="36FF2FD3"/>
    <w:rsid w:val="38697F40"/>
    <w:rsid w:val="38901901"/>
    <w:rsid w:val="38B85A27"/>
    <w:rsid w:val="39427FCF"/>
    <w:rsid w:val="399D163A"/>
    <w:rsid w:val="3A8B32A6"/>
    <w:rsid w:val="3AAC5EED"/>
    <w:rsid w:val="3BBD1EBB"/>
    <w:rsid w:val="3C4218C0"/>
    <w:rsid w:val="3C9306D2"/>
    <w:rsid w:val="3CE213CC"/>
    <w:rsid w:val="3E0472A7"/>
    <w:rsid w:val="40AE2B1C"/>
    <w:rsid w:val="418F0E35"/>
    <w:rsid w:val="41B5109E"/>
    <w:rsid w:val="41E70954"/>
    <w:rsid w:val="43497078"/>
    <w:rsid w:val="434F7E31"/>
    <w:rsid w:val="451A0BE9"/>
    <w:rsid w:val="464C44E5"/>
    <w:rsid w:val="46F731D7"/>
    <w:rsid w:val="470C3FD6"/>
    <w:rsid w:val="47C73BFA"/>
    <w:rsid w:val="49830625"/>
    <w:rsid w:val="4A3801AC"/>
    <w:rsid w:val="4ABB4D3C"/>
    <w:rsid w:val="4AC34C19"/>
    <w:rsid w:val="4D285706"/>
    <w:rsid w:val="4DBB0784"/>
    <w:rsid w:val="4DE461C5"/>
    <w:rsid w:val="4FC17B8A"/>
    <w:rsid w:val="4FDA0DA7"/>
    <w:rsid w:val="4FFB0BC2"/>
    <w:rsid w:val="50FF5D50"/>
    <w:rsid w:val="511D0F7E"/>
    <w:rsid w:val="517F61DA"/>
    <w:rsid w:val="533326BD"/>
    <w:rsid w:val="540828B1"/>
    <w:rsid w:val="541F1FAB"/>
    <w:rsid w:val="55F202C6"/>
    <w:rsid w:val="56830BA5"/>
    <w:rsid w:val="58394CFD"/>
    <w:rsid w:val="59E31111"/>
    <w:rsid w:val="5AD353ED"/>
    <w:rsid w:val="5BA5686B"/>
    <w:rsid w:val="5BBD8298"/>
    <w:rsid w:val="5BD758C6"/>
    <w:rsid w:val="5BDC5261"/>
    <w:rsid w:val="5BE165B1"/>
    <w:rsid w:val="5DFE094D"/>
    <w:rsid w:val="5E4155A6"/>
    <w:rsid w:val="5E620B3B"/>
    <w:rsid w:val="5EF41DA5"/>
    <w:rsid w:val="61C527BF"/>
    <w:rsid w:val="61D309A4"/>
    <w:rsid w:val="620A0614"/>
    <w:rsid w:val="627E1899"/>
    <w:rsid w:val="63831AA4"/>
    <w:rsid w:val="63F13028"/>
    <w:rsid w:val="644B41F8"/>
    <w:rsid w:val="64A1638A"/>
    <w:rsid w:val="6506560C"/>
    <w:rsid w:val="66740927"/>
    <w:rsid w:val="67D36D8C"/>
    <w:rsid w:val="68D85980"/>
    <w:rsid w:val="696F216C"/>
    <w:rsid w:val="6A881713"/>
    <w:rsid w:val="6AEE2F78"/>
    <w:rsid w:val="6B411B37"/>
    <w:rsid w:val="6CC41D42"/>
    <w:rsid w:val="6D372F22"/>
    <w:rsid w:val="6D6B07DC"/>
    <w:rsid w:val="6DEA3EA0"/>
    <w:rsid w:val="6E3A0329"/>
    <w:rsid w:val="6E4B7DC3"/>
    <w:rsid w:val="6EFF88C1"/>
    <w:rsid w:val="6F5E46BB"/>
    <w:rsid w:val="6F7C5354"/>
    <w:rsid w:val="7434074F"/>
    <w:rsid w:val="75EF5BA5"/>
    <w:rsid w:val="762E5921"/>
    <w:rsid w:val="77FFD3A6"/>
    <w:rsid w:val="79621A1A"/>
    <w:rsid w:val="79FF078D"/>
    <w:rsid w:val="7B958449"/>
    <w:rsid w:val="7BAC3DBF"/>
    <w:rsid w:val="7C525420"/>
    <w:rsid w:val="7D5FED22"/>
    <w:rsid w:val="7D705077"/>
    <w:rsid w:val="7D726F69"/>
    <w:rsid w:val="7DEB2576"/>
    <w:rsid w:val="7DFD463A"/>
    <w:rsid w:val="7E47557F"/>
    <w:rsid w:val="7EB360F1"/>
    <w:rsid w:val="7F57C70A"/>
    <w:rsid w:val="7F679B9D"/>
    <w:rsid w:val="7FD6A6B4"/>
    <w:rsid w:val="BBFF2140"/>
    <w:rsid w:val="DBBC9993"/>
    <w:rsid w:val="EF2F98DB"/>
    <w:rsid w:val="F3EF9D4B"/>
    <w:rsid w:val="F77E4C38"/>
    <w:rsid w:val="FBFD57FD"/>
    <w:rsid w:val="FCA2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2021-06-17T08:47:00Z</dcterms:created>
  <dc:creator>Administrator</dc:creator>
  <cp:lastModifiedBy>Administrator</cp:lastModifiedBy>
  <cp:lastPrinted>2021-08-04T03:40:41Z</cp:lastPrinted>
  <dcterms:modified xsi:type="dcterms:W3CDTF">2021-08-04T08:01:57Z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