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3E866">
      <w:pPr>
        <w:pageBreakBefore w:val="0"/>
        <w:kinsoku/>
        <w:wordWrap/>
        <w:overflowPunct/>
        <w:topLinePunct w:val="0"/>
        <w:bidi w:val="0"/>
        <w:spacing w:line="600" w:lineRule="exact"/>
        <w:jc w:val="center"/>
        <w:outlineLvl w:val="0"/>
        <w:rPr>
          <w:rFonts w:ascii="方正小标宋简体" w:hAnsi="宋体" w:eastAsia="方正小标宋简体"/>
          <w:b w:val="0"/>
          <w:bCs w:val="0"/>
          <w:color w:val="000000"/>
          <w:sz w:val="72"/>
          <w:szCs w:val="72"/>
        </w:rPr>
      </w:pPr>
      <w:bookmarkStart w:id="0" w:name="_Toc15306267"/>
    </w:p>
    <w:p w14:paraId="718FDD9D">
      <w:pPr>
        <w:pageBreakBefore w:val="0"/>
        <w:kinsoku/>
        <w:wordWrap/>
        <w:overflowPunct/>
        <w:topLinePunct w:val="0"/>
        <w:bidi w:val="0"/>
        <w:spacing w:line="600" w:lineRule="exact"/>
        <w:jc w:val="center"/>
        <w:outlineLvl w:val="0"/>
        <w:rPr>
          <w:rFonts w:ascii="方正小标宋简体" w:hAnsi="宋体" w:eastAsia="方正小标宋简体"/>
          <w:b w:val="0"/>
          <w:bCs w:val="0"/>
          <w:color w:val="000000"/>
          <w:sz w:val="72"/>
          <w:szCs w:val="72"/>
        </w:rPr>
      </w:pPr>
    </w:p>
    <w:p w14:paraId="3ACE8D05">
      <w:pPr>
        <w:pageBreakBefore w:val="0"/>
        <w:kinsoku/>
        <w:wordWrap/>
        <w:overflowPunct/>
        <w:topLinePunct w:val="0"/>
        <w:bidi w:val="0"/>
        <w:spacing w:line="600" w:lineRule="exact"/>
        <w:jc w:val="center"/>
        <w:outlineLvl w:val="0"/>
        <w:rPr>
          <w:rFonts w:ascii="方正小标宋简体" w:hAnsi="宋体" w:eastAsia="方正小标宋简体"/>
          <w:b w:val="0"/>
          <w:bCs w:val="0"/>
          <w:color w:val="000000"/>
          <w:sz w:val="72"/>
          <w:szCs w:val="72"/>
        </w:rPr>
      </w:pPr>
    </w:p>
    <w:p w14:paraId="20D5E1FA">
      <w:pPr>
        <w:pageBreakBefore w:val="0"/>
        <w:kinsoku/>
        <w:wordWrap/>
        <w:overflowPunct/>
        <w:topLinePunct w:val="0"/>
        <w:bidi w:val="0"/>
        <w:spacing w:line="600" w:lineRule="exact"/>
        <w:jc w:val="center"/>
        <w:outlineLvl w:val="0"/>
        <w:rPr>
          <w:rFonts w:ascii="方正小标宋简体" w:hAnsi="宋体" w:eastAsia="方正小标宋简体"/>
          <w:b w:val="0"/>
          <w:bCs w:val="0"/>
          <w:color w:val="000000"/>
          <w:sz w:val="72"/>
          <w:szCs w:val="72"/>
        </w:rPr>
      </w:pPr>
    </w:p>
    <w:p w14:paraId="40CCBE04">
      <w:pPr>
        <w:pageBreakBefore w:val="0"/>
        <w:kinsoku/>
        <w:wordWrap/>
        <w:overflowPunct/>
        <w:topLinePunct w:val="0"/>
        <w:bidi w:val="0"/>
        <w:adjustRightInd w:val="0"/>
        <w:snapToGrid w:val="0"/>
        <w:spacing w:line="600" w:lineRule="exact"/>
        <w:jc w:val="center"/>
        <w:outlineLvl w:val="0"/>
        <w:rPr>
          <w:rFonts w:ascii="黑体" w:hAnsi="黑体" w:eastAsia="黑体"/>
          <w:b w:val="0"/>
          <w:bCs w:val="0"/>
          <w:color w:val="000000"/>
          <w:sz w:val="72"/>
          <w:szCs w:val="72"/>
        </w:rPr>
      </w:pPr>
      <w:bookmarkStart w:id="1" w:name="_Toc15396475"/>
      <w:bookmarkStart w:id="2" w:name="_Toc15396597"/>
      <w:bookmarkStart w:id="3" w:name="_Toc15377425"/>
      <w:bookmarkStart w:id="4" w:name="_Toc15377193"/>
      <w:bookmarkStart w:id="5" w:name="_Toc15378441"/>
    </w:p>
    <w:p w14:paraId="0A81D4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6" w:name="_Toc27944"/>
      <w:r>
        <w:rPr>
          <w:rFonts w:hint="eastAsia" w:ascii="方正小标宋简体" w:hAnsi="方正小标宋简体" w:eastAsia="方正小标宋简体" w:cs="方正小标宋简体"/>
          <w:b w:val="0"/>
          <w:bCs w:val="0"/>
          <w:color w:val="000000"/>
          <w:sz w:val="72"/>
          <w:szCs w:val="72"/>
        </w:rPr>
        <w:t>202</w:t>
      </w:r>
      <w:r>
        <w:rPr>
          <w:rFonts w:hint="eastAsia" w:ascii="方正小标宋简体" w:hAnsi="方正小标宋简体" w:eastAsia="方正小标宋简体" w:cs="方正小标宋简体"/>
          <w:b w:val="0"/>
          <w:bCs w:val="0"/>
          <w:color w:val="000000"/>
          <w:sz w:val="72"/>
          <w:szCs w:val="72"/>
          <w:lang w:val="en-US" w:eastAsia="zh-CN"/>
        </w:rPr>
        <w:t>4</w:t>
      </w:r>
      <w:r>
        <w:rPr>
          <w:rFonts w:hint="eastAsia" w:ascii="方正小标宋简体" w:hAnsi="方正小标宋简体" w:eastAsia="方正小标宋简体" w:cs="方正小标宋简体"/>
          <w:b w:val="0"/>
          <w:bCs w:val="0"/>
          <w:color w:val="000000"/>
          <w:sz w:val="72"/>
          <w:szCs w:val="72"/>
        </w:rPr>
        <w:t>年度</w:t>
      </w:r>
      <w:bookmarkEnd w:id="1"/>
      <w:bookmarkEnd w:id="2"/>
      <w:bookmarkEnd w:id="3"/>
      <w:bookmarkEnd w:id="4"/>
      <w:bookmarkEnd w:id="5"/>
      <w:bookmarkEnd w:id="6"/>
    </w:p>
    <w:p w14:paraId="065421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7" w:name="_Toc15396476"/>
      <w:bookmarkStart w:id="8" w:name="_Toc15377426"/>
      <w:bookmarkStart w:id="9" w:name="_Toc15377194"/>
      <w:bookmarkStart w:id="10" w:name="_Toc15396598"/>
      <w:bookmarkStart w:id="11" w:name="_Toc15378442"/>
      <w:bookmarkStart w:id="12" w:name="_Toc1109"/>
      <w:r>
        <w:rPr>
          <w:rFonts w:hint="eastAsia" w:ascii="方正小标宋简体" w:hAnsi="方正小标宋简体" w:eastAsia="方正小标宋简体" w:cs="方正小标宋简体"/>
          <w:b w:val="0"/>
          <w:bCs w:val="0"/>
          <w:color w:val="000000"/>
          <w:sz w:val="72"/>
          <w:szCs w:val="72"/>
        </w:rPr>
        <w:t>四川省</w:t>
      </w:r>
      <w:bookmarkEnd w:id="0"/>
      <w:bookmarkStart w:id="13" w:name="_Toc15306268"/>
      <w:r>
        <w:rPr>
          <w:rFonts w:hint="eastAsia" w:ascii="方正小标宋简体" w:hAnsi="方正小标宋简体" w:eastAsia="方正小标宋简体" w:cs="方正小标宋简体"/>
          <w:b w:val="0"/>
          <w:bCs w:val="0"/>
          <w:color w:val="000000"/>
          <w:sz w:val="72"/>
          <w:szCs w:val="72"/>
        </w:rPr>
        <w:t>乐山市峨眉山市水务局（本级）</w:t>
      </w:r>
      <w:r>
        <w:rPr>
          <w:rFonts w:hint="eastAsia" w:ascii="方正小标宋简体" w:hAnsi="方正小标宋简体" w:eastAsia="方正小标宋简体" w:cs="方正小标宋简体"/>
          <w:b w:val="0"/>
          <w:bCs w:val="0"/>
          <w:color w:val="000000"/>
          <w:sz w:val="72"/>
          <w:szCs w:val="72"/>
          <w:lang w:eastAsia="zh-CN"/>
        </w:rPr>
        <w:t>单位</w:t>
      </w:r>
      <w:r>
        <w:rPr>
          <w:rFonts w:hint="eastAsia" w:ascii="方正小标宋简体" w:hAnsi="方正小标宋简体" w:eastAsia="方正小标宋简体" w:cs="方正小标宋简体"/>
          <w:b w:val="0"/>
          <w:bCs w:val="0"/>
          <w:color w:val="000000"/>
          <w:sz w:val="72"/>
          <w:szCs w:val="72"/>
        </w:rPr>
        <w:t>决算</w:t>
      </w:r>
      <w:bookmarkEnd w:id="7"/>
      <w:bookmarkEnd w:id="8"/>
      <w:bookmarkEnd w:id="9"/>
      <w:bookmarkEnd w:id="10"/>
      <w:bookmarkEnd w:id="11"/>
      <w:bookmarkEnd w:id="12"/>
      <w:bookmarkEnd w:id="13"/>
    </w:p>
    <w:p w14:paraId="6D4FD7E4">
      <w:pPr>
        <w:pageBreakBefore w:val="0"/>
        <w:widowControl/>
        <w:kinsoku/>
        <w:wordWrap/>
        <w:overflowPunct/>
        <w:topLinePunct w:val="0"/>
        <w:bidi w:val="0"/>
        <w:spacing w:line="600" w:lineRule="exact"/>
        <w:jc w:val="center"/>
        <w:rPr>
          <w:rFonts w:ascii="黑体" w:hAnsi="黑体" w:eastAsia="黑体" w:cstheme="minorBidi"/>
          <w:b w:val="0"/>
          <w:bCs w:val="0"/>
          <w:sz w:val="28"/>
          <w:szCs w:val="28"/>
        </w:rPr>
      </w:pPr>
      <w:r>
        <w:rPr>
          <w:rFonts w:ascii="方正小标宋简体" w:hAnsi="宋体" w:eastAsia="方正小标宋简体"/>
          <w:b w:val="0"/>
          <w:bCs w:val="0"/>
          <w:color w:val="000000"/>
          <w:sz w:val="36"/>
          <w:szCs w:val="36"/>
        </w:rPr>
        <w:br w:type="page"/>
      </w:r>
    </w:p>
    <w:p w14:paraId="543A062D">
      <w:pPr>
        <w:pageBreakBefore w:val="0"/>
        <w:widowControl/>
        <w:kinsoku/>
        <w:wordWrap/>
        <w:overflowPunct/>
        <w:topLinePunct w:val="0"/>
        <w:bidi w:val="0"/>
        <w:spacing w:line="600" w:lineRule="exact"/>
        <w:jc w:val="center"/>
        <w:rPr>
          <w:rFonts w:ascii="黑体" w:hAnsi="黑体" w:eastAsia="黑体"/>
          <w:b w:val="0"/>
          <w:bCs w:val="0"/>
          <w:color w:val="000000"/>
          <w:sz w:val="48"/>
          <w:szCs w:val="48"/>
        </w:rPr>
      </w:pPr>
      <w:bookmarkStart w:id="14" w:name="_Toc15396599"/>
      <w:bookmarkStart w:id="15" w:name="_Toc15377196"/>
      <w:r>
        <w:rPr>
          <w:rFonts w:hint="eastAsia" w:ascii="黑体" w:hAnsi="黑体" w:eastAsia="黑体"/>
          <w:b w:val="0"/>
          <w:bCs w:val="0"/>
          <w:color w:val="000000"/>
          <w:sz w:val="48"/>
          <w:szCs w:val="48"/>
        </w:rPr>
        <w:t>目</w:t>
      </w:r>
      <w:r>
        <w:rPr>
          <w:rFonts w:hint="eastAsia" w:ascii="黑体" w:hAnsi="黑体" w:eastAsia="黑体"/>
          <w:b w:val="0"/>
          <w:bCs w:val="0"/>
          <w:color w:val="000000"/>
          <w:sz w:val="48"/>
          <w:szCs w:val="48"/>
          <w:lang w:val="en-US" w:eastAsia="zh-CN"/>
        </w:rPr>
        <w:t xml:space="preserve">  </w:t>
      </w:r>
      <w:r>
        <w:rPr>
          <w:rFonts w:hint="eastAsia" w:ascii="黑体" w:hAnsi="黑体" w:eastAsia="黑体"/>
          <w:b w:val="0"/>
          <w:bCs w:val="0"/>
          <w:color w:val="000000"/>
          <w:sz w:val="48"/>
          <w:szCs w:val="48"/>
        </w:rPr>
        <w:t>录</w:t>
      </w:r>
    </w:p>
    <w:p w14:paraId="2FA3E923">
      <w:pPr>
        <w:pageBreakBefore w:val="0"/>
        <w:widowControl/>
        <w:kinsoku/>
        <w:wordWrap/>
        <w:overflowPunct/>
        <w:topLinePunct w:val="0"/>
        <w:bidi w:val="0"/>
        <w:spacing w:line="600" w:lineRule="exact"/>
        <w:jc w:val="center"/>
        <w:rPr>
          <w:rFonts w:ascii="黑体" w:hAnsi="黑体" w:eastAsia="黑体" w:cstheme="minorBidi"/>
          <w:b w:val="0"/>
          <w:bCs w:val="0"/>
          <w:sz w:val="28"/>
          <w:szCs w:val="28"/>
        </w:rPr>
      </w:pPr>
    </w:p>
    <w:p w14:paraId="0FEAB34D">
      <w:pPr>
        <w:pStyle w:val="14"/>
        <w:pageBreakBefore w:val="0"/>
        <w:kinsoku/>
        <w:wordWrap/>
        <w:overflowPunct/>
        <w:topLinePunct w:val="0"/>
        <w:bidi w:val="0"/>
        <w:spacing w:line="600" w:lineRule="exact"/>
        <w:rPr>
          <w:b w:val="0"/>
          <w:bCs w:val="0"/>
        </w:rPr>
      </w:pPr>
      <w:r>
        <w:rPr>
          <w:rFonts w:hint="eastAsia" w:ascii="仿宋_GB2312" w:hAnsi="仿宋_GB2312" w:eastAsia="仿宋_GB2312" w:cs="仿宋_GB2312"/>
          <w:b w:val="0"/>
          <w:bCs w:val="0"/>
        </w:rPr>
        <w:t>公开时间：202</w:t>
      </w: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年</w:t>
      </w:r>
      <w:r>
        <w:rPr>
          <w:rFonts w:hint="eastAsia" w:ascii="仿宋_GB2312" w:hAnsi="仿宋_GB2312" w:eastAsia="仿宋_GB2312" w:cs="仿宋_GB2312"/>
          <w:b w:val="0"/>
          <w:bCs w:val="0"/>
          <w:lang w:val="en-US" w:eastAsia="zh-CN"/>
        </w:rPr>
        <w:t>12</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日</w:t>
      </w:r>
    </w:p>
    <w:sdt>
      <w:sdtPr>
        <w:rPr>
          <w:rFonts w:ascii="宋体" w:hAnsi="宋体" w:eastAsia="宋体" w:cs="Times New Roman"/>
          <w:kern w:val="2"/>
          <w:sz w:val="21"/>
          <w:szCs w:val="24"/>
          <w:lang w:val="en-US" w:eastAsia="zh-CN" w:bidi="ar-SA"/>
        </w:rPr>
        <w:id w:val="147471212"/>
        <w15:color w:val="DBDBDB"/>
        <w:docPartObj>
          <w:docPartGallery w:val="Table of Contents"/>
          <w:docPartUnique/>
        </w:docPartObj>
      </w:sdtPr>
      <w:sdtEndPr>
        <w:rPr>
          <w:rFonts w:ascii="Times New Roman" w:hAnsi="Times New Roman" w:eastAsia="宋体" w:cs="Times New Roman"/>
          <w:bCs w:val="0"/>
          <w:kern w:val="2"/>
          <w:sz w:val="21"/>
          <w:szCs w:val="24"/>
          <w:lang w:val="en-US" w:eastAsia="zh-CN" w:bidi="ar-SA"/>
        </w:rPr>
      </w:sdtEndPr>
      <w:sdtContent>
        <w:p w14:paraId="62FA2F17">
          <w:pPr>
            <w:spacing w:before="0" w:beforeLines="0" w:after="0" w:afterLines="0" w:line="240" w:lineRule="auto"/>
            <w:ind w:left="0" w:leftChars="0" w:right="0" w:rightChars="0" w:firstLine="0" w:firstLineChars="0"/>
            <w:jc w:val="center"/>
          </w:pPr>
        </w:p>
        <w:p w14:paraId="0A89D7FE">
          <w:pPr>
            <w:pStyle w:val="14"/>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TOC \o "1-2" \h \u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_Toc28806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 xml:space="preserve">第一部分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部门概况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_Toc28806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36570FD7">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_Toc31097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7C80AA6">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_Toc3584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025C9E5">
          <w:pPr>
            <w:pStyle w:val="14"/>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_Toc14968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年度部门决算情况说明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_Toc14968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Cs w:val="0"/>
              <w:sz w:val="32"/>
              <w:szCs w:val="32"/>
            </w:rPr>
            <w:fldChar w:fldCharType="end"/>
          </w:r>
        </w:p>
        <w:p w14:paraId="6CA289C4">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_Toc20050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一、</w:t>
          </w:r>
          <w:r>
            <w:rPr>
              <w:rFonts w:hint="eastAsia" w:ascii="仿宋_GB2312" w:hAnsi="仿宋_GB2312" w:eastAsia="仿宋_GB2312" w:cs="仿宋_GB2312"/>
              <w:bCs w:val="0"/>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9A157FF">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_Toc172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DFF9073">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_Toc13015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2C04DDAC">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_Toc18400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5F36B35">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_Toc12444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0902495">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_Toc16270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FBF2363">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_Toc13620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B393F6D">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_Toc13055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3FEAD06">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_Toc2777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3D406C7">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_Toc1869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9AF2B8F">
          <w:pPr>
            <w:pStyle w:val="14"/>
            <w:tabs>
              <w:tab w:val="right" w:leader="dot" w:pos="8970"/>
              <w:tab w:val="clear" w:pos="8296"/>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_Toc24284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第三部分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_Toc24284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BF6B145">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_Toc9885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一、</w:t>
          </w:r>
          <w:r>
            <w:rPr>
              <w:rFonts w:hint="eastAsia" w:ascii="仿宋_GB2312" w:hAnsi="仿宋_GB2312" w:eastAsia="仿宋_GB2312" w:cs="仿宋_GB2312"/>
              <w:bCs w:val="0"/>
              <w:sz w:val="32"/>
              <w:szCs w:val="32"/>
              <w:lang w:val="zh-CN" w:eastAsia="zh-CN"/>
            </w:rPr>
            <w:t>部门（单位）基本情况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2C7054F">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_Toc1153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二、部门资金收支情况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8389C3A">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_Toc10766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三、部门预算绩效分析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BCAD98A">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_Toc8109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US" w:eastAsia="zh-CN"/>
            </w:rPr>
            <w:t>四、评价结论及建议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CFE021E">
          <w:pPr>
            <w:pStyle w:val="14"/>
            <w:tabs>
              <w:tab w:val="right" w:leader="dot" w:pos="8970"/>
              <w:tab w:val="clear" w:pos="8296"/>
            </w:tabs>
            <w:rPr>
              <w:rFonts w:hint="eastAsia" w:ascii="仿宋_GB2312" w:hAnsi="仿宋_GB2312" w:eastAsia="仿宋_GB2312" w:cs="仿宋_GB2312"/>
              <w:b/>
              <w:bCs/>
              <w:sz w:val="32"/>
              <w:szCs w:val="32"/>
            </w:rPr>
          </w:pPr>
          <w:bookmarkStart w:id="109" w:name="_GoBack"/>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_Toc24618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第四部分  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_Toc24618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5457E4D0">
          <w:pPr>
            <w:pStyle w:val="14"/>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_Toc32276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第五部分  附表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_Toc32276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bookmarkEnd w:id="109"/>
        </w:p>
        <w:p w14:paraId="4242F18F">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_Toc31713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8E211A6">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_Toc23242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5A5BE45">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_Toc22611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DC31519">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_Toc26463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F772739">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_Toc24564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750C144">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_Toc3832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2BE5FE0">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_Toc22995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837C776">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_Toc19196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F1EF136">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_Toc13831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0494BE0">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_Toc24136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76B23D8">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_Toc31372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88C8B4F">
          <w:pPr>
            <w:pStyle w:val="15"/>
            <w:tabs>
              <w:tab w:val="right" w:leader="dot" w:pos="8970"/>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_Toc13080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47DFEA5">
          <w:pPr>
            <w:pStyle w:val="15"/>
            <w:tabs>
              <w:tab w:val="right" w:leader="dot" w:pos="8970"/>
              <w:tab w:val="clear" w:pos="8296"/>
            </w:tabs>
            <w:rPr>
              <w:rFonts w:hint="eastAsia" w:ascii="仿宋_GB2312" w:hAnsi="仿宋_GB2312" w:eastAsia="仿宋_GB2312" w:cs="仿宋_GB231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_Toc15391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十三、国有资本经营预算支出决算表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DACE494">
          <w:pPr>
            <w:pageBreakBefore w:val="0"/>
            <w:kinsoku/>
            <w:wordWrap/>
            <w:overflowPunct/>
            <w:topLinePunct w:val="0"/>
            <w:bidi w:val="0"/>
            <w:spacing w:line="600" w:lineRule="exact"/>
          </w:pPr>
          <w:r>
            <w:rPr>
              <w:rFonts w:hint="eastAsia" w:ascii="仿宋_GB2312" w:hAnsi="仿宋_GB2312" w:eastAsia="仿宋_GB2312" w:cs="仿宋_GB2312"/>
              <w:bCs w:val="0"/>
            </w:rPr>
            <w:fldChar w:fldCharType="end"/>
          </w:r>
        </w:p>
      </w:sdtContent>
    </w:sdt>
    <w:p w14:paraId="178E4CC0">
      <w:pPr>
        <w:pStyle w:val="15"/>
        <w:pageBreakBefore w:val="0"/>
        <w:kinsoku/>
        <w:wordWrap/>
        <w:overflowPunct/>
        <w:topLinePunct w:val="0"/>
        <w:bidi w:val="0"/>
        <w:adjustRightInd w:val="0"/>
        <w:snapToGrid w:val="0"/>
        <w:spacing w:line="600" w:lineRule="exact"/>
        <w:jc w:val="left"/>
        <w:rPr>
          <w:rFonts w:ascii="仿宋" w:hAnsi="仿宋" w:eastAsia="仿宋" w:cstheme="minorBidi"/>
          <w:b w:val="0"/>
          <w:bCs w:val="0"/>
          <w:sz w:val="24"/>
        </w:rPr>
      </w:pPr>
    </w:p>
    <w:p w14:paraId="7CCAB90D">
      <w:pPr>
        <w:pStyle w:val="15"/>
        <w:pageBreakBefore w:val="0"/>
        <w:kinsoku/>
        <w:wordWrap/>
        <w:overflowPunct/>
        <w:topLinePunct w:val="0"/>
        <w:bidi w:val="0"/>
        <w:adjustRightInd w:val="0"/>
        <w:snapToGrid w:val="0"/>
        <w:spacing w:line="600" w:lineRule="exact"/>
        <w:jc w:val="left"/>
        <w:rPr>
          <w:rFonts w:ascii="仿宋" w:hAnsi="仿宋" w:eastAsia="仿宋"/>
          <w:b w:val="0"/>
          <w:bCs w:val="0"/>
          <w:sz w:val="24"/>
        </w:rPr>
        <w:sectPr>
          <w:footerReference r:id="rId4" w:type="first"/>
          <w:footerReference r:id="rId3" w:type="default"/>
          <w:pgSz w:w="11906" w:h="16838"/>
          <w:pgMar w:top="2041" w:right="1468" w:bottom="1587" w:left="1468" w:header="851" w:footer="992" w:gutter="0"/>
          <w:pgNumType w:start="1"/>
          <w:cols w:space="425" w:num="1"/>
          <w:titlePg/>
          <w:docGrid w:type="lines" w:linePitch="312" w:charSpace="0"/>
        </w:sectPr>
      </w:pPr>
    </w:p>
    <w:p w14:paraId="6FA27810">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Style w:val="30"/>
          <w:rFonts w:hint="eastAsia" w:ascii="方正小标宋简体" w:hAnsi="方正小标宋简体" w:eastAsia="方正小标宋简体" w:cs="方正小标宋简体"/>
          <w:b w:val="0"/>
          <w:bCs w:val="0"/>
          <w:sz w:val="44"/>
          <w:szCs w:val="44"/>
        </w:rPr>
      </w:pPr>
      <w:bookmarkStart w:id="16" w:name="_Toc28806"/>
      <w:r>
        <w:rPr>
          <w:rFonts w:hint="eastAsia" w:ascii="方正小标宋简体" w:hAnsi="方正小标宋简体" w:eastAsia="方正小标宋简体" w:cs="方正小标宋简体"/>
          <w:b w:val="0"/>
          <w:bCs w:val="0"/>
          <w:color w:val="000000"/>
          <w:sz w:val="44"/>
          <w:szCs w:val="44"/>
        </w:rPr>
        <w:t xml:space="preserve">第一部分 </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部门概况</w:t>
      </w:r>
      <w:bookmarkEnd w:id="14"/>
      <w:bookmarkEnd w:id="15"/>
      <w:bookmarkEnd w:id="16"/>
    </w:p>
    <w:p w14:paraId="732183A7">
      <w:pPr>
        <w:pStyle w:val="4"/>
        <w:keepNext/>
        <w:keepLines/>
        <w:pageBreakBefore w:val="0"/>
        <w:widowControl w:val="0"/>
        <w:numPr>
          <w:numId w:val="0"/>
        </w:numPr>
        <w:kinsoku/>
        <w:wordWrap/>
        <w:overflowPunct/>
        <w:topLinePunct w:val="0"/>
        <w:autoSpaceDE/>
        <w:autoSpaceDN/>
        <w:bidi w:val="0"/>
        <w:adjustRightInd/>
        <w:snapToGrid/>
        <w:spacing w:before="0" w:after="0" w:line="600" w:lineRule="exact"/>
        <w:ind w:firstLine="640" w:firstLineChars="200"/>
        <w:textAlignment w:val="auto"/>
        <w:rPr>
          <w:rStyle w:val="31"/>
          <w:rFonts w:hint="eastAsia" w:ascii="黑体" w:hAnsi="黑体" w:eastAsia="黑体" w:cs="黑体"/>
          <w:b w:val="0"/>
          <w:bCs w:val="0"/>
          <w:sz w:val="32"/>
          <w:szCs w:val="32"/>
        </w:rPr>
      </w:pPr>
      <w:bookmarkStart w:id="17" w:name="_Toc15396600"/>
      <w:bookmarkStart w:id="18" w:name="_Toc15377197"/>
      <w:bookmarkStart w:id="19" w:name="_Toc31097"/>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基</w:t>
      </w:r>
      <w:r>
        <w:rPr>
          <w:rStyle w:val="31"/>
          <w:rFonts w:hint="eastAsia" w:ascii="黑体" w:hAnsi="黑体" w:eastAsia="黑体" w:cs="黑体"/>
          <w:b w:val="0"/>
          <w:bCs w:val="0"/>
          <w:sz w:val="32"/>
          <w:szCs w:val="32"/>
        </w:rPr>
        <w:t>本职能及主要工作</w:t>
      </w:r>
      <w:bookmarkEnd w:id="17"/>
      <w:bookmarkEnd w:id="18"/>
      <w:bookmarkEnd w:id="19"/>
      <w:bookmarkStart w:id="20" w:name="_Toc15378445"/>
      <w:bookmarkStart w:id="21" w:name="_Toc15377198"/>
    </w:p>
    <w:bookmarkEnd w:id="20"/>
    <w:bookmarkEnd w:id="21"/>
    <w:p w14:paraId="69599C6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22" w:name="_Toc15377199"/>
      <w:bookmarkStart w:id="23" w:name="_Toc15378446"/>
      <w:r>
        <w:rPr>
          <w:rFonts w:hint="eastAsia" w:ascii="楷体" w:hAnsi="楷体" w:eastAsia="楷体" w:cs="楷体"/>
          <w:b w:val="0"/>
          <w:bCs w:val="0"/>
          <w:color w:val="000000"/>
          <w:kern w:val="0"/>
          <w:sz w:val="32"/>
          <w:szCs w:val="32"/>
          <w:shd w:val="clear" w:color="auto" w:fill="FFFFFF"/>
          <w:lang w:val="zh-CN" w:eastAsia="zh-CN"/>
        </w:rPr>
        <w:t>（</w:t>
      </w:r>
      <w:r>
        <w:rPr>
          <w:rFonts w:hint="eastAsia" w:ascii="楷体" w:hAnsi="楷体" w:eastAsia="楷体" w:cs="楷体"/>
          <w:b w:val="0"/>
          <w:bCs w:val="0"/>
          <w:color w:val="000000"/>
          <w:kern w:val="0"/>
          <w:sz w:val="32"/>
          <w:szCs w:val="32"/>
          <w:shd w:val="clear" w:color="auto" w:fill="FFFFFF"/>
          <w:lang w:val="en-US" w:eastAsia="zh-CN"/>
        </w:rPr>
        <w:t>一</w:t>
      </w:r>
      <w:r>
        <w:rPr>
          <w:rFonts w:hint="eastAsia" w:ascii="楷体" w:hAnsi="楷体" w:eastAsia="楷体" w:cs="楷体"/>
          <w:b w:val="0"/>
          <w:bCs w:val="0"/>
          <w:color w:val="000000"/>
          <w:kern w:val="0"/>
          <w:sz w:val="32"/>
          <w:szCs w:val="32"/>
          <w:shd w:val="clear" w:color="auto" w:fill="FFFFFF"/>
          <w:lang w:val="zh-CN" w:eastAsia="zh-CN"/>
        </w:rPr>
        <w:t>）基本</w:t>
      </w:r>
      <w:r>
        <w:rPr>
          <w:rFonts w:hint="eastAsia" w:ascii="楷体" w:hAnsi="楷体" w:eastAsia="楷体" w:cs="楷体"/>
          <w:b w:val="0"/>
          <w:bCs w:val="0"/>
          <w:color w:val="000000"/>
          <w:kern w:val="0"/>
          <w:sz w:val="32"/>
          <w:szCs w:val="32"/>
          <w:shd w:val="clear" w:color="auto" w:fill="FFFFFF"/>
          <w:lang w:val="zh-CN"/>
        </w:rPr>
        <w:t>职能</w:t>
      </w:r>
    </w:p>
    <w:p w14:paraId="27B2090F">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贯彻执行水利工作的</w:t>
      </w:r>
      <w:r>
        <w:rPr>
          <w:rFonts w:hint="eastAsia" w:ascii="仿宋_GB2312" w:hAnsi="仿宋_GB2312" w:eastAsia="仿宋_GB2312" w:cs="仿宋_GB2312"/>
          <w:b w:val="0"/>
          <w:bCs w:val="0"/>
          <w:sz w:val="32"/>
          <w:szCs w:val="32"/>
          <w:lang w:eastAsia="zh-CN"/>
        </w:rPr>
        <w:t>法律法规</w:t>
      </w:r>
      <w:r>
        <w:rPr>
          <w:rFonts w:hint="eastAsia" w:ascii="仿宋_GB2312" w:hAnsi="仿宋_GB2312" w:eastAsia="仿宋_GB2312" w:cs="仿宋_GB2312"/>
          <w:b w:val="0"/>
          <w:bCs w:val="0"/>
          <w:sz w:val="32"/>
          <w:szCs w:val="32"/>
        </w:rPr>
        <w:t>和方针政策，开展全市水利行政工作；编制全市水利行业建设项目，负责全市水利工程质量、运行管理、病险整治、综合利用和安全监督管理工作及水利行业国有资产的管理；制定农村水利发展规划，协调全市农田水利基本建设，指导全市农村水利工程建设和管理工作，负责水利工程蓄水、灌溉工作，按分级管理原则，负责市级水库、渠道的安全管理运行工作；编制水土保持规划并组织实施；组织编制全市水能资源开发利用规划并监督实施，负责全市河道、水库、滩涂的综合治理与开发及河道采砂管理；负责市政府防汛抗旱指挥部的日常工作；以及承办市政府交办的</w:t>
      </w:r>
      <w:r>
        <w:rPr>
          <w:rFonts w:hint="eastAsia" w:ascii="仿宋_GB2312" w:hAnsi="仿宋_GB2312" w:eastAsia="仿宋_GB2312" w:cs="仿宋_GB2312"/>
          <w:b w:val="0"/>
          <w:bCs w:val="0"/>
          <w:sz w:val="32"/>
          <w:szCs w:val="32"/>
          <w:lang w:eastAsia="zh-CN"/>
        </w:rPr>
        <w:t>其他事项</w:t>
      </w:r>
      <w:r>
        <w:rPr>
          <w:rFonts w:hint="eastAsia" w:ascii="仿宋_GB2312" w:hAnsi="仿宋_GB2312" w:eastAsia="仿宋_GB2312" w:cs="仿宋_GB2312"/>
          <w:b w:val="0"/>
          <w:bCs w:val="0"/>
          <w:sz w:val="32"/>
          <w:szCs w:val="32"/>
        </w:rPr>
        <w:t>。</w:t>
      </w:r>
    </w:p>
    <w:p w14:paraId="075CD92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机构情况，包括当年变动情况及原因</w:t>
      </w:r>
    </w:p>
    <w:p w14:paraId="292EE6E3">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峨眉山市水务局系主管水行政工作的市政府工作部门，内设3个行政职能股室，即行政办公室、水</w:t>
      </w:r>
      <w:r>
        <w:rPr>
          <w:rFonts w:hint="eastAsia" w:ascii="仿宋_GB2312" w:hAnsi="仿宋_GB2312" w:eastAsia="仿宋_GB2312" w:cs="仿宋_GB2312"/>
          <w:b w:val="0"/>
          <w:bCs w:val="0"/>
          <w:sz w:val="32"/>
          <w:szCs w:val="32"/>
          <w:lang w:eastAsia="zh-CN"/>
        </w:rPr>
        <w:t>保</w:t>
      </w:r>
      <w:r>
        <w:rPr>
          <w:rFonts w:hint="eastAsia" w:ascii="仿宋_GB2312" w:hAnsi="仿宋_GB2312" w:eastAsia="仿宋_GB2312" w:cs="仿宋_GB2312"/>
          <w:b w:val="0"/>
          <w:bCs w:val="0"/>
          <w:sz w:val="32"/>
          <w:szCs w:val="32"/>
        </w:rPr>
        <w:t>水</w:t>
      </w:r>
      <w:r>
        <w:rPr>
          <w:rFonts w:hint="eastAsia" w:ascii="仿宋_GB2312" w:hAnsi="仿宋_GB2312" w:eastAsia="仿宋_GB2312" w:cs="仿宋_GB2312"/>
          <w:b w:val="0"/>
          <w:bCs w:val="0"/>
          <w:sz w:val="32"/>
          <w:szCs w:val="32"/>
          <w:lang w:eastAsia="zh-CN"/>
        </w:rPr>
        <w:t>资源</w:t>
      </w:r>
      <w:r>
        <w:rPr>
          <w:rFonts w:hint="eastAsia" w:ascii="仿宋_GB2312" w:hAnsi="仿宋_GB2312" w:eastAsia="仿宋_GB2312" w:cs="仿宋_GB2312"/>
          <w:b w:val="0"/>
          <w:bCs w:val="0"/>
          <w:sz w:val="32"/>
          <w:szCs w:val="32"/>
        </w:rPr>
        <w:t>股、规建河湖管理股。所属事业单位</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个，都为全额拨款事业单位（</w:t>
      </w:r>
      <w:r>
        <w:rPr>
          <w:rFonts w:hint="eastAsia" w:ascii="仿宋_GB2312" w:hAnsi="仿宋_GB2312" w:eastAsia="仿宋_GB2312" w:cs="仿宋_GB2312"/>
          <w:b w:val="0"/>
          <w:bCs w:val="0"/>
          <w:sz w:val="32"/>
          <w:szCs w:val="32"/>
          <w:lang w:eastAsia="zh-CN"/>
        </w:rPr>
        <w:t>峨眉山</w:t>
      </w:r>
      <w:r>
        <w:rPr>
          <w:rFonts w:hint="eastAsia" w:ascii="仿宋_GB2312" w:hAnsi="仿宋_GB2312" w:eastAsia="仿宋_GB2312" w:cs="仿宋_GB2312"/>
          <w:b w:val="0"/>
          <w:bCs w:val="0"/>
          <w:sz w:val="32"/>
          <w:szCs w:val="32"/>
        </w:rPr>
        <w:t>市水利工程质量安全</w:t>
      </w:r>
      <w:r>
        <w:rPr>
          <w:rFonts w:hint="eastAsia" w:ascii="仿宋_GB2312" w:hAnsi="仿宋_GB2312" w:eastAsia="仿宋_GB2312" w:cs="仿宋_GB2312"/>
          <w:b w:val="0"/>
          <w:bCs w:val="0"/>
          <w:sz w:val="32"/>
          <w:szCs w:val="32"/>
          <w:lang w:eastAsia="zh-CN"/>
        </w:rPr>
        <w:t>中心）。</w:t>
      </w:r>
    </w:p>
    <w:p w14:paraId="0BDA3EC0">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人员情况，包括当年变动情况及原因</w:t>
      </w:r>
    </w:p>
    <w:p w14:paraId="1980A6CF">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峨眉山市水务局属全额拨款单位总编制数</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人，其中：行政机关</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人；事业</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。实有人数</w:t>
      </w:r>
      <w:r>
        <w:rPr>
          <w:rFonts w:hint="eastAsia" w:ascii="仿宋_GB2312" w:hAnsi="仿宋_GB2312" w:eastAsia="仿宋_GB2312" w:cs="仿宋_GB2312"/>
          <w:b w:val="0"/>
          <w:bCs w:val="0"/>
          <w:sz w:val="32"/>
          <w:szCs w:val="32"/>
          <w:lang w:val="en-US" w:eastAsia="zh-CN"/>
        </w:rPr>
        <w:t>17人。</w:t>
      </w:r>
      <w:r>
        <w:rPr>
          <w:rFonts w:hint="eastAsia" w:ascii="仿宋_GB2312" w:hAnsi="仿宋_GB2312" w:eastAsia="仿宋_GB2312" w:cs="仿宋_GB2312"/>
          <w:b w:val="0"/>
          <w:bCs w:val="0"/>
          <w:sz w:val="32"/>
          <w:szCs w:val="32"/>
          <w:lang w:eastAsia="zh-CN"/>
        </w:rPr>
        <w:t>实有人数</w:t>
      </w:r>
      <w:r>
        <w:rPr>
          <w:rFonts w:hint="eastAsia" w:ascii="仿宋_GB2312" w:hAnsi="仿宋_GB2312" w:eastAsia="仿宋_GB2312" w:cs="仿宋_GB2312"/>
          <w:b w:val="0"/>
          <w:bCs w:val="0"/>
          <w:sz w:val="32"/>
          <w:szCs w:val="32"/>
        </w:rPr>
        <w:t>：行政机关</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人；事业</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w:t>
      </w:r>
    </w:p>
    <w:p w14:paraId="402D3F3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（二）20</w:t>
      </w:r>
      <w:r>
        <w:rPr>
          <w:rFonts w:hint="eastAsia" w:ascii="楷体" w:hAnsi="楷体" w:eastAsia="楷体" w:cs="楷体"/>
          <w:b w:val="0"/>
          <w:bCs w:val="0"/>
          <w:color w:val="000000"/>
          <w:kern w:val="0"/>
          <w:sz w:val="32"/>
          <w:szCs w:val="32"/>
          <w:shd w:val="clear" w:color="auto" w:fill="FFFFFF"/>
          <w:lang w:val="en-US" w:eastAsia="zh-CN"/>
        </w:rPr>
        <w:t>24</w:t>
      </w:r>
      <w:r>
        <w:rPr>
          <w:rFonts w:hint="eastAsia" w:ascii="楷体" w:hAnsi="楷体" w:eastAsia="楷体" w:cs="楷体"/>
          <w:b w:val="0"/>
          <w:bCs w:val="0"/>
          <w:color w:val="000000"/>
          <w:kern w:val="0"/>
          <w:sz w:val="32"/>
          <w:szCs w:val="32"/>
          <w:shd w:val="clear" w:color="auto" w:fill="FFFFFF"/>
          <w:lang w:val="zh-CN" w:eastAsia="zh-CN"/>
        </w:rPr>
        <w:t>年重点工作完成情况</w:t>
      </w:r>
    </w:p>
    <w:p w14:paraId="0E2CD737">
      <w:pPr>
        <w:pStyle w:val="17"/>
        <w:keepNext w:val="0"/>
        <w:keepLines w:val="0"/>
        <w:pageBreakBefore w:val="0"/>
        <w:widowControl w:val="0"/>
        <w:kinsoku/>
        <w:wordWrap/>
        <w:overflowPunct/>
        <w:topLinePunct w:val="0"/>
        <w:autoSpaceDE w:val="0"/>
        <w:autoSpaceDN w:val="0"/>
        <w:bidi w:val="0"/>
        <w:adjustRightInd w:val="0"/>
        <w:snapToGrid w:val="0"/>
        <w:spacing w:beforeLines="0" w:after="0" w:line="60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1.聚焦重点项目，强化水利基础设施建设。一是加速推进水利工程</w:t>
      </w:r>
      <w:r>
        <w:rPr>
          <w:rFonts w:hint="eastAsia" w:ascii="仿宋_GB2312" w:hAnsi="仿宋_GB2312" w:eastAsia="仿宋_GB2312" w:cs="仿宋_GB2312"/>
          <w:b w:val="0"/>
          <w:bCs w:val="0"/>
          <w:color w:val="000000"/>
          <w:kern w:val="0"/>
          <w:sz w:val="32"/>
          <w:szCs w:val="32"/>
          <w:lang w:val="en-US" w:eastAsia="zh-CN" w:bidi="ar"/>
        </w:rPr>
        <w:t>投资500万元，完成2024年农村饮水补短工程建设，提升我市7个乡镇23个村饮水质量</w:t>
      </w:r>
      <w:r>
        <w:rPr>
          <w:rFonts w:hint="eastAsia" w:ascii="仿宋_GB2312" w:hAnsi="仿宋_GB2312" w:eastAsia="仿宋_GB2312" w:cs="仿宋_GB2312"/>
          <w:b w:val="0"/>
          <w:bCs w:val="0"/>
          <w:sz w:val="32"/>
          <w:szCs w:val="32"/>
          <w:lang w:val="en-US" w:eastAsia="zh-CN"/>
        </w:rPr>
        <w:t>建设；全力推进嘉峨片区水资源配置工程，已</w:t>
      </w:r>
      <w:r>
        <w:rPr>
          <w:rFonts w:hint="eastAsia" w:ascii="仿宋_GB2312" w:hAnsi="仿宋_GB2312" w:eastAsia="仿宋_GB2312" w:cs="仿宋_GB2312"/>
          <w:b w:val="0"/>
          <w:bCs w:val="0"/>
          <w:color w:val="auto"/>
          <w:sz w:val="32"/>
          <w:szCs w:val="32"/>
          <w:lang w:val="en-US" w:eastAsia="zh-CN"/>
        </w:rPr>
        <w:t>于12月24日获得水利厅乐山市嘉峨片区水资源配置工程可研报告审查意见，该意见获批标志着项目的前期工作进入“快车道”</w:t>
      </w:r>
      <w:r>
        <w:rPr>
          <w:rFonts w:hint="eastAsia" w:ascii="仿宋_GB2312" w:hAnsi="仿宋_GB2312" w:eastAsia="仿宋_GB2312" w:cs="仿宋_GB2312"/>
          <w:b w:val="0"/>
          <w:bCs w:val="0"/>
          <w:color w:val="000000"/>
          <w:kern w:val="0"/>
          <w:sz w:val="32"/>
          <w:szCs w:val="32"/>
          <w:lang w:val="en-US" w:eastAsia="zh-CN" w:bidi="ar"/>
        </w:rPr>
        <w:t>；投资540</w:t>
      </w:r>
      <w:r>
        <w:rPr>
          <w:rFonts w:hint="eastAsia" w:ascii="仿宋_GB2312" w:hAnsi="仿宋_GB2312" w:eastAsia="仿宋_GB2312" w:cs="仿宋_GB2312"/>
          <w:b w:val="0"/>
          <w:bCs w:val="0"/>
          <w:color w:val="000000"/>
          <w:kern w:val="0"/>
          <w:sz w:val="32"/>
          <w:szCs w:val="32"/>
          <w:lang w:val="en-US" w:eastAsia="zh-CN" w:bidi="ar"/>
        </w:rPr>
        <w:t>万元，完成2023年水毁修复工程，修复临江河张公堰、九兴堰段堤防250米；预计投资5144万元，启动</w:t>
      </w:r>
      <w:r>
        <w:rPr>
          <w:rFonts w:hint="eastAsia" w:ascii="仿宋_GB2312" w:hAnsi="仿宋_GB2312" w:eastAsia="仿宋_GB2312" w:cs="仿宋_GB2312"/>
          <w:b w:val="0"/>
          <w:bCs w:val="0"/>
          <w:sz w:val="32"/>
          <w:szCs w:val="32"/>
        </w:rPr>
        <w:t>峨眉山市龙池河防洪治理工程</w:t>
      </w:r>
      <w:r>
        <w:rPr>
          <w:rFonts w:hint="eastAsia" w:ascii="仿宋_GB2312" w:hAnsi="仿宋_GB2312" w:eastAsia="仿宋_GB2312" w:cs="仿宋_GB2312"/>
          <w:b w:val="0"/>
          <w:bCs w:val="0"/>
          <w:sz w:val="32"/>
          <w:szCs w:val="32"/>
          <w:lang w:eastAsia="zh-CN"/>
        </w:rPr>
        <w:t>建设；完成峨眉山市城区供水工程建设，监督指导峨眉山市城乡供水厂站建设及设施设备提标改造项目建设；投资</w:t>
      </w:r>
      <w:r>
        <w:rPr>
          <w:rFonts w:hint="eastAsia" w:ascii="仿宋_GB2312" w:hAnsi="仿宋_GB2312" w:eastAsia="仿宋_GB2312" w:cs="仿宋_GB2312"/>
          <w:b w:val="0"/>
          <w:bCs w:val="0"/>
          <w:sz w:val="32"/>
          <w:szCs w:val="32"/>
          <w:lang w:val="en-US" w:eastAsia="zh-CN"/>
        </w:rPr>
        <w:t>658万元，实施2024年移民后扶项目4个。二是突出</w:t>
      </w:r>
      <w:r>
        <w:rPr>
          <w:rFonts w:hint="eastAsia" w:ascii="仿宋_GB2312" w:hAnsi="仿宋_GB2312" w:eastAsia="仿宋_GB2312" w:cs="仿宋_GB2312"/>
          <w:b w:val="0"/>
          <w:bCs w:val="0"/>
          <w:sz w:val="32"/>
          <w:szCs w:val="32"/>
        </w:rPr>
        <w:t>项目科学谋划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紧跟国家政策取向和资金投向，大力争取中省资金、地方政府专项债及国债，抓好项目储备，适度超前开展前期，力争政策资金支持，更多项目入规划、进盘子。目前，正全力</w:t>
      </w:r>
      <w:r>
        <w:rPr>
          <w:rFonts w:hint="eastAsia" w:ascii="仿宋_GB2312" w:hAnsi="仿宋_GB2312" w:eastAsia="仿宋_GB2312" w:cs="仿宋_GB2312"/>
          <w:b w:val="0"/>
          <w:bCs w:val="0"/>
          <w:color w:val="auto"/>
          <w:sz w:val="32"/>
          <w:szCs w:val="32"/>
        </w:rPr>
        <w:t>争取超长期国债资金支持，实施峨眉河、临江河等7条河流防洪综合治理，龙门河项目区水土流失综合治理</w:t>
      </w:r>
      <w:r>
        <w:rPr>
          <w:rFonts w:hint="eastAsia" w:ascii="仿宋_GB2312" w:hAnsi="仿宋_GB2312" w:eastAsia="仿宋_GB2312" w:cs="仿宋_GB2312"/>
          <w:b w:val="0"/>
          <w:bCs w:val="0"/>
          <w:color w:val="auto"/>
          <w:sz w:val="32"/>
          <w:szCs w:val="32"/>
          <w:lang w:eastAsia="zh-CN"/>
        </w:rPr>
        <w:t>提</w:t>
      </w:r>
      <w:r>
        <w:rPr>
          <w:rFonts w:hint="eastAsia" w:ascii="仿宋_GB2312" w:hAnsi="仿宋_GB2312" w:eastAsia="仿宋_GB2312" w:cs="仿宋_GB2312"/>
          <w:b w:val="0"/>
          <w:bCs w:val="0"/>
          <w:color w:val="auto"/>
          <w:sz w:val="32"/>
          <w:szCs w:val="32"/>
        </w:rPr>
        <w:t>质增效等项目8个，</w:t>
      </w:r>
      <w:r>
        <w:rPr>
          <w:rFonts w:hint="eastAsia" w:ascii="仿宋_GB2312" w:hAnsi="仿宋_GB2312" w:eastAsia="仿宋_GB2312" w:cs="仿宋_GB2312"/>
          <w:b w:val="0"/>
          <w:bCs w:val="0"/>
          <w:color w:val="auto"/>
          <w:sz w:val="32"/>
          <w:szCs w:val="32"/>
          <w:lang w:eastAsia="zh-CN"/>
        </w:rPr>
        <w:t>概算</w:t>
      </w:r>
      <w:r>
        <w:rPr>
          <w:rFonts w:hint="eastAsia" w:ascii="仿宋_GB2312" w:hAnsi="仿宋_GB2312" w:eastAsia="仿宋_GB2312" w:cs="仿宋_GB2312"/>
          <w:b w:val="0"/>
          <w:bCs w:val="0"/>
          <w:color w:val="auto"/>
          <w:sz w:val="32"/>
          <w:szCs w:val="32"/>
        </w:rPr>
        <w:t>投资25411.16万元</w:t>
      </w:r>
      <w:r>
        <w:rPr>
          <w:rFonts w:hint="eastAsia" w:ascii="仿宋_GB2312" w:hAnsi="仿宋_GB2312" w:eastAsia="仿宋_GB2312" w:cs="仿宋_GB2312"/>
          <w:b w:val="0"/>
          <w:bCs w:val="0"/>
          <w:color w:val="auto"/>
          <w:sz w:val="32"/>
          <w:szCs w:val="32"/>
        </w:rPr>
        <w:t>。</w:t>
      </w:r>
    </w:p>
    <w:p w14:paraId="053617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2.聚焦行业能力建设，提升水利管理服务水平。一是守好水旱灾害防御红线。</w:t>
      </w:r>
      <w:r>
        <w:rPr>
          <w:rFonts w:hint="eastAsia" w:ascii="仿宋_GB2312" w:hAnsi="仿宋_GB2312" w:eastAsia="仿宋_GB2312" w:cs="仿宋_GB2312"/>
          <w:b w:val="0"/>
          <w:bCs w:val="0"/>
          <w:color w:val="auto"/>
          <w:sz w:val="32"/>
          <w:szCs w:val="32"/>
        </w:rPr>
        <w:t>严格执行行政首长责任制、24小</w:t>
      </w:r>
      <w:r>
        <w:rPr>
          <w:rFonts w:hint="eastAsia" w:ascii="仿宋_GB2312" w:hAnsi="仿宋_GB2312" w:eastAsia="仿宋_GB2312" w:cs="仿宋_GB2312"/>
          <w:b w:val="0"/>
          <w:bCs w:val="0"/>
          <w:sz w:val="32"/>
          <w:szCs w:val="32"/>
        </w:rPr>
        <w:t>时值班值守和领导带班制度，</w:t>
      </w:r>
      <w:r>
        <w:rPr>
          <w:rFonts w:hint="eastAsia" w:ascii="仿宋_GB2312" w:hAnsi="仿宋_GB2312" w:eastAsia="仿宋_GB2312" w:cs="仿宋_GB2312"/>
          <w:b w:val="0"/>
          <w:bCs w:val="0"/>
          <w:sz w:val="32"/>
          <w:szCs w:val="32"/>
          <w:lang w:eastAsia="zh-CN"/>
        </w:rPr>
        <w:t>落实</w:t>
      </w:r>
      <w:r>
        <w:rPr>
          <w:rFonts w:hint="eastAsia" w:ascii="仿宋_GB2312" w:hAnsi="仿宋_GB2312" w:eastAsia="仿宋_GB2312" w:cs="仿宋_GB2312"/>
          <w:b w:val="0"/>
          <w:bCs w:val="0"/>
          <w:sz w:val="32"/>
          <w:szCs w:val="32"/>
          <w:lang w:val="en-US" w:eastAsia="zh-CN"/>
        </w:rPr>
        <w:t>五级防汛责任体系和三级联动机制；</w:t>
      </w:r>
      <w:r>
        <w:rPr>
          <w:rFonts w:hint="eastAsia" w:ascii="仿宋_GB2312" w:hAnsi="仿宋_GB2312" w:eastAsia="仿宋_GB2312" w:cs="仿宋_GB2312"/>
          <w:b w:val="0"/>
          <w:bCs w:val="0"/>
          <w:sz w:val="32"/>
          <w:szCs w:val="32"/>
        </w:rPr>
        <w:t>完善山洪灾害预警及防范机制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w:t>
      </w:r>
      <w:r>
        <w:rPr>
          <w:rFonts w:hint="eastAsia" w:ascii="仿宋_GB2312" w:hAnsi="仿宋_GB2312" w:eastAsia="仿宋_GB2312" w:cs="仿宋_GB2312"/>
          <w:b w:val="0"/>
          <w:bCs w:val="0"/>
          <w:sz w:val="32"/>
          <w:szCs w:val="32"/>
          <w:lang w:val="en-US" w:eastAsia="zh-CN"/>
        </w:rPr>
        <w:t>173</w:t>
      </w:r>
      <w:r>
        <w:rPr>
          <w:rFonts w:hint="eastAsia" w:ascii="仿宋_GB2312" w:hAnsi="仿宋_GB2312" w:eastAsia="仿宋_GB2312" w:cs="仿宋_GB2312"/>
          <w:b w:val="0"/>
          <w:bCs w:val="0"/>
          <w:sz w:val="32"/>
          <w:szCs w:val="32"/>
        </w:rPr>
        <w:t>个山洪灾害重点防御预案等各类应急预案方案的修编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加强应急处突能力，累计组织</w:t>
      </w:r>
      <w:r>
        <w:rPr>
          <w:rFonts w:hint="eastAsia" w:ascii="仿宋_GB2312" w:hAnsi="仿宋_GB2312" w:eastAsia="仿宋_GB2312" w:cs="仿宋_GB2312"/>
          <w:b w:val="0"/>
          <w:bCs w:val="0"/>
          <w:sz w:val="32"/>
          <w:szCs w:val="32"/>
          <w:lang w:eastAsia="zh-CN"/>
        </w:rPr>
        <w:t>防汛减灾和山洪危险区演练</w:t>
      </w:r>
      <w:r>
        <w:rPr>
          <w:rFonts w:hint="eastAsia" w:ascii="仿宋_GB2312" w:hAnsi="仿宋_GB2312" w:eastAsia="仿宋_GB2312" w:cs="仿宋_GB2312"/>
          <w:b w:val="0"/>
          <w:bCs w:val="0"/>
          <w:sz w:val="32"/>
          <w:szCs w:val="32"/>
          <w:lang w:val="en-US" w:eastAsia="zh-CN"/>
        </w:rPr>
        <w:t>150多</w:t>
      </w:r>
      <w:r>
        <w:rPr>
          <w:rFonts w:hint="eastAsia" w:ascii="仿宋_GB2312" w:hAnsi="仿宋_GB2312" w:eastAsia="仿宋_GB2312" w:cs="仿宋_GB2312"/>
          <w:b w:val="0"/>
          <w:bCs w:val="0"/>
          <w:sz w:val="32"/>
          <w:szCs w:val="32"/>
        </w:rPr>
        <w:t>次，</w:t>
      </w:r>
      <w:r>
        <w:rPr>
          <w:rFonts w:hint="eastAsia" w:ascii="仿宋_GB2312" w:hAnsi="仿宋_GB2312" w:eastAsia="仿宋_GB2312" w:cs="仿宋_GB2312"/>
          <w:b w:val="0"/>
          <w:bCs w:val="0"/>
          <w:sz w:val="32"/>
          <w:szCs w:val="32"/>
          <w:lang w:eastAsia="zh-CN"/>
        </w:rPr>
        <w:t>参演人数</w:t>
      </w:r>
      <w:r>
        <w:rPr>
          <w:rFonts w:hint="eastAsia" w:ascii="仿宋_GB2312" w:hAnsi="仿宋_GB2312" w:eastAsia="仿宋_GB2312" w:cs="仿宋_GB2312"/>
          <w:b w:val="0"/>
          <w:bCs w:val="0"/>
          <w:sz w:val="32"/>
          <w:szCs w:val="32"/>
          <w:lang w:val="en-US" w:eastAsia="zh-CN"/>
        </w:rPr>
        <w:t>3001</w:t>
      </w:r>
      <w:r>
        <w:rPr>
          <w:rFonts w:hint="eastAsia" w:ascii="仿宋_GB2312" w:hAnsi="仿宋_GB2312" w:eastAsia="仿宋_GB2312" w:cs="仿宋_GB2312"/>
          <w:b w:val="0"/>
          <w:bCs w:val="0"/>
          <w:sz w:val="32"/>
          <w:szCs w:val="32"/>
        </w:rPr>
        <w:t>人次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完善防汛抗旱物资储备，制定物资管理和调运制度，定期开展整理维护工作，确保关键时刻拿</w:t>
      </w:r>
      <w:r>
        <w:rPr>
          <w:rFonts w:hint="eastAsia" w:ascii="仿宋_GB2312" w:hAnsi="仿宋_GB2312" w:eastAsia="仿宋_GB2312" w:cs="仿宋_GB2312"/>
          <w:b w:val="0"/>
          <w:bCs w:val="0"/>
          <w:sz w:val="32"/>
          <w:szCs w:val="32"/>
          <w:lang w:eastAsia="zh-CN"/>
        </w:rPr>
        <w:t>得</w:t>
      </w:r>
      <w:r>
        <w:rPr>
          <w:rFonts w:hint="eastAsia" w:ascii="仿宋_GB2312" w:hAnsi="仿宋_GB2312" w:eastAsia="仿宋_GB2312" w:cs="仿宋_GB2312"/>
          <w:b w:val="0"/>
          <w:bCs w:val="0"/>
          <w:sz w:val="32"/>
          <w:szCs w:val="32"/>
        </w:rPr>
        <w:t>出、用</w:t>
      </w:r>
      <w:r>
        <w:rPr>
          <w:rFonts w:hint="eastAsia" w:ascii="仿宋_GB2312" w:hAnsi="仿宋_GB2312" w:eastAsia="仿宋_GB2312" w:cs="仿宋_GB2312"/>
          <w:b w:val="0"/>
          <w:bCs w:val="0"/>
          <w:sz w:val="32"/>
          <w:szCs w:val="32"/>
          <w:lang w:eastAsia="zh-CN"/>
        </w:rPr>
        <w:t>得</w:t>
      </w:r>
      <w:r>
        <w:rPr>
          <w:rFonts w:hint="eastAsia" w:ascii="仿宋_GB2312" w:hAnsi="仿宋_GB2312" w:eastAsia="仿宋_GB2312" w:cs="仿宋_GB2312"/>
          <w:b w:val="0"/>
          <w:bCs w:val="0"/>
          <w:sz w:val="32"/>
          <w:szCs w:val="32"/>
        </w:rPr>
        <w:t>上</w:t>
      </w:r>
      <w:r>
        <w:rPr>
          <w:rFonts w:hint="eastAsia" w:ascii="仿宋_GB2312" w:hAnsi="仿宋_GB2312" w:eastAsia="仿宋_GB2312" w:cs="仿宋_GB2312"/>
          <w:b w:val="0"/>
          <w:bCs w:val="0"/>
          <w:sz w:val="32"/>
          <w:szCs w:val="32"/>
          <w:lang w:eastAsia="zh-CN"/>
        </w:rPr>
        <w:t>；加大巡查排查频次，聚焦行洪河道、网红打卡点等风险区域和点位“拉网式”开展排查，督促问题整改</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lang w:eastAsia="zh-CN"/>
        </w:rPr>
        <w:t>个。</w:t>
      </w:r>
      <w:r>
        <w:rPr>
          <w:rFonts w:hint="eastAsia" w:ascii="仿宋_GB2312" w:hAnsi="仿宋_GB2312" w:eastAsia="仿宋_GB2312" w:cs="仿宋_GB2312"/>
          <w:b w:val="0"/>
          <w:bCs w:val="0"/>
          <w:sz w:val="32"/>
          <w:szCs w:val="32"/>
        </w:rPr>
        <w:t>面对</w:t>
      </w:r>
      <w:r>
        <w:rPr>
          <w:rFonts w:hint="eastAsia" w:ascii="仿宋_GB2312" w:hAnsi="仿宋_GB2312" w:eastAsia="仿宋_GB2312" w:cs="仿宋_GB2312"/>
          <w:b w:val="0"/>
          <w:bCs w:val="0"/>
          <w:sz w:val="32"/>
          <w:szCs w:val="32"/>
          <w:lang w:eastAsia="zh-CN"/>
        </w:rPr>
        <w:t>今年</w:t>
      </w:r>
      <w:r>
        <w:rPr>
          <w:rFonts w:hint="eastAsia" w:ascii="仿宋_GB2312" w:hAnsi="仿宋_GB2312" w:eastAsia="仿宋_GB2312" w:cs="仿宋_GB2312"/>
          <w:b w:val="0"/>
          <w:bCs w:val="0"/>
          <w:sz w:val="32"/>
          <w:szCs w:val="32"/>
        </w:rPr>
        <w:t>高温少雨天气，</w:t>
      </w:r>
      <w:r>
        <w:rPr>
          <w:rFonts w:hint="eastAsia" w:ascii="仿宋_GB2312" w:hAnsi="仿宋_GB2312" w:eastAsia="仿宋_GB2312" w:cs="仿宋_GB2312"/>
          <w:b w:val="0"/>
          <w:bCs w:val="0"/>
          <w:color w:val="auto"/>
          <w:sz w:val="32"/>
          <w:szCs w:val="32"/>
          <w:lang w:val="en-US" w:eastAsia="zh-CN"/>
        </w:rPr>
        <w:t>在严守保供水底线、强化灌溉能力、优先保障生活供水、精细化管水用水上持续发力，</w:t>
      </w:r>
      <w:r>
        <w:rPr>
          <w:rFonts w:hint="eastAsia" w:ascii="仿宋_GB2312" w:hAnsi="仿宋_GB2312" w:eastAsia="仿宋_GB2312" w:cs="仿宋_GB2312"/>
          <w:b w:val="0"/>
          <w:bCs w:val="0"/>
          <w:sz w:val="32"/>
          <w:szCs w:val="32"/>
        </w:rPr>
        <w:t>修编完善</w:t>
      </w:r>
      <w:r>
        <w:rPr>
          <w:rFonts w:hint="eastAsia" w:ascii="仿宋_GB2312" w:hAnsi="仿宋_GB2312" w:eastAsia="仿宋_GB2312" w:cs="仿宋_GB2312"/>
          <w:b w:val="0"/>
          <w:bCs w:val="0"/>
          <w:color w:val="auto"/>
          <w:sz w:val="32"/>
          <w:szCs w:val="32"/>
          <w:lang w:val="en-US" w:eastAsia="zh-CN"/>
        </w:rPr>
        <w:t>“一村一策”供水方案；</w:t>
      </w:r>
      <w:r>
        <w:rPr>
          <w:rFonts w:hint="eastAsia" w:ascii="仿宋_GB2312" w:hAnsi="仿宋_GB2312" w:eastAsia="仿宋_GB2312" w:cs="仿宋_GB2312"/>
          <w:b w:val="0"/>
          <w:bCs w:val="0"/>
          <w:sz w:val="32"/>
          <w:szCs w:val="32"/>
        </w:rPr>
        <w:t>加大</w:t>
      </w:r>
      <w:r>
        <w:rPr>
          <w:rFonts w:hint="eastAsia" w:ascii="仿宋_GB2312" w:hAnsi="仿宋_GB2312" w:eastAsia="仿宋_GB2312" w:cs="仿宋_GB2312"/>
          <w:b w:val="0"/>
          <w:bCs w:val="0"/>
          <w:sz w:val="32"/>
          <w:szCs w:val="32"/>
          <w:lang w:eastAsia="zh-CN"/>
        </w:rPr>
        <w:t>观音岩水库</w:t>
      </w:r>
      <w:r>
        <w:rPr>
          <w:rFonts w:hint="eastAsia" w:ascii="仿宋_GB2312" w:hAnsi="仿宋_GB2312" w:eastAsia="仿宋_GB2312" w:cs="仿宋_GB2312"/>
          <w:b w:val="0"/>
          <w:bCs w:val="0"/>
          <w:sz w:val="32"/>
          <w:szCs w:val="32"/>
        </w:rPr>
        <w:t>引水力度，累计引水</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万方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积极谋划抗旱应急工程，因地制宜通过启用备用水源、新建水源、临时提水、人工送水等多措并举最大程度保障群众生活用水需求。</w:t>
      </w:r>
      <w:r>
        <w:rPr>
          <w:rFonts w:hint="eastAsia" w:ascii="仿宋_GB2312" w:hAnsi="仿宋_GB2312" w:eastAsia="仿宋_GB2312" w:cs="仿宋_GB2312"/>
          <w:b w:val="0"/>
          <w:bCs w:val="0"/>
          <w:sz w:val="32"/>
          <w:szCs w:val="32"/>
          <w:lang w:eastAsia="zh-CN"/>
        </w:rPr>
        <w:t>二是保护好河湖水生态环境。</w:t>
      </w:r>
      <w:r>
        <w:rPr>
          <w:rFonts w:hint="eastAsia" w:ascii="仿宋_GB2312" w:hAnsi="仿宋_GB2312" w:eastAsia="仿宋_GB2312" w:cs="仿宋_GB2312"/>
          <w:b w:val="0"/>
          <w:bCs w:val="0"/>
          <w:color w:val="auto"/>
          <w:sz w:val="32"/>
          <w:szCs w:val="32"/>
        </w:rPr>
        <w:t>健全</w:t>
      </w:r>
      <w:r>
        <w:rPr>
          <w:rFonts w:hint="eastAsia" w:ascii="仿宋_GB2312" w:hAnsi="仿宋_GB2312" w:eastAsia="仿宋_GB2312" w:cs="仿宋_GB2312"/>
          <w:b w:val="0"/>
          <w:bCs w:val="0"/>
          <w:color w:val="auto"/>
          <w:sz w:val="32"/>
          <w:szCs w:val="32"/>
          <w:lang w:val="en-US" w:eastAsia="zh-CN"/>
        </w:rPr>
        <w:t>河湖长制</w:t>
      </w:r>
      <w:r>
        <w:rPr>
          <w:rFonts w:hint="eastAsia" w:ascii="仿宋_GB2312" w:hAnsi="仿宋_GB2312" w:eastAsia="仿宋_GB2312" w:cs="仿宋_GB2312"/>
          <w:b w:val="0"/>
          <w:bCs w:val="0"/>
          <w:color w:val="auto"/>
          <w:sz w:val="32"/>
          <w:szCs w:val="32"/>
        </w:rPr>
        <w:t>责任体系</w:t>
      </w:r>
      <w:r>
        <w:rPr>
          <w:rFonts w:hint="eastAsia" w:ascii="仿宋_GB2312" w:hAnsi="仿宋_GB2312" w:eastAsia="仿宋_GB2312" w:cs="仿宋_GB2312"/>
          <w:b w:val="0"/>
          <w:bCs w:val="0"/>
          <w:color w:val="auto"/>
          <w:sz w:val="32"/>
          <w:szCs w:val="32"/>
          <w:lang w:eastAsia="zh-CN"/>
        </w:rPr>
        <w:t>，落实巡查督查机制，确保</w:t>
      </w:r>
      <w:r>
        <w:rPr>
          <w:rFonts w:hint="eastAsia" w:ascii="仿宋_GB2312" w:hAnsi="仿宋_GB2312" w:eastAsia="仿宋_GB2312" w:cs="仿宋_GB2312"/>
          <w:b w:val="0"/>
          <w:bCs w:val="0"/>
          <w:color w:val="auto"/>
          <w:sz w:val="32"/>
          <w:szCs w:val="32"/>
        </w:rPr>
        <w:t>河湖管护</w:t>
      </w:r>
      <w:r>
        <w:rPr>
          <w:rFonts w:hint="eastAsia" w:ascii="仿宋_GB2312" w:hAnsi="仿宋_GB2312" w:eastAsia="仿宋_GB2312" w:cs="仿宋_GB2312"/>
          <w:b w:val="0"/>
          <w:bCs w:val="0"/>
          <w:color w:val="auto"/>
          <w:sz w:val="32"/>
          <w:szCs w:val="32"/>
          <w:lang w:eastAsia="zh-CN"/>
        </w:rPr>
        <w:t>全方位、</w:t>
      </w:r>
      <w:r>
        <w:rPr>
          <w:rFonts w:hint="eastAsia" w:ascii="仿宋_GB2312" w:hAnsi="仿宋_GB2312" w:eastAsia="仿宋_GB2312" w:cs="仿宋_GB2312"/>
          <w:b w:val="0"/>
          <w:bCs w:val="0"/>
          <w:color w:val="auto"/>
          <w:sz w:val="32"/>
          <w:szCs w:val="32"/>
        </w:rPr>
        <w:t>责任全覆盖</w:t>
      </w:r>
      <w:r>
        <w:rPr>
          <w:rFonts w:hint="eastAsia" w:ascii="仿宋_GB2312" w:hAnsi="仿宋_GB2312" w:eastAsia="仿宋_GB2312" w:cs="仿宋_GB2312"/>
          <w:b w:val="0"/>
          <w:bCs w:val="0"/>
          <w:color w:val="auto"/>
          <w:sz w:val="32"/>
          <w:szCs w:val="32"/>
          <w:lang w:eastAsia="zh-CN"/>
        </w:rPr>
        <w:t>，今年</w:t>
      </w:r>
      <w:r>
        <w:rPr>
          <w:rFonts w:hint="eastAsia" w:ascii="仿宋_GB2312" w:hAnsi="仿宋_GB2312" w:eastAsia="仿宋_GB2312" w:cs="仿宋_GB2312"/>
          <w:b w:val="0"/>
          <w:bCs w:val="0"/>
          <w:color w:val="auto"/>
          <w:sz w:val="32"/>
          <w:szCs w:val="32"/>
        </w:rPr>
        <w:t>累计开展巡河湖</w:t>
      </w:r>
      <w:r>
        <w:rPr>
          <w:rFonts w:hint="eastAsia" w:ascii="仿宋_GB2312" w:hAnsi="仿宋_GB2312" w:eastAsia="仿宋_GB2312" w:cs="仿宋_GB2312"/>
          <w:b w:val="0"/>
          <w:bCs w:val="0"/>
          <w:color w:val="auto"/>
          <w:sz w:val="32"/>
          <w:szCs w:val="32"/>
          <w:lang w:val="en-US" w:eastAsia="zh-CN"/>
        </w:rPr>
        <w:t>140</w:t>
      </w:r>
      <w:r>
        <w:rPr>
          <w:rFonts w:hint="eastAsia" w:ascii="仿宋_GB2312" w:hAnsi="仿宋_GB2312" w:eastAsia="仿宋_GB2312" w:cs="仿宋_GB2312"/>
          <w:b w:val="0"/>
          <w:bCs w:val="0"/>
          <w:color w:val="auto"/>
          <w:sz w:val="32"/>
          <w:szCs w:val="32"/>
        </w:rPr>
        <w:t>00余次，发现并解决问题</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00余件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河湖水环境不断改善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trike w:val="0"/>
          <w:dstrike w:val="0"/>
          <w:color w:val="auto"/>
          <w:sz w:val="32"/>
          <w:szCs w:val="32"/>
          <w:lang w:val="en-US" w:eastAsia="zh-CN"/>
        </w:rPr>
        <w:t>推进幸福河湖建设，</w:t>
      </w:r>
      <w:r>
        <w:rPr>
          <w:rFonts w:hint="eastAsia" w:ascii="仿宋_GB2312" w:hAnsi="仿宋_GB2312" w:eastAsia="仿宋_GB2312" w:cs="仿宋_GB2312"/>
          <w:b w:val="0"/>
          <w:bCs w:val="0"/>
          <w:color w:val="auto"/>
          <w:sz w:val="32"/>
          <w:szCs w:val="32"/>
          <w:lang w:val="en-US" w:eastAsia="zh-CN"/>
        </w:rPr>
        <w:t>峨眉河</w:t>
      </w:r>
      <w:r>
        <w:rPr>
          <w:rFonts w:hint="eastAsia" w:ascii="仿宋_GB2312" w:hAnsi="仿宋_GB2312" w:eastAsia="仿宋_GB2312" w:cs="仿宋_GB2312"/>
          <w:b w:val="0"/>
          <w:bCs w:val="0"/>
          <w:strike w:val="0"/>
          <w:dstrike w:val="0"/>
          <w:color w:val="auto"/>
          <w:sz w:val="32"/>
          <w:szCs w:val="32"/>
          <w:lang w:val="en-US" w:eastAsia="zh-CN"/>
        </w:rPr>
        <w:t>成功创建</w:t>
      </w:r>
      <w:r>
        <w:rPr>
          <w:rFonts w:hint="eastAsia" w:ascii="仿宋_GB2312" w:hAnsi="仿宋_GB2312" w:eastAsia="仿宋_GB2312" w:cs="仿宋_GB2312"/>
          <w:b w:val="0"/>
          <w:bCs w:val="0"/>
          <w:color w:val="auto"/>
          <w:sz w:val="32"/>
          <w:szCs w:val="32"/>
          <w:lang w:val="en-US" w:eastAsia="zh-CN"/>
        </w:rPr>
        <w:t>乐山市级幸福河湖，完成龙池河、白果河、沙溪河3条河流健康评价报告编制。目前</w:t>
      </w:r>
      <w:r>
        <w:rPr>
          <w:rFonts w:hint="eastAsia" w:ascii="仿宋_GB2312" w:hAnsi="仿宋_GB2312" w:eastAsia="仿宋_GB2312" w:cs="仿宋_GB2312"/>
          <w:b w:val="0"/>
          <w:bCs w:val="0"/>
          <w:color w:val="auto"/>
          <w:sz w:val="32"/>
          <w:szCs w:val="32"/>
        </w:rPr>
        <w:t>我市12条主要河流及跃进渠共40个监测断面水质全部达到或优于Ⅲ类，本级考核断面全面消除劣V类，重要水功能区水质达标率达到100%，饮用水水源地水质达标率100%，全市水生态环境持续改善。</w:t>
      </w:r>
      <w:r>
        <w:rPr>
          <w:rFonts w:hint="eastAsia" w:ascii="仿宋_GB2312" w:hAnsi="仿宋_GB2312" w:eastAsia="仿宋_GB2312" w:cs="仿宋_GB2312"/>
          <w:b w:val="0"/>
          <w:bCs w:val="0"/>
          <w:color w:val="auto"/>
          <w:sz w:val="32"/>
          <w:szCs w:val="32"/>
          <w:lang w:val="en-US" w:eastAsia="zh-CN"/>
        </w:rPr>
        <w:t>三是管好</w:t>
      </w:r>
      <w:r>
        <w:rPr>
          <w:rFonts w:hint="eastAsia" w:ascii="仿宋_GB2312" w:hAnsi="仿宋_GB2312" w:eastAsia="仿宋_GB2312" w:cs="仿宋_GB2312"/>
          <w:b w:val="0"/>
          <w:bCs w:val="0"/>
          <w:sz w:val="32"/>
          <w:szCs w:val="32"/>
        </w:rPr>
        <w:t>水资源</w:t>
      </w:r>
      <w:r>
        <w:rPr>
          <w:rFonts w:hint="eastAsia" w:ascii="仿宋_GB2312" w:hAnsi="仿宋_GB2312" w:eastAsia="仿宋_GB2312" w:cs="仿宋_GB2312"/>
          <w:b w:val="0"/>
          <w:bCs w:val="0"/>
          <w:sz w:val="32"/>
          <w:szCs w:val="32"/>
          <w:lang w:eastAsia="zh-CN"/>
        </w:rPr>
        <w:t>调度使用。</w:t>
      </w:r>
      <w:r>
        <w:rPr>
          <w:rFonts w:hint="eastAsia" w:ascii="仿宋_GB2312" w:hAnsi="仿宋_GB2312" w:eastAsia="仿宋_GB2312" w:cs="仿宋_GB2312"/>
          <w:b w:val="0"/>
          <w:bCs w:val="0"/>
          <w:sz w:val="32"/>
          <w:szCs w:val="32"/>
        </w:rPr>
        <w:t>强化“三条红线”刚性约束，</w:t>
      </w:r>
      <w:r>
        <w:rPr>
          <w:rFonts w:hint="eastAsia" w:ascii="仿宋_GB2312" w:hAnsi="仿宋_GB2312" w:eastAsia="仿宋_GB2312" w:cs="仿宋_GB2312"/>
          <w:b w:val="0"/>
          <w:bCs w:val="0"/>
          <w:sz w:val="32"/>
          <w:szCs w:val="32"/>
          <w:lang w:eastAsia="zh-CN"/>
        </w:rPr>
        <w:t>完成年度用水量核定工作，配合征收水</w:t>
      </w:r>
      <w:r>
        <w:rPr>
          <w:rFonts w:hint="eastAsia" w:ascii="仿宋_GB2312" w:hAnsi="仿宋_GB2312" w:eastAsia="仿宋_GB2312" w:cs="仿宋_GB2312"/>
          <w:b w:val="0"/>
          <w:bCs w:val="0"/>
          <w:color w:val="000000"/>
          <w:sz w:val="32"/>
          <w:szCs w:val="32"/>
          <w:lang w:eastAsia="zh-CN"/>
        </w:rPr>
        <w:t>资源税</w:t>
      </w:r>
      <w:r>
        <w:rPr>
          <w:rFonts w:hint="eastAsia" w:ascii="仿宋_GB2312" w:hAnsi="仿宋_GB2312" w:eastAsia="仿宋_GB2312" w:cs="仿宋_GB2312"/>
          <w:b w:val="0"/>
          <w:bCs w:val="0"/>
          <w:color w:val="000000"/>
          <w:sz w:val="32"/>
          <w:szCs w:val="32"/>
          <w:lang w:val="en-US" w:eastAsia="zh-CN"/>
        </w:rPr>
        <w:t>412万元；</w:t>
      </w:r>
      <w:r>
        <w:rPr>
          <w:rFonts w:hint="eastAsia" w:ascii="仿宋_GB2312" w:hAnsi="仿宋_GB2312" w:eastAsia="仿宋_GB2312" w:cs="仿宋_GB2312"/>
          <w:b w:val="0"/>
          <w:bCs w:val="0"/>
          <w:color w:val="000000"/>
          <w:sz w:val="32"/>
          <w:szCs w:val="32"/>
        </w:rPr>
        <w:t>严把</w:t>
      </w:r>
      <w:r>
        <w:rPr>
          <w:rFonts w:hint="eastAsia" w:ascii="仿宋_GB2312" w:hAnsi="仿宋_GB2312" w:eastAsia="仿宋_GB2312" w:cs="仿宋_GB2312"/>
          <w:b w:val="0"/>
          <w:bCs w:val="0"/>
          <w:color w:val="000000"/>
          <w:sz w:val="32"/>
          <w:szCs w:val="32"/>
          <w:lang w:eastAsia="zh-CN"/>
        </w:rPr>
        <w:t>审批关，</w:t>
      </w:r>
      <w:r>
        <w:rPr>
          <w:rFonts w:hint="eastAsia" w:ascii="仿宋_GB2312" w:hAnsi="仿宋_GB2312" w:eastAsia="仿宋_GB2312" w:cs="仿宋_GB2312"/>
          <w:b w:val="0"/>
          <w:bCs w:val="0"/>
          <w:color w:val="000000"/>
          <w:sz w:val="32"/>
          <w:szCs w:val="32"/>
        </w:rPr>
        <w:t>审查项目水资源论证报告</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个</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取水许可审批</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个</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水土保持方案37个，征收水土保持补偿费948.2万元，完成</w:t>
      </w:r>
      <w:r>
        <w:rPr>
          <w:rFonts w:hint="eastAsia" w:ascii="仿宋_GB2312" w:hAnsi="仿宋_GB2312" w:eastAsia="仿宋_GB2312" w:cs="仿宋_GB2312"/>
          <w:b w:val="0"/>
          <w:bCs w:val="0"/>
          <w:color w:val="auto"/>
          <w:sz w:val="32"/>
          <w:szCs w:val="32"/>
          <w:lang w:val="en-US" w:eastAsia="zh-CN"/>
        </w:rPr>
        <w:t>全市水土流失治理面积16平方公里；全面推动景区小水电站清理整改，目前正在开展13座电站退出资产评估工作。四是抓好水域岸线管控。完成79个河湖遥感图斑复核工作；完成</w:t>
      </w:r>
      <w:r>
        <w:rPr>
          <w:rFonts w:hint="eastAsia" w:ascii="仿宋_GB2312" w:hAnsi="仿宋_GB2312" w:eastAsia="仿宋_GB2312" w:cs="仿宋_GB2312"/>
          <w:b w:val="0"/>
          <w:bCs w:val="0"/>
          <w:sz w:val="32"/>
          <w:szCs w:val="32"/>
        </w:rPr>
        <w:t>大渡河</w:t>
      </w:r>
      <w:r>
        <w:rPr>
          <w:rFonts w:hint="eastAsia" w:ascii="仿宋_GB2312" w:hAnsi="仿宋_GB2312" w:eastAsia="仿宋_GB2312" w:cs="仿宋_GB2312"/>
          <w:b w:val="0"/>
          <w:bCs w:val="0"/>
          <w:sz w:val="32"/>
          <w:szCs w:val="32"/>
          <w:lang w:eastAsia="zh-CN"/>
        </w:rPr>
        <w:t>砂石堆场</w:t>
      </w:r>
      <w:r>
        <w:rPr>
          <w:rFonts w:hint="eastAsia" w:ascii="仿宋_GB2312" w:hAnsi="仿宋_GB2312" w:eastAsia="仿宋_GB2312" w:cs="仿宋_GB2312"/>
          <w:b w:val="0"/>
          <w:bCs w:val="0"/>
          <w:sz w:val="32"/>
          <w:szCs w:val="32"/>
        </w:rPr>
        <w:t>侵占河道</w:t>
      </w:r>
      <w:r>
        <w:rPr>
          <w:rFonts w:hint="eastAsia" w:ascii="仿宋_GB2312" w:hAnsi="仿宋_GB2312" w:eastAsia="仿宋_GB2312" w:cs="仿宋_GB2312"/>
          <w:b w:val="0"/>
          <w:bCs w:val="0"/>
          <w:sz w:val="32"/>
          <w:szCs w:val="32"/>
          <w:lang w:eastAsia="zh-CN"/>
        </w:rPr>
        <w:t>岸线问题</w:t>
      </w:r>
      <w:r>
        <w:rPr>
          <w:rFonts w:hint="eastAsia" w:ascii="仿宋_GB2312" w:hAnsi="仿宋_GB2312" w:eastAsia="仿宋_GB2312" w:cs="仿宋_GB2312"/>
          <w:b w:val="0"/>
          <w:bCs w:val="0"/>
          <w:sz w:val="32"/>
          <w:szCs w:val="32"/>
        </w:rPr>
        <w:t>整改</w:t>
      </w:r>
      <w:r>
        <w:rPr>
          <w:rFonts w:hint="eastAsia" w:ascii="仿宋_GB2312" w:hAnsi="仿宋_GB2312" w:eastAsia="仿宋_GB2312" w:cs="仿宋_GB2312"/>
          <w:b w:val="0"/>
          <w:bCs w:val="0"/>
          <w:sz w:val="32"/>
          <w:szCs w:val="32"/>
          <w:lang w:eastAsia="zh-CN"/>
        </w:rPr>
        <w:t>及生态恢复；</w:t>
      </w:r>
      <w:r>
        <w:rPr>
          <w:rFonts w:hint="eastAsia" w:ascii="仿宋_GB2312" w:hAnsi="仿宋_GB2312" w:eastAsia="仿宋_GB2312" w:cs="仿宋_GB2312"/>
          <w:b w:val="0"/>
          <w:bCs w:val="0"/>
          <w:color w:val="auto"/>
          <w:sz w:val="32"/>
          <w:szCs w:val="32"/>
          <w:lang w:val="en-US" w:eastAsia="zh-CN"/>
        </w:rPr>
        <w:t>严厉打击非法采砂、取水等水事行为，</w:t>
      </w:r>
      <w:r>
        <w:rPr>
          <w:rFonts w:hint="eastAsia" w:ascii="仿宋_GB2312" w:hAnsi="仿宋_GB2312" w:eastAsia="仿宋_GB2312" w:cs="仿宋_GB2312"/>
          <w:b w:val="0"/>
          <w:bCs w:val="0"/>
          <w:color w:val="auto"/>
          <w:sz w:val="32"/>
          <w:szCs w:val="32"/>
        </w:rPr>
        <w:t>共立案查处水事违法案件</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起，罚款</w:t>
      </w:r>
      <w:r>
        <w:rPr>
          <w:rFonts w:hint="eastAsia" w:ascii="仿宋_GB2312" w:hAnsi="仿宋_GB2312" w:eastAsia="仿宋_GB2312" w:cs="仿宋_GB2312"/>
          <w:b w:val="0"/>
          <w:bCs w:val="0"/>
          <w:color w:val="auto"/>
          <w:sz w:val="32"/>
          <w:szCs w:val="32"/>
          <w:lang w:val="en-US" w:eastAsia="zh-CN"/>
        </w:rPr>
        <w:t>21.6</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rPr>
        <w:t>有效遏制涉水违法</w:t>
      </w:r>
      <w:r>
        <w:rPr>
          <w:rFonts w:hint="eastAsia" w:ascii="仿宋_GB2312" w:hAnsi="仿宋_GB2312" w:eastAsia="仿宋_GB2312" w:cs="仿宋_GB2312"/>
          <w:b w:val="0"/>
          <w:bCs w:val="0"/>
          <w:color w:val="auto"/>
          <w:sz w:val="32"/>
          <w:szCs w:val="32"/>
        </w:rPr>
        <w:t>行为</w:t>
      </w:r>
      <w:r>
        <w:rPr>
          <w:rFonts w:hint="eastAsia" w:ascii="仿宋_GB2312" w:hAnsi="仿宋_GB2312" w:eastAsia="仿宋_GB2312" w:cs="仿宋_GB2312"/>
          <w:b w:val="0"/>
          <w:bCs w:val="0"/>
          <w:color w:val="auto"/>
          <w:sz w:val="32"/>
          <w:szCs w:val="32"/>
          <w:lang w:eastAsia="zh-CN"/>
        </w:rPr>
        <w:t>。五是用好项目政策支持。</w:t>
      </w:r>
      <w:r>
        <w:rPr>
          <w:rFonts w:hint="eastAsia" w:ascii="仿宋_GB2312" w:hAnsi="仿宋_GB2312" w:eastAsia="仿宋_GB2312" w:cs="仿宋_GB2312"/>
          <w:b w:val="0"/>
          <w:bCs w:val="0"/>
          <w:color w:val="auto"/>
          <w:kern w:val="2"/>
          <w:sz w:val="32"/>
          <w:szCs w:val="32"/>
          <w:lang w:val="en-US" w:eastAsia="zh-CN" w:bidi="ar-SA"/>
        </w:rPr>
        <w:t>主动“走出去”“走上去”，</w:t>
      </w:r>
      <w:r>
        <w:rPr>
          <w:rFonts w:hint="eastAsia" w:ascii="仿宋_GB2312" w:hAnsi="仿宋_GB2312" w:eastAsia="仿宋_GB2312" w:cs="仿宋_GB2312"/>
          <w:b w:val="0"/>
          <w:bCs w:val="0"/>
          <w:color w:val="auto"/>
          <w:sz w:val="32"/>
          <w:szCs w:val="32"/>
        </w:rPr>
        <w:t>争取</w:t>
      </w:r>
      <w:r>
        <w:rPr>
          <w:rFonts w:hint="eastAsia" w:ascii="仿宋_GB2312" w:hAnsi="仿宋_GB2312" w:eastAsia="仿宋_GB2312" w:cs="仿宋_GB2312"/>
          <w:b w:val="0"/>
          <w:bCs w:val="0"/>
          <w:color w:val="auto"/>
          <w:sz w:val="32"/>
          <w:szCs w:val="32"/>
          <w:lang w:eastAsia="zh-CN"/>
        </w:rPr>
        <w:t>河道防洪治理</w:t>
      </w:r>
      <w:r>
        <w:rPr>
          <w:rFonts w:hint="eastAsia" w:ascii="仿宋_GB2312" w:hAnsi="仿宋_GB2312" w:eastAsia="仿宋_GB2312" w:cs="仿宋_GB2312"/>
          <w:b w:val="0"/>
          <w:bCs w:val="0"/>
          <w:color w:val="auto"/>
          <w:sz w:val="32"/>
          <w:szCs w:val="32"/>
          <w:lang w:val="en-US" w:eastAsia="zh-CN"/>
        </w:rPr>
        <w:t>、抗旱救灾、后扶移民</w:t>
      </w:r>
      <w:r>
        <w:rPr>
          <w:rFonts w:hint="eastAsia" w:ascii="仿宋_GB2312" w:hAnsi="仿宋_GB2312" w:eastAsia="仿宋_GB2312" w:cs="仿宋_GB2312"/>
          <w:b w:val="0"/>
          <w:bCs w:val="0"/>
          <w:color w:val="auto"/>
          <w:sz w:val="32"/>
          <w:szCs w:val="32"/>
        </w:rPr>
        <w:t>等项目上级补助资金</w:t>
      </w:r>
      <w:r>
        <w:rPr>
          <w:rFonts w:hint="eastAsia" w:ascii="仿宋_GB2312" w:hAnsi="仿宋_GB2312" w:eastAsia="仿宋_GB2312" w:cs="仿宋_GB2312"/>
          <w:b w:val="0"/>
          <w:bCs w:val="0"/>
          <w:color w:val="auto"/>
          <w:sz w:val="32"/>
          <w:szCs w:val="32"/>
          <w:lang w:val="en-US" w:eastAsia="zh-CN"/>
        </w:rPr>
        <w:t>5891</w:t>
      </w:r>
      <w:r>
        <w:rPr>
          <w:rFonts w:hint="eastAsia" w:ascii="仿宋_GB2312" w:hAnsi="仿宋_GB2312" w:eastAsia="仿宋_GB2312" w:cs="仿宋_GB2312"/>
          <w:b w:val="0"/>
          <w:bCs w:val="0"/>
          <w:color w:val="auto"/>
          <w:sz w:val="32"/>
          <w:szCs w:val="32"/>
        </w:rPr>
        <w:t>万元；完成非税收入</w:t>
      </w:r>
      <w:r>
        <w:rPr>
          <w:rFonts w:hint="eastAsia" w:ascii="仿宋_GB2312" w:hAnsi="仿宋_GB2312" w:eastAsia="仿宋_GB2312" w:cs="仿宋_GB2312"/>
          <w:b w:val="0"/>
          <w:bCs w:val="0"/>
          <w:color w:val="auto"/>
          <w:sz w:val="32"/>
          <w:szCs w:val="32"/>
          <w:lang w:val="en-US" w:eastAsia="zh-CN"/>
        </w:rPr>
        <w:t>969.8</w:t>
      </w:r>
      <w:r>
        <w:rPr>
          <w:rFonts w:hint="eastAsia" w:ascii="仿宋_GB2312" w:hAnsi="仿宋_GB2312" w:eastAsia="仿宋_GB2312" w:cs="仿宋_GB2312"/>
          <w:b w:val="0"/>
          <w:bCs w:val="0"/>
          <w:color w:val="auto"/>
          <w:sz w:val="32"/>
          <w:szCs w:val="32"/>
        </w:rPr>
        <w:t>万元。</w:t>
      </w:r>
    </w:p>
    <w:bookmarkEnd w:id="22"/>
    <w:bookmarkEnd w:id="23"/>
    <w:p w14:paraId="356299F6">
      <w:pPr>
        <w:pStyle w:val="4"/>
        <w:keepNext/>
        <w:keepLines/>
        <w:pageBreakBefore w:val="0"/>
        <w:widowControl w:val="0"/>
        <w:numPr>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000000"/>
          <w:sz w:val="32"/>
          <w:szCs w:val="32"/>
        </w:rPr>
      </w:pPr>
      <w:bookmarkStart w:id="24" w:name="_Toc15377200"/>
      <w:bookmarkStart w:id="25" w:name="_Toc15396601"/>
      <w:bookmarkStart w:id="26" w:name="_Toc3584"/>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机构设置</w:t>
      </w:r>
      <w:bookmarkEnd w:id="24"/>
      <w:bookmarkEnd w:id="25"/>
      <w:bookmarkEnd w:id="26"/>
    </w:p>
    <w:p w14:paraId="76847C30">
      <w:pPr>
        <w:keepNext w:val="0"/>
        <w:keepLines w:val="0"/>
        <w:pageBreakBefore w:val="0"/>
        <w:widowControl/>
        <w:suppressLineNumbers w:val="0"/>
        <w:kinsoku/>
        <w:wordWrap/>
        <w:overflowPunct/>
        <w:topLinePunct w:val="0"/>
        <w:bidi w:val="0"/>
        <w:spacing w:line="600" w:lineRule="exact"/>
        <w:ind w:firstLine="320" w:firstLineChars="1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峨眉山市水务局系主管水行政工作的市政府工作部门，内设3个行政职能股室，即行政办公室、水</w:t>
      </w:r>
      <w:r>
        <w:rPr>
          <w:rFonts w:hint="eastAsia" w:ascii="仿宋_GB2312" w:hAnsi="仿宋_GB2312" w:eastAsia="仿宋_GB2312" w:cs="仿宋_GB2312"/>
          <w:b w:val="0"/>
          <w:bCs w:val="0"/>
          <w:sz w:val="32"/>
          <w:szCs w:val="32"/>
          <w:lang w:eastAsia="zh-CN"/>
        </w:rPr>
        <w:t>保</w:t>
      </w:r>
      <w:r>
        <w:rPr>
          <w:rFonts w:hint="eastAsia" w:ascii="仿宋_GB2312" w:hAnsi="仿宋_GB2312" w:eastAsia="仿宋_GB2312" w:cs="仿宋_GB2312"/>
          <w:b w:val="0"/>
          <w:bCs w:val="0"/>
          <w:sz w:val="32"/>
          <w:szCs w:val="32"/>
        </w:rPr>
        <w:t>水</w:t>
      </w:r>
      <w:r>
        <w:rPr>
          <w:rFonts w:hint="eastAsia" w:ascii="仿宋_GB2312" w:hAnsi="仿宋_GB2312" w:eastAsia="仿宋_GB2312" w:cs="仿宋_GB2312"/>
          <w:b w:val="0"/>
          <w:bCs w:val="0"/>
          <w:sz w:val="32"/>
          <w:szCs w:val="32"/>
          <w:lang w:eastAsia="zh-CN"/>
        </w:rPr>
        <w:t>资源</w:t>
      </w:r>
      <w:r>
        <w:rPr>
          <w:rFonts w:hint="eastAsia" w:ascii="仿宋_GB2312" w:hAnsi="仿宋_GB2312" w:eastAsia="仿宋_GB2312" w:cs="仿宋_GB2312"/>
          <w:b w:val="0"/>
          <w:bCs w:val="0"/>
          <w:sz w:val="32"/>
          <w:szCs w:val="32"/>
        </w:rPr>
        <w:t>股、规建河湖管理股。所属事业单位</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个，都为全额拨款事业单位（</w:t>
      </w:r>
      <w:r>
        <w:rPr>
          <w:rFonts w:hint="eastAsia" w:ascii="仿宋_GB2312" w:hAnsi="仿宋_GB2312" w:eastAsia="仿宋_GB2312" w:cs="仿宋_GB2312"/>
          <w:b w:val="0"/>
          <w:bCs w:val="0"/>
          <w:sz w:val="32"/>
          <w:szCs w:val="32"/>
          <w:lang w:eastAsia="zh-CN"/>
        </w:rPr>
        <w:t>峨眉山</w:t>
      </w:r>
      <w:r>
        <w:rPr>
          <w:rFonts w:hint="eastAsia" w:ascii="仿宋_GB2312" w:hAnsi="仿宋_GB2312" w:eastAsia="仿宋_GB2312" w:cs="仿宋_GB2312"/>
          <w:b w:val="0"/>
          <w:bCs w:val="0"/>
          <w:sz w:val="32"/>
          <w:szCs w:val="32"/>
        </w:rPr>
        <w:t>市水利工程质量安全</w:t>
      </w:r>
      <w:r>
        <w:rPr>
          <w:rFonts w:hint="eastAsia" w:ascii="仿宋_GB2312" w:hAnsi="仿宋_GB2312" w:eastAsia="仿宋_GB2312" w:cs="仿宋_GB2312"/>
          <w:b w:val="0"/>
          <w:bCs w:val="0"/>
          <w:sz w:val="32"/>
          <w:szCs w:val="32"/>
          <w:lang w:eastAsia="zh-CN"/>
        </w:rPr>
        <w:t>中心）。</w:t>
      </w:r>
    </w:p>
    <w:p w14:paraId="0AAF193C">
      <w:pPr>
        <w:pStyle w:val="7"/>
        <w:pageBreakBefore w:val="0"/>
        <w:kinsoku/>
        <w:wordWrap/>
        <w:overflowPunct/>
        <w:topLinePunct w:val="0"/>
        <w:bidi w:val="0"/>
        <w:adjustRightInd w:val="0"/>
        <w:snapToGrid w:val="0"/>
        <w:spacing w:beforeLines="0" w:line="600" w:lineRule="exact"/>
        <w:ind w:firstLine="672" w:firstLineChars="21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纳入峨眉山市水务局202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年度部门决算编制范围的二级预算单位包括：峨眉山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lang w:val="en-US" w:eastAsia="zh-CN"/>
        </w:rPr>
        <w:t>水利建设与</w:t>
      </w:r>
      <w:r>
        <w:rPr>
          <w:rFonts w:hint="eastAsia" w:ascii="仿宋_GB2312" w:hAnsi="仿宋_GB2312" w:eastAsia="仿宋_GB2312" w:cs="仿宋_GB2312"/>
          <w:b w:val="0"/>
          <w:bCs w:val="0"/>
          <w:sz w:val="32"/>
          <w:szCs w:val="32"/>
        </w:rPr>
        <w:t>河湖保护中心。</w:t>
      </w:r>
      <w:bookmarkStart w:id="27" w:name="_Toc15396602"/>
      <w:bookmarkStart w:id="28" w:name="_Toc15377204"/>
    </w:p>
    <w:p w14:paraId="17EF9939">
      <w:pPr>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22AC03EE">
      <w:pPr>
        <w:pStyle w:val="8"/>
        <w:pageBreakBefore w:val="0"/>
        <w:kinsoku/>
        <w:wordWrap/>
        <w:overflowPunct/>
        <w:topLinePunct w:val="0"/>
        <w:bidi w:val="0"/>
        <w:spacing w:before="0" w:line="600" w:lineRule="exact"/>
        <w:textAlignment w:val="auto"/>
        <w:rPr>
          <w:rFonts w:hint="eastAsia" w:ascii="仿宋_GB2312" w:hAnsi="仿宋_GB2312" w:eastAsia="仿宋_GB2312" w:cs="仿宋_GB2312"/>
          <w:b w:val="0"/>
          <w:bCs w:val="0"/>
          <w:sz w:val="32"/>
          <w:szCs w:val="32"/>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2B578267">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仿宋_GB2312" w:hAnsi="仿宋_GB2312" w:eastAsia="仿宋_GB2312" w:cs="仿宋_GB2312"/>
          <w:b w:val="0"/>
          <w:bCs w:val="0"/>
          <w:color w:val="000000"/>
          <w:sz w:val="32"/>
          <w:szCs w:val="32"/>
        </w:rPr>
      </w:pPr>
      <w:bookmarkStart w:id="29" w:name="_Toc14968"/>
      <w:r>
        <w:rPr>
          <w:rFonts w:hint="eastAsia" w:ascii="方正小标宋简体" w:hAnsi="方正小标宋简体" w:eastAsia="方正小标宋简体" w:cs="方正小标宋简体"/>
          <w:b w:val="0"/>
          <w:bCs w:val="0"/>
          <w:color w:val="000000"/>
          <w:sz w:val="44"/>
          <w:szCs w:val="44"/>
        </w:rPr>
        <w:t>第二部分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4</w:t>
      </w:r>
      <w:r>
        <w:rPr>
          <w:rFonts w:hint="eastAsia" w:ascii="方正小标宋简体" w:hAnsi="方正小标宋简体" w:eastAsia="方正小标宋简体" w:cs="方正小标宋简体"/>
          <w:b w:val="0"/>
          <w:bCs w:val="0"/>
          <w:color w:val="000000"/>
          <w:sz w:val="44"/>
          <w:szCs w:val="44"/>
        </w:rPr>
        <w:t>年度部门决算情况说明</w:t>
      </w:r>
      <w:bookmarkEnd w:id="27"/>
      <w:bookmarkEnd w:id="28"/>
      <w:bookmarkEnd w:id="29"/>
    </w:p>
    <w:p w14:paraId="4DE400E6">
      <w:pPr>
        <w:pStyle w:val="4"/>
        <w:keepNext/>
        <w:keepLines/>
        <w:pageBreakBefore w:val="0"/>
        <w:widowControl w:val="0"/>
        <w:numPr>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rPr>
      </w:pPr>
      <w:bookmarkStart w:id="30" w:name="_Toc15377205"/>
      <w:bookmarkStart w:id="31" w:name="_Toc15396603"/>
      <w:bookmarkStart w:id="32" w:name="_Toc20050"/>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收入支出决算总体情况说明</w:t>
      </w:r>
      <w:bookmarkEnd w:id="30"/>
      <w:bookmarkEnd w:id="31"/>
      <w:bookmarkEnd w:id="32"/>
    </w:p>
    <w:p w14:paraId="4B43EBF4">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年度收、支总计</w:t>
      </w:r>
      <w:r>
        <w:rPr>
          <w:rFonts w:hint="eastAsia" w:ascii="仿宋_GB2312" w:hAnsi="仿宋_GB2312" w:eastAsia="仿宋_GB2312" w:cs="仿宋_GB2312"/>
          <w:b w:val="0"/>
          <w:bCs w:val="0"/>
          <w:color w:val="000000"/>
          <w:sz w:val="32"/>
          <w:szCs w:val="32"/>
          <w:lang w:val="en-US" w:eastAsia="zh-CN"/>
        </w:rPr>
        <w:t>11571.85</w:t>
      </w:r>
      <w:r>
        <w:rPr>
          <w:rFonts w:hint="eastAsia" w:ascii="仿宋_GB2312" w:hAnsi="仿宋_GB2312" w:eastAsia="仿宋_GB2312" w:cs="仿宋_GB2312"/>
          <w:b w:val="0"/>
          <w:bCs w:val="0"/>
          <w:color w:val="000000"/>
          <w:sz w:val="32"/>
          <w:szCs w:val="32"/>
        </w:rPr>
        <w:t>万元。与20</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4577.38</w:t>
      </w:r>
      <w:r>
        <w:rPr>
          <w:rFonts w:hint="eastAsia" w:ascii="仿宋_GB2312" w:hAnsi="仿宋_GB2312" w:eastAsia="仿宋_GB2312" w:cs="仿宋_GB2312"/>
          <w:b w:val="0"/>
          <w:bCs w:val="0"/>
          <w:color w:val="000000"/>
          <w:sz w:val="32"/>
          <w:szCs w:val="32"/>
        </w:rPr>
        <w:t>万元相比，收、支总计</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6994.47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上升</w:t>
      </w:r>
      <w:r>
        <w:rPr>
          <w:rFonts w:hint="eastAsia" w:ascii="仿宋_GB2312" w:hAnsi="仿宋_GB2312" w:eastAsia="仿宋_GB2312" w:cs="仿宋_GB2312"/>
          <w:b w:val="0"/>
          <w:bCs w:val="0"/>
          <w:color w:val="000000"/>
          <w:sz w:val="32"/>
          <w:szCs w:val="32"/>
          <w:lang w:val="en-US" w:eastAsia="zh-CN"/>
        </w:rPr>
        <w:t>152.81</w:t>
      </w:r>
      <w:r>
        <w:rPr>
          <w:rFonts w:hint="eastAsia" w:ascii="仿宋_GB2312" w:hAnsi="仿宋_GB2312" w:eastAsia="仿宋_GB2312" w:cs="仿宋_GB2312"/>
          <w:b w:val="0"/>
          <w:bCs w:val="0"/>
          <w:color w:val="000000"/>
          <w:sz w:val="32"/>
          <w:szCs w:val="32"/>
        </w:rPr>
        <w:t>%。主要变动原因是项目资金</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rPr>
        <w:t>。</w:t>
      </w:r>
    </w:p>
    <w:p w14:paraId="0D95E6DD">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33" w:name="_Toc15377206"/>
      <w:bookmarkStart w:id="34" w:name="_Toc15396604"/>
      <w:bookmarkStart w:id="35" w:name="_Toc172"/>
      <w:r>
        <w:rPr>
          <w:rFonts w:hint="eastAsia" w:ascii="黑体" w:hAnsi="黑体" w:eastAsia="黑体" w:cs="黑体"/>
          <w:b w:val="0"/>
          <w:bCs w:val="0"/>
          <w:color w:val="000000"/>
          <w:sz w:val="32"/>
          <w:szCs w:val="32"/>
          <w:lang w:val="en-US" w:eastAsia="zh-CN"/>
        </w:rPr>
        <w:t>二、收入决算情况说明</w:t>
      </w:r>
      <w:bookmarkEnd w:id="33"/>
      <w:bookmarkEnd w:id="34"/>
      <w:bookmarkEnd w:id="35"/>
    </w:p>
    <w:p w14:paraId="540FBE6A">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年本年收入合计</w:t>
      </w:r>
      <w:r>
        <w:rPr>
          <w:rFonts w:hint="eastAsia" w:ascii="仿宋_GB2312" w:hAnsi="仿宋_GB2312" w:eastAsia="仿宋_GB2312" w:cs="仿宋_GB2312"/>
          <w:b w:val="0"/>
          <w:bCs w:val="0"/>
          <w:color w:val="000000"/>
          <w:sz w:val="32"/>
          <w:szCs w:val="32"/>
          <w:lang w:val="en-US" w:eastAsia="zh-CN"/>
        </w:rPr>
        <w:t>11423.41</w:t>
      </w:r>
      <w:r>
        <w:rPr>
          <w:rFonts w:hint="eastAsia" w:ascii="仿宋_GB2312" w:hAnsi="仿宋_GB2312" w:eastAsia="仿宋_GB2312" w:cs="仿宋_GB2312"/>
          <w:b w:val="0"/>
          <w:bCs w:val="0"/>
          <w:color w:val="000000"/>
          <w:sz w:val="32"/>
          <w:szCs w:val="32"/>
        </w:rPr>
        <w:t>万元，其中：一般公共预算财政拨款收入</w:t>
      </w:r>
      <w:r>
        <w:rPr>
          <w:rFonts w:hint="eastAsia" w:ascii="仿宋_GB2312" w:hAnsi="仿宋_GB2312" w:eastAsia="仿宋_GB2312" w:cs="仿宋_GB2312"/>
          <w:b w:val="0"/>
          <w:bCs w:val="0"/>
          <w:color w:val="000000"/>
          <w:sz w:val="32"/>
          <w:szCs w:val="32"/>
          <w:lang w:val="en-US" w:eastAsia="zh-CN"/>
        </w:rPr>
        <w:t>8633.6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75.6</w:t>
      </w:r>
      <w:r>
        <w:rPr>
          <w:rFonts w:hint="eastAsia" w:ascii="仿宋_GB2312" w:hAnsi="仿宋_GB2312" w:eastAsia="仿宋_GB2312" w:cs="仿宋_GB2312"/>
          <w:b w:val="0"/>
          <w:bCs w:val="0"/>
          <w:color w:val="000000"/>
          <w:sz w:val="32"/>
          <w:szCs w:val="32"/>
        </w:rPr>
        <w:t>%；政府性基金预算财政拨款收入</w:t>
      </w:r>
      <w:r>
        <w:rPr>
          <w:rFonts w:hint="eastAsia" w:ascii="仿宋_GB2312" w:hAnsi="仿宋_GB2312" w:eastAsia="仿宋_GB2312" w:cs="仿宋_GB2312"/>
          <w:b w:val="0"/>
          <w:bCs w:val="0"/>
          <w:color w:val="000000"/>
          <w:sz w:val="32"/>
          <w:szCs w:val="32"/>
          <w:lang w:val="en-US" w:eastAsia="zh-CN"/>
        </w:rPr>
        <w:t>2789.81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24.4</w:t>
      </w:r>
      <w:r>
        <w:rPr>
          <w:rFonts w:hint="eastAsia" w:ascii="仿宋_GB2312" w:hAnsi="仿宋_GB2312" w:eastAsia="仿宋_GB2312" w:cs="仿宋_GB2312"/>
          <w:b w:val="0"/>
          <w:bCs w:val="0"/>
          <w:color w:val="000000"/>
          <w:sz w:val="32"/>
          <w:szCs w:val="32"/>
        </w:rPr>
        <w:t>%；上级补助收入0.00万元，占0.00%；事业收入0.00万元，占0.00%；经营收入0.00万元，占0.00%；附属单位上缴收入0.00万元，占0.00%；其他收入0.00万元，占0.00%。</w:t>
      </w:r>
    </w:p>
    <w:p w14:paraId="6D3F676B">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36" w:name="_Toc15377207"/>
      <w:bookmarkStart w:id="37" w:name="_Toc15396605"/>
      <w:bookmarkStart w:id="38" w:name="_Toc13015"/>
      <w:r>
        <w:rPr>
          <w:rFonts w:hint="eastAsia" w:ascii="黑体" w:hAnsi="黑体" w:eastAsia="黑体" w:cs="黑体"/>
          <w:b w:val="0"/>
          <w:bCs w:val="0"/>
          <w:color w:val="000000"/>
          <w:sz w:val="32"/>
          <w:szCs w:val="32"/>
          <w:lang w:val="en-US" w:eastAsia="zh-CN"/>
        </w:rPr>
        <w:t>三、支出决算情况说明</w:t>
      </w:r>
      <w:bookmarkEnd w:id="36"/>
      <w:bookmarkEnd w:id="37"/>
      <w:bookmarkEnd w:id="38"/>
    </w:p>
    <w:p w14:paraId="31A52EEA">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年本年支出合计</w:t>
      </w:r>
      <w:r>
        <w:rPr>
          <w:rFonts w:hint="eastAsia" w:ascii="仿宋_GB2312" w:hAnsi="仿宋_GB2312" w:eastAsia="仿宋_GB2312" w:cs="仿宋_GB2312"/>
          <w:b w:val="0"/>
          <w:bCs w:val="0"/>
          <w:color w:val="000000"/>
          <w:sz w:val="32"/>
          <w:szCs w:val="32"/>
          <w:lang w:val="en-US" w:eastAsia="zh-CN"/>
        </w:rPr>
        <w:t>11571.85</w:t>
      </w:r>
      <w:r>
        <w:rPr>
          <w:rFonts w:hint="eastAsia" w:ascii="仿宋_GB2312" w:hAnsi="仿宋_GB2312" w:eastAsia="仿宋_GB2312" w:cs="仿宋_GB2312"/>
          <w:b w:val="0"/>
          <w:bCs w:val="0"/>
          <w:color w:val="000000"/>
          <w:sz w:val="32"/>
          <w:szCs w:val="32"/>
        </w:rPr>
        <w:t>万元，其中：基本支出</w:t>
      </w:r>
      <w:r>
        <w:rPr>
          <w:rFonts w:hint="eastAsia" w:ascii="仿宋_GB2312" w:hAnsi="仿宋_GB2312" w:eastAsia="仿宋_GB2312" w:cs="仿宋_GB2312"/>
          <w:b w:val="0"/>
          <w:bCs w:val="0"/>
          <w:color w:val="000000"/>
          <w:sz w:val="32"/>
          <w:szCs w:val="32"/>
          <w:lang w:val="en-US" w:eastAsia="zh-CN"/>
        </w:rPr>
        <w:t>475.31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4.1</w:t>
      </w:r>
      <w:r>
        <w:rPr>
          <w:rFonts w:hint="eastAsia" w:ascii="仿宋_GB2312" w:hAnsi="仿宋_GB2312" w:eastAsia="仿宋_GB2312" w:cs="仿宋_GB2312"/>
          <w:b w:val="0"/>
          <w:bCs w:val="0"/>
          <w:color w:val="000000"/>
          <w:sz w:val="32"/>
          <w:szCs w:val="32"/>
        </w:rPr>
        <w:t>%；项目支出</w:t>
      </w:r>
      <w:r>
        <w:rPr>
          <w:rFonts w:hint="eastAsia" w:ascii="仿宋_GB2312" w:hAnsi="仿宋_GB2312" w:eastAsia="仿宋_GB2312" w:cs="仿宋_GB2312"/>
          <w:b w:val="0"/>
          <w:bCs w:val="0"/>
          <w:color w:val="000000"/>
          <w:sz w:val="32"/>
          <w:szCs w:val="32"/>
          <w:lang w:val="en-US" w:eastAsia="zh-CN"/>
        </w:rPr>
        <w:t>11096.54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95.9</w:t>
      </w:r>
      <w:r>
        <w:rPr>
          <w:rFonts w:hint="eastAsia" w:ascii="仿宋_GB2312" w:hAnsi="仿宋_GB2312" w:eastAsia="仿宋_GB2312" w:cs="仿宋_GB2312"/>
          <w:b w:val="0"/>
          <w:bCs w:val="0"/>
          <w:color w:val="000000"/>
          <w:sz w:val="32"/>
          <w:szCs w:val="32"/>
        </w:rPr>
        <w:t>%；上缴上级支出0.00万元，占0.00%；经营支出0.00万元，占0.00%；对附属单位补助支出0.00万元，占0.00%。</w:t>
      </w:r>
    </w:p>
    <w:p w14:paraId="036B2F35">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39" w:name="_Toc15396606"/>
      <w:bookmarkStart w:id="40" w:name="_Toc15377208"/>
      <w:bookmarkStart w:id="41" w:name="_Toc18400"/>
      <w:r>
        <w:rPr>
          <w:rFonts w:hint="eastAsia" w:ascii="黑体" w:hAnsi="黑体" w:eastAsia="黑体" w:cs="黑体"/>
          <w:b w:val="0"/>
          <w:bCs w:val="0"/>
          <w:color w:val="000000"/>
          <w:sz w:val="32"/>
          <w:szCs w:val="32"/>
          <w:lang w:val="en-US" w:eastAsia="zh-CN"/>
        </w:rPr>
        <w:t>四、财政拨款收入支出决算总体情况说明</w:t>
      </w:r>
      <w:bookmarkEnd w:id="39"/>
      <w:bookmarkEnd w:id="40"/>
      <w:bookmarkEnd w:id="41"/>
    </w:p>
    <w:p w14:paraId="37867D10">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bookmarkStart w:id="42" w:name="_Toc15396607"/>
      <w:bookmarkStart w:id="43" w:name="_Toc15377209"/>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年度收、支总计</w:t>
      </w:r>
      <w:r>
        <w:rPr>
          <w:rFonts w:hint="eastAsia" w:ascii="仿宋_GB2312" w:hAnsi="仿宋_GB2312" w:eastAsia="仿宋_GB2312" w:cs="仿宋_GB2312"/>
          <w:b w:val="0"/>
          <w:bCs w:val="0"/>
          <w:color w:val="000000"/>
          <w:sz w:val="32"/>
          <w:szCs w:val="32"/>
          <w:lang w:val="en-US" w:eastAsia="zh-CN"/>
        </w:rPr>
        <w:t>11571.85</w:t>
      </w:r>
      <w:r>
        <w:rPr>
          <w:rFonts w:hint="eastAsia" w:ascii="仿宋_GB2312" w:hAnsi="仿宋_GB2312" w:eastAsia="仿宋_GB2312" w:cs="仿宋_GB2312"/>
          <w:b w:val="0"/>
          <w:bCs w:val="0"/>
          <w:color w:val="000000"/>
          <w:sz w:val="32"/>
          <w:szCs w:val="32"/>
        </w:rPr>
        <w:t>万元。与20</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4577.38</w:t>
      </w:r>
      <w:r>
        <w:rPr>
          <w:rFonts w:hint="eastAsia" w:ascii="仿宋_GB2312" w:hAnsi="仿宋_GB2312" w:eastAsia="仿宋_GB2312" w:cs="仿宋_GB2312"/>
          <w:b w:val="0"/>
          <w:bCs w:val="0"/>
          <w:color w:val="000000"/>
          <w:sz w:val="32"/>
          <w:szCs w:val="32"/>
        </w:rPr>
        <w:t>万元相比，收、支总计</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6994.47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上升</w:t>
      </w:r>
      <w:r>
        <w:rPr>
          <w:rFonts w:hint="eastAsia" w:ascii="仿宋_GB2312" w:hAnsi="仿宋_GB2312" w:eastAsia="仿宋_GB2312" w:cs="仿宋_GB2312"/>
          <w:b w:val="0"/>
          <w:bCs w:val="0"/>
          <w:color w:val="000000"/>
          <w:sz w:val="32"/>
          <w:szCs w:val="32"/>
          <w:lang w:val="en-US" w:eastAsia="zh-CN"/>
        </w:rPr>
        <w:t>152.81</w:t>
      </w:r>
      <w:r>
        <w:rPr>
          <w:rFonts w:hint="eastAsia" w:ascii="仿宋_GB2312" w:hAnsi="仿宋_GB2312" w:eastAsia="仿宋_GB2312" w:cs="仿宋_GB2312"/>
          <w:b w:val="0"/>
          <w:bCs w:val="0"/>
          <w:color w:val="000000"/>
          <w:sz w:val="32"/>
          <w:szCs w:val="32"/>
        </w:rPr>
        <w:t>%。主要变动原因是项目资金</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rPr>
        <w:t>。</w:t>
      </w:r>
    </w:p>
    <w:p w14:paraId="146AD561">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44" w:name="_Toc12444"/>
      <w:r>
        <w:rPr>
          <w:rFonts w:hint="eastAsia" w:ascii="黑体" w:hAnsi="黑体" w:eastAsia="黑体" w:cs="黑体"/>
          <w:b w:val="0"/>
          <w:bCs w:val="0"/>
          <w:color w:val="000000"/>
          <w:sz w:val="32"/>
          <w:szCs w:val="32"/>
          <w:lang w:val="en-US" w:eastAsia="zh-CN"/>
        </w:rPr>
        <w:t>五、一般公共预算财政拨款支出决算情况说明</w:t>
      </w:r>
      <w:bookmarkEnd w:id="42"/>
      <w:bookmarkEnd w:id="43"/>
      <w:bookmarkEnd w:id="44"/>
    </w:p>
    <w:p w14:paraId="205DB2D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仿宋_GB2312" w:hAnsi="仿宋_GB2312" w:eastAsia="仿宋_GB2312" w:cs="仿宋_GB2312"/>
          <w:b w:val="0"/>
          <w:bCs w:val="0"/>
          <w:color w:val="000000"/>
          <w:sz w:val="32"/>
          <w:szCs w:val="32"/>
        </w:rPr>
      </w:pPr>
      <w:bookmarkStart w:id="45" w:name="_Toc15377210"/>
      <w:r>
        <w:rPr>
          <w:rFonts w:hint="eastAsia" w:ascii="楷体" w:hAnsi="楷体" w:eastAsia="楷体" w:cs="楷体"/>
          <w:b w:val="0"/>
          <w:bCs w:val="0"/>
          <w:color w:val="000000"/>
          <w:kern w:val="0"/>
          <w:sz w:val="32"/>
          <w:szCs w:val="32"/>
          <w:shd w:val="clear" w:color="auto" w:fill="FFFFFF"/>
          <w:lang w:val="zh-CN" w:eastAsia="zh-CN"/>
        </w:rPr>
        <w:t>（一）一般公共预算财政拨款支出决算总体情况</w:t>
      </w:r>
      <w:bookmarkEnd w:id="45"/>
    </w:p>
    <w:p w14:paraId="1AE7F15A">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年一般公共预算财政拨款支出</w:t>
      </w:r>
      <w:r>
        <w:rPr>
          <w:rFonts w:hint="eastAsia" w:ascii="仿宋_GB2312" w:hAnsi="仿宋_GB2312" w:eastAsia="仿宋_GB2312" w:cs="仿宋_GB2312"/>
          <w:b w:val="0"/>
          <w:bCs w:val="0"/>
          <w:color w:val="000000"/>
          <w:sz w:val="32"/>
          <w:szCs w:val="32"/>
          <w:lang w:val="en-US" w:eastAsia="zh-CN"/>
        </w:rPr>
        <w:t>8782.03</w:t>
      </w:r>
      <w:r>
        <w:rPr>
          <w:rFonts w:hint="eastAsia" w:ascii="仿宋_GB2312" w:hAnsi="仿宋_GB2312" w:eastAsia="仿宋_GB2312" w:cs="仿宋_GB2312"/>
          <w:b w:val="0"/>
          <w:bCs w:val="0"/>
          <w:color w:val="000000"/>
          <w:sz w:val="32"/>
          <w:szCs w:val="32"/>
        </w:rPr>
        <w:t>万元，占本年支出合计的</w:t>
      </w:r>
      <w:r>
        <w:rPr>
          <w:rFonts w:hint="eastAsia" w:ascii="仿宋_GB2312" w:hAnsi="仿宋_GB2312" w:eastAsia="仿宋_GB2312" w:cs="仿宋_GB2312"/>
          <w:b w:val="0"/>
          <w:bCs w:val="0"/>
          <w:color w:val="000000"/>
          <w:sz w:val="32"/>
          <w:szCs w:val="32"/>
          <w:lang w:val="en-US" w:eastAsia="zh-CN"/>
        </w:rPr>
        <w:t>75.89</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年一般公共预算财政拨款支出</w:t>
      </w:r>
      <w:r>
        <w:rPr>
          <w:rFonts w:hint="eastAsia" w:ascii="仿宋_GB2312" w:hAnsi="仿宋_GB2312" w:eastAsia="仿宋_GB2312" w:cs="仿宋_GB2312"/>
          <w:b w:val="0"/>
          <w:bCs w:val="0"/>
          <w:color w:val="000000"/>
          <w:sz w:val="32"/>
          <w:szCs w:val="32"/>
          <w:lang w:val="en-US" w:eastAsia="zh-CN"/>
        </w:rPr>
        <w:t>1459.2</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与20</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年相比一般公共预算财政拨款</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7322.83</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586.36</w:t>
      </w:r>
      <w:r>
        <w:rPr>
          <w:rFonts w:hint="eastAsia" w:ascii="仿宋_GB2312" w:hAnsi="仿宋_GB2312" w:eastAsia="仿宋_GB2312" w:cs="仿宋_GB2312"/>
          <w:b w:val="0"/>
          <w:bCs w:val="0"/>
          <w:color w:val="000000"/>
          <w:sz w:val="32"/>
          <w:szCs w:val="32"/>
        </w:rPr>
        <w:t>%。主要变动原因是项目资金增减</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rPr>
        <w:t>。</w:t>
      </w:r>
    </w:p>
    <w:p w14:paraId="1132DE1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46" w:name="_Toc15377211"/>
      <w:r>
        <w:rPr>
          <w:rFonts w:hint="eastAsia" w:ascii="楷体" w:hAnsi="楷体" w:eastAsia="楷体" w:cs="楷体"/>
          <w:b w:val="0"/>
          <w:bCs w:val="0"/>
          <w:color w:val="000000"/>
          <w:kern w:val="0"/>
          <w:sz w:val="32"/>
          <w:szCs w:val="32"/>
          <w:shd w:val="clear" w:color="auto" w:fill="FFFFFF"/>
          <w:lang w:val="zh-CN" w:eastAsia="zh-CN"/>
        </w:rPr>
        <w:t>（二）一般公共预算财政拨款支出决算结构情况</w:t>
      </w:r>
      <w:bookmarkEnd w:id="46"/>
    </w:p>
    <w:p w14:paraId="70EF94B2">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年一般公共预算财</w:t>
      </w:r>
      <w:r>
        <w:rPr>
          <w:rFonts w:hint="eastAsia" w:ascii="仿宋_GB2312" w:hAnsi="仿宋_GB2312" w:eastAsia="仿宋_GB2312" w:cs="仿宋_GB2312"/>
          <w:b w:val="0"/>
          <w:bCs w:val="0"/>
          <w:color w:val="000000" w:themeColor="text1"/>
          <w:sz w:val="32"/>
          <w:szCs w:val="32"/>
          <w14:textFill>
            <w14:solidFill>
              <w14:schemeClr w14:val="tx1"/>
            </w14:solidFill>
          </w14:textFill>
        </w:rPr>
        <w:t>政拨款支出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8782.03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一般公共服务支出0.00万元，占0.00%；教育支出0.00万元，占0.00%；科学技术支出0.00万元，占0.00%；文化旅游体育与传媒支出0.00万元，占0.00%；社会保障和就业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62.91</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0.7</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17.3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32"/>
          <w:szCs w:val="32"/>
          <w14:textFill>
            <w14:solidFill>
              <w14:schemeClr w14:val="tx1"/>
            </w14:solidFill>
          </w14:textFill>
        </w:rPr>
        <w:t>%；节能环保支出0.00万元，占0.00%；城乡社区支出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万元，占0.00%；农林水支出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8672.98</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98.8</w:t>
      </w:r>
      <w:r>
        <w:rPr>
          <w:rFonts w:hint="eastAsia" w:ascii="仿宋_GB2312" w:hAnsi="仿宋_GB2312" w:eastAsia="仿宋_GB2312" w:cs="仿宋_GB2312"/>
          <w:b w:val="0"/>
          <w:bCs w:val="0"/>
          <w:color w:val="000000" w:themeColor="text1"/>
          <w:sz w:val="32"/>
          <w:szCs w:val="32"/>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28.84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0.3</w:t>
      </w:r>
      <w:r>
        <w:rPr>
          <w:rFonts w:hint="eastAsia" w:ascii="仿宋_GB2312" w:hAnsi="仿宋_GB2312" w:eastAsia="仿宋_GB2312" w:cs="仿宋_GB2312"/>
          <w:b w:val="0"/>
          <w:bCs w:val="0"/>
          <w:color w:val="000000" w:themeColor="text1"/>
          <w:sz w:val="32"/>
          <w:szCs w:val="32"/>
          <w14:textFill>
            <w14:solidFill>
              <w14:schemeClr w14:val="tx1"/>
            </w14:solidFill>
          </w14:textFill>
        </w:rPr>
        <w:t>%；粮油物资储备支出0.00万元，占0.00%；其他支出0.00万元，占0.00%；债务还本支出）0.00万元，占0.00%；债务付息支出0.00万元，占0.00%；债务付息支出0.00万元，占0.00%。</w:t>
      </w:r>
    </w:p>
    <w:p w14:paraId="7ECBB69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仿宋_GB2312" w:hAnsi="仿宋_GB2312" w:eastAsia="仿宋_GB2312" w:cs="仿宋_GB2312"/>
          <w:b w:val="0"/>
          <w:bCs w:val="0"/>
          <w:color w:val="000000"/>
          <w:sz w:val="32"/>
          <w:szCs w:val="32"/>
        </w:rPr>
      </w:pPr>
      <w:bookmarkStart w:id="47" w:name="_Toc15377212"/>
      <w:r>
        <w:rPr>
          <w:rFonts w:hint="eastAsia" w:ascii="楷体" w:hAnsi="楷体" w:eastAsia="楷体" w:cs="楷体"/>
          <w:b w:val="0"/>
          <w:bCs w:val="0"/>
          <w:color w:val="000000"/>
          <w:kern w:val="0"/>
          <w:sz w:val="32"/>
          <w:szCs w:val="32"/>
          <w:shd w:val="clear" w:color="auto" w:fill="FFFFFF"/>
          <w:lang w:val="zh-CN" w:eastAsia="zh-CN"/>
        </w:rPr>
        <w:t>（三）一般公共预算财政拨款支出决算具体情况</w:t>
      </w:r>
      <w:bookmarkEnd w:id="47"/>
    </w:p>
    <w:p w14:paraId="3E7B16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FF0000"/>
          <w:sz w:val="32"/>
          <w:szCs w:val="32"/>
        </w:rPr>
      </w:pPr>
      <w:bookmarkStart w:id="48" w:name="_Toc15377444"/>
      <w:bookmarkStart w:id="49" w:name="_Toc15377213"/>
      <w:bookmarkStart w:id="50" w:name="_Toc15378460"/>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年一般公共预算支出决算数为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8782.03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w:t>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完成</w:t>
      </w:r>
      <w:r>
        <w:rPr>
          <w:rStyle w:val="20"/>
          <w:rFonts w:hint="eastAsia" w:ascii="仿宋_GB2312" w:hAnsi="仿宋_GB2312" w:eastAsia="仿宋_GB2312" w:cs="仿宋_GB2312"/>
          <w:b w:val="0"/>
          <w:bCs w:val="0"/>
          <w:color w:val="000000"/>
          <w:sz w:val="32"/>
          <w:szCs w:val="32"/>
        </w:rPr>
        <w:t>预算100%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333333"/>
          <w:sz w:val="32"/>
          <w:szCs w:val="32"/>
        </w:rPr>
        <w:t>与预算数持平。</w:t>
      </w:r>
      <w:r>
        <w:rPr>
          <w:rStyle w:val="20"/>
          <w:rFonts w:hint="eastAsia" w:ascii="仿宋_GB2312" w:hAnsi="仿宋_GB2312" w:eastAsia="仿宋_GB2312" w:cs="仿宋_GB2312"/>
          <w:b w:val="0"/>
          <w:bCs w:val="0"/>
          <w:color w:val="000000"/>
          <w:sz w:val="32"/>
          <w:szCs w:val="32"/>
        </w:rPr>
        <w:t>其中：</w:t>
      </w:r>
      <w:bookmarkEnd w:id="48"/>
      <w:bookmarkEnd w:id="49"/>
      <w:bookmarkEnd w:id="50"/>
    </w:p>
    <w:p w14:paraId="0AD5DFF4">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1.</w:t>
      </w:r>
      <w:r>
        <w:rPr>
          <w:rFonts w:hint="eastAsia" w:ascii="仿宋_GB2312" w:hAnsi="仿宋_GB2312" w:eastAsia="仿宋_GB2312" w:cs="仿宋_GB2312"/>
          <w:b w:val="0"/>
          <w:bCs w:val="0"/>
          <w:color w:val="000000"/>
          <w:sz w:val="32"/>
          <w:szCs w:val="32"/>
        </w:rPr>
        <w:t>社会保障和就业支出（208）202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62.91</w:t>
      </w:r>
      <w:r>
        <w:rPr>
          <w:rFonts w:hint="eastAsia" w:ascii="仿宋_GB2312" w:hAnsi="仿宋_GB2312" w:eastAsia="仿宋_GB2312" w:cs="仿宋_GB2312"/>
          <w:b w:val="0"/>
          <w:bCs w:val="0"/>
          <w:color w:val="000000"/>
          <w:sz w:val="32"/>
          <w:szCs w:val="32"/>
        </w:rPr>
        <w:t>万元，其中：</w:t>
      </w:r>
    </w:p>
    <w:p w14:paraId="5F86FE3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rPr>
        <w:t>机关事业单位基本养老保险缴费支出（2080505）202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33.14</w:t>
      </w:r>
      <w:r>
        <w:rPr>
          <w:rFonts w:hint="eastAsia" w:ascii="仿宋_GB2312" w:hAnsi="仿宋_GB2312" w:eastAsia="仿宋_GB2312" w:cs="仿宋_GB2312"/>
          <w:b w:val="0"/>
          <w:bCs w:val="0"/>
          <w:color w:val="000000"/>
          <w:sz w:val="32"/>
          <w:szCs w:val="32"/>
        </w:rPr>
        <w:t>万元，完成预算100%，</w:t>
      </w:r>
      <w:r>
        <w:rPr>
          <w:rFonts w:hint="eastAsia" w:ascii="仿宋_GB2312" w:hAnsi="仿宋_GB2312" w:eastAsia="仿宋_GB2312" w:cs="仿宋_GB2312"/>
          <w:b w:val="0"/>
          <w:bCs w:val="0"/>
          <w:color w:val="333333"/>
          <w:sz w:val="32"/>
          <w:szCs w:val="32"/>
        </w:rPr>
        <w:t>与预算数持平。</w:t>
      </w:r>
    </w:p>
    <w:p w14:paraId="6A571F95">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rPr>
        <w:t>机关事业单位职业年金缴费支出（2080506</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20.41</w:t>
      </w:r>
      <w:r>
        <w:rPr>
          <w:rFonts w:hint="eastAsia" w:ascii="仿宋_GB2312" w:hAnsi="仿宋_GB2312" w:eastAsia="仿宋_GB2312" w:cs="仿宋_GB2312"/>
          <w:b w:val="0"/>
          <w:bCs w:val="0"/>
          <w:color w:val="000000"/>
          <w:sz w:val="32"/>
          <w:szCs w:val="32"/>
        </w:rPr>
        <w:t>万元，完成预算100%，</w:t>
      </w:r>
      <w:r>
        <w:rPr>
          <w:rFonts w:hint="eastAsia" w:ascii="仿宋_GB2312" w:hAnsi="仿宋_GB2312" w:eastAsia="仿宋_GB2312" w:cs="仿宋_GB2312"/>
          <w:b w:val="0"/>
          <w:bCs w:val="0"/>
          <w:color w:val="333333"/>
          <w:sz w:val="32"/>
          <w:szCs w:val="32"/>
        </w:rPr>
        <w:t>与预算数持平。</w:t>
      </w:r>
    </w:p>
    <w:p w14:paraId="62CBF75F">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死亡抚恤（2080801）</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万元，年初无预算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333333"/>
          <w:sz w:val="32"/>
          <w:szCs w:val="32"/>
        </w:rPr>
        <w:t>该经费为职工的安葬费和抚恤金。</w:t>
      </w:r>
    </w:p>
    <w:p w14:paraId="148A6538">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kern w:val="0"/>
          <w:sz w:val="32"/>
          <w:szCs w:val="32"/>
        </w:rPr>
        <w:t>其他优抚支出（2080899</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3.82</w:t>
      </w:r>
      <w:r>
        <w:rPr>
          <w:rFonts w:hint="eastAsia" w:ascii="仿宋_GB2312" w:hAnsi="仿宋_GB2312" w:eastAsia="仿宋_GB2312" w:cs="仿宋_GB2312"/>
          <w:b w:val="0"/>
          <w:bCs w:val="0"/>
          <w:color w:val="000000"/>
          <w:sz w:val="32"/>
          <w:szCs w:val="32"/>
        </w:rPr>
        <w:t>万元，完成预算100%，</w:t>
      </w:r>
      <w:r>
        <w:rPr>
          <w:rFonts w:hint="eastAsia" w:ascii="仿宋_GB2312" w:hAnsi="仿宋_GB2312" w:eastAsia="仿宋_GB2312" w:cs="仿宋_GB2312"/>
          <w:b w:val="0"/>
          <w:bCs w:val="0"/>
          <w:color w:val="333333"/>
          <w:sz w:val="32"/>
          <w:szCs w:val="32"/>
        </w:rPr>
        <w:t>与预算数持平。</w:t>
      </w:r>
    </w:p>
    <w:p w14:paraId="2F616C5A">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rPr>
        <w:t>其他</w:t>
      </w:r>
      <w:r>
        <w:rPr>
          <w:rFonts w:hint="eastAsia" w:ascii="仿宋_GB2312" w:hAnsi="仿宋_GB2312" w:eastAsia="仿宋_GB2312" w:cs="仿宋_GB2312"/>
          <w:b w:val="0"/>
          <w:bCs w:val="0"/>
          <w:color w:val="000000"/>
          <w:kern w:val="0"/>
          <w:sz w:val="32"/>
          <w:szCs w:val="32"/>
          <w:lang w:eastAsia="zh-CN"/>
        </w:rPr>
        <w:t>社会保障和就业支出</w:t>
      </w:r>
      <w:r>
        <w:rPr>
          <w:rFonts w:hint="eastAsia" w:ascii="仿宋_GB2312" w:hAnsi="仿宋_GB2312" w:eastAsia="仿宋_GB2312" w:cs="仿宋_GB2312"/>
          <w:b w:val="0"/>
          <w:bCs w:val="0"/>
          <w:color w:val="000000"/>
          <w:kern w:val="0"/>
          <w:sz w:val="32"/>
          <w:szCs w:val="32"/>
        </w:rPr>
        <w:t>（208</w:t>
      </w:r>
      <w:r>
        <w:rPr>
          <w:rFonts w:hint="eastAsia" w:ascii="仿宋_GB2312" w:hAnsi="仿宋_GB2312" w:eastAsia="仿宋_GB2312" w:cs="仿宋_GB2312"/>
          <w:b w:val="0"/>
          <w:bCs w:val="0"/>
          <w:color w:val="000000"/>
          <w:kern w:val="0"/>
          <w:sz w:val="32"/>
          <w:szCs w:val="32"/>
          <w:lang w:val="en-US" w:eastAsia="zh-CN"/>
        </w:rPr>
        <w:t>99</w:t>
      </w:r>
      <w:r>
        <w:rPr>
          <w:rFonts w:hint="eastAsia" w:ascii="仿宋_GB2312" w:hAnsi="仿宋_GB2312" w:eastAsia="仿宋_GB2312" w:cs="仿宋_GB2312"/>
          <w:b w:val="0"/>
          <w:bCs w:val="0"/>
          <w:color w:val="000000"/>
          <w:kern w:val="0"/>
          <w:sz w:val="32"/>
          <w:szCs w:val="32"/>
        </w:rPr>
        <w:t>99</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5.54</w:t>
      </w:r>
      <w:r>
        <w:rPr>
          <w:rFonts w:hint="eastAsia" w:ascii="仿宋_GB2312" w:hAnsi="仿宋_GB2312" w:eastAsia="仿宋_GB2312" w:cs="仿宋_GB2312"/>
          <w:b w:val="0"/>
          <w:bCs w:val="0"/>
          <w:color w:val="000000"/>
          <w:sz w:val="32"/>
          <w:szCs w:val="32"/>
        </w:rPr>
        <w:t>万元，完成预算100%，</w:t>
      </w:r>
      <w:r>
        <w:rPr>
          <w:rFonts w:hint="eastAsia" w:ascii="仿宋_GB2312" w:hAnsi="仿宋_GB2312" w:eastAsia="仿宋_GB2312" w:cs="仿宋_GB2312"/>
          <w:b w:val="0"/>
          <w:bCs w:val="0"/>
          <w:color w:val="333333"/>
          <w:sz w:val="32"/>
          <w:szCs w:val="32"/>
        </w:rPr>
        <w:t>与预算数持平。</w:t>
      </w:r>
    </w:p>
    <w:p w14:paraId="30DD2FB3">
      <w:pPr>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lang w:eastAsia="zh-CN"/>
        </w:rPr>
        <w:t>2.</w:t>
      </w:r>
      <w:r>
        <w:rPr>
          <w:rFonts w:hint="eastAsia" w:ascii="仿宋_GB2312" w:hAnsi="仿宋_GB2312" w:eastAsia="仿宋_GB2312" w:cs="仿宋_GB2312"/>
          <w:b w:val="0"/>
          <w:bCs w:val="0"/>
          <w:color w:val="000000"/>
          <w:sz w:val="32"/>
          <w:szCs w:val="32"/>
        </w:rPr>
        <w:t>卫生健康支出(210)202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17.3</w:t>
      </w:r>
      <w:r>
        <w:rPr>
          <w:rFonts w:hint="eastAsia" w:ascii="仿宋_GB2312" w:hAnsi="仿宋_GB2312" w:eastAsia="仿宋_GB2312" w:cs="仿宋_GB2312"/>
          <w:b w:val="0"/>
          <w:bCs w:val="0"/>
          <w:color w:val="000000"/>
          <w:sz w:val="32"/>
          <w:szCs w:val="32"/>
        </w:rPr>
        <w:t>万元，完成预算100%，</w:t>
      </w:r>
      <w:r>
        <w:rPr>
          <w:rFonts w:hint="eastAsia" w:ascii="仿宋_GB2312" w:hAnsi="仿宋_GB2312" w:eastAsia="仿宋_GB2312" w:cs="仿宋_GB2312"/>
          <w:b w:val="0"/>
          <w:bCs w:val="0"/>
          <w:color w:val="333333"/>
          <w:sz w:val="32"/>
          <w:szCs w:val="32"/>
        </w:rPr>
        <w:t>与预算数持平。其中：</w:t>
      </w:r>
    </w:p>
    <w:p w14:paraId="0E815907">
      <w:pPr>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rPr>
        <w:t>行政单位医疗（2101101）202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9.56</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48CA44AE">
      <w:pPr>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rPr>
        <w:t>事业单位医疗（2101102）202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3.06</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2CE02DEC">
      <w:pPr>
        <w:pageBreakBefore w:val="0"/>
        <w:kinsoku/>
        <w:wordWrap/>
        <w:overflowPunct/>
        <w:topLinePunct w:val="0"/>
        <w:bidi w:val="0"/>
        <w:spacing w:line="600" w:lineRule="exact"/>
        <w:ind w:firstLine="640" w:firstLineChars="200"/>
        <w:jc w:val="left"/>
        <w:textAlignment w:val="auto"/>
        <w:rPr>
          <w:rStyle w:val="20"/>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公务员</w:t>
      </w:r>
      <w:r>
        <w:rPr>
          <w:rFonts w:hint="eastAsia" w:ascii="仿宋_GB2312" w:hAnsi="仿宋_GB2312" w:eastAsia="仿宋_GB2312" w:cs="仿宋_GB2312"/>
          <w:b w:val="0"/>
          <w:bCs w:val="0"/>
          <w:color w:val="000000"/>
          <w:sz w:val="32"/>
          <w:szCs w:val="32"/>
        </w:rPr>
        <w:t>医疗</w:t>
      </w:r>
      <w:r>
        <w:rPr>
          <w:rFonts w:hint="eastAsia" w:ascii="仿宋_GB2312" w:hAnsi="仿宋_GB2312" w:eastAsia="仿宋_GB2312" w:cs="仿宋_GB2312"/>
          <w:b w:val="0"/>
          <w:bCs w:val="0"/>
          <w:color w:val="000000"/>
          <w:sz w:val="32"/>
          <w:szCs w:val="32"/>
          <w:lang w:eastAsia="zh-CN"/>
        </w:rPr>
        <w:t>补助</w:t>
      </w:r>
      <w:r>
        <w:rPr>
          <w:rFonts w:hint="eastAsia" w:ascii="仿宋_GB2312" w:hAnsi="仿宋_GB2312" w:eastAsia="仿宋_GB2312" w:cs="仿宋_GB2312"/>
          <w:b w:val="0"/>
          <w:bCs w:val="0"/>
          <w:color w:val="000000"/>
          <w:sz w:val="32"/>
          <w:szCs w:val="32"/>
        </w:rPr>
        <w:t>（210110</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4.68</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27A9BD12">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sz w:val="32"/>
          <w:szCs w:val="32"/>
          <w:lang w:eastAsia="zh-CN"/>
        </w:rPr>
        <w:t>3.</w:t>
      </w:r>
      <w:r>
        <w:rPr>
          <w:rFonts w:hint="eastAsia" w:ascii="仿宋_GB2312" w:hAnsi="仿宋_GB2312" w:eastAsia="仿宋_GB2312" w:cs="仿宋_GB2312"/>
          <w:b w:val="0"/>
          <w:bCs w:val="0"/>
          <w:color w:val="000000"/>
          <w:sz w:val="32"/>
          <w:szCs w:val="32"/>
        </w:rPr>
        <w:t>农林水支出(213)202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8672.98</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483</w:t>
      </w:r>
      <w:r>
        <w:rPr>
          <w:rFonts w:hint="eastAsia" w:ascii="仿宋_GB2312" w:hAnsi="仿宋_GB2312" w:eastAsia="仿宋_GB2312" w:cs="仿宋_GB2312"/>
          <w:b w:val="0"/>
          <w:bCs w:val="0"/>
          <w:color w:val="000000"/>
          <w:sz w:val="32"/>
          <w:szCs w:val="32"/>
        </w:rPr>
        <w:t>%，</w:t>
      </w:r>
      <w:r>
        <w:rPr>
          <w:rStyle w:val="20"/>
          <w:rFonts w:hint="eastAsia" w:ascii="仿宋_GB2312" w:hAnsi="仿宋_GB2312" w:eastAsia="仿宋_GB2312" w:cs="仿宋_GB2312"/>
          <w:b w:val="0"/>
          <w:bCs w:val="0"/>
          <w:color w:val="000000"/>
          <w:sz w:val="32"/>
          <w:szCs w:val="32"/>
        </w:rPr>
        <w:t>决算数</w:t>
      </w:r>
      <w:r>
        <w:rPr>
          <w:rStyle w:val="20"/>
          <w:rFonts w:hint="eastAsia" w:ascii="仿宋_GB2312" w:hAnsi="仿宋_GB2312" w:eastAsia="仿宋_GB2312" w:cs="仿宋_GB2312"/>
          <w:b w:val="0"/>
          <w:bCs w:val="0"/>
          <w:color w:val="000000"/>
          <w:sz w:val="32"/>
          <w:szCs w:val="32"/>
          <w:lang w:eastAsia="zh-CN"/>
        </w:rPr>
        <w:t>大</w:t>
      </w:r>
      <w:r>
        <w:rPr>
          <w:rStyle w:val="20"/>
          <w:rFonts w:hint="eastAsia" w:ascii="仿宋_GB2312" w:hAnsi="仿宋_GB2312" w:eastAsia="仿宋_GB2312" w:cs="仿宋_GB2312"/>
          <w:b w:val="0"/>
          <w:bCs w:val="0"/>
          <w:color w:val="000000"/>
          <w:sz w:val="32"/>
          <w:szCs w:val="32"/>
        </w:rPr>
        <w:t>于预算数的主要原因是项目实施</w:t>
      </w:r>
      <w:r>
        <w:rPr>
          <w:rStyle w:val="20"/>
          <w:rFonts w:hint="eastAsia" w:ascii="仿宋_GB2312" w:hAnsi="仿宋_GB2312" w:eastAsia="仿宋_GB2312" w:cs="仿宋_GB2312"/>
          <w:b w:val="0"/>
          <w:bCs w:val="0"/>
          <w:color w:val="000000"/>
          <w:sz w:val="32"/>
          <w:szCs w:val="32"/>
          <w:lang w:eastAsia="zh-CN"/>
        </w:rPr>
        <w:t>在</w:t>
      </w:r>
      <w:r>
        <w:rPr>
          <w:rStyle w:val="20"/>
          <w:rFonts w:hint="eastAsia" w:ascii="仿宋_GB2312" w:hAnsi="仿宋_GB2312" w:eastAsia="仿宋_GB2312" w:cs="仿宋_GB2312"/>
          <w:b w:val="0"/>
          <w:bCs w:val="0"/>
          <w:color w:val="000000"/>
          <w:sz w:val="32"/>
          <w:szCs w:val="32"/>
          <w:lang w:val="en-US" w:eastAsia="zh-CN"/>
        </w:rPr>
        <w:t>2024年完工，代上年支付项目款项增加</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333333"/>
          <w:sz w:val="32"/>
          <w:szCs w:val="32"/>
        </w:rPr>
        <w:t>其中：</w:t>
      </w:r>
    </w:p>
    <w:p w14:paraId="0301AE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lang w:val="en-US" w:eastAsia="zh-CN"/>
        </w:rPr>
      </w:pPr>
      <w:r>
        <w:rPr>
          <w:rStyle w:val="20"/>
          <w:rFonts w:hint="eastAsia" w:ascii="仿宋_GB2312" w:hAnsi="仿宋_GB2312" w:eastAsia="仿宋_GB2312" w:cs="仿宋_GB2312"/>
          <w:b w:val="0"/>
          <w:bCs w:val="0"/>
          <w:color w:val="000000"/>
          <w:sz w:val="32"/>
          <w:szCs w:val="32"/>
          <w:lang w:eastAsia="zh-CN"/>
        </w:rPr>
        <w:t>行政运行</w:t>
      </w:r>
      <w:r>
        <w:rPr>
          <w:rStyle w:val="20"/>
          <w:rFonts w:hint="eastAsia" w:ascii="仿宋_GB2312" w:hAnsi="仿宋_GB2312" w:eastAsia="仿宋_GB2312" w:cs="仿宋_GB2312"/>
          <w:b w:val="0"/>
          <w:bCs w:val="0"/>
          <w:color w:val="000000"/>
          <w:sz w:val="32"/>
          <w:szCs w:val="32"/>
        </w:rPr>
        <w:t>（213</w:t>
      </w:r>
      <w:r>
        <w:rPr>
          <w:rStyle w:val="20"/>
          <w:rFonts w:hint="eastAsia" w:ascii="仿宋_GB2312" w:hAnsi="仿宋_GB2312" w:eastAsia="仿宋_GB2312" w:cs="仿宋_GB2312"/>
          <w:b w:val="0"/>
          <w:bCs w:val="0"/>
          <w:color w:val="000000"/>
          <w:sz w:val="32"/>
          <w:szCs w:val="32"/>
          <w:lang w:val="en-US" w:eastAsia="zh-CN"/>
        </w:rPr>
        <w:t>0301</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262.13</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rPr>
        <w:t>完成预算100.00%，</w:t>
      </w:r>
      <w:r>
        <w:rPr>
          <w:rFonts w:hint="eastAsia" w:ascii="仿宋_GB2312" w:hAnsi="仿宋_GB2312" w:eastAsia="仿宋_GB2312" w:cs="仿宋_GB2312"/>
          <w:b w:val="0"/>
          <w:bCs w:val="0"/>
          <w:color w:val="333333"/>
          <w:sz w:val="32"/>
          <w:szCs w:val="32"/>
        </w:rPr>
        <w:t>与预算数持平</w:t>
      </w:r>
      <w:r>
        <w:rPr>
          <w:rFonts w:hint="eastAsia" w:ascii="仿宋_GB2312" w:hAnsi="仿宋_GB2312" w:eastAsia="仿宋_GB2312" w:cs="仿宋_GB2312"/>
          <w:b w:val="0"/>
          <w:bCs w:val="0"/>
          <w:color w:val="000000"/>
          <w:sz w:val="32"/>
          <w:szCs w:val="32"/>
          <w:lang w:eastAsia="zh-CN"/>
        </w:rPr>
        <w:t>。</w:t>
      </w:r>
    </w:p>
    <w:p w14:paraId="4F017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Style w:val="20"/>
          <w:rFonts w:hint="eastAsia" w:ascii="仿宋_GB2312" w:hAnsi="仿宋_GB2312" w:eastAsia="仿宋_GB2312" w:cs="仿宋_GB2312"/>
          <w:b w:val="0"/>
          <w:bCs w:val="0"/>
          <w:color w:val="000000"/>
          <w:sz w:val="32"/>
          <w:szCs w:val="32"/>
          <w:lang w:eastAsia="zh-CN"/>
        </w:rPr>
        <w:t>一般行政管理业务</w:t>
      </w:r>
      <w:r>
        <w:rPr>
          <w:rStyle w:val="20"/>
          <w:rFonts w:hint="eastAsia" w:ascii="仿宋_GB2312" w:hAnsi="仿宋_GB2312" w:eastAsia="仿宋_GB2312" w:cs="仿宋_GB2312"/>
          <w:b w:val="0"/>
          <w:bCs w:val="0"/>
          <w:color w:val="000000"/>
          <w:sz w:val="32"/>
          <w:szCs w:val="32"/>
        </w:rPr>
        <w:t>（213030</w:t>
      </w:r>
      <w:r>
        <w:rPr>
          <w:rStyle w:val="20"/>
          <w:rFonts w:hint="eastAsia" w:ascii="仿宋_GB2312" w:hAnsi="仿宋_GB2312" w:eastAsia="仿宋_GB2312" w:cs="仿宋_GB2312"/>
          <w:b w:val="0"/>
          <w:bCs w:val="0"/>
          <w:color w:val="000000"/>
          <w:sz w:val="32"/>
          <w:szCs w:val="32"/>
          <w:lang w:val="en-US" w:eastAsia="zh-CN"/>
        </w:rPr>
        <w:t>2</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35E31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kern w:val="0"/>
          <w:sz w:val="32"/>
          <w:szCs w:val="32"/>
        </w:rPr>
        <w:t>水利行业业务管理（2130304</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103.45</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3BF08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kern w:val="0"/>
          <w:sz w:val="32"/>
          <w:szCs w:val="32"/>
        </w:rPr>
        <w:t>水利</w:t>
      </w:r>
      <w:r>
        <w:rPr>
          <w:rFonts w:hint="eastAsia" w:ascii="仿宋_GB2312" w:hAnsi="仿宋_GB2312" w:eastAsia="仿宋_GB2312" w:cs="仿宋_GB2312"/>
          <w:b w:val="0"/>
          <w:bCs w:val="0"/>
          <w:color w:val="000000"/>
          <w:kern w:val="0"/>
          <w:sz w:val="32"/>
          <w:szCs w:val="32"/>
          <w:lang w:eastAsia="zh-CN"/>
        </w:rPr>
        <w:t>工程运行与维护</w:t>
      </w:r>
      <w:r>
        <w:rPr>
          <w:rFonts w:hint="eastAsia" w:ascii="仿宋_GB2312" w:hAnsi="仿宋_GB2312" w:eastAsia="仿宋_GB2312" w:cs="仿宋_GB2312"/>
          <w:b w:val="0"/>
          <w:bCs w:val="0"/>
          <w:color w:val="000000"/>
          <w:kern w:val="0"/>
          <w:sz w:val="32"/>
          <w:szCs w:val="32"/>
        </w:rPr>
        <w:t>（213030</w:t>
      </w:r>
      <w:r>
        <w:rPr>
          <w:rFonts w:hint="eastAsia" w:ascii="仿宋_GB2312" w:hAnsi="仿宋_GB2312" w:eastAsia="仿宋_GB2312" w:cs="仿宋_GB2312"/>
          <w:b w:val="0"/>
          <w:bCs w:val="0"/>
          <w:color w:val="000000"/>
          <w:kern w:val="0"/>
          <w:sz w:val="32"/>
          <w:szCs w:val="32"/>
          <w:lang w:val="en-US" w:eastAsia="zh-CN"/>
        </w:rPr>
        <w:t>6</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4.97</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675CF2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000000"/>
          <w:kern w:val="0"/>
          <w:sz w:val="32"/>
          <w:szCs w:val="32"/>
        </w:rPr>
        <w:t>水</w:t>
      </w:r>
      <w:r>
        <w:rPr>
          <w:rFonts w:hint="eastAsia" w:ascii="仿宋_GB2312" w:hAnsi="仿宋_GB2312" w:eastAsia="仿宋_GB2312" w:cs="仿宋_GB2312"/>
          <w:b w:val="0"/>
          <w:bCs w:val="0"/>
          <w:color w:val="000000"/>
          <w:kern w:val="0"/>
          <w:sz w:val="32"/>
          <w:szCs w:val="32"/>
          <w:lang w:eastAsia="zh-CN"/>
        </w:rPr>
        <w:t>土保持</w:t>
      </w:r>
      <w:r>
        <w:rPr>
          <w:rFonts w:hint="eastAsia" w:ascii="仿宋_GB2312" w:hAnsi="仿宋_GB2312" w:eastAsia="仿宋_GB2312" w:cs="仿宋_GB2312"/>
          <w:b w:val="0"/>
          <w:bCs w:val="0"/>
          <w:color w:val="000000"/>
          <w:kern w:val="0"/>
          <w:sz w:val="32"/>
          <w:szCs w:val="32"/>
        </w:rPr>
        <w:t>（21303</w:t>
      </w:r>
      <w:r>
        <w:rPr>
          <w:rFonts w:hint="eastAsia" w:ascii="仿宋_GB2312" w:hAnsi="仿宋_GB2312" w:eastAsia="仿宋_GB2312" w:cs="仿宋_GB2312"/>
          <w:b w:val="0"/>
          <w:bCs w:val="0"/>
          <w:color w:val="000000"/>
          <w:kern w:val="0"/>
          <w:sz w:val="32"/>
          <w:szCs w:val="32"/>
          <w:lang w:val="en-US" w:eastAsia="zh-CN"/>
        </w:rPr>
        <w:t>10</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41A5F6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333333"/>
          <w:sz w:val="32"/>
          <w:szCs w:val="32"/>
        </w:rPr>
      </w:pPr>
      <w:r>
        <w:rPr>
          <w:rStyle w:val="20"/>
          <w:rFonts w:hint="eastAsia" w:ascii="仿宋_GB2312" w:hAnsi="仿宋_GB2312" w:eastAsia="仿宋_GB2312" w:cs="仿宋_GB2312"/>
          <w:b w:val="0"/>
          <w:bCs w:val="0"/>
          <w:color w:val="000000"/>
          <w:sz w:val="32"/>
          <w:szCs w:val="32"/>
        </w:rPr>
        <w:t>防汛（2130314）</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338.43</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6310B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333333"/>
          <w:sz w:val="32"/>
          <w:szCs w:val="32"/>
        </w:rPr>
      </w:pPr>
      <w:r>
        <w:rPr>
          <w:rStyle w:val="20"/>
          <w:rFonts w:hint="eastAsia" w:ascii="仿宋_GB2312" w:hAnsi="仿宋_GB2312" w:eastAsia="仿宋_GB2312" w:cs="仿宋_GB2312"/>
          <w:b w:val="0"/>
          <w:bCs w:val="0"/>
          <w:color w:val="000000"/>
          <w:sz w:val="32"/>
          <w:szCs w:val="32"/>
          <w:lang w:eastAsia="zh-CN"/>
        </w:rPr>
        <w:t>抗旱</w:t>
      </w:r>
      <w:r>
        <w:rPr>
          <w:rStyle w:val="20"/>
          <w:rFonts w:hint="eastAsia" w:ascii="仿宋_GB2312" w:hAnsi="仿宋_GB2312" w:eastAsia="仿宋_GB2312" w:cs="仿宋_GB2312"/>
          <w:b w:val="0"/>
          <w:bCs w:val="0"/>
          <w:color w:val="000000"/>
          <w:sz w:val="32"/>
          <w:szCs w:val="32"/>
        </w:rPr>
        <w:t>（213031</w:t>
      </w:r>
      <w:r>
        <w:rPr>
          <w:rStyle w:val="20"/>
          <w:rFonts w:hint="eastAsia" w:ascii="仿宋_GB2312" w:hAnsi="仿宋_GB2312" w:eastAsia="仿宋_GB2312" w:cs="仿宋_GB2312"/>
          <w:b w:val="0"/>
          <w:bCs w:val="0"/>
          <w:color w:val="000000"/>
          <w:sz w:val="32"/>
          <w:szCs w:val="32"/>
          <w:lang w:val="en-US" w:eastAsia="zh-CN"/>
        </w:rPr>
        <w:t>5</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w:t>
      </w:r>
    </w:p>
    <w:p w14:paraId="42A03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lang w:val="en-US" w:eastAsia="zh-CN"/>
        </w:rPr>
      </w:pPr>
      <w:r>
        <w:rPr>
          <w:rStyle w:val="20"/>
          <w:rFonts w:hint="eastAsia" w:ascii="仿宋_GB2312" w:hAnsi="仿宋_GB2312" w:eastAsia="仿宋_GB2312" w:cs="仿宋_GB2312"/>
          <w:b w:val="0"/>
          <w:bCs w:val="0"/>
          <w:color w:val="000000"/>
          <w:sz w:val="32"/>
          <w:szCs w:val="32"/>
        </w:rPr>
        <w:t>其他水利支出（2130399）</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7958.74</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rPr>
        <w:t>完成预算</w:t>
      </w:r>
      <w:r>
        <w:rPr>
          <w:rFonts w:hint="eastAsia" w:ascii="仿宋_GB2312" w:hAnsi="仿宋_GB2312" w:eastAsia="仿宋_GB2312" w:cs="仿宋_GB2312"/>
          <w:b w:val="0"/>
          <w:bCs w:val="0"/>
          <w:color w:val="000000"/>
          <w:sz w:val="32"/>
          <w:szCs w:val="32"/>
          <w:lang w:val="en-US" w:eastAsia="zh-CN"/>
        </w:rPr>
        <w:t>443</w:t>
      </w:r>
      <w:r>
        <w:rPr>
          <w:rFonts w:hint="eastAsia" w:ascii="仿宋_GB2312" w:hAnsi="仿宋_GB2312" w:eastAsia="仿宋_GB2312" w:cs="仿宋_GB2312"/>
          <w:b w:val="0"/>
          <w:bCs w:val="0"/>
          <w:color w:val="000000"/>
          <w:sz w:val="32"/>
          <w:szCs w:val="32"/>
        </w:rPr>
        <w:t>%，</w:t>
      </w:r>
      <w:r>
        <w:rPr>
          <w:rStyle w:val="20"/>
          <w:rFonts w:hint="eastAsia" w:ascii="仿宋_GB2312" w:hAnsi="仿宋_GB2312" w:eastAsia="仿宋_GB2312" w:cs="仿宋_GB2312"/>
          <w:b w:val="0"/>
          <w:bCs w:val="0"/>
          <w:color w:val="000000"/>
          <w:sz w:val="32"/>
          <w:szCs w:val="32"/>
        </w:rPr>
        <w:t>决算数</w:t>
      </w:r>
      <w:r>
        <w:rPr>
          <w:rStyle w:val="20"/>
          <w:rFonts w:hint="eastAsia" w:ascii="仿宋_GB2312" w:hAnsi="仿宋_GB2312" w:eastAsia="仿宋_GB2312" w:cs="仿宋_GB2312"/>
          <w:b w:val="0"/>
          <w:bCs w:val="0"/>
          <w:color w:val="000000"/>
          <w:sz w:val="32"/>
          <w:szCs w:val="32"/>
          <w:lang w:eastAsia="zh-CN"/>
        </w:rPr>
        <w:t>大</w:t>
      </w:r>
      <w:r>
        <w:rPr>
          <w:rStyle w:val="20"/>
          <w:rFonts w:hint="eastAsia" w:ascii="仿宋_GB2312" w:hAnsi="仿宋_GB2312" w:eastAsia="仿宋_GB2312" w:cs="仿宋_GB2312"/>
          <w:b w:val="0"/>
          <w:bCs w:val="0"/>
          <w:color w:val="000000"/>
          <w:sz w:val="32"/>
          <w:szCs w:val="32"/>
        </w:rPr>
        <w:t>于预算数的主要原因是项目实施</w:t>
      </w:r>
      <w:r>
        <w:rPr>
          <w:rStyle w:val="20"/>
          <w:rFonts w:hint="eastAsia" w:ascii="仿宋_GB2312" w:hAnsi="仿宋_GB2312" w:eastAsia="仿宋_GB2312" w:cs="仿宋_GB2312"/>
          <w:b w:val="0"/>
          <w:bCs w:val="0"/>
          <w:color w:val="000000"/>
          <w:sz w:val="32"/>
          <w:szCs w:val="32"/>
          <w:lang w:eastAsia="zh-CN"/>
        </w:rPr>
        <w:t>在</w:t>
      </w:r>
      <w:r>
        <w:rPr>
          <w:rStyle w:val="20"/>
          <w:rFonts w:hint="eastAsia" w:ascii="仿宋_GB2312" w:hAnsi="仿宋_GB2312" w:eastAsia="仿宋_GB2312" w:cs="仿宋_GB2312"/>
          <w:b w:val="0"/>
          <w:bCs w:val="0"/>
          <w:color w:val="000000"/>
          <w:sz w:val="32"/>
          <w:szCs w:val="32"/>
          <w:lang w:val="en-US" w:eastAsia="zh-CN"/>
        </w:rPr>
        <w:t>2024年完工，代上年支付项目款项增加。</w:t>
      </w:r>
    </w:p>
    <w:p w14:paraId="0CB1B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404040"/>
          <w:sz w:val="32"/>
          <w:szCs w:val="32"/>
        </w:rPr>
      </w:pPr>
      <w:r>
        <w:rPr>
          <w:rFonts w:hint="eastAsia" w:ascii="仿宋_GB2312" w:hAnsi="仿宋_GB2312" w:eastAsia="仿宋_GB2312" w:cs="仿宋_GB2312"/>
          <w:b w:val="0"/>
          <w:bCs w:val="0"/>
          <w:color w:val="000000"/>
          <w:sz w:val="32"/>
          <w:szCs w:val="32"/>
          <w:lang w:eastAsia="zh-CN"/>
        </w:rPr>
        <w:t>4.</w:t>
      </w:r>
      <w:r>
        <w:rPr>
          <w:rFonts w:hint="eastAsia" w:ascii="仿宋_GB2312" w:hAnsi="仿宋_GB2312" w:eastAsia="仿宋_GB2312" w:cs="仿宋_GB2312"/>
          <w:b w:val="0"/>
          <w:bCs w:val="0"/>
          <w:color w:val="000000"/>
          <w:sz w:val="32"/>
          <w:szCs w:val="32"/>
        </w:rPr>
        <w:t>住房保障支出(221)202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28.84</w:t>
      </w:r>
      <w:r>
        <w:rPr>
          <w:rFonts w:hint="eastAsia" w:ascii="仿宋_GB2312" w:hAnsi="仿宋_GB2312" w:eastAsia="仿宋_GB2312" w:cs="仿宋_GB2312"/>
          <w:b w:val="0"/>
          <w:bCs w:val="0"/>
          <w:color w:val="000000"/>
          <w:sz w:val="32"/>
          <w:szCs w:val="32"/>
        </w:rPr>
        <w:t>万元，完成预算100.00%，</w:t>
      </w:r>
      <w:r>
        <w:rPr>
          <w:rFonts w:hint="eastAsia" w:ascii="仿宋_GB2312" w:hAnsi="仿宋_GB2312" w:eastAsia="仿宋_GB2312" w:cs="仿宋_GB2312"/>
          <w:b w:val="0"/>
          <w:bCs w:val="0"/>
          <w:color w:val="333333"/>
          <w:sz w:val="32"/>
          <w:szCs w:val="32"/>
        </w:rPr>
        <w:t>与预算数持平。其中：</w:t>
      </w:r>
    </w:p>
    <w:p w14:paraId="0F474A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住房公积金（2210201）202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年决算数为</w:t>
      </w:r>
      <w:r>
        <w:rPr>
          <w:rFonts w:hint="eastAsia" w:ascii="仿宋_GB2312" w:hAnsi="仿宋_GB2312" w:eastAsia="仿宋_GB2312" w:cs="仿宋_GB2312"/>
          <w:b w:val="0"/>
          <w:bCs w:val="0"/>
          <w:color w:val="000000"/>
          <w:sz w:val="32"/>
          <w:szCs w:val="32"/>
          <w:lang w:val="en-US" w:eastAsia="zh-CN"/>
        </w:rPr>
        <w:t>28.84</w:t>
      </w:r>
      <w:r>
        <w:rPr>
          <w:rFonts w:hint="eastAsia" w:ascii="仿宋_GB2312" w:hAnsi="仿宋_GB2312" w:eastAsia="仿宋_GB2312" w:cs="仿宋_GB2312"/>
          <w:b w:val="0"/>
          <w:bCs w:val="0"/>
          <w:color w:val="000000"/>
          <w:sz w:val="32"/>
          <w:szCs w:val="32"/>
        </w:rPr>
        <w:t>元，完成预算100.00%，</w:t>
      </w:r>
      <w:r>
        <w:rPr>
          <w:rFonts w:hint="eastAsia" w:ascii="仿宋_GB2312" w:hAnsi="仿宋_GB2312" w:eastAsia="仿宋_GB2312" w:cs="仿宋_GB2312"/>
          <w:b w:val="0"/>
          <w:bCs w:val="0"/>
          <w:color w:val="333333"/>
          <w:sz w:val="32"/>
          <w:szCs w:val="32"/>
        </w:rPr>
        <w:t>与预算数持平。</w:t>
      </w:r>
    </w:p>
    <w:p w14:paraId="20EA37D7">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Style w:val="31"/>
          <w:rFonts w:hint="eastAsia" w:ascii="仿宋_GB2312" w:hAnsi="仿宋_GB2312" w:eastAsia="仿宋_GB2312" w:cs="仿宋_GB2312"/>
          <w:b w:val="0"/>
          <w:bCs w:val="0"/>
          <w:sz w:val="32"/>
          <w:szCs w:val="32"/>
        </w:rPr>
      </w:pPr>
      <w:bookmarkStart w:id="51" w:name="_Toc15377214"/>
      <w:bookmarkStart w:id="52" w:name="_Toc15396608"/>
      <w:bookmarkStart w:id="53" w:name="_Toc16270"/>
      <w:r>
        <w:rPr>
          <w:rFonts w:hint="eastAsia" w:ascii="黑体" w:hAnsi="黑体" w:eastAsia="黑体" w:cs="黑体"/>
          <w:b w:val="0"/>
          <w:bCs w:val="0"/>
          <w:color w:val="000000"/>
          <w:sz w:val="32"/>
          <w:szCs w:val="32"/>
          <w:lang w:val="en-US" w:eastAsia="zh-CN"/>
        </w:rPr>
        <w:t>六、一般公共预算财政拨款基本支出决算情况说明</w:t>
      </w:r>
      <w:bookmarkEnd w:id="51"/>
      <w:bookmarkEnd w:id="52"/>
      <w:bookmarkEnd w:id="53"/>
    </w:p>
    <w:p w14:paraId="686DC603">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年一般公共预算财政拨款基本支出</w:t>
      </w:r>
      <w:r>
        <w:rPr>
          <w:rFonts w:hint="eastAsia" w:ascii="仿宋_GB2312" w:hAnsi="仿宋_GB2312" w:eastAsia="仿宋_GB2312" w:cs="仿宋_GB2312"/>
          <w:b w:val="0"/>
          <w:bCs w:val="0"/>
          <w:color w:val="000000"/>
          <w:sz w:val="32"/>
          <w:szCs w:val="32"/>
          <w:lang w:val="en-US" w:eastAsia="zh-CN"/>
        </w:rPr>
        <w:t>475.31</w:t>
      </w:r>
      <w:r>
        <w:rPr>
          <w:rFonts w:hint="eastAsia" w:ascii="仿宋_GB2312" w:hAnsi="仿宋_GB2312" w:eastAsia="仿宋_GB2312" w:cs="仿宋_GB2312"/>
          <w:b w:val="0"/>
          <w:bCs w:val="0"/>
          <w:color w:val="000000"/>
          <w:sz w:val="32"/>
          <w:szCs w:val="32"/>
        </w:rPr>
        <w:t>万元，其中：</w:t>
      </w:r>
    </w:p>
    <w:p w14:paraId="06555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szCs w:val="32"/>
          <w:lang w:val="en-US" w:eastAsia="zh-CN"/>
        </w:rPr>
        <w:t>366.48</w:t>
      </w:r>
      <w:r>
        <w:rPr>
          <w:rFonts w:hint="eastAsia" w:ascii="仿宋_GB2312" w:hAnsi="仿宋_GB2312" w:eastAsia="仿宋_GB2312" w:cs="仿宋_GB2312"/>
          <w:b w:val="0"/>
          <w:bCs w:val="0"/>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13EF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日常公用经费</w:t>
      </w:r>
      <w:r>
        <w:rPr>
          <w:rFonts w:hint="eastAsia" w:ascii="仿宋_GB2312" w:hAnsi="仿宋_GB2312" w:eastAsia="仿宋_GB2312" w:cs="仿宋_GB2312"/>
          <w:b w:val="0"/>
          <w:bCs w:val="0"/>
          <w:color w:val="000000"/>
          <w:sz w:val="32"/>
          <w:szCs w:val="32"/>
          <w:lang w:val="en-US" w:eastAsia="zh-CN"/>
        </w:rPr>
        <w:t>108.83</w:t>
      </w:r>
      <w:r>
        <w:rPr>
          <w:rFonts w:hint="eastAsia" w:ascii="仿宋_GB2312" w:hAnsi="仿宋_GB2312" w:eastAsia="仿宋_GB2312" w:cs="仿宋_GB2312"/>
          <w:b w:val="0"/>
          <w:bCs w:val="0"/>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C61ED02">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54" w:name="_Toc15396609"/>
      <w:bookmarkStart w:id="55" w:name="_Toc15377215"/>
      <w:bookmarkStart w:id="56" w:name="_Toc13620"/>
      <w:r>
        <w:rPr>
          <w:rFonts w:hint="eastAsia" w:ascii="黑体" w:hAnsi="黑体" w:eastAsia="黑体" w:cs="黑体"/>
          <w:b w:val="0"/>
          <w:bCs w:val="0"/>
          <w:color w:val="000000"/>
          <w:sz w:val="32"/>
          <w:szCs w:val="32"/>
          <w:lang w:val="en-US" w:eastAsia="zh-CN"/>
        </w:rPr>
        <w:t>七、“三公”经费财政拨款支出决算情况说明</w:t>
      </w:r>
      <w:bookmarkEnd w:id="54"/>
      <w:bookmarkEnd w:id="55"/>
      <w:bookmarkEnd w:id="56"/>
    </w:p>
    <w:p w14:paraId="3A6B2BF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仿宋_GB2312" w:hAnsi="仿宋_GB2312" w:eastAsia="仿宋_GB2312" w:cs="仿宋_GB2312"/>
          <w:b w:val="0"/>
          <w:bCs w:val="0"/>
          <w:sz w:val="32"/>
          <w:szCs w:val="32"/>
          <w:lang w:eastAsia="zh-CN"/>
        </w:rPr>
      </w:pPr>
      <w:bookmarkStart w:id="57" w:name="_Toc15377216"/>
      <w:r>
        <w:rPr>
          <w:rFonts w:hint="eastAsia" w:ascii="楷体" w:hAnsi="楷体" w:eastAsia="楷体" w:cs="楷体"/>
          <w:b w:val="0"/>
          <w:bCs w:val="0"/>
          <w:color w:val="000000"/>
          <w:kern w:val="0"/>
          <w:sz w:val="32"/>
          <w:szCs w:val="32"/>
          <w:shd w:val="clear" w:color="auto" w:fill="FFFFFF"/>
          <w:lang w:val="zh-CN" w:eastAsia="zh-CN"/>
        </w:rPr>
        <w:t>（一）“三公”经费财政拨款支出决算总体情况说明</w:t>
      </w:r>
      <w:bookmarkEnd w:id="57"/>
    </w:p>
    <w:p w14:paraId="152048D9">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年“三公”经费财政拨款支出决算为</w:t>
      </w:r>
      <w:r>
        <w:rPr>
          <w:rFonts w:hint="eastAsia" w:ascii="仿宋_GB2312" w:hAnsi="仿宋_GB2312" w:eastAsia="仿宋_GB2312" w:cs="仿宋_GB2312"/>
          <w:b w:val="0"/>
          <w:bCs w:val="0"/>
          <w:color w:val="000000"/>
          <w:sz w:val="32"/>
          <w:szCs w:val="32"/>
          <w:lang w:val="en-US" w:eastAsia="zh-CN"/>
        </w:rPr>
        <w:t>6.16</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88</w:t>
      </w:r>
      <w:r>
        <w:rPr>
          <w:rFonts w:hint="eastAsia" w:ascii="仿宋_GB2312" w:hAnsi="仿宋_GB2312" w:eastAsia="仿宋_GB2312" w:cs="仿宋_GB2312"/>
          <w:b w:val="0"/>
          <w:bCs w:val="0"/>
          <w:color w:val="000000"/>
          <w:sz w:val="32"/>
          <w:szCs w:val="32"/>
        </w:rPr>
        <w:t>%，决算数小于预算数的主要原因是厉行节俭，打紧安排。</w:t>
      </w:r>
    </w:p>
    <w:p w14:paraId="723EB2F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58" w:name="_Toc15377217"/>
      <w:r>
        <w:rPr>
          <w:rFonts w:hint="eastAsia" w:ascii="楷体" w:hAnsi="楷体" w:eastAsia="楷体" w:cs="楷体"/>
          <w:b w:val="0"/>
          <w:bCs w:val="0"/>
          <w:color w:val="000000"/>
          <w:kern w:val="0"/>
          <w:sz w:val="32"/>
          <w:szCs w:val="32"/>
          <w:shd w:val="clear" w:color="auto" w:fill="FFFFFF"/>
          <w:lang w:val="zh-CN" w:eastAsia="zh-CN"/>
        </w:rPr>
        <w:t>（二）“三公”经费财政拨款支出决算具体情况说明</w:t>
      </w:r>
      <w:bookmarkEnd w:id="58"/>
    </w:p>
    <w:p w14:paraId="6EF517F1">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年“三公”经费财政拨款支出决算中，因公出国（境）费支出决算0.00万元，占0.00%；公务用车购置及运行维护费支出决算</w:t>
      </w:r>
      <w:r>
        <w:rPr>
          <w:rFonts w:hint="eastAsia" w:ascii="仿宋_GB2312" w:hAnsi="仿宋_GB2312" w:eastAsia="仿宋_GB2312" w:cs="仿宋_GB2312"/>
          <w:b w:val="0"/>
          <w:bCs w:val="0"/>
          <w:color w:val="000000"/>
          <w:sz w:val="32"/>
          <w:szCs w:val="32"/>
          <w:lang w:val="en-US" w:eastAsia="zh-CN"/>
        </w:rPr>
        <w:t>5.46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88.6</w:t>
      </w:r>
      <w:r>
        <w:rPr>
          <w:rFonts w:hint="eastAsia" w:ascii="仿宋_GB2312" w:hAnsi="仿宋_GB2312" w:eastAsia="仿宋_GB2312" w:cs="仿宋_GB2312"/>
          <w:b w:val="0"/>
          <w:bCs w:val="0"/>
          <w:color w:val="000000"/>
          <w:sz w:val="32"/>
          <w:szCs w:val="32"/>
        </w:rPr>
        <w:t>%；公务接待费支出决算</w:t>
      </w:r>
      <w:r>
        <w:rPr>
          <w:rFonts w:hint="eastAsia" w:ascii="仿宋_GB2312" w:hAnsi="仿宋_GB2312" w:eastAsia="仿宋_GB2312" w:cs="仿宋_GB2312"/>
          <w:b w:val="0"/>
          <w:bCs w:val="0"/>
          <w:color w:val="000000"/>
          <w:sz w:val="32"/>
          <w:szCs w:val="32"/>
          <w:lang w:val="en-US" w:eastAsia="zh-CN"/>
        </w:rPr>
        <w:t>0.7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%。具体情况如下：</w:t>
      </w:r>
    </w:p>
    <w:p w14:paraId="0B0FEBC1">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1.因公出国（境）经费支出0.00万元，</w:t>
      </w:r>
      <w:r>
        <w:rPr>
          <w:rStyle w:val="20"/>
          <w:rFonts w:hint="eastAsia" w:ascii="仿宋_GB2312" w:hAnsi="仿宋_GB2312" w:eastAsia="仿宋_GB2312" w:cs="仿宋_GB2312"/>
          <w:b w:val="0"/>
          <w:bCs w:val="0"/>
          <w:color w:val="000000"/>
          <w:sz w:val="32"/>
          <w:szCs w:val="32"/>
        </w:rPr>
        <w:t>无预算。</w:t>
      </w:r>
      <w:r>
        <w:rPr>
          <w:rFonts w:hint="eastAsia" w:ascii="仿宋_GB2312" w:hAnsi="仿宋_GB2312" w:eastAsia="仿宋_GB2312" w:cs="仿宋_GB2312"/>
          <w:b w:val="0"/>
          <w:bCs w:val="0"/>
          <w:color w:val="000000"/>
          <w:sz w:val="32"/>
          <w:szCs w:val="32"/>
        </w:rPr>
        <w:t>全年安排因公出国（境）团组0次，出国（境）0人。</w:t>
      </w:r>
    </w:p>
    <w:p w14:paraId="5DD6038E">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2.公务用车购置及运行维护费支出</w:t>
      </w:r>
      <w:r>
        <w:rPr>
          <w:rFonts w:hint="eastAsia" w:ascii="仿宋_GB2312" w:hAnsi="仿宋_GB2312" w:eastAsia="仿宋_GB2312" w:cs="仿宋_GB2312"/>
          <w:b w:val="0"/>
          <w:bCs w:val="0"/>
          <w:color w:val="000000"/>
          <w:sz w:val="32"/>
          <w:szCs w:val="32"/>
          <w:lang w:val="en-US" w:eastAsia="zh-CN"/>
        </w:rPr>
        <w:t>5.46</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完成预算</w:t>
      </w:r>
      <w:r>
        <w:rPr>
          <w:rStyle w:val="20"/>
          <w:rFonts w:hint="eastAsia" w:ascii="仿宋_GB2312" w:hAnsi="仿宋_GB2312" w:eastAsia="仿宋_GB2312" w:cs="仿宋_GB2312"/>
          <w:b w:val="0"/>
          <w:bCs w:val="0"/>
          <w:color w:val="000000"/>
          <w:sz w:val="32"/>
          <w:szCs w:val="32"/>
          <w:lang w:val="en-US" w:eastAsia="zh-CN"/>
        </w:rPr>
        <w:t>91</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公务用车购置及运行维护费支出决算比20</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1.97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减少</w:t>
      </w:r>
      <w:r>
        <w:rPr>
          <w:rFonts w:hint="eastAsia" w:ascii="仿宋_GB2312" w:hAnsi="仿宋_GB2312" w:eastAsia="仿宋_GB2312" w:cs="仿宋_GB2312"/>
          <w:b w:val="0"/>
          <w:bCs w:val="0"/>
          <w:color w:val="000000"/>
          <w:sz w:val="32"/>
          <w:szCs w:val="32"/>
          <w:lang w:val="en-US" w:eastAsia="zh-CN"/>
        </w:rPr>
        <w:t>26.5</w:t>
      </w:r>
      <w:r>
        <w:rPr>
          <w:rFonts w:hint="eastAsia" w:ascii="仿宋_GB2312" w:hAnsi="仿宋_GB2312" w:eastAsia="仿宋_GB2312" w:cs="仿宋_GB2312"/>
          <w:b w:val="0"/>
          <w:bCs w:val="0"/>
          <w:color w:val="000000"/>
          <w:sz w:val="32"/>
          <w:szCs w:val="32"/>
        </w:rPr>
        <w:t>%。主要原因是厉行节俭，打紧安排。</w:t>
      </w:r>
    </w:p>
    <w:p w14:paraId="737429FE">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其中：公务用车购置支出0.00万元。全年按规定更新购置公务用车0辆，金额0.00元。截至202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年12月底，单位共有公务用车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辆，其中：主要领导干部用车0辆、机要通信用车0辆、应急保障用车0辆、 执法执勤用车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w:t>
      </w:r>
    </w:p>
    <w:p w14:paraId="68EF2DF4">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5.46</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主要用于</w:t>
      </w:r>
      <w:r>
        <w:rPr>
          <w:rFonts w:hint="eastAsia" w:ascii="仿宋_GB2312" w:hAnsi="仿宋_GB2312" w:eastAsia="仿宋_GB2312" w:cs="仿宋_GB2312"/>
          <w:b w:val="0"/>
          <w:bCs w:val="0"/>
          <w:color w:val="000000"/>
          <w:sz w:val="32"/>
          <w:szCs w:val="32"/>
        </w:rPr>
        <w:t>防汛等日常公务及项目建设等所需的公务用车燃料费、维修费、过路过桥费、保险费等支出。</w:t>
      </w:r>
    </w:p>
    <w:p w14:paraId="7E48969F">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3.公务接待费支出</w:t>
      </w:r>
      <w:r>
        <w:rPr>
          <w:rFonts w:hint="eastAsia" w:ascii="仿宋_GB2312" w:hAnsi="仿宋_GB2312" w:eastAsia="仿宋_GB2312" w:cs="仿宋_GB2312"/>
          <w:b w:val="0"/>
          <w:bCs w:val="0"/>
          <w:color w:val="000000"/>
          <w:sz w:val="32"/>
          <w:szCs w:val="32"/>
          <w:lang w:val="en-US" w:eastAsia="zh-CN"/>
        </w:rPr>
        <w:t>0.7</w:t>
      </w:r>
      <w:r>
        <w:rPr>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rPr>
        <w:t>完成预算</w:t>
      </w:r>
      <w:r>
        <w:rPr>
          <w:rStyle w:val="20"/>
          <w:rFonts w:hint="eastAsia" w:ascii="仿宋_GB2312" w:hAnsi="仿宋_GB2312" w:eastAsia="仿宋_GB2312" w:cs="仿宋_GB2312"/>
          <w:b w:val="0"/>
          <w:bCs w:val="0"/>
          <w:color w:val="000000"/>
          <w:sz w:val="32"/>
          <w:szCs w:val="32"/>
          <w:lang w:val="en-US" w:eastAsia="zh-CN"/>
        </w:rPr>
        <w:t>70</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w:t>
      </w:r>
      <w:r>
        <w:rPr>
          <w:rFonts w:hint="eastAsia" w:ascii="仿宋_GB2312" w:hAnsi="仿宋_GB2312" w:eastAsia="仿宋_GB2312" w:cs="仿宋_GB2312"/>
          <w:b w:val="0"/>
          <w:bCs w:val="0"/>
          <w:color w:val="000000"/>
          <w:sz w:val="32"/>
          <w:szCs w:val="32"/>
          <w:lang w:val="en-US" w:eastAsia="zh-CN"/>
        </w:rPr>
        <w:t>2023年增加0.59</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536</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事务增加，工作检查增加</w:t>
      </w:r>
      <w:r>
        <w:rPr>
          <w:rFonts w:hint="eastAsia" w:ascii="仿宋_GB2312" w:hAnsi="仿宋_GB2312" w:eastAsia="仿宋_GB2312" w:cs="仿宋_GB2312"/>
          <w:b w:val="0"/>
          <w:bCs w:val="0"/>
          <w:color w:val="000000"/>
          <w:sz w:val="32"/>
          <w:szCs w:val="32"/>
        </w:rPr>
        <w:t>。其中：</w:t>
      </w:r>
    </w:p>
    <w:p w14:paraId="1ED04228">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0.7</w:t>
      </w:r>
      <w:r>
        <w:rPr>
          <w:rFonts w:hint="eastAsia" w:ascii="仿宋_GB2312" w:hAnsi="仿宋_GB2312" w:eastAsia="仿宋_GB2312" w:cs="仿宋_GB2312"/>
          <w:b w:val="0"/>
          <w:bCs w:val="0"/>
          <w:color w:val="000000"/>
          <w:sz w:val="32"/>
          <w:szCs w:val="32"/>
        </w:rPr>
        <w:t>万元，主要用于执行公务、开展业务活动开支的交通费、住宿费、用餐费等。</w:t>
      </w:r>
      <w:r>
        <w:rPr>
          <w:rFonts w:hint="eastAsia" w:ascii="仿宋_GB2312" w:hAnsi="仿宋_GB2312" w:eastAsia="仿宋_GB2312" w:cs="仿宋_GB2312"/>
          <w:b w:val="0"/>
          <w:bCs w:val="0"/>
          <w:color w:val="000000"/>
          <w:sz w:val="32"/>
          <w:szCs w:val="32"/>
          <w:lang w:eastAsia="zh-CN"/>
        </w:rPr>
        <w:t>接待</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次，接待人次</w:t>
      </w:r>
      <w:r>
        <w:rPr>
          <w:rFonts w:hint="eastAsia" w:ascii="仿宋_GB2312" w:hAnsi="仿宋_GB2312" w:eastAsia="仿宋_GB2312" w:cs="仿宋_GB2312"/>
          <w:b w:val="0"/>
          <w:bCs w:val="0"/>
          <w:sz w:val="32"/>
          <w:szCs w:val="32"/>
          <w:lang w:val="en-US" w:eastAsia="zh-CN"/>
        </w:rPr>
        <w:t>79</w:t>
      </w:r>
      <w:r>
        <w:rPr>
          <w:rFonts w:hint="eastAsia" w:ascii="仿宋_GB2312" w:hAnsi="仿宋_GB2312" w:eastAsia="仿宋_GB2312" w:cs="仿宋_GB2312"/>
          <w:b w:val="0"/>
          <w:bCs w:val="0"/>
          <w:sz w:val="32"/>
          <w:szCs w:val="32"/>
        </w:rPr>
        <w:t>人次</w:t>
      </w:r>
      <w:r>
        <w:rPr>
          <w:rFonts w:hint="eastAsia" w:ascii="仿宋_GB2312" w:hAnsi="仿宋_GB2312" w:eastAsia="仿宋_GB2312" w:cs="仿宋_GB2312"/>
          <w:b w:val="0"/>
          <w:bCs w:val="0"/>
          <w:color w:val="000000"/>
          <w:sz w:val="32"/>
          <w:szCs w:val="32"/>
        </w:rPr>
        <w:t>（不包括陪同人员）</w:t>
      </w:r>
      <w:r>
        <w:rPr>
          <w:rFonts w:hint="eastAsia" w:ascii="仿宋_GB2312" w:hAnsi="仿宋_GB2312" w:eastAsia="仿宋_GB2312" w:cs="仿宋_GB2312"/>
          <w:b w:val="0"/>
          <w:bCs w:val="0"/>
          <w:sz w:val="32"/>
          <w:szCs w:val="32"/>
        </w:rPr>
        <w:t>，无外事接待</w:t>
      </w:r>
      <w:r>
        <w:rPr>
          <w:rFonts w:hint="eastAsia" w:ascii="仿宋_GB2312" w:hAnsi="仿宋_GB2312" w:eastAsia="仿宋_GB2312" w:cs="仿宋_GB2312"/>
          <w:b w:val="0"/>
          <w:bCs w:val="0"/>
          <w:color w:val="000000"/>
          <w:sz w:val="32"/>
          <w:szCs w:val="32"/>
        </w:rPr>
        <w:t>，共计支出0.</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万元，具体</w:t>
      </w:r>
      <w:r>
        <w:rPr>
          <w:rFonts w:hint="eastAsia" w:ascii="仿宋_GB2312" w:hAnsi="仿宋_GB2312" w:eastAsia="仿宋_GB2312" w:cs="仿宋_GB2312"/>
          <w:b w:val="0"/>
          <w:bCs w:val="0"/>
          <w:sz w:val="32"/>
          <w:szCs w:val="32"/>
        </w:rPr>
        <w:t>内容</w:t>
      </w:r>
      <w:r>
        <w:rPr>
          <w:rFonts w:hint="eastAsia" w:ascii="仿宋_GB2312" w:hAnsi="仿宋_GB2312" w:eastAsia="仿宋_GB2312" w:cs="仿宋_GB2312"/>
          <w:b w:val="0"/>
          <w:bCs w:val="0"/>
          <w:color w:val="000000"/>
          <w:sz w:val="32"/>
          <w:szCs w:val="32"/>
        </w:rPr>
        <w:t>包括：省水利厅、乐山市水务局检查防汛工作</w:t>
      </w:r>
      <w:r>
        <w:rPr>
          <w:rFonts w:hint="eastAsia" w:ascii="仿宋_GB2312" w:hAnsi="仿宋_GB2312" w:eastAsia="仿宋_GB2312" w:cs="仿宋_GB2312"/>
          <w:b w:val="0"/>
          <w:bCs w:val="0"/>
          <w:color w:val="000000"/>
          <w:sz w:val="32"/>
          <w:szCs w:val="32"/>
          <w:lang w:eastAsia="zh-CN"/>
        </w:rPr>
        <w:t>检查</w:t>
      </w:r>
      <w:r>
        <w:rPr>
          <w:rFonts w:hint="eastAsia" w:ascii="仿宋_GB2312" w:hAnsi="仿宋_GB2312" w:eastAsia="仿宋_GB2312" w:cs="仿宋_GB2312"/>
          <w:b w:val="0"/>
          <w:bCs w:val="0"/>
          <w:color w:val="000000"/>
          <w:sz w:val="32"/>
          <w:szCs w:val="32"/>
        </w:rPr>
        <w:t>用餐费</w:t>
      </w:r>
      <w:r>
        <w:rPr>
          <w:rFonts w:hint="eastAsia" w:ascii="仿宋_GB2312" w:hAnsi="仿宋_GB2312" w:eastAsia="仿宋_GB2312" w:cs="仿宋_GB2312"/>
          <w:b w:val="0"/>
          <w:bCs w:val="0"/>
          <w:color w:val="000000"/>
          <w:sz w:val="32"/>
          <w:szCs w:val="32"/>
          <w:lang w:eastAsia="zh-CN"/>
        </w:rPr>
        <w:t>等共</w:t>
      </w:r>
      <w:r>
        <w:rPr>
          <w:rFonts w:hint="eastAsia" w:ascii="仿宋_GB2312" w:hAnsi="仿宋_GB2312" w:eastAsia="仿宋_GB2312" w:cs="仿宋_GB2312"/>
          <w:b w:val="0"/>
          <w:bCs w:val="0"/>
          <w:color w:val="000000"/>
          <w:sz w:val="32"/>
          <w:szCs w:val="32"/>
          <w:lang w:val="en-US" w:eastAsia="zh-CN"/>
        </w:rPr>
        <w:t>0.7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餐</w:t>
      </w:r>
      <w:r>
        <w:rPr>
          <w:rFonts w:hint="eastAsia" w:ascii="仿宋_GB2312" w:hAnsi="仿宋_GB2312" w:eastAsia="仿宋_GB2312" w:cs="仿宋_GB2312"/>
          <w:b w:val="0"/>
          <w:bCs w:val="0"/>
          <w:color w:val="000000"/>
          <w:sz w:val="32"/>
          <w:szCs w:val="32"/>
          <w:lang w:val="en-US" w:eastAsia="zh-CN"/>
        </w:rPr>
        <w:t>79</w:t>
      </w:r>
      <w:r>
        <w:rPr>
          <w:rFonts w:hint="eastAsia" w:ascii="仿宋_GB2312" w:hAnsi="仿宋_GB2312" w:eastAsia="仿宋_GB2312" w:cs="仿宋_GB2312"/>
          <w:b w:val="0"/>
          <w:bCs w:val="0"/>
          <w:color w:val="000000"/>
          <w:sz w:val="32"/>
          <w:szCs w:val="32"/>
        </w:rPr>
        <w:t>人次。</w:t>
      </w:r>
    </w:p>
    <w:p w14:paraId="5056668C">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外事接待支出0.00万元</w:t>
      </w:r>
      <w:r>
        <w:rPr>
          <w:rFonts w:hint="eastAsia" w:ascii="仿宋_GB2312" w:hAnsi="仿宋_GB2312" w:eastAsia="仿宋_GB2312" w:cs="仿宋_GB2312"/>
          <w:b w:val="0"/>
          <w:bCs w:val="0"/>
          <w:color w:val="000000" w:themeColor="text1"/>
          <w:sz w:val="32"/>
          <w:szCs w:val="32"/>
          <w14:textFill>
            <w14:solidFill>
              <w14:schemeClr w14:val="tx1"/>
            </w14:solidFill>
          </w14:textFill>
        </w:rPr>
        <w:t>，外事接待0批次，0人，共计支出0.00万元。</w:t>
      </w:r>
      <w:bookmarkStart w:id="59" w:name="_Toc15377218"/>
      <w:bookmarkStart w:id="60" w:name="_Toc15396610"/>
    </w:p>
    <w:p w14:paraId="27D491B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61" w:name="_Toc13055"/>
      <w:r>
        <w:rPr>
          <w:rFonts w:hint="eastAsia" w:ascii="黑体" w:hAnsi="黑体" w:eastAsia="黑体" w:cs="黑体"/>
          <w:b w:val="0"/>
          <w:bCs w:val="0"/>
          <w:color w:val="000000"/>
          <w:sz w:val="32"/>
          <w:szCs w:val="32"/>
          <w:lang w:val="en-US" w:eastAsia="zh-CN"/>
        </w:rPr>
        <w:t>八、政府性基金预算支出决算情况说明</w:t>
      </w:r>
      <w:bookmarkEnd w:id="59"/>
      <w:bookmarkEnd w:id="60"/>
      <w:bookmarkEnd w:id="61"/>
    </w:p>
    <w:p w14:paraId="565525B5">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年政府性基金预算拨款支出</w:t>
      </w:r>
      <w:r>
        <w:rPr>
          <w:rFonts w:hint="eastAsia" w:ascii="仿宋_GB2312" w:hAnsi="仿宋_GB2312" w:eastAsia="仿宋_GB2312" w:cs="仿宋_GB2312"/>
          <w:b w:val="0"/>
          <w:bCs w:val="0"/>
          <w:color w:val="000000"/>
          <w:sz w:val="32"/>
          <w:szCs w:val="32"/>
          <w:lang w:val="en-US" w:eastAsia="zh-CN"/>
        </w:rPr>
        <w:t>2789.81</w:t>
      </w:r>
      <w:r>
        <w:rPr>
          <w:rFonts w:hint="eastAsia" w:ascii="仿宋_GB2312" w:hAnsi="仿宋_GB2312" w:eastAsia="仿宋_GB2312" w:cs="仿宋_GB2312"/>
          <w:b w:val="0"/>
          <w:bCs w:val="0"/>
          <w:color w:val="000000"/>
          <w:sz w:val="32"/>
          <w:szCs w:val="32"/>
        </w:rPr>
        <w:t>万元。</w:t>
      </w:r>
    </w:p>
    <w:p w14:paraId="308118B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62" w:name="_Toc15396611"/>
      <w:bookmarkStart w:id="63" w:name="_Toc15377219"/>
      <w:bookmarkStart w:id="64" w:name="_Toc2777"/>
      <w:r>
        <w:rPr>
          <w:rFonts w:hint="eastAsia" w:ascii="黑体" w:hAnsi="黑体" w:eastAsia="黑体" w:cs="黑体"/>
          <w:b w:val="0"/>
          <w:bCs w:val="0"/>
          <w:color w:val="000000"/>
          <w:sz w:val="32"/>
          <w:szCs w:val="32"/>
          <w:lang w:val="en-US" w:eastAsia="zh-CN"/>
        </w:rPr>
        <w:t>九、国有资本经营预算支出决算情况说明</w:t>
      </w:r>
      <w:bookmarkEnd w:id="62"/>
      <w:bookmarkEnd w:id="63"/>
      <w:bookmarkEnd w:id="64"/>
    </w:p>
    <w:p w14:paraId="0C037459">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年国有资本经营预算拨款支出0.00万元。</w:t>
      </w:r>
    </w:p>
    <w:p w14:paraId="0E4EAE30">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65" w:name="_Toc15377221"/>
      <w:bookmarkStart w:id="66" w:name="_Toc15396612"/>
      <w:bookmarkStart w:id="67" w:name="_Toc1869"/>
      <w:r>
        <w:rPr>
          <w:rFonts w:hint="eastAsia" w:ascii="黑体" w:hAnsi="黑体" w:eastAsia="黑体" w:cs="黑体"/>
          <w:b w:val="0"/>
          <w:bCs w:val="0"/>
          <w:color w:val="000000"/>
          <w:sz w:val="32"/>
          <w:szCs w:val="32"/>
          <w:lang w:val="en-US" w:eastAsia="zh-CN"/>
        </w:rPr>
        <w:t>十、其他重要事项的情况说明</w:t>
      </w:r>
      <w:bookmarkEnd w:id="65"/>
      <w:bookmarkEnd w:id="66"/>
      <w:bookmarkEnd w:id="67"/>
    </w:p>
    <w:p w14:paraId="5F99CB2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68" w:name="_Toc15377222"/>
      <w:r>
        <w:rPr>
          <w:rFonts w:hint="eastAsia" w:ascii="楷体" w:hAnsi="楷体" w:eastAsia="楷体" w:cs="楷体"/>
          <w:b w:val="0"/>
          <w:bCs w:val="0"/>
          <w:color w:val="000000"/>
          <w:kern w:val="0"/>
          <w:sz w:val="32"/>
          <w:szCs w:val="32"/>
          <w:shd w:val="clear" w:color="auto" w:fill="FFFFFF"/>
          <w:lang w:val="zh-CN" w:eastAsia="zh-CN"/>
        </w:rPr>
        <w:t>（一）机关运行经费支出情况</w:t>
      </w:r>
      <w:bookmarkEnd w:id="68"/>
    </w:p>
    <w:p w14:paraId="4027C387">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年，水务局机关运行经费支出</w:t>
      </w:r>
      <w:r>
        <w:rPr>
          <w:rFonts w:hint="eastAsia" w:ascii="仿宋_GB2312" w:hAnsi="仿宋_GB2312" w:eastAsia="仿宋_GB2312" w:cs="仿宋_GB2312"/>
          <w:b w:val="0"/>
          <w:bCs w:val="0"/>
          <w:color w:val="000000"/>
          <w:sz w:val="32"/>
          <w:szCs w:val="32"/>
          <w:lang w:val="en-US" w:eastAsia="zh-CN"/>
        </w:rPr>
        <w:t>108.83</w:t>
      </w:r>
      <w:r>
        <w:rPr>
          <w:rFonts w:hint="eastAsia" w:ascii="仿宋_GB2312" w:hAnsi="仿宋_GB2312" w:eastAsia="仿宋_GB2312" w:cs="仿宋_GB2312"/>
          <w:b w:val="0"/>
          <w:bCs w:val="0"/>
          <w:color w:val="000000"/>
          <w:sz w:val="32"/>
          <w:szCs w:val="32"/>
        </w:rPr>
        <w:t>万元，比20</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98.39</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10.44</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10.6</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主要原因是人员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b w:val="0"/>
          <w:bCs w:val="0"/>
          <w:color w:val="000000" w:themeColor="text1"/>
          <w:sz w:val="32"/>
          <w:szCs w:val="32"/>
          <w14:textFill>
            <w14:solidFill>
              <w14:schemeClr w14:val="tx1"/>
            </w14:solidFill>
          </w14:textFill>
        </w:rPr>
        <w:t>定额公用经费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C4F0C1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69" w:name="_Toc15377223"/>
      <w:r>
        <w:rPr>
          <w:rFonts w:hint="eastAsia" w:ascii="楷体" w:hAnsi="楷体" w:eastAsia="楷体" w:cs="楷体"/>
          <w:b w:val="0"/>
          <w:bCs w:val="0"/>
          <w:color w:val="000000"/>
          <w:kern w:val="0"/>
          <w:sz w:val="32"/>
          <w:szCs w:val="32"/>
          <w:shd w:val="clear" w:color="auto" w:fill="FFFFFF"/>
          <w:lang w:val="zh-CN" w:eastAsia="zh-CN"/>
        </w:rPr>
        <w:t>（二）政府采购支出情况</w:t>
      </w:r>
      <w:bookmarkEnd w:id="69"/>
    </w:p>
    <w:p w14:paraId="10A5682E">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年，水务局政府采购支出总额</w:t>
      </w:r>
      <w:r>
        <w:rPr>
          <w:rFonts w:hint="eastAsia" w:ascii="仿宋_GB2312" w:hAnsi="仿宋_GB2312" w:eastAsia="仿宋_GB2312" w:cs="仿宋_GB2312"/>
          <w:b w:val="0"/>
          <w:bCs w:val="0"/>
          <w:color w:val="000000"/>
          <w:sz w:val="32"/>
          <w:szCs w:val="32"/>
          <w:lang w:val="en-US" w:eastAsia="zh-CN"/>
        </w:rPr>
        <w:t>123.98</w:t>
      </w:r>
      <w:r>
        <w:rPr>
          <w:rFonts w:hint="eastAsia" w:ascii="仿宋_GB2312" w:hAnsi="仿宋_GB2312" w:eastAsia="仿宋_GB2312" w:cs="仿宋_GB2312"/>
          <w:b w:val="0"/>
          <w:bCs w:val="0"/>
          <w:color w:val="000000"/>
          <w:sz w:val="32"/>
          <w:szCs w:val="32"/>
        </w:rPr>
        <w:t>万元，其中：政府采购货物支出</w:t>
      </w:r>
      <w:r>
        <w:rPr>
          <w:rFonts w:hint="eastAsia" w:ascii="仿宋_GB2312" w:hAnsi="仿宋_GB2312" w:eastAsia="仿宋_GB2312" w:cs="仿宋_GB2312"/>
          <w:b w:val="0"/>
          <w:bCs w:val="0"/>
          <w:color w:val="000000"/>
          <w:sz w:val="32"/>
          <w:szCs w:val="32"/>
          <w:lang w:val="en-US" w:eastAsia="zh-CN"/>
        </w:rPr>
        <w:t>40.47万</w:t>
      </w:r>
      <w:r>
        <w:rPr>
          <w:rFonts w:hint="eastAsia" w:ascii="仿宋_GB2312" w:hAnsi="仿宋_GB2312" w:eastAsia="仿宋_GB2312" w:cs="仿宋_GB2312"/>
          <w:b w:val="0"/>
          <w:bCs w:val="0"/>
          <w:color w:val="000000"/>
          <w:sz w:val="32"/>
          <w:szCs w:val="32"/>
        </w:rPr>
        <w:t>元、政府采购工程支出</w:t>
      </w:r>
      <w:r>
        <w:rPr>
          <w:rFonts w:hint="eastAsia" w:ascii="仿宋_GB2312" w:hAnsi="仿宋_GB2312" w:eastAsia="仿宋_GB2312" w:cs="仿宋_GB2312"/>
          <w:b w:val="0"/>
          <w:bCs w:val="0"/>
          <w:color w:val="000000"/>
          <w:sz w:val="32"/>
          <w:szCs w:val="32"/>
          <w:lang w:val="en-US" w:eastAsia="zh-CN"/>
        </w:rPr>
        <w:t>83</w:t>
      </w:r>
      <w:r>
        <w:rPr>
          <w:rFonts w:hint="eastAsia" w:ascii="仿宋_GB2312" w:hAnsi="仿宋_GB2312" w:eastAsia="仿宋_GB2312" w:cs="仿宋_GB2312"/>
          <w:b w:val="0"/>
          <w:bCs w:val="0"/>
          <w:color w:val="000000"/>
          <w:sz w:val="32"/>
          <w:szCs w:val="32"/>
        </w:rPr>
        <w:t>万元、政府采购服务支出</w:t>
      </w:r>
      <w:r>
        <w:rPr>
          <w:rFonts w:hint="eastAsia" w:ascii="仿宋_GB2312" w:hAnsi="仿宋_GB2312" w:eastAsia="仿宋_GB2312" w:cs="仿宋_GB2312"/>
          <w:b w:val="0"/>
          <w:bCs w:val="0"/>
          <w:color w:val="000000"/>
          <w:sz w:val="32"/>
          <w:szCs w:val="32"/>
          <w:lang w:val="en-US" w:eastAsia="zh-CN"/>
        </w:rPr>
        <w:t>0.51</w:t>
      </w:r>
      <w:r>
        <w:rPr>
          <w:rFonts w:hint="eastAsia" w:ascii="仿宋_GB2312" w:hAnsi="仿宋_GB2312" w:eastAsia="仿宋_GB2312" w:cs="仿宋_GB2312"/>
          <w:b w:val="0"/>
          <w:bCs w:val="0"/>
          <w:color w:val="000000"/>
          <w:sz w:val="32"/>
          <w:szCs w:val="32"/>
        </w:rPr>
        <w:t>万元。</w:t>
      </w:r>
    </w:p>
    <w:p w14:paraId="20BB2DC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bookmarkStart w:id="70" w:name="_Toc15377224"/>
      <w:r>
        <w:rPr>
          <w:rFonts w:hint="eastAsia" w:ascii="楷体" w:hAnsi="楷体" w:eastAsia="楷体" w:cs="楷体"/>
          <w:b w:val="0"/>
          <w:bCs w:val="0"/>
          <w:color w:val="000000"/>
          <w:kern w:val="0"/>
          <w:sz w:val="32"/>
          <w:szCs w:val="32"/>
          <w:shd w:val="clear" w:color="auto" w:fill="FFFFFF"/>
          <w:lang w:val="zh-CN" w:eastAsia="zh-CN"/>
        </w:rPr>
        <w:t>（三）国有资产占有使用情况</w:t>
      </w:r>
      <w:bookmarkEnd w:id="70"/>
    </w:p>
    <w:p w14:paraId="64CBB213">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sz w:val="32"/>
          <w:szCs w:val="32"/>
        </w:rPr>
        <w:t>截至202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年12月31日，水务局共有车辆</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辆，其中：主要领导干部用车0辆、机要通信用车0辆、应急保障用车0辆、其他用车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themeColor="text1"/>
          <w:sz w:val="32"/>
          <w:szCs w:val="32"/>
          <w14:textFill>
            <w14:solidFill>
              <w14:schemeClr w14:val="tx1"/>
            </w14:solidFill>
          </w14:textFill>
        </w:rPr>
        <w:t>其他用车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主要</w:t>
      </w:r>
      <w:r>
        <w:rPr>
          <w:rFonts w:hint="eastAsia" w:ascii="仿宋_GB2312" w:hAnsi="仿宋_GB2312" w:eastAsia="仿宋_GB2312" w:cs="仿宋_GB2312"/>
          <w:b w:val="0"/>
          <w:bCs w:val="0"/>
          <w:color w:val="000000" w:themeColor="text1"/>
          <w:sz w:val="32"/>
          <w:szCs w:val="32"/>
          <w14:textFill>
            <w14:solidFill>
              <w14:schemeClr w14:val="tx1"/>
            </w14:solidFill>
          </w14:textFill>
        </w:rPr>
        <w:t>用于</w:t>
      </w:r>
      <w:r>
        <w:rPr>
          <w:rFonts w:hint="eastAsia" w:ascii="仿宋_GB2312" w:hAnsi="仿宋_GB2312" w:eastAsia="仿宋_GB2312" w:cs="仿宋_GB2312"/>
          <w:b w:val="0"/>
          <w:bCs w:val="0"/>
          <w:color w:val="000000"/>
          <w:sz w:val="32"/>
          <w:szCs w:val="32"/>
        </w:rPr>
        <w:t>防汛等日常公务及项目建设，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单价50万元以上通用设备0台（套），单价100</w:t>
      </w:r>
      <w:r>
        <w:rPr>
          <w:rFonts w:hint="eastAsia" w:ascii="仿宋_GB2312" w:hAnsi="仿宋_GB2312" w:eastAsia="仿宋_GB2312" w:cs="仿宋_GB2312"/>
          <w:b w:val="0"/>
          <w:bCs w:val="0"/>
          <w:color w:val="000000"/>
          <w:sz w:val="32"/>
          <w:szCs w:val="32"/>
        </w:rPr>
        <w:t>万元以上专用设备0台（套）。</w:t>
      </w:r>
    </w:p>
    <w:p w14:paraId="07E1E4F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仿宋_GB2312" w:hAnsi="仿宋_GB2312" w:eastAsia="仿宋_GB2312" w:cs="仿宋_GB2312"/>
          <w:b w:val="0"/>
          <w:bCs w:val="0"/>
          <w:color w:val="000000"/>
          <w:sz w:val="32"/>
          <w:szCs w:val="32"/>
        </w:rPr>
      </w:pPr>
      <w:r>
        <w:rPr>
          <w:rFonts w:hint="eastAsia" w:ascii="楷体" w:hAnsi="楷体" w:eastAsia="楷体" w:cs="楷体"/>
          <w:b w:val="0"/>
          <w:bCs w:val="0"/>
          <w:color w:val="000000"/>
          <w:kern w:val="0"/>
          <w:sz w:val="32"/>
          <w:szCs w:val="32"/>
          <w:shd w:val="clear" w:color="auto" w:fill="FFFFFF"/>
          <w:lang w:val="en-US" w:eastAsia="zh-CN"/>
        </w:rPr>
        <w:t>（四）预算绩效管理情况</w:t>
      </w:r>
    </w:p>
    <w:p w14:paraId="757692DB">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根据预算绩效管理要求，本部门（单位）在年初预算编制阶段，组织对202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年高桥镇电站效益补差经费、202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年河长制办公室工作经费、202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移民养老保障困难补助</w:t>
      </w:r>
      <w:r>
        <w:rPr>
          <w:rFonts w:hint="eastAsia" w:ascii="仿宋_GB2312" w:hAnsi="仿宋_GB2312" w:eastAsia="仿宋_GB2312" w:cs="仿宋_GB2312"/>
          <w:b w:val="0"/>
          <w:bCs w:val="0"/>
          <w:sz w:val="32"/>
          <w:szCs w:val="32"/>
        </w:rPr>
        <w:t>经费、202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年全市防汛工作经费、202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年山洪灾害预警系统运行经费、202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年石面堰发电厂财政补差经费</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个项目开展了预算事前绩效评估，对</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个项目编制了绩效目标</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预算执行过程中，选取</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个项目开展绩效监控</w:t>
      </w:r>
      <w:r>
        <w:rPr>
          <w:rFonts w:hint="eastAsia" w:ascii="仿宋_GB2312" w:hAnsi="仿宋_GB2312" w:eastAsia="仿宋_GB2312" w:cs="仿宋_GB2312"/>
          <w:b w:val="0"/>
          <w:bCs w:val="0"/>
          <w:sz w:val="32"/>
          <w:szCs w:val="32"/>
          <w:lang w:eastAsia="zh-CN"/>
        </w:rPr>
        <w:t>。</w:t>
      </w:r>
    </w:p>
    <w:p w14:paraId="33B42810">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年部门整体支出开展绩效自评，从评价情况来看整体执行较好。本部门未组织开展其他项目支出绩效评价，因为本部门重要项目均已进入市财政绩效监控中。</w:t>
      </w:r>
    </w:p>
    <w:p w14:paraId="4FBE2173">
      <w:pPr>
        <w:pageBreakBefore w:val="0"/>
        <w:numPr>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项目绩效目标完成情况</w:t>
      </w:r>
    </w:p>
    <w:p w14:paraId="40DFA11E">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bookmarkStart w:id="71" w:name="_Toc15377225"/>
      <w:bookmarkStart w:id="72" w:name="_Toc15396613"/>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年度部门决算中反映“高桥镇电站效益补差经费”</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“高桥镇电站效益补差经费”项目绩效目标完成情况项目全年预算数</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rPr>
        <w:t>万元，完成预算的100%。通过项目实施，确保该企业安全生产、职工生活稳定。发现的主要问题：无。下一步改进措施：无。</w:t>
      </w:r>
    </w:p>
    <w:p w14:paraId="07ED4528">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color w:val="000000"/>
          <w:kern w:val="0"/>
          <w:sz w:val="32"/>
          <w:szCs w:val="32"/>
          <w:shd w:val="clear" w:color="auto" w:fill="FFFFFF"/>
          <w:lang w:val="en-US" w:eastAsia="zh-CN"/>
        </w:rPr>
        <w:t>石面堰发电厂财政补差经费；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shd w:val="clear" w:color="auto" w:fill="FFFFFF"/>
          <w:lang w:val="en-US" w:eastAsia="zh-CN"/>
        </w:rPr>
        <w:t>石面堰发电厂财政补差经费</w:t>
      </w:r>
      <w:r>
        <w:rPr>
          <w:rFonts w:hint="eastAsia" w:ascii="仿宋_GB2312" w:hAnsi="仿宋_GB2312" w:eastAsia="仿宋_GB2312" w:cs="仿宋_GB2312"/>
          <w:b w:val="0"/>
          <w:bCs w:val="0"/>
          <w:sz w:val="32"/>
          <w:szCs w:val="32"/>
        </w:rPr>
        <w:t>”项目绩效目标完成情况项目全年预算数</w:t>
      </w:r>
      <w:r>
        <w:rPr>
          <w:rFonts w:hint="eastAsia" w:ascii="仿宋_GB2312" w:hAnsi="仿宋_GB2312" w:eastAsia="仿宋_GB2312" w:cs="仿宋_GB2312"/>
          <w:b w:val="0"/>
          <w:bCs w:val="0"/>
          <w:sz w:val="32"/>
          <w:szCs w:val="32"/>
          <w:lang w:val="en-US" w:eastAsia="zh-CN"/>
        </w:rPr>
        <w:t>140</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140</w:t>
      </w:r>
      <w:r>
        <w:rPr>
          <w:rFonts w:hint="eastAsia" w:ascii="仿宋_GB2312" w:hAnsi="仿宋_GB2312" w:eastAsia="仿宋_GB2312" w:cs="仿宋_GB2312"/>
          <w:b w:val="0"/>
          <w:bCs w:val="0"/>
          <w:sz w:val="32"/>
          <w:szCs w:val="32"/>
        </w:rPr>
        <w:t>万元，完成预算的100%。通过项目实施，确保该企业安全生产、职工生活稳定。发现的主要问题：无。下一步改进措施：无。</w:t>
      </w:r>
    </w:p>
    <w:p w14:paraId="3FF43316">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color w:val="000000"/>
          <w:kern w:val="0"/>
          <w:sz w:val="32"/>
          <w:szCs w:val="32"/>
          <w:shd w:val="clear" w:color="auto" w:fill="FFFFFF"/>
          <w:lang w:val="en-US" w:eastAsia="zh-CN"/>
        </w:rPr>
        <w:t>移民养老保障困难补助经费；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shd w:val="clear" w:color="auto" w:fill="FFFFFF"/>
          <w:lang w:val="en-US" w:eastAsia="zh-CN"/>
        </w:rPr>
        <w:t>移民养老保障困难补助经费</w:t>
      </w:r>
      <w:r>
        <w:rPr>
          <w:rFonts w:hint="eastAsia" w:ascii="仿宋_GB2312" w:hAnsi="仿宋_GB2312" w:eastAsia="仿宋_GB2312" w:cs="仿宋_GB2312"/>
          <w:b w:val="0"/>
          <w:bCs w:val="0"/>
          <w:sz w:val="32"/>
          <w:szCs w:val="32"/>
        </w:rPr>
        <w:t>”项目绩效目标完成情况项目全年预算</w:t>
      </w:r>
      <w:r>
        <w:rPr>
          <w:rFonts w:hint="eastAsia" w:ascii="仿宋_GB2312" w:hAnsi="仿宋_GB2312" w:eastAsia="仿宋_GB2312" w:cs="仿宋_GB2312"/>
          <w:b w:val="0"/>
          <w:bCs w:val="0"/>
          <w:sz w:val="32"/>
          <w:szCs w:val="32"/>
          <w:lang w:eastAsia="zh-CN"/>
        </w:rPr>
        <w:t>调整</w:t>
      </w:r>
      <w:r>
        <w:rPr>
          <w:rFonts w:hint="eastAsia" w:ascii="仿宋_GB2312" w:hAnsi="仿宋_GB2312" w:eastAsia="仿宋_GB2312" w:cs="仿宋_GB2312"/>
          <w:b w:val="0"/>
          <w:bCs w:val="0"/>
          <w:sz w:val="32"/>
          <w:szCs w:val="32"/>
        </w:rPr>
        <w:t>数</w:t>
      </w:r>
      <w:r>
        <w:rPr>
          <w:rFonts w:hint="eastAsia" w:ascii="仿宋_GB2312" w:hAnsi="仿宋_GB2312" w:eastAsia="仿宋_GB2312" w:cs="仿宋_GB2312"/>
          <w:b w:val="0"/>
          <w:bCs w:val="0"/>
          <w:sz w:val="32"/>
          <w:szCs w:val="32"/>
          <w:lang w:val="en-US" w:eastAsia="zh-CN"/>
        </w:rPr>
        <w:t>10.55</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10.55</w:t>
      </w:r>
      <w:r>
        <w:rPr>
          <w:rFonts w:hint="eastAsia" w:ascii="仿宋_GB2312" w:hAnsi="仿宋_GB2312" w:eastAsia="仿宋_GB2312" w:cs="仿宋_GB2312"/>
          <w:b w:val="0"/>
          <w:bCs w:val="0"/>
          <w:sz w:val="32"/>
          <w:szCs w:val="32"/>
        </w:rPr>
        <w:t>万元，完成预算执行数的100%。通过项目实施，确保</w:t>
      </w:r>
      <w:r>
        <w:rPr>
          <w:rFonts w:hint="eastAsia" w:ascii="仿宋_GB2312" w:hAnsi="仿宋_GB2312" w:eastAsia="仿宋_GB2312" w:cs="仿宋_GB2312"/>
          <w:b w:val="0"/>
          <w:bCs w:val="0"/>
          <w:sz w:val="32"/>
          <w:szCs w:val="32"/>
          <w:lang w:eastAsia="zh-CN"/>
        </w:rPr>
        <w:t>移民</w:t>
      </w:r>
      <w:r>
        <w:rPr>
          <w:rFonts w:hint="eastAsia" w:ascii="仿宋_GB2312" w:hAnsi="仿宋_GB2312" w:eastAsia="仿宋_GB2312" w:cs="仿宋_GB2312"/>
          <w:b w:val="0"/>
          <w:bCs w:val="0"/>
          <w:sz w:val="32"/>
          <w:szCs w:val="32"/>
        </w:rPr>
        <w:t>生活稳定。发现的主要问题：无。下一步改进措施：无。</w:t>
      </w:r>
    </w:p>
    <w:p w14:paraId="6022358B">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color w:val="000000"/>
          <w:kern w:val="0"/>
          <w:sz w:val="32"/>
          <w:szCs w:val="32"/>
          <w:shd w:val="clear" w:color="auto" w:fill="FFFFFF"/>
          <w:lang w:val="en-US" w:eastAsia="zh-CN"/>
        </w:rPr>
        <w:t>山洪灾害预警系统运行经费；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shd w:val="clear" w:color="auto" w:fill="FFFFFF"/>
          <w:lang w:val="en-US" w:eastAsia="zh-CN"/>
        </w:rPr>
        <w:t>山洪灾害预警系统运行经费</w:t>
      </w:r>
      <w:r>
        <w:rPr>
          <w:rFonts w:hint="eastAsia" w:ascii="仿宋_GB2312" w:hAnsi="仿宋_GB2312" w:eastAsia="仿宋_GB2312" w:cs="仿宋_GB2312"/>
          <w:b w:val="0"/>
          <w:bCs w:val="0"/>
          <w:sz w:val="32"/>
          <w:szCs w:val="32"/>
        </w:rPr>
        <w:t>”项目绩效目标完成情况项目全年</w:t>
      </w:r>
      <w:r>
        <w:rPr>
          <w:rFonts w:hint="eastAsia" w:ascii="仿宋_GB2312" w:hAnsi="仿宋_GB2312" w:eastAsia="仿宋_GB2312" w:cs="仿宋_GB2312"/>
          <w:b w:val="0"/>
          <w:bCs w:val="0"/>
          <w:sz w:val="32"/>
          <w:szCs w:val="32"/>
          <w:lang w:eastAsia="zh-CN"/>
        </w:rPr>
        <w:t>预算数为</w:t>
      </w:r>
      <w:r>
        <w:rPr>
          <w:rFonts w:hint="eastAsia" w:ascii="仿宋_GB2312" w:hAnsi="仿宋_GB2312" w:eastAsia="仿宋_GB2312" w:cs="仿宋_GB2312"/>
          <w:b w:val="0"/>
          <w:bCs w:val="0"/>
          <w:sz w:val="32"/>
          <w:szCs w:val="32"/>
          <w:lang w:val="en-US" w:eastAsia="zh-CN"/>
        </w:rPr>
        <w:t>98万元，</w:t>
      </w:r>
      <w:r>
        <w:rPr>
          <w:rFonts w:hint="eastAsia" w:ascii="仿宋_GB2312" w:hAnsi="仿宋_GB2312" w:eastAsia="仿宋_GB2312" w:cs="仿宋_GB2312"/>
          <w:b w:val="0"/>
          <w:bCs w:val="0"/>
          <w:sz w:val="32"/>
          <w:szCs w:val="32"/>
        </w:rPr>
        <w:t>预算</w:t>
      </w:r>
      <w:r>
        <w:rPr>
          <w:rFonts w:hint="eastAsia" w:ascii="仿宋_GB2312" w:hAnsi="仿宋_GB2312" w:eastAsia="仿宋_GB2312" w:cs="仿宋_GB2312"/>
          <w:b w:val="0"/>
          <w:bCs w:val="0"/>
          <w:sz w:val="32"/>
          <w:szCs w:val="32"/>
          <w:lang w:eastAsia="zh-CN"/>
        </w:rPr>
        <w:t>调整</w:t>
      </w:r>
      <w:r>
        <w:rPr>
          <w:rFonts w:hint="eastAsia" w:ascii="仿宋_GB2312" w:hAnsi="仿宋_GB2312" w:eastAsia="仿宋_GB2312" w:cs="仿宋_GB2312"/>
          <w:b w:val="0"/>
          <w:bCs w:val="0"/>
          <w:sz w:val="32"/>
          <w:szCs w:val="32"/>
        </w:rPr>
        <w:t>数</w:t>
      </w:r>
      <w:r>
        <w:rPr>
          <w:rFonts w:hint="eastAsia" w:ascii="仿宋_GB2312" w:hAnsi="仿宋_GB2312" w:eastAsia="仿宋_GB2312" w:cs="仿宋_GB2312"/>
          <w:b w:val="0"/>
          <w:bCs w:val="0"/>
          <w:sz w:val="32"/>
          <w:szCs w:val="32"/>
          <w:lang w:val="en-US" w:eastAsia="zh-CN"/>
        </w:rPr>
        <w:t>66.65</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66.65</w:t>
      </w:r>
      <w:r>
        <w:rPr>
          <w:rFonts w:hint="eastAsia" w:ascii="仿宋_GB2312" w:hAnsi="仿宋_GB2312" w:eastAsia="仿宋_GB2312" w:cs="仿宋_GB2312"/>
          <w:b w:val="0"/>
          <w:bCs w:val="0"/>
          <w:sz w:val="32"/>
          <w:szCs w:val="32"/>
        </w:rPr>
        <w:t>万元，完成预算执行数的100%。通过项目实施，确保</w:t>
      </w:r>
      <w:r>
        <w:rPr>
          <w:rFonts w:hint="eastAsia" w:ascii="仿宋_GB2312" w:hAnsi="仿宋_GB2312" w:eastAsia="仿宋_GB2312" w:cs="仿宋_GB2312"/>
          <w:b w:val="0"/>
          <w:bCs w:val="0"/>
          <w:sz w:val="32"/>
          <w:szCs w:val="32"/>
          <w:lang w:eastAsia="zh-CN"/>
        </w:rPr>
        <w:t>山洪灾害地</w:t>
      </w:r>
      <w:r>
        <w:rPr>
          <w:rFonts w:hint="eastAsia" w:ascii="仿宋_GB2312" w:hAnsi="仿宋_GB2312" w:eastAsia="仿宋_GB2312" w:cs="仿宋_GB2312"/>
          <w:b w:val="0"/>
          <w:bCs w:val="0"/>
          <w:sz w:val="32"/>
          <w:szCs w:val="32"/>
        </w:rPr>
        <w:t>安全、</w:t>
      </w:r>
      <w:r>
        <w:rPr>
          <w:rFonts w:hint="eastAsia" w:ascii="仿宋_GB2312" w:hAnsi="仿宋_GB2312" w:eastAsia="仿宋_GB2312" w:cs="仿宋_GB2312"/>
          <w:b w:val="0"/>
          <w:bCs w:val="0"/>
          <w:sz w:val="32"/>
          <w:szCs w:val="32"/>
          <w:lang w:eastAsia="zh-CN"/>
        </w:rPr>
        <w:t>群众生命安全</w:t>
      </w:r>
      <w:r>
        <w:rPr>
          <w:rFonts w:hint="eastAsia" w:ascii="仿宋_GB2312" w:hAnsi="仿宋_GB2312" w:eastAsia="仿宋_GB2312" w:cs="仿宋_GB2312"/>
          <w:b w:val="0"/>
          <w:bCs w:val="0"/>
          <w:sz w:val="32"/>
          <w:szCs w:val="32"/>
        </w:rPr>
        <w:t>。发现的主要问题：无。下一步改进措施：无。</w:t>
      </w:r>
    </w:p>
    <w:p w14:paraId="68F4A87A">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color w:val="000000"/>
          <w:kern w:val="0"/>
          <w:sz w:val="32"/>
          <w:szCs w:val="32"/>
          <w:shd w:val="clear" w:color="auto" w:fill="FFFFFF"/>
          <w:lang w:val="en-US" w:eastAsia="zh-CN"/>
        </w:rPr>
        <w:t>河长制办公室工作经费；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shd w:val="clear" w:color="auto" w:fill="FFFFFF"/>
          <w:lang w:val="en-US" w:eastAsia="zh-CN"/>
        </w:rPr>
        <w:t>河长制办公室工作经费</w:t>
      </w:r>
      <w:r>
        <w:rPr>
          <w:rFonts w:hint="eastAsia" w:ascii="仿宋_GB2312" w:hAnsi="仿宋_GB2312" w:eastAsia="仿宋_GB2312" w:cs="仿宋_GB2312"/>
          <w:b w:val="0"/>
          <w:bCs w:val="0"/>
          <w:sz w:val="32"/>
          <w:szCs w:val="32"/>
        </w:rPr>
        <w:t>”项目绩效目标完成情况项目全年预算</w:t>
      </w:r>
      <w:r>
        <w:rPr>
          <w:rFonts w:hint="eastAsia" w:ascii="仿宋_GB2312" w:hAnsi="仿宋_GB2312" w:eastAsia="仿宋_GB2312" w:cs="仿宋_GB2312"/>
          <w:b w:val="0"/>
          <w:bCs w:val="0"/>
          <w:sz w:val="32"/>
          <w:szCs w:val="32"/>
          <w:lang w:eastAsia="zh-CN"/>
        </w:rPr>
        <w:t>调整</w:t>
      </w:r>
      <w:r>
        <w:rPr>
          <w:rFonts w:hint="eastAsia" w:ascii="仿宋_GB2312" w:hAnsi="仿宋_GB2312" w:eastAsia="仿宋_GB2312" w:cs="仿宋_GB2312"/>
          <w:b w:val="0"/>
          <w:bCs w:val="0"/>
          <w:sz w:val="32"/>
          <w:szCs w:val="32"/>
        </w:rPr>
        <w:t>数</w:t>
      </w:r>
      <w:r>
        <w:rPr>
          <w:rFonts w:hint="eastAsia" w:ascii="仿宋_GB2312" w:hAnsi="仿宋_GB2312" w:eastAsia="仿宋_GB2312" w:cs="仿宋_GB2312"/>
          <w:b w:val="0"/>
          <w:bCs w:val="0"/>
          <w:sz w:val="32"/>
          <w:szCs w:val="32"/>
          <w:lang w:val="en-US" w:eastAsia="zh-CN"/>
        </w:rPr>
        <w:t>7.95</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7.95</w:t>
      </w:r>
      <w:r>
        <w:rPr>
          <w:rFonts w:hint="eastAsia" w:ascii="仿宋_GB2312" w:hAnsi="仿宋_GB2312" w:eastAsia="仿宋_GB2312" w:cs="仿宋_GB2312"/>
          <w:b w:val="0"/>
          <w:bCs w:val="0"/>
          <w:sz w:val="32"/>
          <w:szCs w:val="32"/>
        </w:rPr>
        <w:t>万元，完成预算执行数的100%。通过项目实施，确保</w:t>
      </w:r>
      <w:r>
        <w:rPr>
          <w:rFonts w:hint="eastAsia" w:ascii="仿宋_GB2312" w:hAnsi="仿宋_GB2312" w:eastAsia="仿宋_GB2312" w:cs="仿宋_GB2312"/>
          <w:b w:val="0"/>
          <w:bCs w:val="0"/>
          <w:sz w:val="32"/>
          <w:szCs w:val="32"/>
          <w:lang w:eastAsia="zh-CN"/>
        </w:rPr>
        <w:t>河流管理到位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群众</w:t>
      </w:r>
      <w:r>
        <w:rPr>
          <w:rFonts w:hint="eastAsia" w:ascii="仿宋_GB2312" w:hAnsi="仿宋_GB2312" w:eastAsia="仿宋_GB2312" w:cs="仿宋_GB2312"/>
          <w:b w:val="0"/>
          <w:bCs w:val="0"/>
          <w:sz w:val="32"/>
          <w:szCs w:val="32"/>
        </w:rPr>
        <w:t>生活</w:t>
      </w:r>
      <w:r>
        <w:rPr>
          <w:rFonts w:hint="eastAsia" w:ascii="仿宋_GB2312" w:hAnsi="仿宋_GB2312" w:eastAsia="仿宋_GB2312" w:cs="仿宋_GB2312"/>
          <w:b w:val="0"/>
          <w:bCs w:val="0"/>
          <w:sz w:val="32"/>
          <w:szCs w:val="32"/>
          <w:lang w:eastAsia="zh-CN"/>
        </w:rPr>
        <w:t>环境舒适</w:t>
      </w:r>
      <w:r>
        <w:rPr>
          <w:rFonts w:hint="eastAsia" w:ascii="仿宋_GB2312" w:hAnsi="仿宋_GB2312" w:eastAsia="仿宋_GB2312" w:cs="仿宋_GB2312"/>
          <w:b w:val="0"/>
          <w:bCs w:val="0"/>
          <w:sz w:val="32"/>
          <w:szCs w:val="32"/>
        </w:rPr>
        <w:t>。发现的主要问题：无。下一步改进措施：无。</w:t>
      </w:r>
    </w:p>
    <w:p w14:paraId="759EB210">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color w:val="000000"/>
          <w:kern w:val="0"/>
          <w:sz w:val="32"/>
          <w:szCs w:val="32"/>
          <w:shd w:val="clear" w:color="auto" w:fill="FFFFFF"/>
          <w:lang w:val="en-US" w:eastAsia="zh-CN"/>
        </w:rPr>
        <w:t>防汛、移民、水土保持专项经费；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kern w:val="0"/>
          <w:sz w:val="32"/>
          <w:szCs w:val="32"/>
          <w:shd w:val="clear" w:color="auto" w:fill="FFFFFF"/>
          <w:lang w:val="en-US" w:eastAsia="zh-CN"/>
        </w:rPr>
        <w:t>防汛、移民、水土保持专项经费</w:t>
      </w:r>
      <w:r>
        <w:rPr>
          <w:rFonts w:hint="eastAsia" w:ascii="仿宋_GB2312" w:hAnsi="仿宋_GB2312" w:eastAsia="仿宋_GB2312" w:cs="仿宋_GB2312"/>
          <w:b w:val="0"/>
          <w:bCs w:val="0"/>
          <w:sz w:val="32"/>
          <w:szCs w:val="32"/>
        </w:rPr>
        <w:t>”项目绩效目标完成情况项目全年预算数</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万元，完成预算的100%。通过项目实施，确保</w:t>
      </w:r>
      <w:r>
        <w:rPr>
          <w:rFonts w:hint="eastAsia" w:ascii="仿宋_GB2312" w:hAnsi="仿宋_GB2312" w:eastAsia="仿宋_GB2312" w:cs="仿宋_GB2312"/>
          <w:b w:val="0"/>
          <w:bCs w:val="0"/>
          <w:sz w:val="32"/>
          <w:szCs w:val="32"/>
          <w:lang w:eastAsia="zh-CN"/>
        </w:rPr>
        <w:t>防汛工作，灾害地</w:t>
      </w:r>
      <w:r>
        <w:rPr>
          <w:rFonts w:hint="eastAsia" w:ascii="仿宋_GB2312" w:hAnsi="仿宋_GB2312" w:eastAsia="仿宋_GB2312" w:cs="仿宋_GB2312"/>
          <w:b w:val="0"/>
          <w:bCs w:val="0"/>
          <w:sz w:val="32"/>
          <w:szCs w:val="32"/>
        </w:rPr>
        <w:t>安全、</w:t>
      </w:r>
      <w:r>
        <w:rPr>
          <w:rFonts w:hint="eastAsia" w:ascii="仿宋_GB2312" w:hAnsi="仿宋_GB2312" w:eastAsia="仿宋_GB2312" w:cs="仿宋_GB2312"/>
          <w:b w:val="0"/>
          <w:bCs w:val="0"/>
          <w:sz w:val="32"/>
          <w:szCs w:val="32"/>
          <w:lang w:eastAsia="zh-CN"/>
        </w:rPr>
        <w:t>群众生命安全</w:t>
      </w:r>
      <w:r>
        <w:rPr>
          <w:rFonts w:hint="eastAsia" w:ascii="仿宋_GB2312" w:hAnsi="仿宋_GB2312" w:eastAsia="仿宋_GB2312" w:cs="仿宋_GB2312"/>
          <w:b w:val="0"/>
          <w:bCs w:val="0"/>
          <w:sz w:val="32"/>
          <w:szCs w:val="32"/>
        </w:rPr>
        <w:t>。发现的主要问题：无。下一步改进措施：无。</w:t>
      </w:r>
    </w:p>
    <w:p w14:paraId="33E20D6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本部门按要求对202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支出绩效评价情况开展自评，《峨眉山市水务局202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支出绩效评价报告》见附件</w:t>
      </w:r>
      <w:r>
        <w:rPr>
          <w:rFonts w:hint="eastAsia" w:ascii="仿宋_GB2312" w:hAnsi="仿宋_GB2312" w:eastAsia="仿宋_GB2312" w:cs="仿宋_GB2312"/>
          <w:b w:val="0"/>
          <w:bCs w:val="0"/>
          <w:sz w:val="32"/>
          <w:szCs w:val="32"/>
          <w:lang w:eastAsia="zh-CN"/>
        </w:rPr>
        <w:t>。</w:t>
      </w:r>
    </w:p>
    <w:p w14:paraId="73A41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2.部门绩效评价结果。</w:t>
      </w:r>
    </w:p>
    <w:p w14:paraId="19002AAD">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年部门整体支出绩效评价情况开展自评，《峨眉山市水务局202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年部门整体支出绩效评价报告》见附件。</w:t>
      </w:r>
    </w:p>
    <w:p w14:paraId="3F72C59C">
      <w:pPr>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62578394">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bookmarkStart w:id="73" w:name="_Toc24284"/>
      <w:r>
        <w:rPr>
          <w:rFonts w:hint="eastAsia" w:ascii="方正小标宋简体" w:hAnsi="方正小标宋简体" w:eastAsia="方正小标宋简体" w:cs="方正小标宋简体"/>
          <w:b w:val="0"/>
          <w:bCs w:val="0"/>
          <w:color w:val="000000"/>
          <w:sz w:val="44"/>
          <w:szCs w:val="44"/>
          <w:lang w:val="en-US" w:eastAsia="zh-CN"/>
        </w:rPr>
        <w:t xml:space="preserve">第三部分  </w:t>
      </w:r>
      <w:r>
        <w:rPr>
          <w:rFonts w:hint="eastAsia" w:ascii="方正小标宋简体" w:hAnsi="方正小标宋简体" w:eastAsia="方正小标宋简体" w:cs="方正小标宋简体"/>
          <w:b w:val="0"/>
          <w:bCs w:val="0"/>
          <w:color w:val="000000"/>
          <w:sz w:val="44"/>
          <w:szCs w:val="44"/>
        </w:rPr>
        <w:t>名词解释</w:t>
      </w:r>
      <w:bookmarkEnd w:id="71"/>
      <w:bookmarkEnd w:id="72"/>
      <w:bookmarkEnd w:id="73"/>
    </w:p>
    <w:p w14:paraId="49D5C3EB">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1.财政拨款收入：指单位从同级财政部门取得的财政预算资金。</w:t>
      </w:r>
    </w:p>
    <w:p w14:paraId="69C9127C">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2.事业收入：指事业单位开展专业业务活动及辅助活动取得的收入。</w:t>
      </w:r>
    </w:p>
    <w:p w14:paraId="15BE2300">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3.经营收入：指事业单位在专业业务活动及其辅助活动之外开展非独立核算经营活动取得的收入。</w:t>
      </w:r>
    </w:p>
    <w:p w14:paraId="4DF2B917">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4.其他收入：指单位取得的除上述收入以外的各项收入。 </w:t>
      </w:r>
    </w:p>
    <w:p w14:paraId="0F9161FB">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16DB808">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6.年初结转和结余：指以前年度尚未完成、结转到本年按有关规定继续使用的资金。 </w:t>
      </w:r>
    </w:p>
    <w:p w14:paraId="41EEF3EA">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7.结余分配：指事业单位按照事业单位会计制度的规定从非财政补助结余中分配的事业基金和职工福利基金等。</w:t>
      </w:r>
    </w:p>
    <w:p w14:paraId="58B6148D">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年末结转和结余：指单位按有关规定结转到下年或以后年度继续使用的资金。</w:t>
      </w:r>
    </w:p>
    <w:p w14:paraId="162E1A6B">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rPr>
        <w:t>9</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kern w:val="0"/>
          <w:sz w:val="32"/>
          <w:szCs w:val="32"/>
        </w:rPr>
        <w:t>社会保障和就业支出</w:t>
      </w:r>
    </w:p>
    <w:p w14:paraId="51D29A7C">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机关事业单位基本养老保险缴费支出2080505： 指机关事业单位实施养老保险制度由单位缴纳的基本养老保险费支出。</w:t>
      </w:r>
    </w:p>
    <w:p w14:paraId="320815A1">
      <w:pPr>
        <w:pageBreakBefore w:val="0"/>
        <w:kinsoku/>
        <w:wordWrap/>
        <w:overflowPunct/>
        <w:topLinePunct w:val="0"/>
        <w:bidi w:val="0"/>
        <w:spacing w:line="600" w:lineRule="exact"/>
        <w:ind w:firstLine="160" w:firstLineChars="5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机关事业单位职业年金缴费支出2080506：指机关事业单位实施养老保险制度由单位实际缴纳的职业年金</w:t>
      </w:r>
      <w:r>
        <w:rPr>
          <w:rFonts w:hint="eastAsia" w:ascii="仿宋_GB2312" w:hAnsi="仿宋_GB2312" w:eastAsia="仿宋_GB2312" w:cs="仿宋_GB2312"/>
          <w:b w:val="0"/>
          <w:bCs w:val="0"/>
          <w:color w:val="000000"/>
          <w:sz w:val="32"/>
          <w:szCs w:val="32"/>
          <w:lang w:eastAsia="zh-CN"/>
        </w:rPr>
        <w:t>缴费</w:t>
      </w:r>
      <w:r>
        <w:rPr>
          <w:rFonts w:hint="eastAsia" w:ascii="仿宋_GB2312" w:hAnsi="仿宋_GB2312" w:eastAsia="仿宋_GB2312" w:cs="仿宋_GB2312"/>
          <w:b w:val="0"/>
          <w:bCs w:val="0"/>
          <w:color w:val="000000"/>
          <w:sz w:val="32"/>
          <w:szCs w:val="32"/>
        </w:rPr>
        <w:t>支出。</w:t>
      </w:r>
    </w:p>
    <w:p w14:paraId="31355D45">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yellow"/>
        </w:rPr>
      </w:pPr>
      <w:r>
        <w:rPr>
          <w:rFonts w:hint="eastAsia" w:ascii="仿宋_GB2312" w:hAnsi="仿宋_GB2312" w:eastAsia="仿宋_GB2312" w:cs="仿宋_GB2312"/>
          <w:b w:val="0"/>
          <w:bCs w:val="0"/>
          <w:color w:val="000000"/>
          <w:kern w:val="0"/>
          <w:sz w:val="32"/>
          <w:szCs w:val="32"/>
        </w:rPr>
        <w:t>死亡抚恤</w:t>
      </w:r>
      <w:r>
        <w:rPr>
          <w:rFonts w:hint="eastAsia" w:ascii="仿宋_GB2312" w:hAnsi="仿宋_GB2312" w:eastAsia="仿宋_GB2312" w:cs="仿宋_GB2312"/>
          <w:b w:val="0"/>
          <w:bCs w:val="0"/>
          <w:color w:val="333333"/>
          <w:sz w:val="32"/>
          <w:szCs w:val="32"/>
        </w:rPr>
        <w:t>2080801：指按规定用于烈士和牺牲、病故人员家属的一次性和定期抚恤金以及丧葬补助费。</w:t>
      </w:r>
    </w:p>
    <w:p w14:paraId="7CCD9BA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其他优抚支出2080899：指2080801-06类款项支出以外用于优抚方面的支出。</w:t>
      </w:r>
    </w:p>
    <w:p w14:paraId="37E80C1F">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10</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卫生健康支出</w:t>
      </w:r>
    </w:p>
    <w:p w14:paraId="3BDC8289">
      <w:pPr>
        <w:pageBreakBefore w:val="0"/>
        <w:kinsoku/>
        <w:wordWrap/>
        <w:overflowPunct/>
        <w:topLinePunct w:val="0"/>
        <w:bidi w:val="0"/>
        <w:spacing w:line="600" w:lineRule="exact"/>
        <w:ind w:firstLine="800" w:firstLineChars="25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行政单位医疗2101101：指财政部门集中安排的行政单位基本医疗保险缴费经费。</w:t>
      </w:r>
    </w:p>
    <w:p w14:paraId="505D7FDC">
      <w:pPr>
        <w:pageBreakBefore w:val="0"/>
        <w:kinsoku/>
        <w:wordWrap/>
        <w:overflowPunct/>
        <w:topLinePunct w:val="0"/>
        <w:bidi w:val="0"/>
        <w:spacing w:line="600" w:lineRule="exact"/>
        <w:ind w:firstLine="800" w:firstLineChars="25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事业单位医疗2101102：指财政部门集中安排的事业单位基本医疗保险缴费经费。</w:t>
      </w:r>
    </w:p>
    <w:p w14:paraId="1F85BE15">
      <w:pPr>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11</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农林水支出</w:t>
      </w:r>
    </w:p>
    <w:p w14:paraId="54637F03">
      <w:pPr>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行政运行2130301：指行政单位（包括实行公务员管理的事业单位）的基本支出。</w:t>
      </w:r>
    </w:p>
    <w:p w14:paraId="4E4A58E1">
      <w:pPr>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水利行业业务管理2130304：指用于水利行业业务管理方面的支出。</w:t>
      </w:r>
    </w:p>
    <w:p w14:paraId="6431C207">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防汛2130314</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指防汛业务支出。</w:t>
      </w:r>
    </w:p>
    <w:p w14:paraId="311D9C1F">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江河湖库水系综合整治2130319：指江河湖库水系综合整治方面的支出。有关事项包括中小河流治理、江河湖库水系连通等。</w:t>
      </w:r>
    </w:p>
    <w:p w14:paraId="7A6E06B7">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rPr>
        <w:t>农村人畜饮水2130335：指用于农村人畜饮水工程建设等方面的支出。</w:t>
      </w:r>
    </w:p>
    <w:p w14:paraId="44D351D6">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rPr>
        <w:t>其他水利支出2130399：指2130301-22、21303031-35类款项以外的用于水利方面的支出。</w:t>
      </w:r>
    </w:p>
    <w:p w14:paraId="366A899C">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color w:val="000000"/>
          <w:sz w:val="32"/>
          <w:szCs w:val="32"/>
        </w:rPr>
        <w:t>其他扶贫支出2130599：指除上述项目以外其他用于扶贫方面的支出。</w:t>
      </w:r>
    </w:p>
    <w:p w14:paraId="70D2D087">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rPr>
        <w:t>12</w:t>
      </w:r>
      <w:r>
        <w:rPr>
          <w:rStyle w:val="20"/>
          <w:rFonts w:hint="eastAsia" w:ascii="仿宋_GB2312" w:hAnsi="仿宋_GB2312" w:eastAsia="仿宋_GB2312" w:cs="仿宋_GB2312"/>
          <w:b w:val="0"/>
          <w:bCs w:val="0"/>
          <w:color w:val="000000"/>
          <w:sz w:val="32"/>
          <w:szCs w:val="32"/>
          <w:lang w:val="en-US" w:eastAsia="zh-CN"/>
        </w:rPr>
        <w:t>.</w:t>
      </w:r>
      <w:r>
        <w:rPr>
          <w:rStyle w:val="20"/>
          <w:rFonts w:hint="eastAsia" w:ascii="仿宋_GB2312" w:hAnsi="仿宋_GB2312" w:eastAsia="仿宋_GB2312" w:cs="仿宋_GB2312"/>
          <w:b w:val="0"/>
          <w:bCs w:val="0"/>
          <w:color w:val="000000"/>
          <w:sz w:val="32"/>
          <w:szCs w:val="32"/>
        </w:rPr>
        <w:t>住房保障支出</w:t>
      </w:r>
    </w:p>
    <w:p w14:paraId="19C0A712">
      <w:pPr>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住房公积金2210201</w:t>
      </w:r>
      <w:r>
        <w:rPr>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指行政事业单位按人社部、财政部规定的基本工资、津贴补贴以及规定比例为职工缴纳的住房公积金。</w:t>
      </w:r>
    </w:p>
    <w:p w14:paraId="68D0437E">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13.基本支出：指为保障机构正常运转、完成日常工作任务而发生的人员支出和公用支出。</w:t>
      </w:r>
    </w:p>
    <w:p w14:paraId="3EA90E7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14.项目支出：指在基本支出之外为完成特定行政任务和事业发展目标所发生的支出。 </w:t>
      </w:r>
    </w:p>
    <w:p w14:paraId="3C935F3C">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15.经营支出：指事业单位在专业业务活动及其辅助活动之外开展非独立核算经营活动发生的支出。</w:t>
      </w:r>
    </w:p>
    <w:p w14:paraId="65DCA5F0">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DFB7C1">
      <w:pPr>
        <w:pStyle w:val="28"/>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7FAFA0">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14:paraId="07FF5D72">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bookmarkStart w:id="74" w:name="_Toc15377226"/>
    </w:p>
    <w:p w14:paraId="0FDC6C1A">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613754B0">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3BF14A9C">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6C3E819D">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669ACDE5">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7BA74AFA">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627FB4B7">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0DA4B5D8">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63D37B70">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7D79B907">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7D775C96">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22D6A253">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2006AE1F">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388BCD29">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5DDED1E4">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55525B0E">
      <w:pPr>
        <w:pageBreakBefore w:val="0"/>
        <w:widowControl/>
        <w:kinsoku/>
        <w:wordWrap/>
        <w:overflowPunct/>
        <w:topLinePunct w:val="0"/>
        <w:bidi w:val="0"/>
        <w:spacing w:line="600" w:lineRule="exact"/>
        <w:ind w:firstLine="2240" w:firstLineChars="700"/>
        <w:contextualSpacing/>
        <w:jc w:val="both"/>
        <w:textAlignment w:val="auto"/>
        <w:rPr>
          <w:rFonts w:hint="eastAsia" w:ascii="仿宋_GB2312" w:hAnsi="仿宋_GB2312" w:eastAsia="仿宋_GB2312" w:cs="仿宋_GB2312"/>
          <w:b w:val="0"/>
          <w:bCs w:val="0"/>
          <w:sz w:val="32"/>
          <w:szCs w:val="32"/>
          <w:shd w:val="clear" w:color="auto" w:fill="FFFFFF"/>
          <w:lang w:val="en-US" w:eastAsia="zh-CN"/>
        </w:rPr>
      </w:pPr>
    </w:p>
    <w:p w14:paraId="2DF8B6C7">
      <w:pPr>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br w:type="page"/>
      </w:r>
    </w:p>
    <w:p w14:paraId="01B7715B">
      <w:pPr>
        <w:pStyle w:val="2"/>
        <w:pageBreakBefore w:val="0"/>
        <w:kinsoku/>
        <w:wordWrap/>
        <w:overflowPunct/>
        <w:topLinePunct w:val="0"/>
        <w:bidi w:val="0"/>
        <w:spacing w:before="0" w:line="6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shd w:val="clear" w:color="auto" w:fill="FFFFFF"/>
          <w:lang w:val="en-US" w:eastAsia="zh-CN"/>
        </w:rPr>
        <w:t>附件</w:t>
      </w:r>
    </w:p>
    <w:p w14:paraId="3A61A332">
      <w:pPr>
        <w:pageBreakBefore w:val="0"/>
        <w:widowControl/>
        <w:kinsoku/>
        <w:wordWrap/>
        <w:overflowPunct/>
        <w:topLinePunct w:val="0"/>
        <w:bidi w:val="0"/>
        <w:spacing w:line="60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lang w:val="en-US" w:eastAsia="zh-CN"/>
        </w:rPr>
      </w:pPr>
      <w:r>
        <w:rPr>
          <w:rFonts w:hint="eastAsia" w:ascii="方正小标宋简体" w:hAnsi="方正小标宋简体" w:eastAsia="方正小标宋简体" w:cs="方正小标宋简体"/>
          <w:b w:val="0"/>
          <w:bCs w:val="0"/>
          <w:sz w:val="44"/>
          <w:szCs w:val="44"/>
          <w:shd w:val="clear" w:color="auto" w:fill="FFFFFF"/>
          <w:lang w:val="en-US" w:eastAsia="zh-CN"/>
        </w:rPr>
        <w:t>峨眉山市水务局</w:t>
      </w:r>
    </w:p>
    <w:p w14:paraId="1F4D293D">
      <w:pPr>
        <w:pageBreakBefore w:val="0"/>
        <w:widowControl/>
        <w:kinsoku/>
        <w:wordWrap/>
        <w:overflowPunct/>
        <w:topLinePunct w:val="0"/>
        <w:bidi w:val="0"/>
        <w:spacing w:line="60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20</w:t>
      </w:r>
      <w:r>
        <w:rPr>
          <w:rFonts w:hint="eastAsia" w:ascii="方正小标宋简体" w:hAnsi="方正小标宋简体" w:eastAsia="方正小标宋简体" w:cs="方正小标宋简体"/>
          <w:b w:val="0"/>
          <w:bCs w:val="0"/>
          <w:sz w:val="44"/>
          <w:szCs w:val="44"/>
          <w:shd w:val="clear" w:color="auto" w:fill="FFFFFF"/>
          <w:lang w:val="en-US" w:eastAsia="zh-CN"/>
        </w:rPr>
        <w:t>24</w:t>
      </w:r>
      <w:r>
        <w:rPr>
          <w:rFonts w:hint="eastAsia" w:ascii="方正小标宋简体" w:hAnsi="方正小标宋简体" w:eastAsia="方正小标宋简体" w:cs="方正小标宋简体"/>
          <w:b w:val="0"/>
          <w:bCs w:val="0"/>
          <w:sz w:val="44"/>
          <w:szCs w:val="44"/>
          <w:shd w:val="clear" w:color="auto" w:fill="FFFFFF"/>
        </w:rPr>
        <w:t>年部门</w:t>
      </w:r>
      <w:r>
        <w:rPr>
          <w:rFonts w:hint="eastAsia" w:ascii="方正小标宋简体" w:hAnsi="方正小标宋简体" w:eastAsia="方正小标宋简体" w:cs="方正小标宋简体"/>
          <w:b w:val="0"/>
          <w:bCs w:val="0"/>
          <w:sz w:val="44"/>
          <w:szCs w:val="44"/>
          <w:shd w:val="clear" w:color="auto" w:fill="FFFFFF"/>
          <w:lang w:eastAsia="zh-CN"/>
        </w:rPr>
        <w:t>预算绩效自</w:t>
      </w:r>
      <w:r>
        <w:rPr>
          <w:rFonts w:hint="eastAsia" w:ascii="方正小标宋简体" w:hAnsi="方正小标宋简体" w:eastAsia="方正小标宋简体" w:cs="方正小标宋简体"/>
          <w:b w:val="0"/>
          <w:bCs w:val="0"/>
          <w:sz w:val="44"/>
          <w:szCs w:val="44"/>
          <w:shd w:val="clear" w:color="auto" w:fill="FFFFFF"/>
        </w:rPr>
        <w:t>评报告</w:t>
      </w:r>
    </w:p>
    <w:p w14:paraId="60420FBB">
      <w:pPr>
        <w:pageBreakBefore w:val="0"/>
        <w:widowControl/>
        <w:kinsoku/>
        <w:wordWrap/>
        <w:overflowPunct/>
        <w:topLinePunct w:val="0"/>
        <w:bidi w:val="0"/>
        <w:adjustRightInd w:val="0"/>
        <w:snapToGrid w:val="0"/>
        <w:spacing w:line="600" w:lineRule="exact"/>
        <w:ind w:firstLine="640" w:firstLineChars="200"/>
        <w:contextualSpacing/>
        <w:jc w:val="center"/>
        <w:textAlignment w:val="auto"/>
        <w:rPr>
          <w:rFonts w:hint="eastAsia" w:ascii="仿宋_GB2312" w:hAnsi="仿宋_GB2312" w:eastAsia="仿宋_GB2312" w:cs="仿宋_GB2312"/>
          <w:b w:val="0"/>
          <w:bCs w:val="0"/>
          <w:color w:val="000000"/>
          <w:kern w:val="0"/>
          <w:sz w:val="32"/>
          <w:szCs w:val="32"/>
          <w:shd w:val="clear" w:color="auto" w:fill="FFFFFF"/>
        </w:rPr>
      </w:pPr>
    </w:p>
    <w:p w14:paraId="015ED45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zh-CN" w:eastAsia="zh-CN"/>
        </w:rPr>
      </w:pPr>
      <w:bookmarkStart w:id="75" w:name="_Toc9885"/>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val="zh-CN" w:eastAsia="zh-CN"/>
        </w:rPr>
        <w:t>部门（单位）基本情况</w:t>
      </w:r>
      <w:bookmarkEnd w:id="75"/>
    </w:p>
    <w:p w14:paraId="53D8E34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（一）机构组成</w:t>
      </w:r>
    </w:p>
    <w:p w14:paraId="0B34E776">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sz w:val="32"/>
          <w:szCs w:val="32"/>
        </w:rPr>
        <w:t>峨眉山市水务局</w:t>
      </w:r>
      <w:r>
        <w:rPr>
          <w:rFonts w:hint="eastAsia" w:ascii="仿宋_GB2312" w:hAnsi="仿宋_GB2312" w:eastAsia="仿宋_GB2312" w:cs="仿宋_GB2312"/>
          <w:b w:val="0"/>
          <w:bCs w:val="0"/>
          <w:sz w:val="32"/>
          <w:szCs w:val="32"/>
          <w:lang w:val="en-US" w:eastAsia="zh-CN"/>
        </w:rPr>
        <w:t>系</w:t>
      </w:r>
      <w:r>
        <w:rPr>
          <w:rFonts w:hint="eastAsia" w:ascii="仿宋_GB2312" w:hAnsi="仿宋_GB2312" w:eastAsia="仿宋_GB2312" w:cs="仿宋_GB2312"/>
          <w:b w:val="0"/>
          <w:bCs w:val="0"/>
          <w:sz w:val="32"/>
          <w:szCs w:val="32"/>
        </w:rPr>
        <w:t>主管水行政工作的市政府工作部门，内设</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个行政职能股室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即办公室、</w:t>
      </w:r>
      <w:r>
        <w:rPr>
          <w:rFonts w:hint="eastAsia" w:ascii="仿宋_GB2312" w:hAnsi="仿宋_GB2312" w:eastAsia="仿宋_GB2312" w:cs="仿宋_GB2312"/>
          <w:b w:val="0"/>
          <w:bCs w:val="0"/>
          <w:sz w:val="32"/>
          <w:szCs w:val="32"/>
          <w:lang w:eastAsia="zh-CN"/>
        </w:rPr>
        <w:t>水保</w:t>
      </w:r>
      <w:r>
        <w:rPr>
          <w:rFonts w:hint="eastAsia" w:ascii="仿宋_GB2312" w:hAnsi="仿宋_GB2312" w:eastAsia="仿宋_GB2312" w:cs="仿宋_GB2312"/>
          <w:b w:val="0"/>
          <w:bCs w:val="0"/>
          <w:sz w:val="32"/>
          <w:szCs w:val="32"/>
        </w:rPr>
        <w:t>水资股、</w:t>
      </w:r>
      <w:r>
        <w:rPr>
          <w:rFonts w:hint="eastAsia" w:ascii="仿宋_GB2312" w:hAnsi="仿宋_GB2312" w:eastAsia="仿宋_GB2312" w:cs="仿宋_GB2312"/>
          <w:b w:val="0"/>
          <w:bCs w:val="0"/>
          <w:sz w:val="32"/>
          <w:szCs w:val="32"/>
          <w:lang w:eastAsia="zh-CN"/>
        </w:rPr>
        <w:t>规建河湖管理股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议事</w:t>
      </w:r>
      <w:r>
        <w:rPr>
          <w:rFonts w:hint="eastAsia" w:ascii="仿宋_GB2312" w:hAnsi="仿宋_GB2312" w:eastAsia="仿宋_GB2312" w:cs="仿宋_GB2312"/>
          <w:b w:val="0"/>
          <w:bCs w:val="0"/>
          <w:sz w:val="32"/>
          <w:szCs w:val="32"/>
        </w:rPr>
        <w:t>机构（</w:t>
      </w:r>
      <w:r>
        <w:rPr>
          <w:rFonts w:hint="eastAsia" w:ascii="仿宋_GB2312" w:hAnsi="仿宋_GB2312" w:eastAsia="仿宋_GB2312" w:cs="仿宋_GB2312"/>
          <w:b w:val="0"/>
          <w:bCs w:val="0"/>
          <w:sz w:val="32"/>
          <w:szCs w:val="32"/>
          <w:lang w:eastAsia="zh-CN"/>
        </w:rPr>
        <w:t>市实行最严格水资源管理制度考核工作领导小组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市水土保持委员会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市总河长办公室、市推进城乡供水安全保障工作领导小组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负责</w:t>
      </w:r>
      <w:r>
        <w:rPr>
          <w:rFonts w:hint="eastAsia" w:ascii="仿宋_GB2312" w:hAnsi="仿宋_GB2312" w:eastAsia="仿宋_GB2312" w:cs="仿宋_GB2312"/>
          <w:b w:val="0"/>
          <w:bCs w:val="0"/>
          <w:sz w:val="32"/>
          <w:szCs w:val="32"/>
        </w:rPr>
        <w:t>市政府防汛抗旱指挥部办公室</w:t>
      </w:r>
      <w:r>
        <w:rPr>
          <w:rFonts w:hint="eastAsia" w:ascii="仿宋_GB2312" w:hAnsi="仿宋_GB2312" w:eastAsia="仿宋_GB2312" w:cs="仿宋_GB2312"/>
          <w:b w:val="0"/>
          <w:bCs w:val="0"/>
          <w:sz w:val="32"/>
          <w:szCs w:val="32"/>
          <w:lang w:eastAsia="zh-CN"/>
        </w:rPr>
        <w:t>日常工作。</w:t>
      </w:r>
      <w:r>
        <w:rPr>
          <w:rFonts w:hint="eastAsia" w:ascii="仿宋_GB2312" w:hAnsi="仿宋_GB2312" w:eastAsia="仿宋_GB2312" w:cs="仿宋_GB2312"/>
          <w:b w:val="0"/>
          <w:bCs w:val="0"/>
          <w:sz w:val="32"/>
          <w:szCs w:val="32"/>
        </w:rPr>
        <w:t>所属事业单位</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个都为全额拨款事业单位（市水利工程质量安全</w:t>
      </w:r>
      <w:r>
        <w:rPr>
          <w:rFonts w:hint="eastAsia" w:ascii="仿宋_GB2312" w:hAnsi="仿宋_GB2312" w:eastAsia="仿宋_GB2312" w:cs="仿宋_GB2312"/>
          <w:b w:val="0"/>
          <w:bCs w:val="0"/>
          <w:sz w:val="32"/>
          <w:szCs w:val="32"/>
          <w:lang w:eastAsia="zh-CN"/>
        </w:rPr>
        <w:t>中心</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市水利建设与河湖保护中心</w:t>
      </w:r>
      <w:r>
        <w:rPr>
          <w:rFonts w:hint="eastAsia" w:ascii="仿宋_GB2312" w:hAnsi="仿宋_GB2312" w:eastAsia="仿宋_GB2312" w:cs="仿宋_GB2312"/>
          <w:b w:val="0"/>
          <w:bCs w:val="0"/>
          <w:sz w:val="32"/>
          <w:szCs w:val="32"/>
        </w:rPr>
        <w:t>）。其中：</w:t>
      </w:r>
      <w:r>
        <w:rPr>
          <w:rFonts w:hint="eastAsia" w:ascii="仿宋_GB2312" w:hAnsi="仿宋_GB2312" w:eastAsia="仿宋_GB2312" w:cs="仿宋_GB2312"/>
          <w:b w:val="0"/>
          <w:bCs w:val="0"/>
          <w:sz w:val="32"/>
          <w:szCs w:val="32"/>
          <w:lang w:eastAsia="zh-CN"/>
        </w:rPr>
        <w:t>市水利建设与河湖保护中心</w:t>
      </w:r>
      <w:r>
        <w:rPr>
          <w:rFonts w:hint="eastAsia" w:ascii="仿宋_GB2312" w:hAnsi="仿宋_GB2312" w:eastAsia="仿宋_GB2312" w:cs="仿宋_GB2312"/>
          <w:b w:val="0"/>
          <w:bCs w:val="0"/>
          <w:sz w:val="32"/>
          <w:szCs w:val="32"/>
        </w:rPr>
        <w:t>系独立核算单位</w:t>
      </w:r>
      <w:r>
        <w:rPr>
          <w:rFonts w:hint="eastAsia" w:ascii="仿宋_GB2312" w:hAnsi="仿宋_GB2312" w:eastAsia="仿宋_GB2312" w:cs="仿宋_GB2312"/>
          <w:b w:val="0"/>
          <w:bCs w:val="0"/>
          <w:sz w:val="32"/>
          <w:szCs w:val="32"/>
          <w:lang w:eastAsia="zh-CN"/>
        </w:rPr>
        <w:t>，二级预算单位</w:t>
      </w:r>
      <w:r>
        <w:rPr>
          <w:rFonts w:hint="eastAsia" w:ascii="仿宋_GB2312" w:hAnsi="仿宋_GB2312" w:eastAsia="仿宋_GB2312" w:cs="仿宋_GB2312"/>
          <w:b w:val="0"/>
          <w:bCs w:val="0"/>
          <w:sz w:val="32"/>
          <w:szCs w:val="32"/>
        </w:rPr>
        <w:t>。</w:t>
      </w:r>
    </w:p>
    <w:p w14:paraId="68DE96C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（二）机构职能</w:t>
      </w:r>
    </w:p>
    <w:p w14:paraId="65A1AC2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贯彻执行水利工作的</w:t>
      </w:r>
      <w:r>
        <w:rPr>
          <w:rFonts w:hint="eastAsia" w:ascii="仿宋_GB2312" w:hAnsi="仿宋_GB2312" w:eastAsia="仿宋_GB2312" w:cs="仿宋_GB2312"/>
          <w:b w:val="0"/>
          <w:bCs w:val="0"/>
          <w:sz w:val="32"/>
          <w:szCs w:val="32"/>
          <w:lang w:eastAsia="zh-CN"/>
        </w:rPr>
        <w:t>法律法规</w:t>
      </w:r>
      <w:r>
        <w:rPr>
          <w:rFonts w:hint="eastAsia" w:ascii="仿宋_GB2312" w:hAnsi="仿宋_GB2312" w:eastAsia="仿宋_GB2312" w:cs="仿宋_GB2312"/>
          <w:b w:val="0"/>
          <w:bCs w:val="0"/>
          <w:sz w:val="32"/>
          <w:szCs w:val="32"/>
        </w:rPr>
        <w:t>和方针政策，开</w:t>
      </w:r>
      <w:r>
        <w:rPr>
          <w:rFonts w:hint="eastAsia" w:ascii="仿宋_GB2312" w:hAnsi="仿宋_GB2312" w:eastAsia="仿宋_GB2312" w:cs="仿宋_GB2312"/>
          <w:b w:val="0"/>
          <w:bCs w:val="0"/>
          <w:sz w:val="32"/>
          <w:szCs w:val="32"/>
          <w:lang w:eastAsia="zh-CN"/>
        </w:rPr>
        <w:t>展全</w:t>
      </w:r>
      <w:r>
        <w:rPr>
          <w:rFonts w:hint="eastAsia" w:ascii="仿宋_GB2312" w:hAnsi="仿宋_GB2312" w:eastAsia="仿宋_GB2312" w:cs="仿宋_GB2312"/>
          <w:b w:val="0"/>
          <w:bCs w:val="0"/>
          <w:sz w:val="32"/>
          <w:szCs w:val="32"/>
        </w:rPr>
        <w:t>市水利行政工作。</w:t>
      </w:r>
    </w:p>
    <w:p w14:paraId="29C28C3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负责编制全市水利行业建设项目；负责全市水利工程质量、运行管理、病险整治、综合利用和安全监督管理工作；加强对水利资金的使用进行调节、管理和监督；负责水利行业国有资产的管理。</w:t>
      </w:r>
    </w:p>
    <w:p w14:paraId="723D7CA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制定农村水利发展规划；组织协调全市农田水利基本建设；组织指导全市农村水利工程建设和管理工作；负责水利工程蓄水、灌溉工作，按分级管理原则，负责市级水库、渠道的安全管理运行工作。</w:t>
      </w:r>
    </w:p>
    <w:p w14:paraId="03D3DD6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编制水土保持规划并组织</w:t>
      </w:r>
      <w:r>
        <w:rPr>
          <w:rFonts w:hint="eastAsia" w:ascii="仿宋_GB2312" w:hAnsi="仿宋_GB2312" w:eastAsia="仿宋_GB2312" w:cs="仿宋_GB2312"/>
          <w:b w:val="0"/>
          <w:bCs w:val="0"/>
          <w:sz w:val="32"/>
          <w:szCs w:val="32"/>
          <w:lang w:eastAsia="zh-CN"/>
        </w:rPr>
        <w:t>实施移民具体事务性工作。</w:t>
      </w:r>
    </w:p>
    <w:p w14:paraId="14AC955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负责组织编制全市水能资源开发利用规划并监督实施；负责全市河道、水库、滩涂的综合治理与开发；负责河道采砂管理。</w:t>
      </w:r>
    </w:p>
    <w:p w14:paraId="730A6A2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负责市政府防汛抗旱指挥部的日常工作。</w:t>
      </w:r>
    </w:p>
    <w:p w14:paraId="1B708FE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sz w:val="32"/>
          <w:szCs w:val="32"/>
        </w:rPr>
        <w:t>承办市政府交办的</w:t>
      </w:r>
      <w:r>
        <w:rPr>
          <w:rFonts w:hint="eastAsia" w:ascii="仿宋_GB2312" w:hAnsi="仿宋_GB2312" w:eastAsia="仿宋_GB2312" w:cs="仿宋_GB2312"/>
          <w:b w:val="0"/>
          <w:bCs w:val="0"/>
          <w:sz w:val="32"/>
          <w:szCs w:val="32"/>
          <w:lang w:eastAsia="zh-CN"/>
        </w:rPr>
        <w:t>其他事项</w:t>
      </w:r>
      <w:r>
        <w:rPr>
          <w:rFonts w:hint="eastAsia" w:ascii="仿宋_GB2312" w:hAnsi="仿宋_GB2312" w:eastAsia="仿宋_GB2312" w:cs="仿宋_GB2312"/>
          <w:b w:val="0"/>
          <w:bCs w:val="0"/>
          <w:sz w:val="32"/>
          <w:szCs w:val="32"/>
        </w:rPr>
        <w:t>。</w:t>
      </w:r>
    </w:p>
    <w:p w14:paraId="4296CE2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（三）人员概况</w:t>
      </w:r>
    </w:p>
    <w:p w14:paraId="5AA1B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峨眉山市水务局属全额拨款单位总编制数</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人，其中：行政机关1</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人；事业</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人。</w:t>
      </w:r>
    </w:p>
    <w:p w14:paraId="621E96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实有人数</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人，其中：</w:t>
      </w:r>
      <w:r>
        <w:rPr>
          <w:rFonts w:hint="eastAsia" w:ascii="仿宋_GB2312" w:hAnsi="仿宋_GB2312" w:eastAsia="仿宋_GB2312" w:cs="仿宋_GB2312"/>
          <w:b w:val="0"/>
          <w:bCs w:val="0"/>
          <w:sz w:val="32"/>
          <w:szCs w:val="32"/>
          <w:lang w:val="en-US" w:eastAsia="zh-CN"/>
        </w:rPr>
        <w:t>劳务派遣人员5人。</w:t>
      </w:r>
    </w:p>
    <w:p w14:paraId="37A30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与上年相比，</w:t>
      </w:r>
      <w:r>
        <w:rPr>
          <w:rFonts w:hint="eastAsia" w:ascii="仿宋_GB2312" w:hAnsi="仿宋_GB2312" w:eastAsia="仿宋_GB2312" w:cs="仿宋_GB2312"/>
          <w:b w:val="0"/>
          <w:bCs w:val="0"/>
          <w:sz w:val="32"/>
          <w:szCs w:val="32"/>
          <w:lang w:eastAsia="zh-CN"/>
        </w:rPr>
        <w:t>水务局</w:t>
      </w:r>
      <w:r>
        <w:rPr>
          <w:rFonts w:hint="eastAsia" w:ascii="仿宋_GB2312" w:hAnsi="仿宋_GB2312" w:eastAsia="仿宋_GB2312" w:cs="仿宋_GB2312"/>
          <w:b w:val="0"/>
          <w:bCs w:val="0"/>
          <w:sz w:val="32"/>
          <w:szCs w:val="32"/>
        </w:rPr>
        <w:t>年末在职人数与上年相比减少</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人。</w:t>
      </w:r>
    </w:p>
    <w:p w14:paraId="2329D579">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76" w:name="_Toc1153"/>
      <w:r>
        <w:rPr>
          <w:rFonts w:hint="eastAsia" w:ascii="黑体" w:hAnsi="黑体" w:eastAsia="黑体" w:cs="黑体"/>
          <w:b w:val="0"/>
          <w:bCs w:val="0"/>
          <w:color w:val="000000"/>
          <w:sz w:val="32"/>
          <w:szCs w:val="32"/>
          <w:lang w:val="en-US" w:eastAsia="zh-CN"/>
        </w:rPr>
        <w:t>二、部门资金收支情况</w:t>
      </w:r>
      <w:bookmarkEnd w:id="76"/>
    </w:p>
    <w:p w14:paraId="5F60FDA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（一）部门财政资金收入情况</w:t>
      </w:r>
    </w:p>
    <w:p w14:paraId="3D837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峨眉山市水务局2024年</w:t>
      </w:r>
      <w:r>
        <w:rPr>
          <w:rFonts w:hint="eastAsia" w:ascii="仿宋_GB2312" w:hAnsi="仿宋_GB2312" w:eastAsia="仿宋_GB2312" w:cs="仿宋_GB2312"/>
          <w:b w:val="0"/>
          <w:bCs w:val="0"/>
          <w:sz w:val="32"/>
          <w:szCs w:val="32"/>
        </w:rPr>
        <w:t>收入为</w:t>
      </w:r>
      <w:r>
        <w:rPr>
          <w:rFonts w:hint="eastAsia" w:ascii="仿宋_GB2312" w:hAnsi="仿宋_GB2312" w:eastAsia="仿宋_GB2312" w:cs="仿宋_GB2312"/>
          <w:b w:val="0"/>
          <w:bCs w:val="0"/>
          <w:sz w:val="32"/>
          <w:szCs w:val="32"/>
          <w:lang w:val="en-US" w:eastAsia="zh-CN"/>
        </w:rPr>
        <w:t>11571.84</w:t>
      </w:r>
      <w:r>
        <w:rPr>
          <w:rFonts w:hint="eastAsia" w:ascii="仿宋_GB2312" w:hAnsi="仿宋_GB2312" w:eastAsia="仿宋_GB2312" w:cs="仿宋_GB2312"/>
          <w:b w:val="0"/>
          <w:bCs w:val="0"/>
          <w:sz w:val="32"/>
          <w:szCs w:val="32"/>
        </w:rPr>
        <w:t>万元，其中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财政拨款</w:t>
      </w:r>
      <w:r>
        <w:rPr>
          <w:rFonts w:hint="eastAsia" w:ascii="仿宋_GB2312" w:hAnsi="仿宋_GB2312" w:eastAsia="仿宋_GB2312" w:cs="仿宋_GB2312"/>
          <w:b w:val="0"/>
          <w:bCs w:val="0"/>
          <w:sz w:val="32"/>
          <w:szCs w:val="32"/>
          <w:lang w:val="en-US" w:eastAsia="zh-CN"/>
        </w:rPr>
        <w:t>11423.41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000000"/>
          <w:kern w:val="0"/>
          <w:sz w:val="32"/>
          <w:szCs w:val="32"/>
          <w:shd w:val="clear" w:color="auto" w:fill="FFFFFF"/>
        </w:rPr>
        <w:t>结余结转</w:t>
      </w:r>
      <w:r>
        <w:rPr>
          <w:rFonts w:hint="eastAsia" w:ascii="仿宋_GB2312" w:hAnsi="仿宋_GB2312" w:eastAsia="仿宋_GB2312" w:cs="仿宋_GB2312"/>
          <w:b w:val="0"/>
          <w:bCs w:val="0"/>
          <w:color w:val="000000"/>
          <w:kern w:val="0"/>
          <w:sz w:val="32"/>
          <w:szCs w:val="32"/>
          <w:shd w:val="clear" w:color="auto" w:fill="FFFFFF"/>
          <w:lang w:val="en-US" w:eastAsia="zh-CN"/>
        </w:rPr>
        <w:t>148.43</w:t>
      </w:r>
      <w:r>
        <w:rPr>
          <w:rFonts w:hint="eastAsia" w:ascii="仿宋_GB2312" w:hAnsi="仿宋_GB2312" w:eastAsia="仿宋_GB2312" w:cs="仿宋_GB2312"/>
          <w:b w:val="0"/>
          <w:bCs w:val="0"/>
          <w:color w:val="000000"/>
          <w:kern w:val="0"/>
          <w:sz w:val="32"/>
          <w:szCs w:val="32"/>
          <w:shd w:val="clear" w:color="auto" w:fill="FFFFFF"/>
        </w:rPr>
        <w:t>万元</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0.00</w:t>
      </w:r>
      <w:r>
        <w:rPr>
          <w:rFonts w:hint="eastAsia" w:ascii="仿宋_GB2312" w:hAnsi="仿宋_GB2312" w:eastAsia="仿宋_GB2312" w:cs="仿宋_GB2312"/>
          <w:b w:val="0"/>
          <w:bCs w:val="0"/>
          <w:sz w:val="32"/>
          <w:szCs w:val="32"/>
        </w:rPr>
        <w:t>万元。</w:t>
      </w:r>
    </w:p>
    <w:p w14:paraId="081197B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（二）部门财政资金支出情况</w:t>
      </w:r>
    </w:p>
    <w:p w14:paraId="0301D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峨眉山市水务局2024年支出为11571.84万元，其中：财政拨款11571.84万元。</w:t>
      </w:r>
    </w:p>
    <w:p w14:paraId="66832C9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eastAsia="zh-CN"/>
        </w:rPr>
        <w:t>（三）</w:t>
      </w:r>
      <w:r>
        <w:rPr>
          <w:rFonts w:hint="eastAsia" w:ascii="楷体" w:hAnsi="楷体" w:eastAsia="楷体" w:cs="楷体"/>
          <w:b w:val="0"/>
          <w:bCs w:val="0"/>
          <w:color w:val="000000"/>
          <w:kern w:val="0"/>
          <w:sz w:val="32"/>
          <w:szCs w:val="32"/>
          <w:shd w:val="clear" w:color="auto" w:fill="FFFFFF"/>
          <w:lang w:val="zh-CN"/>
        </w:rPr>
        <w:t>部门财政资金结余</w:t>
      </w:r>
      <w:r>
        <w:rPr>
          <w:rFonts w:hint="eastAsia" w:ascii="楷体" w:hAnsi="楷体" w:eastAsia="楷体" w:cs="楷体"/>
          <w:b w:val="0"/>
          <w:bCs w:val="0"/>
          <w:color w:val="000000"/>
          <w:kern w:val="0"/>
          <w:sz w:val="32"/>
          <w:szCs w:val="32"/>
          <w:shd w:val="clear" w:color="auto" w:fill="FFFFFF"/>
          <w:lang w:val="zh-CN" w:eastAsia="zh-CN"/>
        </w:rPr>
        <w:t>分配和</w:t>
      </w:r>
      <w:r>
        <w:rPr>
          <w:rFonts w:hint="eastAsia" w:ascii="楷体" w:hAnsi="楷体" w:eastAsia="楷体" w:cs="楷体"/>
          <w:b w:val="0"/>
          <w:bCs w:val="0"/>
          <w:color w:val="000000"/>
          <w:kern w:val="0"/>
          <w:sz w:val="32"/>
          <w:szCs w:val="32"/>
          <w:shd w:val="clear" w:color="auto" w:fill="FFFFFF"/>
          <w:lang w:val="zh-CN"/>
        </w:rPr>
        <w:t>结转</w:t>
      </w:r>
      <w:r>
        <w:rPr>
          <w:rFonts w:hint="eastAsia" w:ascii="楷体" w:hAnsi="楷体" w:eastAsia="楷体" w:cs="楷体"/>
          <w:b w:val="0"/>
          <w:bCs w:val="0"/>
          <w:color w:val="000000"/>
          <w:kern w:val="0"/>
          <w:sz w:val="32"/>
          <w:szCs w:val="32"/>
          <w:shd w:val="clear" w:color="auto" w:fill="FFFFFF"/>
          <w:lang w:val="zh-CN" w:eastAsia="zh-CN"/>
        </w:rPr>
        <w:t>结余</w:t>
      </w:r>
      <w:r>
        <w:rPr>
          <w:rFonts w:hint="eastAsia" w:ascii="楷体" w:hAnsi="楷体" w:eastAsia="楷体" w:cs="楷体"/>
          <w:b w:val="0"/>
          <w:bCs w:val="0"/>
          <w:color w:val="000000"/>
          <w:kern w:val="0"/>
          <w:sz w:val="32"/>
          <w:szCs w:val="32"/>
          <w:shd w:val="clear" w:color="auto" w:fill="FFFFFF"/>
          <w:lang w:val="zh-CN"/>
        </w:rPr>
        <w:t>情况</w:t>
      </w:r>
    </w:p>
    <w:p w14:paraId="2E7C8169">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eastAsia="zh-CN"/>
        </w:rPr>
        <w:t>峨眉山市</w:t>
      </w:r>
      <w:r>
        <w:rPr>
          <w:rFonts w:hint="eastAsia" w:ascii="仿宋_GB2312" w:hAnsi="仿宋_GB2312" w:eastAsia="仿宋_GB2312" w:cs="仿宋_GB2312"/>
          <w:b w:val="0"/>
          <w:bCs w:val="0"/>
          <w:color w:val="000000"/>
          <w:kern w:val="0"/>
          <w:sz w:val="32"/>
          <w:szCs w:val="32"/>
          <w:shd w:val="clear" w:color="auto" w:fill="FFFFFF"/>
        </w:rPr>
        <w:t>水务局20</w:t>
      </w:r>
      <w:r>
        <w:rPr>
          <w:rFonts w:hint="eastAsia" w:ascii="仿宋_GB2312" w:hAnsi="仿宋_GB2312" w:eastAsia="仿宋_GB2312" w:cs="仿宋_GB2312"/>
          <w:b w:val="0"/>
          <w:bCs w:val="0"/>
          <w:color w:val="000000"/>
          <w:kern w:val="0"/>
          <w:sz w:val="32"/>
          <w:szCs w:val="32"/>
          <w:shd w:val="clear" w:color="auto" w:fill="FFFFFF"/>
          <w:lang w:val="en-US" w:eastAsia="zh-CN"/>
        </w:rPr>
        <w:t>24</w:t>
      </w:r>
      <w:r>
        <w:rPr>
          <w:rFonts w:hint="eastAsia" w:ascii="仿宋_GB2312" w:hAnsi="仿宋_GB2312" w:eastAsia="仿宋_GB2312" w:cs="仿宋_GB2312"/>
          <w:b w:val="0"/>
          <w:bCs w:val="0"/>
          <w:color w:val="000000"/>
          <w:kern w:val="0"/>
          <w:sz w:val="32"/>
          <w:szCs w:val="32"/>
          <w:shd w:val="clear" w:color="auto" w:fill="FFFFFF"/>
        </w:rPr>
        <w:t>年末结余结转</w:t>
      </w:r>
      <w:r>
        <w:rPr>
          <w:rFonts w:hint="eastAsia" w:ascii="仿宋_GB2312" w:hAnsi="仿宋_GB2312" w:eastAsia="仿宋_GB2312" w:cs="仿宋_GB2312"/>
          <w:b w:val="0"/>
          <w:bCs w:val="0"/>
          <w:color w:val="000000"/>
          <w:kern w:val="0"/>
          <w:sz w:val="32"/>
          <w:szCs w:val="32"/>
          <w:shd w:val="clear" w:color="auto" w:fill="FFFFFF"/>
          <w:lang w:val="en-US" w:eastAsia="zh-CN"/>
        </w:rPr>
        <w:t>0</w:t>
      </w:r>
      <w:r>
        <w:rPr>
          <w:rFonts w:hint="eastAsia" w:ascii="仿宋_GB2312" w:hAnsi="仿宋_GB2312" w:eastAsia="仿宋_GB2312" w:cs="仿宋_GB2312"/>
          <w:b w:val="0"/>
          <w:bCs w:val="0"/>
          <w:color w:val="000000"/>
          <w:kern w:val="0"/>
          <w:sz w:val="32"/>
          <w:szCs w:val="32"/>
          <w:shd w:val="clear" w:color="auto" w:fill="FFFFFF"/>
        </w:rPr>
        <w:t>万元</w:t>
      </w:r>
      <w:r>
        <w:rPr>
          <w:rFonts w:hint="eastAsia" w:ascii="仿宋_GB2312" w:hAnsi="仿宋_GB2312" w:eastAsia="仿宋_GB2312" w:cs="仿宋_GB2312"/>
          <w:b w:val="0"/>
          <w:bCs w:val="0"/>
          <w:color w:val="000000"/>
          <w:kern w:val="0"/>
          <w:sz w:val="32"/>
          <w:szCs w:val="32"/>
          <w:shd w:val="clear" w:color="auto" w:fill="FFFFFF"/>
          <w:lang w:eastAsia="zh-CN"/>
        </w:rPr>
        <w:t>。</w:t>
      </w:r>
    </w:p>
    <w:p w14:paraId="3D6C7259">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77" w:name="_Toc10766"/>
      <w:r>
        <w:rPr>
          <w:rFonts w:hint="eastAsia" w:ascii="黑体" w:hAnsi="黑体" w:eastAsia="黑体" w:cs="黑体"/>
          <w:b w:val="0"/>
          <w:bCs w:val="0"/>
          <w:color w:val="000000"/>
          <w:sz w:val="32"/>
          <w:szCs w:val="32"/>
          <w:lang w:val="en-US" w:eastAsia="zh-CN"/>
        </w:rPr>
        <w:t>三、部门预算绩效分析</w:t>
      </w:r>
      <w:bookmarkEnd w:id="77"/>
    </w:p>
    <w:p w14:paraId="5E70E6D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rPr>
        <w:t>（一）部门预算总体绩效分析</w:t>
      </w:r>
    </w:p>
    <w:p w14:paraId="2B4607D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rPr>
        <w:t>峨眉山市水务局</w:t>
      </w:r>
      <w:r>
        <w:rPr>
          <w:rFonts w:hint="eastAsia" w:ascii="仿宋_GB2312" w:hAnsi="仿宋_GB2312" w:eastAsia="仿宋_GB2312" w:cs="仿宋_GB2312"/>
          <w:b w:val="0"/>
          <w:bCs w:val="0"/>
          <w:color w:val="000000"/>
          <w:kern w:val="0"/>
          <w:sz w:val="32"/>
          <w:szCs w:val="32"/>
          <w:shd w:val="clear" w:color="auto" w:fill="FFFFFF"/>
        </w:rPr>
        <w:t>20</w:t>
      </w:r>
      <w:r>
        <w:rPr>
          <w:rFonts w:hint="eastAsia" w:ascii="仿宋_GB2312" w:hAnsi="仿宋_GB2312" w:eastAsia="仿宋_GB2312" w:cs="仿宋_GB2312"/>
          <w:b w:val="0"/>
          <w:bCs w:val="0"/>
          <w:color w:val="000000"/>
          <w:kern w:val="0"/>
          <w:sz w:val="32"/>
          <w:szCs w:val="32"/>
          <w:shd w:val="clear" w:color="auto" w:fill="FFFFFF"/>
          <w:lang w:val="en-US" w:eastAsia="zh-CN"/>
        </w:rPr>
        <w:t>24</w:t>
      </w:r>
      <w:r>
        <w:rPr>
          <w:rFonts w:hint="eastAsia" w:ascii="仿宋_GB2312" w:hAnsi="仿宋_GB2312" w:eastAsia="仿宋_GB2312" w:cs="仿宋_GB2312"/>
          <w:b w:val="0"/>
          <w:bCs w:val="0"/>
          <w:color w:val="000000"/>
          <w:kern w:val="0"/>
          <w:sz w:val="32"/>
          <w:szCs w:val="32"/>
          <w:shd w:val="clear" w:color="auto" w:fill="FFFFFF"/>
        </w:rPr>
        <w:t>年度预算数</w:t>
      </w:r>
      <w:r>
        <w:rPr>
          <w:rFonts w:hint="eastAsia" w:ascii="仿宋_GB2312" w:hAnsi="仿宋_GB2312" w:eastAsia="仿宋_GB2312" w:cs="仿宋_GB2312"/>
          <w:b w:val="0"/>
          <w:bCs w:val="0"/>
          <w:color w:val="000000"/>
          <w:kern w:val="0"/>
          <w:sz w:val="32"/>
          <w:szCs w:val="32"/>
          <w:shd w:val="clear" w:color="auto" w:fill="FFFFFF"/>
          <w:lang w:val="en-US" w:eastAsia="zh-CN"/>
        </w:rPr>
        <w:t>844.35万元，其中：基本支出437.43万元；项目支出406.92万元，涉及项目8个。</w:t>
      </w:r>
    </w:p>
    <w:p w14:paraId="6DF43B0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72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color w:val="000000"/>
          <w:kern w:val="0"/>
          <w:sz w:val="32"/>
          <w:szCs w:val="32"/>
          <w:shd w:val="clear" w:color="auto" w:fill="FFFFFF"/>
          <w:lang w:val="en-US" w:eastAsia="zh-CN"/>
        </w:rPr>
        <w:t>基本支出预算编制437.43万元，执行数437.43万元，执行数与预算数相等</w:t>
      </w:r>
    </w:p>
    <w:p w14:paraId="5AD9FED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20" w:firstLineChars="0"/>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fill="FFFFFF"/>
          <w:lang w:val="en-US" w:eastAsia="zh-CN" w:bidi="ar-SA"/>
        </w:rPr>
        <w:t>2.</w:t>
      </w:r>
      <w:r>
        <w:rPr>
          <w:rFonts w:hint="eastAsia" w:ascii="仿宋_GB2312" w:hAnsi="仿宋_GB2312" w:eastAsia="仿宋_GB2312" w:cs="仿宋_GB2312"/>
          <w:b w:val="0"/>
          <w:bCs w:val="0"/>
          <w:color w:val="000000"/>
          <w:kern w:val="0"/>
          <w:sz w:val="32"/>
          <w:szCs w:val="32"/>
          <w:shd w:val="clear" w:color="auto" w:fill="FFFFFF"/>
          <w:lang w:val="en-US" w:eastAsia="zh-CN"/>
        </w:rPr>
        <w:t>项目支出预算编制406.92万元，涉及项目8个。完成预算编制金额348.93万元，执行数为预算编制的85.75%。</w:t>
      </w:r>
    </w:p>
    <w:p w14:paraId="01DFC9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其中：（1）</w:t>
      </w:r>
      <w:r>
        <w:rPr>
          <w:rFonts w:hint="eastAsia" w:ascii="仿宋_GB2312" w:hAnsi="仿宋_GB2312" w:eastAsia="仿宋_GB2312" w:cs="仿宋_GB2312"/>
          <w:b w:val="0"/>
          <w:bCs w:val="0"/>
          <w:color w:val="000000"/>
          <w:kern w:val="0"/>
          <w:sz w:val="32"/>
          <w:szCs w:val="32"/>
          <w:highlight w:val="none"/>
          <w:shd w:val="clear" w:color="auto" w:fill="FFFFFF"/>
          <w:lang w:val="zh-CN"/>
        </w:rPr>
        <w:t>履职效能方面：</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2024年我局在重点工作防汛、移民、水库维修等项目全面完成目标任务，在惠民利民、经济发展和安全方面全面完成目标任务</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预算管理方面：我局严格按要求编制年初部门预算，严控“三公”经费、会议、培训费等一般性支出情况。</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财务管理方面：财务岗位设置符合相关财务管理制度要求，资金使用符合相关财务管理制度规定。</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资产管理方面：单位资产账与财务账完全一致，资产管理规范。</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采购管理方面：按政府采购法及实施条例规定实施政府采购。</w:t>
      </w:r>
    </w:p>
    <w:p w14:paraId="1BA2E32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rPr>
        <w:t>（二）部门预算项目绩效分析</w:t>
      </w:r>
    </w:p>
    <w:p w14:paraId="263D023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rPr>
        <w:t>峨眉山市水务局</w:t>
      </w:r>
      <w:r>
        <w:rPr>
          <w:rFonts w:hint="eastAsia" w:ascii="仿宋_GB2312" w:hAnsi="仿宋_GB2312" w:eastAsia="仿宋_GB2312" w:cs="仿宋_GB2312"/>
          <w:b w:val="0"/>
          <w:bCs w:val="0"/>
          <w:color w:val="000000"/>
          <w:kern w:val="0"/>
          <w:sz w:val="32"/>
          <w:szCs w:val="32"/>
          <w:shd w:val="clear" w:color="auto" w:fill="FFFFFF"/>
        </w:rPr>
        <w:t>20</w:t>
      </w:r>
      <w:r>
        <w:rPr>
          <w:rFonts w:hint="eastAsia" w:ascii="仿宋_GB2312" w:hAnsi="仿宋_GB2312" w:eastAsia="仿宋_GB2312" w:cs="仿宋_GB2312"/>
          <w:b w:val="0"/>
          <w:bCs w:val="0"/>
          <w:color w:val="000000"/>
          <w:kern w:val="0"/>
          <w:sz w:val="32"/>
          <w:szCs w:val="32"/>
          <w:shd w:val="clear" w:color="auto" w:fill="FFFFFF"/>
          <w:lang w:val="en-US" w:eastAsia="zh-CN"/>
        </w:rPr>
        <w:t>24</w:t>
      </w:r>
      <w:r>
        <w:rPr>
          <w:rFonts w:hint="eastAsia" w:ascii="仿宋_GB2312" w:hAnsi="仿宋_GB2312" w:eastAsia="仿宋_GB2312" w:cs="仿宋_GB2312"/>
          <w:b w:val="0"/>
          <w:bCs w:val="0"/>
          <w:color w:val="000000"/>
          <w:kern w:val="0"/>
          <w:sz w:val="32"/>
          <w:szCs w:val="32"/>
          <w:shd w:val="clear" w:color="auto" w:fill="FFFFFF"/>
        </w:rPr>
        <w:t>年度预算数</w:t>
      </w:r>
      <w:r>
        <w:rPr>
          <w:rFonts w:hint="eastAsia" w:ascii="仿宋_GB2312" w:hAnsi="仿宋_GB2312" w:eastAsia="仿宋_GB2312" w:cs="仿宋_GB2312"/>
          <w:b w:val="0"/>
          <w:bCs w:val="0"/>
          <w:color w:val="000000"/>
          <w:kern w:val="0"/>
          <w:sz w:val="32"/>
          <w:szCs w:val="32"/>
          <w:shd w:val="clear" w:color="auto" w:fill="FFFFFF"/>
          <w:lang w:val="en-US" w:eastAsia="zh-CN"/>
        </w:rPr>
        <w:t>844.35万元，其中：基本支出437.43万元；项目支出406.92万元，涉及项目8个。</w:t>
      </w:r>
    </w:p>
    <w:p w14:paraId="25CA1129">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执行完成预算编制项目5个，预算编制223.68万元，实际完成223.68万元，其中：</w:t>
      </w:r>
      <w:r>
        <w:rPr>
          <w:rFonts w:hint="eastAsia" w:ascii="仿宋_GB2312" w:hAnsi="仿宋_GB2312" w:eastAsia="仿宋_GB2312" w:cs="仿宋_GB2312"/>
          <w:b w:val="0"/>
          <w:bCs w:val="0"/>
          <w:color w:val="auto"/>
          <w:kern w:val="0"/>
          <w:sz w:val="32"/>
          <w:szCs w:val="32"/>
          <w:shd w:val="clear" w:color="auto" w:fill="FFFFFF"/>
          <w:lang w:val="en-US" w:eastAsia="zh-CN"/>
        </w:rPr>
        <w:t>高桥镇电站效益补差经费60.00万元，实际完成60万元；石面堰发电厂财政补差经费140.00万元，实际完成140万元；移民养老保障困难补助经费10.68万元，实际完成10.68万元；河长制办公室工作经费8万元，实际完成8万元；防汛、移民、水土保持专项业务费5万元，完成5万元；</w:t>
      </w:r>
    </w:p>
    <w:p w14:paraId="6F6C66C7">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未完成预算编制项目3个，预算编制183.24万元，实际完成125.25万元，其中：</w:t>
      </w:r>
      <w:r>
        <w:rPr>
          <w:rFonts w:hint="eastAsia" w:ascii="仿宋_GB2312" w:hAnsi="仿宋_GB2312" w:eastAsia="仿宋_GB2312" w:cs="仿宋_GB2312"/>
          <w:b w:val="0"/>
          <w:bCs w:val="0"/>
          <w:color w:val="auto"/>
          <w:kern w:val="0"/>
          <w:sz w:val="32"/>
          <w:szCs w:val="32"/>
          <w:shd w:val="clear" w:color="auto" w:fill="FFFFFF"/>
          <w:lang w:val="en-US" w:eastAsia="zh-CN"/>
        </w:rPr>
        <w:t>山洪灾害预警系统专项经费98万元，实际完成66.65万元；</w:t>
      </w:r>
      <w:r>
        <w:rPr>
          <w:rFonts w:hint="eastAsia" w:ascii="仿宋_GB2312" w:hAnsi="仿宋_GB2312" w:eastAsia="仿宋_GB2312" w:cs="仿宋_GB2312"/>
          <w:b w:val="0"/>
          <w:bCs w:val="0"/>
          <w:color w:val="000000"/>
          <w:kern w:val="0"/>
          <w:sz w:val="32"/>
          <w:szCs w:val="32"/>
          <w:shd w:val="clear" w:color="auto" w:fill="FFFFFF"/>
          <w:lang w:val="en-US" w:eastAsia="zh-CN"/>
        </w:rPr>
        <w:t>全市山洪灾害危险区责任人补助经费57.24万元，实际完成51.9万元；行洪论证与河势稳定评价报告编制费用28万元，实际完成6.7万元。</w:t>
      </w:r>
    </w:p>
    <w:p w14:paraId="35386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其他项目支出为：移民后期扶持支出预算数954.38万元，完成数1121万元。</w:t>
      </w:r>
    </w:p>
    <w:p w14:paraId="4F306D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仿宋_GB2312" w:hAnsi="仿宋_GB2312" w:eastAsia="仿宋_GB2312" w:cs="仿宋_GB2312"/>
          <w:b w:val="0"/>
          <w:bCs w:val="0"/>
          <w:color w:val="000000"/>
          <w:kern w:val="0"/>
          <w:sz w:val="32"/>
          <w:szCs w:val="32"/>
          <w:shd w:val="clear" w:color="auto" w:fill="FFFFFF"/>
        </w:rPr>
        <w:t>逐步完善项目资金管理办法，加强项目资金管理。</w:t>
      </w:r>
    </w:p>
    <w:p w14:paraId="1C6F10B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eastAsia="zh-CN"/>
        </w:rPr>
        <w:t>（三）</w:t>
      </w:r>
      <w:r>
        <w:rPr>
          <w:rFonts w:hint="eastAsia" w:ascii="楷体" w:hAnsi="楷体" w:eastAsia="楷体" w:cs="楷体"/>
          <w:b w:val="0"/>
          <w:bCs w:val="0"/>
          <w:color w:val="000000"/>
          <w:kern w:val="0"/>
          <w:sz w:val="32"/>
          <w:szCs w:val="32"/>
          <w:shd w:val="clear" w:color="auto" w:fill="FFFFFF"/>
          <w:lang w:val="zh-CN"/>
        </w:rPr>
        <w:t>绩效结果应用情况</w:t>
      </w:r>
    </w:p>
    <w:p w14:paraId="397430AD">
      <w:pPr>
        <w:keepNext w:val="0"/>
        <w:keepLines w:val="0"/>
        <w:pageBreakBefore w:val="0"/>
        <w:widowControl/>
        <w:numPr>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无。</w:t>
      </w:r>
    </w:p>
    <w:p w14:paraId="65F37970">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val="0"/>
          <w:color w:val="000000"/>
          <w:sz w:val="32"/>
          <w:szCs w:val="32"/>
          <w:lang w:val="en-US" w:eastAsia="zh-CN"/>
        </w:rPr>
      </w:pPr>
      <w:bookmarkStart w:id="78" w:name="_Toc8109"/>
      <w:r>
        <w:rPr>
          <w:rFonts w:hint="eastAsia" w:ascii="黑体" w:hAnsi="黑体" w:eastAsia="黑体" w:cs="黑体"/>
          <w:b w:val="0"/>
          <w:bCs w:val="0"/>
          <w:color w:val="000000"/>
          <w:sz w:val="32"/>
          <w:szCs w:val="32"/>
          <w:lang w:val="en-US" w:eastAsia="zh-CN"/>
        </w:rPr>
        <w:t>四、评价结论及建议</w:t>
      </w:r>
      <w:bookmarkEnd w:id="78"/>
    </w:p>
    <w:p w14:paraId="5406841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（一）评价结论</w:t>
      </w:r>
    </w:p>
    <w:p w14:paraId="6A454E2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根据本单位实际情况，全面客观评价了2024年部门预算总体绩效情况和部门预算项目绩效情况，</w:t>
      </w:r>
      <w:r>
        <w:rPr>
          <w:rFonts w:hint="eastAsia" w:ascii="仿宋_GB2312" w:hAnsi="仿宋_GB2312" w:eastAsia="仿宋_GB2312" w:cs="仿宋_GB2312"/>
          <w:b w:val="0"/>
          <w:bCs w:val="0"/>
          <w:color w:val="000000"/>
          <w:kern w:val="0"/>
          <w:sz w:val="32"/>
          <w:szCs w:val="32"/>
          <w:shd w:val="clear" w:color="auto" w:fill="FFFFFF"/>
          <w:lang w:val="zh-CN"/>
        </w:rPr>
        <w:t>自评分值</w:t>
      </w:r>
      <w:r>
        <w:rPr>
          <w:rFonts w:hint="eastAsia" w:ascii="仿宋_GB2312" w:hAnsi="仿宋_GB2312" w:eastAsia="仿宋_GB2312" w:cs="仿宋_GB2312"/>
          <w:b w:val="0"/>
          <w:bCs w:val="0"/>
          <w:color w:val="000000"/>
          <w:kern w:val="0"/>
          <w:sz w:val="32"/>
          <w:szCs w:val="32"/>
          <w:shd w:val="clear" w:color="auto" w:fill="FFFFFF"/>
          <w:lang w:val="en-US" w:eastAsia="zh-CN"/>
        </w:rPr>
        <w:t>95.1</w:t>
      </w:r>
      <w:r>
        <w:rPr>
          <w:rFonts w:hint="eastAsia" w:ascii="仿宋_GB2312" w:hAnsi="仿宋_GB2312" w:eastAsia="仿宋_GB2312" w:cs="仿宋_GB2312"/>
          <w:b w:val="0"/>
          <w:bCs w:val="0"/>
          <w:color w:val="000000"/>
          <w:kern w:val="0"/>
          <w:sz w:val="32"/>
          <w:szCs w:val="32"/>
          <w:shd w:val="clear" w:color="auto" w:fill="FFFFFF"/>
          <w:lang w:val="zh-CN"/>
        </w:rPr>
        <w:t>分。</w:t>
      </w:r>
    </w:p>
    <w:p w14:paraId="1BA0685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（二）存在问题</w:t>
      </w:r>
    </w:p>
    <w:p w14:paraId="208D41D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rPr>
        <w:t>存在项目有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重建设，轻管理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的现象。</w:t>
      </w:r>
    </w:p>
    <w:p w14:paraId="17600FA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color w:val="000000"/>
          <w:kern w:val="0"/>
          <w:sz w:val="32"/>
          <w:szCs w:val="32"/>
          <w:shd w:val="clear" w:color="auto" w:fill="FFFFFF"/>
          <w:lang w:val="zh-CN"/>
        </w:rPr>
        <w:t>财务部门在项目实施部门协作不够。在事前、事中监督管理缺失，项目在竣工决算完成后应及时验收并做好相应的项目竣工报告书。</w:t>
      </w:r>
    </w:p>
    <w:p w14:paraId="13DD042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（三）改进建议</w:t>
      </w:r>
    </w:p>
    <w:p w14:paraId="2A2921F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1.加强财务人员队伍建设，提高业务水平。</w:t>
      </w:r>
    </w:p>
    <w:p w14:paraId="6728D11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zh-CN"/>
        </w:rPr>
        <w:t>2.完善财务管理制度。</w:t>
      </w:r>
    </w:p>
    <w:p w14:paraId="4D0C975E">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b w:val="0"/>
          <w:bCs w:val="0"/>
          <w:color w:val="000000"/>
        </w:rPr>
      </w:pPr>
      <w:r>
        <w:rPr>
          <w:rFonts w:hint="eastAsia" w:ascii="仿宋" w:hAnsi="仿宋" w:eastAsia="仿宋" w:cs="仿宋"/>
          <w:b w:val="0"/>
          <w:bCs w:val="0"/>
          <w:color w:val="000000"/>
          <w:sz w:val="44"/>
          <w:szCs w:val="44"/>
        </w:rPr>
        <w:br w:type="page"/>
      </w:r>
      <w:bookmarkStart w:id="79" w:name="_Toc15396614"/>
      <w:bookmarkStart w:id="80" w:name="_Toc24618"/>
      <w:r>
        <w:rPr>
          <w:rFonts w:hint="eastAsia" w:ascii="方正小标宋简体" w:hAnsi="方正小标宋简体" w:eastAsia="方正小标宋简体" w:cs="方正小标宋简体"/>
          <w:b w:val="0"/>
          <w:bCs w:val="0"/>
          <w:color w:val="000000"/>
          <w:lang w:val="en-US" w:eastAsia="zh-CN"/>
        </w:rPr>
        <w:t>第四部分  附件</w:t>
      </w:r>
      <w:bookmarkEnd w:id="79"/>
      <w:bookmarkEnd w:id="80"/>
    </w:p>
    <w:tbl>
      <w:tblPr>
        <w:tblStyle w:val="18"/>
        <w:tblpPr w:leftFromText="180" w:rightFromText="180" w:vertAnchor="text" w:horzAnchor="page" w:tblpX="121" w:tblpY="432"/>
        <w:tblOverlap w:val="never"/>
        <w:tblW w:w="11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5"/>
        <w:gridCol w:w="1892"/>
        <w:gridCol w:w="437"/>
        <w:gridCol w:w="984"/>
        <w:gridCol w:w="587"/>
        <w:gridCol w:w="1253"/>
        <w:gridCol w:w="486"/>
        <w:gridCol w:w="396"/>
        <w:gridCol w:w="2071"/>
        <w:gridCol w:w="66"/>
      </w:tblGrid>
      <w:tr w14:paraId="158F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653" w:hRule="atLeast"/>
        </w:trPr>
        <w:tc>
          <w:tcPr>
            <w:tcW w:w="11880" w:type="dxa"/>
            <w:gridSpan w:val="11"/>
            <w:tcBorders>
              <w:top w:val="nil"/>
              <w:left w:val="nil"/>
              <w:bottom w:val="single" w:color="000000" w:sz="4" w:space="0"/>
              <w:right w:val="nil"/>
            </w:tcBorders>
            <w:shd w:val="clear" w:color="auto" w:fill="auto"/>
            <w:vAlign w:val="center"/>
          </w:tcPr>
          <w:p w14:paraId="32DC4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bookmarkStart w:id="81" w:name="_Toc15396618"/>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17D5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A7B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DC4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51118123T000009031987-石面堰发电厂财政补助经费</w:t>
            </w:r>
          </w:p>
        </w:tc>
      </w:tr>
      <w:tr w14:paraId="6CFB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648"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8F4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CCD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1253" w:type="dxa"/>
            <w:tcBorders>
              <w:top w:val="nil"/>
              <w:left w:val="nil"/>
              <w:bottom w:val="nil"/>
              <w:right w:val="nil"/>
            </w:tcBorders>
            <w:shd w:val="clear" w:color="auto" w:fill="auto"/>
            <w:vAlign w:val="center"/>
          </w:tcPr>
          <w:p w14:paraId="101F9D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2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85F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r>
      <w:tr w14:paraId="0901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48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A2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62B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C95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0D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14:paraId="686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C45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3FD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C52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石面堰发电厂财政补助经费</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F91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lang w:val="en-US" w:eastAsia="zh-CN"/>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r>
      <w:tr w14:paraId="6BD6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171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3D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EBFAB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17DD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3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E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7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5B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F7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88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14:paraId="458D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78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3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11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5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12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7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B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BF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DA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7F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75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D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0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E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50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7B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CF08">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7454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64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8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A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C9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8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E9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1A78">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52C5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32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C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1F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DC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11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A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658E">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632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64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5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789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81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A64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DD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F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A00E">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038F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B2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5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4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A8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0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B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0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9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5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324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14:paraId="1017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F5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2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BD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保障19名职工正常发放待遇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B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E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19</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AD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9D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39F6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0FE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CA2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47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5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F4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发电有功电率达标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E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98</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5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00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E0C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6BF6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DF3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128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A5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时效指标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1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完成本年对石面堰发电厂的经费补差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8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5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座</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A6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D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A6F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BAE3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70EF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D9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1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经济效益指标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8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确保石面堰电厂持续创收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1D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79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A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28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8571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E17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2E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23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42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提供持续发电服务人口</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6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3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2D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万人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4B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6A7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3D4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33D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D9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E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F9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C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1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7D6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BE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D9A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6961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59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75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社会成本指标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F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石面堰电厂补差额度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9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140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A3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CE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CEB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07CC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B78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286" w:hRule="atLeast"/>
        </w:trPr>
        <w:tc>
          <w:tcPr>
            <w:tcW w:w="8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D32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B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128">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582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7721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E73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sz w:val="16"/>
                <w:szCs w:val="16"/>
                <w:u w:val="none"/>
                <w:lang w:eastAsia="zh-CN"/>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3C8E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D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680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04E5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F73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sz w:val="16"/>
                <w:szCs w:val="16"/>
                <w:u w:val="none"/>
                <w:lang w:eastAsia="zh-CN"/>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52C2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 w:type="dxa"/>
          <w:trHeight w:val="286" w:hRule="atLeast"/>
        </w:trPr>
        <w:tc>
          <w:tcPr>
            <w:tcW w:w="61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36D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项目负责人：罗正勇</w:t>
            </w:r>
          </w:p>
        </w:tc>
        <w:tc>
          <w:tcPr>
            <w:tcW w:w="57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1484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r>
      <w:tr w14:paraId="2878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 w:type="dxa"/>
          <w:trHeight w:val="286" w:hRule="atLeast"/>
        </w:trPr>
        <w:tc>
          <w:tcPr>
            <w:tcW w:w="11880" w:type="dxa"/>
            <w:gridSpan w:val="11"/>
            <w:tcBorders>
              <w:top w:val="nil"/>
              <w:left w:val="nil"/>
              <w:bottom w:val="nil"/>
              <w:right w:val="nil"/>
            </w:tcBorders>
            <w:shd w:val="clear" w:color="auto" w:fill="auto"/>
            <w:vAlign w:val="center"/>
          </w:tcPr>
          <w:p w14:paraId="4F641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p>
          <w:p w14:paraId="41D57C5B">
            <w:pPr>
              <w:pStyle w:val="2"/>
              <w:rPr>
                <w:rFonts w:hint="eastAsia"/>
              </w:rPr>
            </w:pPr>
          </w:p>
        </w:tc>
      </w:tr>
    </w:tbl>
    <w:tbl>
      <w:tblPr>
        <w:tblStyle w:val="18"/>
        <w:tblpPr w:leftFromText="180" w:rightFromText="180" w:vertAnchor="text" w:horzAnchor="page" w:tblpX="123" w:tblpY="1209"/>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1"/>
        <w:gridCol w:w="437"/>
        <w:gridCol w:w="875"/>
        <w:gridCol w:w="873"/>
        <w:gridCol w:w="1009"/>
        <w:gridCol w:w="486"/>
        <w:gridCol w:w="397"/>
        <w:gridCol w:w="2139"/>
      </w:tblGrid>
      <w:tr w14:paraId="5F0745C8">
        <w:tblPrEx>
          <w:shd w:val="clear" w:color="auto" w:fill="auto"/>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034952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239A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D4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3B7F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51118123T000009076894</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高桥镇电站效益补差经费</w:t>
            </w:r>
          </w:p>
        </w:tc>
      </w:tr>
      <w:tr w14:paraId="302F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1C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9F2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1009" w:type="dxa"/>
            <w:tcBorders>
              <w:top w:val="nil"/>
              <w:left w:val="nil"/>
              <w:bottom w:val="nil"/>
              <w:right w:val="nil"/>
            </w:tcBorders>
            <w:shd w:val="clear" w:color="auto" w:fill="auto"/>
            <w:vAlign w:val="center"/>
          </w:tcPr>
          <w:p w14:paraId="1A4C2C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77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r>
      <w:tr w14:paraId="0999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030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44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69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9F7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14:paraId="26AB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C3C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EAF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5B2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完成对高桥三个电站进行效益差额补助。</w:t>
            </w:r>
          </w:p>
        </w:tc>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08B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r>
      <w:tr w14:paraId="6915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964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56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B9170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5C2C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45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1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BB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A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3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14:paraId="7E18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63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1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7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1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90.80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FC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06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7E1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21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2D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0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8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90.80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C74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3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2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BF93">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141A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A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9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E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7A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4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6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6ED8">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3151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D7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B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A5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0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E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D81A">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31CD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32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C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A2E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007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995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EB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2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6B89">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27C1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20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D9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6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9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5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9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E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1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6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B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32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14:paraId="47FA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36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AE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完成对高桥三个电站进行效益差额补助。</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21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7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3F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1BD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2613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DF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03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8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9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保质保量完成</w:t>
            </w:r>
            <w:r>
              <w:rPr>
                <w:rFonts w:hint="eastAsia" w:ascii="宋体" w:hAnsi="宋体" w:cs="宋体"/>
                <w:b w:val="0"/>
                <w:bCs w:val="0"/>
                <w:i w:val="0"/>
                <w:iCs w:val="0"/>
                <w:color w:val="000000"/>
                <w:kern w:val="0"/>
                <w:sz w:val="18"/>
                <w:szCs w:val="18"/>
                <w:u w:val="none"/>
                <w:lang w:val="en-US" w:eastAsia="zh-CN" w:bidi="ar"/>
              </w:rPr>
              <w:t>对齐</w:t>
            </w:r>
            <w:r>
              <w:rPr>
                <w:rFonts w:ascii="宋体" w:hAnsi="宋体" w:eastAsia="宋体" w:cs="宋体"/>
                <w:b w:val="0"/>
                <w:bCs w:val="0"/>
                <w:i w:val="0"/>
                <w:iCs w:val="0"/>
                <w:color w:val="000000"/>
                <w:kern w:val="0"/>
                <w:sz w:val="18"/>
                <w:szCs w:val="18"/>
                <w:u w:val="none"/>
                <w:lang w:val="en-US" w:eastAsia="zh-CN" w:bidi="ar"/>
              </w:rPr>
              <w:t>补差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2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5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4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10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19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DB5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330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10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85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8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8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完成补差任务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3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B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12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E5D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98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D69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9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E9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0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2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确保农夫山泉四川饮品有限公司章程生产</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73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FD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58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7D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E9F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5FDF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A1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7E6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BD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可持续影响指标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A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保障企业可持续发展</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5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5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A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AE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BC2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CDF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078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95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B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5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满意度90%以上。</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4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1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50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68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EA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2289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4C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成本指标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1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经济成本指标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60万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2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0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万元/个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706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C8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4E6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126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EBE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F2AC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3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830">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F08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42A9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9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EF2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2025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68B3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26F6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98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64A8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kern w:val="2"/>
                <w:sz w:val="16"/>
                <w:szCs w:val="16"/>
                <w:u w:val="none"/>
                <w:lang w:val="en-US" w:eastAsia="zh-CN" w:bidi="ar-SA"/>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667A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9B2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项目负责人：胡峻</w:t>
            </w:r>
          </w:p>
        </w:tc>
        <w:tc>
          <w:tcPr>
            <w:tcW w:w="5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765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黑体" w:hAnsi="黑体" w:eastAsia="黑体" w:cs="黑体"/>
                <w:b w:val="0"/>
                <w:bCs w:val="0"/>
                <w:i w:val="0"/>
                <w:iCs w:val="0"/>
                <w:color w:val="000000"/>
                <w:sz w:val="18"/>
                <w:szCs w:val="18"/>
                <w:u w:val="none"/>
                <w:lang w:val="en-US"/>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r>
    </w:tbl>
    <w:p w14:paraId="697804E0">
      <w:pPr>
        <w:bidi w:val="0"/>
        <w:rPr>
          <w:rFonts w:hint="eastAsia"/>
        </w:rPr>
      </w:pPr>
    </w:p>
    <w:tbl>
      <w:tblPr>
        <w:tblStyle w:val="18"/>
        <w:tblpPr w:leftFromText="180" w:rightFromText="180" w:vertAnchor="text" w:horzAnchor="page" w:tblpX="121" w:tblpY="64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4"/>
        <w:gridCol w:w="1484"/>
        <w:gridCol w:w="1977"/>
        <w:gridCol w:w="641"/>
        <w:gridCol w:w="873"/>
        <w:gridCol w:w="586"/>
        <w:gridCol w:w="1009"/>
        <w:gridCol w:w="486"/>
        <w:gridCol w:w="396"/>
        <w:gridCol w:w="2138"/>
      </w:tblGrid>
      <w:tr w14:paraId="66D8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1F75D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789F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10C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3789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51118123T000009104119</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河长办公室运行专项经费</w:t>
            </w:r>
          </w:p>
        </w:tc>
      </w:tr>
      <w:tr w14:paraId="5C50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378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C4F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1009" w:type="dxa"/>
            <w:tcBorders>
              <w:top w:val="nil"/>
              <w:left w:val="nil"/>
              <w:bottom w:val="nil"/>
              <w:right w:val="nil"/>
            </w:tcBorders>
            <w:shd w:val="clear" w:color="auto" w:fill="auto"/>
            <w:vAlign w:val="center"/>
          </w:tcPr>
          <w:p w14:paraId="2FCCDA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45F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r>
      <w:tr w14:paraId="3E4C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AEC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D97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505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F4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14:paraId="4111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BED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B60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DE1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推进全市河长制工作顺利开展。</w:t>
            </w:r>
          </w:p>
        </w:tc>
        <w:tc>
          <w:tcPr>
            <w:tcW w:w="4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391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r>
      <w:tr w14:paraId="4D39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3EF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B7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D82B8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0504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E9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7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A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6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9CB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9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6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4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14:paraId="378A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34D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2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8.00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7.95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C5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7.95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DD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B9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98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A65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31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7B5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4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D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8.00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1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7.95</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6C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7.95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8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0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FE99">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2D4C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45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0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53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F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C3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9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26D6">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774C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CE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4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C7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8F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9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3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A8B5">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4AFC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DE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D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DFA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7511">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2D5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3F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E8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5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4790">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699E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45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E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A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9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B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79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66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4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14:paraId="608B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F0E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A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E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完成45条河流的河长名单更新，制作公示牌等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C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45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C6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34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EC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F7C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64A5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EA2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76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C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B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协调全市河长工作，督查乡镇河道合格率。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E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9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9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B6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6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EC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99B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7975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BD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79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2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A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落实河长责任制，推动河长制工作顺利开展</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1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2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33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99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C8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051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CF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B8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8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生态效益指标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4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改善生态环境达标率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F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2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E46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53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4221">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5E4C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20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D0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可持续发展指标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B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改善河道环境，使生态可持续发展</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3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B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13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70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FE34">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799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82F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E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2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居民满意度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8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1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E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E9D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D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31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D3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74D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39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D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CF27">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D3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11F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1FF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0E74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C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42B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4462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8BC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7ACD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403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项目负责人：杨徐</w:t>
            </w:r>
          </w:p>
        </w:tc>
        <w:tc>
          <w:tcPr>
            <w:tcW w:w="54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C70B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r>
    </w:tbl>
    <w:tbl>
      <w:tblPr>
        <w:tblStyle w:val="18"/>
        <w:tblpPr w:leftFromText="180" w:rightFromText="180" w:vertAnchor="text" w:horzAnchor="page" w:tblpX="123" w:tblpY="1818"/>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4"/>
        <w:gridCol w:w="1484"/>
        <w:gridCol w:w="1891"/>
        <w:gridCol w:w="616"/>
        <w:gridCol w:w="886"/>
        <w:gridCol w:w="614"/>
        <w:gridCol w:w="1079"/>
        <w:gridCol w:w="486"/>
        <w:gridCol w:w="396"/>
        <w:gridCol w:w="2138"/>
      </w:tblGrid>
      <w:tr w14:paraId="3081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5278C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p w14:paraId="603EE8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p w14:paraId="45720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2722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9D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DDE8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51118123T000009104445</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防汛、移民、水土保持专项业务费</w:t>
            </w:r>
          </w:p>
        </w:tc>
      </w:tr>
      <w:tr w14:paraId="48EB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B9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F2B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1079" w:type="dxa"/>
            <w:tcBorders>
              <w:top w:val="nil"/>
              <w:left w:val="nil"/>
              <w:bottom w:val="nil"/>
              <w:right w:val="nil"/>
            </w:tcBorders>
            <w:shd w:val="clear" w:color="auto" w:fill="auto"/>
            <w:vAlign w:val="center"/>
          </w:tcPr>
          <w:p w14:paraId="54EED8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3D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r>
      <w:tr w14:paraId="6D07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10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125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8D6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0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89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14:paraId="1312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EE2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40A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960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确保防汛、移民、水土保持等业务费用有保障，推进相关工作顺利开展。</w:t>
            </w:r>
          </w:p>
        </w:tc>
        <w:tc>
          <w:tcPr>
            <w:tcW w:w="40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EF5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r>
      <w:tr w14:paraId="597C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DB2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9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CB165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4750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B38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9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1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3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602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CE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0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E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14:paraId="2F6E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72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2C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0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45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A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A4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0C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C9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3D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0A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2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77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D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1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6496">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28D1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07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15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A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1E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0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8A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D317">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0135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67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B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1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5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C6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2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3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70D5">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355B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95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7E1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B8F3">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3338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7E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0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1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B4FC">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056C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5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0D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0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1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6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2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E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8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14:paraId="09E3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34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0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B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67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审查水土保持报告数量</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8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8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51D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877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4E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6971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2C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CC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40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水土保持报告合格率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9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02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D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A7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EB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B5F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91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188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5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6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水土保持方案报审及时率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D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1E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3A7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A4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19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4D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EC9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89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26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AC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E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生产建设项目水土流失治理率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4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96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6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63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2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9D9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B82">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D13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8B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B14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7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生态效益指标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水土保持治理持续增强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88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1DD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4B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D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6C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B1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667D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5C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46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可持续发展指标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增强水土保持</w:t>
            </w:r>
            <w:r>
              <w:rPr>
                <w:rFonts w:hint="eastAsia" w:ascii="宋体" w:hAnsi="宋体" w:cs="宋体"/>
                <w:b w:val="0"/>
                <w:bCs w:val="0"/>
                <w:i w:val="0"/>
                <w:iCs w:val="0"/>
                <w:color w:val="000000"/>
                <w:kern w:val="0"/>
                <w:sz w:val="18"/>
                <w:szCs w:val="18"/>
                <w:u w:val="none"/>
                <w:lang w:val="en-US" w:eastAsia="zh-CN" w:bidi="ar"/>
              </w:rPr>
              <w:t>促进</w:t>
            </w:r>
            <w:r>
              <w:rPr>
                <w:rFonts w:ascii="宋体" w:hAnsi="宋体" w:eastAsia="宋体" w:cs="宋体"/>
                <w:b w:val="0"/>
                <w:bCs w:val="0"/>
                <w:i w:val="0"/>
                <w:iCs w:val="0"/>
                <w:color w:val="000000"/>
                <w:kern w:val="0"/>
                <w:sz w:val="18"/>
                <w:szCs w:val="18"/>
                <w:u w:val="none"/>
                <w:lang w:val="en-US" w:eastAsia="zh-CN" w:bidi="ar"/>
              </w:rPr>
              <w:t>社会可持续发展</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3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CC5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6C7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3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438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4D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071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CA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5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6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E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群众满意度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E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B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E3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D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14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A8D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739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5F81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BD9">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D2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1F6D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B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BEE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01D4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6561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28D6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3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C7FC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22E3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232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项目负责人：李斌</w:t>
            </w:r>
          </w:p>
        </w:tc>
        <w:tc>
          <w:tcPr>
            <w:tcW w:w="55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5B5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r>
    </w:tbl>
    <w:tbl>
      <w:tblPr>
        <w:tblStyle w:val="18"/>
        <w:tblpPr w:leftFromText="180" w:rightFromText="180" w:vertAnchor="text" w:horzAnchor="page" w:tblpX="121" w:tblpY="1171"/>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1"/>
        <w:gridCol w:w="687"/>
        <w:gridCol w:w="764"/>
        <w:gridCol w:w="682"/>
        <w:gridCol w:w="1062"/>
        <w:gridCol w:w="486"/>
        <w:gridCol w:w="397"/>
        <w:gridCol w:w="2138"/>
      </w:tblGrid>
      <w:tr w14:paraId="5008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000000" w:sz="4" w:space="0"/>
              <w:right w:val="nil"/>
            </w:tcBorders>
            <w:shd w:val="clear" w:color="auto" w:fill="auto"/>
            <w:vAlign w:val="center"/>
          </w:tcPr>
          <w:p w14:paraId="5B26B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p w14:paraId="263D1C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p w14:paraId="562718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4452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EE1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5E75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51118123T000009104519</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全市山洪灾害预警系统专项经费</w:t>
            </w:r>
          </w:p>
        </w:tc>
      </w:tr>
      <w:tr w14:paraId="60EF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D20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F28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1062" w:type="dxa"/>
            <w:tcBorders>
              <w:top w:val="nil"/>
              <w:left w:val="nil"/>
              <w:bottom w:val="nil"/>
              <w:right w:val="nil"/>
            </w:tcBorders>
            <w:shd w:val="clear" w:color="auto" w:fill="auto"/>
            <w:vAlign w:val="center"/>
          </w:tcPr>
          <w:p w14:paraId="6E08D7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30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C6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r>
      <w:tr w14:paraId="72CD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579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CB6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88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E69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14:paraId="18FE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254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538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862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主要用于山洪灾害预警系统维保、网络、观测等</w:t>
            </w:r>
          </w:p>
        </w:tc>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A42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r>
      <w:tr w14:paraId="7161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09E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10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ABCD4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5082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A7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E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1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C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1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E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F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14:paraId="77E6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00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9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D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98.00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1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66.65</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7F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66.65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1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9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C8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320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FA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D4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98.00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6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66.65</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FA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66.65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0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8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4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EE14">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3222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665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C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D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81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9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A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F7E4">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523C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56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6F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B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6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F8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52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4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B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866B">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78FE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7B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4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86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85B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4DFE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083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0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E176">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4D33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C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05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5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D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B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8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5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14:paraId="7031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08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A8C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89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全市监测点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2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6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7C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2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E6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FE6">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CFE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5AE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6E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2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工程施工验收率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B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66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3E5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0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CC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760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CD4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38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0D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1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2F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资金下达8个月预算执行率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6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42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2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8A8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9D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A56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DD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BD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7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CC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保障群众 社会生活平稳</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6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2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671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5CF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A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F49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5413">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8D4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49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8A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可持续发展指标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持续为山洪灾害提供预警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7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5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60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6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12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1F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96C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E0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2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群众满意度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D1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A8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36D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46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392A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35E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A1CF">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816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676B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C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BA3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5B80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513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31D7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5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98D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r>
      <w:tr w14:paraId="38F9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7D7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项目负责人：李斌</w:t>
            </w:r>
          </w:p>
        </w:tc>
        <w:tc>
          <w:tcPr>
            <w:tcW w:w="55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A7B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r>
    </w:tbl>
    <w:tbl>
      <w:tblPr>
        <w:tblStyle w:val="18"/>
        <w:tblpPr w:leftFromText="180" w:rightFromText="180" w:vertAnchor="text" w:horzAnchor="page" w:tblpX="109" w:tblpY="1245"/>
        <w:tblOverlap w:val="never"/>
        <w:tblW w:w="23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713"/>
        <w:gridCol w:w="1484"/>
        <w:gridCol w:w="1890"/>
        <w:gridCol w:w="673"/>
        <w:gridCol w:w="832"/>
        <w:gridCol w:w="695"/>
        <w:gridCol w:w="997"/>
        <w:gridCol w:w="486"/>
        <w:gridCol w:w="396"/>
        <w:gridCol w:w="2138"/>
        <w:gridCol w:w="11880"/>
      </w:tblGrid>
      <w:tr w14:paraId="2A79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nil"/>
              <w:left w:val="nil"/>
              <w:bottom w:val="single" w:color="auto" w:sz="4" w:space="0"/>
              <w:right w:val="single" w:color="000000" w:sz="4" w:space="0"/>
            </w:tcBorders>
            <w:shd w:val="clear" w:color="auto" w:fill="auto"/>
            <w:vAlign w:val="center"/>
          </w:tcPr>
          <w:p w14:paraId="4CD6A5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p w14:paraId="13F46958">
            <w:pPr>
              <w:pStyle w:val="2"/>
              <w:rPr>
                <w:rFonts w:hint="eastAsia"/>
                <w:lang w:val="en-US" w:eastAsia="zh-CN"/>
              </w:rPr>
            </w:pPr>
          </w:p>
          <w:p w14:paraId="4C401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c>
          <w:tcPr>
            <w:tcW w:w="11880" w:type="dxa"/>
            <w:tcBorders>
              <w:top w:val="nil"/>
              <w:left w:val="single" w:color="000000" w:sz="4" w:space="0"/>
              <w:bottom w:val="single" w:color="000000" w:sz="4" w:space="0"/>
              <w:right w:val="nil"/>
            </w:tcBorders>
            <w:shd w:val="clear" w:color="auto" w:fill="auto"/>
            <w:vAlign w:val="center"/>
          </w:tcPr>
          <w:p w14:paraId="4860F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b w:val="0"/>
                <w:bCs w:val="0"/>
                <w:i w:val="0"/>
                <w:iCs w:val="0"/>
                <w:color w:val="000000"/>
                <w:kern w:val="0"/>
                <w:sz w:val="30"/>
                <w:szCs w:val="30"/>
                <w:u w:val="none"/>
                <w:lang w:val="en-US" w:eastAsia="zh-CN" w:bidi="ar"/>
              </w:rPr>
            </w:pPr>
          </w:p>
        </w:tc>
      </w:tr>
      <w:tr w14:paraId="4386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3D75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95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77724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51118124T000011454723</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库区移民养老保险补助</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85D3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kern w:val="0"/>
                <w:sz w:val="18"/>
                <w:szCs w:val="18"/>
                <w:u w:val="none"/>
                <w:lang w:val="en-US" w:eastAsia="zh-CN" w:bidi="ar"/>
              </w:rPr>
            </w:pPr>
          </w:p>
        </w:tc>
      </w:tr>
      <w:tr w14:paraId="02D7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637D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55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B6EC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水务局</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D438F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w:t>
            </w:r>
            <w:r>
              <w:rPr>
                <w:rFonts w:hint="eastAsia" w:ascii="黑体" w:hAnsi="黑体" w:eastAsia="黑体" w:cs="黑体"/>
                <w:b w:val="0"/>
                <w:bCs w:val="0"/>
                <w:i w:val="0"/>
                <w:iCs w:val="0"/>
                <w:color w:val="000000"/>
                <w:kern w:val="0"/>
                <w:sz w:val="18"/>
                <w:szCs w:val="18"/>
                <w:u w:val="none"/>
                <w:lang w:val="en-US" w:eastAsia="zh-CN" w:bidi="ar"/>
              </w:rPr>
              <w:br w:type="textWrapping"/>
            </w:r>
            <w:r>
              <w:rPr>
                <w:rFonts w:hint="eastAsia" w:ascii="黑体" w:hAnsi="黑体" w:eastAsia="黑体" w:cs="黑体"/>
                <w:b w:val="0"/>
                <w:bCs w:val="0"/>
                <w:i w:val="0"/>
                <w:iCs w:val="0"/>
                <w:color w:val="000000"/>
                <w:kern w:val="0"/>
                <w:sz w:val="18"/>
                <w:szCs w:val="18"/>
                <w:u w:val="none"/>
                <w:lang w:val="en-US" w:eastAsia="zh-CN" w:bidi="ar"/>
              </w:rPr>
              <w:t>（盖章）</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D8E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峨眉山市水务局</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89E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kern w:val="0"/>
                <w:sz w:val="18"/>
                <w:szCs w:val="18"/>
                <w:u w:val="none"/>
                <w:lang w:val="en-US" w:eastAsia="zh-CN" w:bidi="ar"/>
              </w:rPr>
            </w:pPr>
          </w:p>
        </w:tc>
      </w:tr>
      <w:tr w14:paraId="5DC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45A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1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DF96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55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482E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40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E455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675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iCs w:val="0"/>
                <w:color w:val="000000"/>
                <w:kern w:val="0"/>
                <w:sz w:val="18"/>
                <w:szCs w:val="18"/>
                <w:u w:val="none"/>
                <w:lang w:val="en-US" w:eastAsia="zh-CN" w:bidi="ar"/>
              </w:rPr>
            </w:pPr>
          </w:p>
        </w:tc>
      </w:tr>
      <w:tr w14:paraId="2984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C888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D45B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55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E8FF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发放库区移民养老保险补助金，提高移民生活水平，增加移民生活收入。</w:t>
            </w:r>
          </w:p>
        </w:tc>
        <w:tc>
          <w:tcPr>
            <w:tcW w:w="40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A961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对照年度目标，说明相关任务目标的完成情况（100字以内）</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386E8D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kern w:val="0"/>
                <w:sz w:val="18"/>
                <w:szCs w:val="18"/>
                <w:u w:val="none"/>
                <w:lang w:val="en-US" w:eastAsia="zh-CN" w:bidi="ar"/>
              </w:rPr>
            </w:pPr>
          </w:p>
        </w:tc>
      </w:tr>
      <w:tr w14:paraId="5C05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793C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44DAEC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95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BCE53A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E05E3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000000"/>
                <w:sz w:val="18"/>
                <w:szCs w:val="18"/>
                <w:u w:val="none"/>
              </w:rPr>
            </w:pPr>
          </w:p>
        </w:tc>
      </w:tr>
      <w:tr w14:paraId="70C0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B45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1433A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48251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4A955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2768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166F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13D6B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AD29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BF1C2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357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kern w:val="0"/>
                <w:sz w:val="18"/>
                <w:szCs w:val="18"/>
                <w:u w:val="none"/>
                <w:lang w:val="en-US" w:eastAsia="zh-CN" w:bidi="ar"/>
              </w:rPr>
            </w:pPr>
          </w:p>
        </w:tc>
      </w:tr>
      <w:tr w14:paraId="115A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23C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74D38C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EE95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10.68</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6D72E1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10.55</w:t>
            </w: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997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10.55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5B4EA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19351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6971D6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DA99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34E6D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iCs/>
                <w:color w:val="000000"/>
                <w:kern w:val="0"/>
                <w:sz w:val="18"/>
                <w:szCs w:val="18"/>
                <w:u w:val="none"/>
                <w:lang w:val="en-US" w:eastAsia="zh-CN" w:bidi="ar"/>
              </w:rPr>
            </w:pPr>
          </w:p>
        </w:tc>
      </w:tr>
      <w:tr w14:paraId="0A35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56BA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65668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452DD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10.68</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02D62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10.55</w:t>
            </w: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0B0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10.55</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132A5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74A6A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9F930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F7A70">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2BCFAA">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06DF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BEC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14389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56010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4C714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E321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1FF13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06F85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1FFE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2F23F">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F70142">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40D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14B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5823E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40BDF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6917A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B78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38A7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799E55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6E9F2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2219F">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C41E59">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2BC0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F951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7EBA73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4BD1A0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6D1B973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22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082E8C">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FA58E33">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597D7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3C42D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1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2AD2C">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3B76FB">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b w:val="0"/>
                <w:bCs w:val="0"/>
                <w:i/>
                <w:iCs/>
                <w:color w:val="000000"/>
                <w:sz w:val="18"/>
                <w:szCs w:val="18"/>
                <w:u w:val="none"/>
              </w:rPr>
            </w:pPr>
          </w:p>
        </w:tc>
      </w:tr>
      <w:tr w14:paraId="7736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BD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736FF0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BC96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21866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236D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DAFD6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B6BA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1545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50C5D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权重</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67B68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0F11D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2D94B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kern w:val="0"/>
                <w:sz w:val="18"/>
                <w:szCs w:val="18"/>
                <w:u w:val="none"/>
                <w:lang w:val="en-US" w:eastAsia="zh-CN" w:bidi="ar"/>
              </w:rPr>
            </w:pPr>
          </w:p>
        </w:tc>
      </w:tr>
      <w:tr w14:paraId="3232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574B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27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6424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数量指标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64F484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库区移民养老保险补助金发放对象总数。</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4EE62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ABD0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89</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EFDE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人</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AA518B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4F3EE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C5BAF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24281C4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96A96B">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1013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A01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B07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489D8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质量指标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70DE2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按月足额发放养老保险补助金。</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03C85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67F1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EFD8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DD523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55922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15</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A18DE2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17A5981F">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D5640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0DA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6A7D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57A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8576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时效指标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3671E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本次养老保险补助金发放期限。</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1BE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64976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A6FB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E80DEA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0F5EC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C7A08E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3B181A67">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9DDA78">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55DA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4F6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7EDDC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CEB91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社会效益指标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63FF0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库区移民稳定增收，幸福感不断提升。</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F2EA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定性</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68D5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优</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9D4C29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187544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6F9FA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5A638A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572D6C80">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5EABC5">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E32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CCE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5BDCEF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5296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服务对象满意度指标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582C9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库区移民满意度。</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2B89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437D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90</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6506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FAD544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2365D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10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67EF51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5CFAD8CE">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CDB7D">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4A20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0D3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sz w:val="18"/>
                <w:szCs w:val="18"/>
                <w:u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37EBC7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成本指标</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ECDD9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经济成本指标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0A11B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库区移民养老保险定额发放，总量控制。</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91EF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A4F49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10.68</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23CB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万元</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4B80B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5512B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b w:val="0"/>
                <w:bCs w:val="0"/>
              </w:rPr>
            </w:pPr>
            <w:r>
              <w:rPr>
                <w:rFonts w:ascii="宋体" w:hAnsi="宋体" w:eastAsia="宋体" w:cs="宋体"/>
                <w:b w:val="0"/>
                <w:bCs w:val="0"/>
                <w:i w:val="0"/>
                <w:iCs w:val="0"/>
                <w:color w:val="000000"/>
                <w:kern w:val="0"/>
                <w:sz w:val="18"/>
                <w:szCs w:val="18"/>
                <w:u w:val="none"/>
                <w:lang w:val="en-US" w:eastAsia="zh-CN" w:bidi="ar"/>
              </w:rPr>
              <w:t>20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24303F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60454C79">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9826AA">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b w:val="0"/>
                <w:bCs w:val="0"/>
                <w:i/>
                <w:iCs/>
                <w:color w:val="000000"/>
                <w:sz w:val="16"/>
                <w:szCs w:val="16"/>
                <w:u w:val="none"/>
              </w:rPr>
            </w:pPr>
          </w:p>
        </w:tc>
      </w:tr>
      <w:tr w14:paraId="0FD3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AA3F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14:paraId="6B0D44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18218AA">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val="0"/>
                <w:bCs w:val="0"/>
                <w:i w:val="0"/>
                <w:iCs w:val="0"/>
                <w:color w:val="000000"/>
                <w:sz w:val="18"/>
                <w:szCs w:val="18"/>
                <w:u w:val="none"/>
              </w:rPr>
            </w:pP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005BDC8F">
            <w:pPr>
              <w:keepNext w:val="0"/>
              <w:keepLines w:val="0"/>
              <w:pageBreakBefore w:val="0"/>
              <w:kinsoku/>
              <w:wordWrap/>
              <w:overflowPunct/>
              <w:topLinePunct w:val="0"/>
              <w:autoSpaceDE/>
              <w:autoSpaceDN/>
              <w:bidi w:val="0"/>
              <w:adjustRightInd/>
              <w:snapToGrid/>
              <w:spacing w:line="240" w:lineRule="auto"/>
              <w:rPr>
                <w:rFonts w:hint="eastAsia" w:ascii="微软雅黑" w:hAnsi="微软雅黑" w:eastAsia="微软雅黑" w:cs="微软雅黑"/>
                <w:b w:val="0"/>
                <w:bCs w:val="0"/>
                <w:i/>
                <w:iCs/>
                <w:color w:val="000000"/>
                <w:sz w:val="16"/>
                <w:szCs w:val="16"/>
                <w:u w:val="none"/>
              </w:rPr>
            </w:pP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02F8E1">
            <w:pPr>
              <w:keepNext w:val="0"/>
              <w:keepLines w:val="0"/>
              <w:pageBreakBefore w:val="0"/>
              <w:kinsoku/>
              <w:wordWrap/>
              <w:overflowPunct/>
              <w:topLinePunct w:val="0"/>
              <w:autoSpaceDE/>
              <w:autoSpaceDN/>
              <w:bidi w:val="0"/>
              <w:adjustRightInd/>
              <w:snapToGrid/>
              <w:spacing w:line="240" w:lineRule="auto"/>
              <w:rPr>
                <w:rFonts w:hint="eastAsia" w:ascii="微软雅黑" w:hAnsi="微软雅黑" w:eastAsia="微软雅黑" w:cs="微软雅黑"/>
                <w:b w:val="0"/>
                <w:bCs w:val="0"/>
                <w:i/>
                <w:iCs/>
                <w:color w:val="000000"/>
                <w:sz w:val="16"/>
                <w:szCs w:val="16"/>
                <w:u w:val="none"/>
              </w:rPr>
            </w:pPr>
          </w:p>
        </w:tc>
      </w:tr>
      <w:tr w14:paraId="654F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B57C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评价结论</w:t>
            </w:r>
          </w:p>
        </w:tc>
        <w:tc>
          <w:tcPr>
            <w:tcW w:w="1130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95B3F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0380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kern w:val="0"/>
                <w:sz w:val="16"/>
                <w:szCs w:val="16"/>
                <w:u w:val="none"/>
                <w:lang w:val="en-US" w:eastAsia="zh-CN" w:bidi="ar"/>
              </w:rPr>
            </w:pPr>
          </w:p>
        </w:tc>
      </w:tr>
      <w:tr w14:paraId="21E3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DF685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存在问题</w:t>
            </w:r>
          </w:p>
        </w:tc>
        <w:tc>
          <w:tcPr>
            <w:tcW w:w="1130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8DD37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E936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kern w:val="0"/>
                <w:sz w:val="16"/>
                <w:szCs w:val="16"/>
                <w:u w:val="none"/>
                <w:lang w:val="en-US" w:eastAsia="zh-CN" w:bidi="ar"/>
              </w:rPr>
            </w:pPr>
          </w:p>
        </w:tc>
      </w:tr>
      <w:tr w14:paraId="31D7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4564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改进措施</w:t>
            </w:r>
          </w:p>
        </w:tc>
        <w:tc>
          <w:tcPr>
            <w:tcW w:w="1130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1E6F8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无</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E2A4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kern w:val="0"/>
                <w:sz w:val="16"/>
                <w:szCs w:val="16"/>
                <w:u w:val="none"/>
                <w:lang w:val="en-US" w:eastAsia="zh-CN" w:bidi="ar"/>
              </w:rPr>
            </w:pPr>
          </w:p>
        </w:tc>
      </w:tr>
      <w:tr w14:paraId="0E26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3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0280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项目负责人：王兴书</w:t>
            </w:r>
          </w:p>
        </w:tc>
        <w:tc>
          <w:tcPr>
            <w:tcW w:w="55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3B83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iCs/>
                <w:color w:val="000000"/>
                <w:sz w:val="16"/>
                <w:szCs w:val="16"/>
                <w:u w:val="none"/>
              </w:rPr>
            </w:pPr>
            <w:r>
              <w:rPr>
                <w:rFonts w:hint="eastAsia" w:ascii="黑体" w:hAnsi="黑体" w:eastAsia="黑体" w:cs="黑体"/>
                <w:b w:val="0"/>
                <w:bCs w:val="0"/>
                <w:i w:val="0"/>
                <w:iCs w:val="0"/>
                <w:color w:val="000000"/>
                <w:kern w:val="0"/>
                <w:sz w:val="18"/>
                <w:szCs w:val="18"/>
                <w:u w:val="none"/>
                <w:lang w:val="en-US" w:eastAsia="zh-CN" w:bidi="ar"/>
              </w:rPr>
              <w:t>财务负责人：李俊平</w:t>
            </w:r>
          </w:p>
        </w:tc>
        <w:tc>
          <w:tcPr>
            <w:tcW w:w="11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A77A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val="0"/>
                <w:i w:val="0"/>
                <w:iCs w:val="0"/>
                <w:color w:val="000000"/>
                <w:kern w:val="0"/>
                <w:sz w:val="18"/>
                <w:szCs w:val="18"/>
                <w:u w:val="none"/>
                <w:lang w:val="en-US" w:eastAsia="zh-CN" w:bidi="ar"/>
              </w:rPr>
            </w:pPr>
          </w:p>
        </w:tc>
      </w:tr>
    </w:tbl>
    <w:p w14:paraId="0781F35A">
      <w:pPr>
        <w:pageBreakBefore w:val="0"/>
        <w:kinsoku/>
        <w:wordWrap/>
        <w:overflowPunct/>
        <w:topLinePunct w:val="0"/>
        <w:bidi w:val="0"/>
        <w:spacing w:line="600" w:lineRule="exact"/>
        <w:rPr>
          <w:rFonts w:hint="eastAsia" w:ascii="黑体" w:hAnsi="黑体" w:eastAsia="黑体" w:cs="黑体"/>
          <w:b w:val="0"/>
          <w:bCs w:val="0"/>
          <w:color w:val="000000"/>
          <w:lang w:val="en-US" w:eastAsia="zh-CN"/>
        </w:rPr>
      </w:pPr>
      <w:r>
        <w:rPr>
          <w:rFonts w:hint="eastAsia" w:ascii="黑体" w:hAnsi="黑体" w:eastAsia="黑体" w:cs="黑体"/>
          <w:b w:val="0"/>
          <w:bCs w:val="0"/>
          <w:color w:val="000000"/>
          <w:lang w:val="en-US" w:eastAsia="zh-CN"/>
        </w:rPr>
        <w:br w:type="page"/>
      </w:r>
    </w:p>
    <w:p w14:paraId="2DD182E8">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b w:val="0"/>
          <w:bCs w:val="0"/>
          <w:color w:val="000000"/>
        </w:rPr>
      </w:pPr>
      <w:bookmarkStart w:id="82" w:name="_Toc32276"/>
      <w:r>
        <w:rPr>
          <w:rFonts w:hint="eastAsia" w:ascii="方正小标宋简体" w:hAnsi="方正小标宋简体" w:eastAsia="方正小标宋简体" w:cs="方正小标宋简体"/>
          <w:b w:val="0"/>
          <w:bCs w:val="0"/>
          <w:color w:val="000000"/>
          <w:lang w:val="en-US" w:eastAsia="zh-CN"/>
        </w:rPr>
        <w:t>第五部分  附表</w:t>
      </w:r>
      <w:bookmarkEnd w:id="74"/>
      <w:bookmarkEnd w:id="81"/>
      <w:bookmarkEnd w:id="82"/>
    </w:p>
    <w:p w14:paraId="095183E8">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3" w:name="_Toc15396619"/>
      <w:bookmarkStart w:id="84" w:name="_Toc31713"/>
      <w:r>
        <w:rPr>
          <w:rFonts w:hint="eastAsia" w:ascii="仿宋_GB2312" w:hAnsi="仿宋_GB2312" w:eastAsia="仿宋_GB2312" w:cs="仿宋_GB2312"/>
          <w:b w:val="0"/>
          <w:bCs w:val="0"/>
          <w:color w:val="000000"/>
        </w:rPr>
        <w:t>一、收</w:t>
      </w:r>
      <w:r>
        <w:rPr>
          <w:rStyle w:val="31"/>
          <w:rFonts w:hint="eastAsia" w:ascii="仿宋_GB2312" w:hAnsi="仿宋_GB2312" w:eastAsia="仿宋_GB2312" w:cs="仿宋_GB2312"/>
          <w:b w:val="0"/>
          <w:bCs w:val="0"/>
        </w:rPr>
        <w:t>入支出决算总表</w:t>
      </w:r>
      <w:bookmarkEnd w:id="83"/>
      <w:bookmarkEnd w:id="84"/>
    </w:p>
    <w:p w14:paraId="7D13001E">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5" w:name="_Toc15396620"/>
      <w:bookmarkStart w:id="86" w:name="_Toc23242"/>
      <w:r>
        <w:rPr>
          <w:rFonts w:hint="eastAsia" w:ascii="仿宋_GB2312" w:hAnsi="仿宋_GB2312" w:eastAsia="仿宋_GB2312" w:cs="仿宋_GB2312"/>
          <w:b w:val="0"/>
          <w:bCs w:val="0"/>
          <w:color w:val="000000"/>
        </w:rPr>
        <w:t>二、收</w:t>
      </w:r>
      <w:r>
        <w:rPr>
          <w:rStyle w:val="31"/>
          <w:rFonts w:hint="eastAsia" w:ascii="仿宋_GB2312" w:hAnsi="仿宋_GB2312" w:eastAsia="仿宋_GB2312" w:cs="仿宋_GB2312"/>
          <w:b w:val="0"/>
          <w:bCs w:val="0"/>
        </w:rPr>
        <w:t>入决算表</w:t>
      </w:r>
      <w:bookmarkEnd w:id="85"/>
      <w:bookmarkEnd w:id="86"/>
    </w:p>
    <w:p w14:paraId="66F42922">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7" w:name="_Toc15396621"/>
      <w:bookmarkStart w:id="88" w:name="_Toc22611"/>
      <w:r>
        <w:rPr>
          <w:rStyle w:val="31"/>
          <w:rFonts w:hint="eastAsia" w:ascii="仿宋_GB2312" w:hAnsi="仿宋_GB2312" w:eastAsia="仿宋_GB2312" w:cs="仿宋_GB2312"/>
          <w:b w:val="0"/>
          <w:bCs w:val="0"/>
        </w:rPr>
        <w:t>三、</w:t>
      </w:r>
      <w:r>
        <w:rPr>
          <w:rFonts w:hint="eastAsia" w:ascii="仿宋_GB2312" w:hAnsi="仿宋_GB2312" w:eastAsia="仿宋_GB2312" w:cs="仿宋_GB2312"/>
          <w:b w:val="0"/>
          <w:bCs w:val="0"/>
          <w:color w:val="000000"/>
        </w:rPr>
        <w:t>支</w:t>
      </w:r>
      <w:r>
        <w:rPr>
          <w:rStyle w:val="31"/>
          <w:rFonts w:hint="eastAsia" w:ascii="仿宋_GB2312" w:hAnsi="仿宋_GB2312" w:eastAsia="仿宋_GB2312" w:cs="仿宋_GB2312"/>
          <w:b w:val="0"/>
          <w:bCs w:val="0"/>
        </w:rPr>
        <w:t>出决算表</w:t>
      </w:r>
      <w:bookmarkEnd w:id="87"/>
      <w:bookmarkEnd w:id="88"/>
    </w:p>
    <w:p w14:paraId="2B033D64">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89" w:name="_Toc15396622"/>
      <w:bookmarkStart w:id="90" w:name="_Toc26463"/>
      <w:r>
        <w:rPr>
          <w:rStyle w:val="31"/>
          <w:rFonts w:hint="eastAsia" w:ascii="仿宋_GB2312" w:hAnsi="仿宋_GB2312" w:eastAsia="仿宋_GB2312" w:cs="仿宋_GB2312"/>
          <w:b w:val="0"/>
          <w:bCs w:val="0"/>
        </w:rPr>
        <w:t>四、</w:t>
      </w:r>
      <w:r>
        <w:rPr>
          <w:rFonts w:hint="eastAsia" w:ascii="仿宋_GB2312" w:hAnsi="仿宋_GB2312" w:eastAsia="仿宋_GB2312" w:cs="仿宋_GB2312"/>
          <w:b w:val="0"/>
          <w:bCs w:val="0"/>
          <w:color w:val="000000"/>
        </w:rPr>
        <w:t>财</w:t>
      </w:r>
      <w:r>
        <w:rPr>
          <w:rStyle w:val="31"/>
          <w:rFonts w:hint="eastAsia" w:ascii="仿宋_GB2312" w:hAnsi="仿宋_GB2312" w:eastAsia="仿宋_GB2312" w:cs="仿宋_GB2312"/>
          <w:b w:val="0"/>
          <w:bCs w:val="0"/>
        </w:rPr>
        <w:t>政拨款收入支出决算总表</w:t>
      </w:r>
      <w:bookmarkEnd w:id="89"/>
      <w:bookmarkEnd w:id="90"/>
    </w:p>
    <w:p w14:paraId="39CDDB0C">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Style w:val="31"/>
          <w:rFonts w:hint="eastAsia" w:ascii="仿宋_GB2312" w:hAnsi="仿宋_GB2312" w:eastAsia="仿宋_GB2312" w:cs="仿宋_GB2312"/>
          <w:b w:val="0"/>
          <w:bCs w:val="0"/>
        </w:rPr>
      </w:pPr>
      <w:bookmarkStart w:id="91" w:name="_Toc15396623"/>
      <w:bookmarkStart w:id="92" w:name="_Toc24564"/>
      <w:r>
        <w:rPr>
          <w:rStyle w:val="31"/>
          <w:rFonts w:hint="eastAsia" w:ascii="仿宋_GB2312" w:hAnsi="仿宋_GB2312" w:eastAsia="仿宋_GB2312" w:cs="仿宋_GB2312"/>
          <w:b w:val="0"/>
          <w:bCs w:val="0"/>
        </w:rPr>
        <w:t>五、</w:t>
      </w:r>
      <w:r>
        <w:rPr>
          <w:rFonts w:hint="eastAsia" w:ascii="仿宋_GB2312" w:hAnsi="仿宋_GB2312" w:eastAsia="仿宋_GB2312" w:cs="仿宋_GB2312"/>
          <w:b w:val="0"/>
          <w:bCs w:val="0"/>
          <w:color w:val="000000"/>
        </w:rPr>
        <w:t>财</w:t>
      </w:r>
      <w:r>
        <w:rPr>
          <w:rStyle w:val="31"/>
          <w:rFonts w:hint="eastAsia" w:ascii="仿宋_GB2312" w:hAnsi="仿宋_GB2312" w:eastAsia="仿宋_GB2312" w:cs="仿宋_GB2312"/>
          <w:b w:val="0"/>
          <w:bCs w:val="0"/>
        </w:rPr>
        <w:t>政拨款支出决算明细表</w:t>
      </w:r>
      <w:bookmarkEnd w:id="91"/>
      <w:bookmarkEnd w:id="92"/>
      <w:bookmarkStart w:id="93" w:name="_Toc15396624"/>
    </w:p>
    <w:p w14:paraId="3B4B2CB2">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4" w:name="_Toc3832"/>
      <w:r>
        <w:rPr>
          <w:rStyle w:val="31"/>
          <w:rFonts w:hint="eastAsia" w:ascii="仿宋_GB2312" w:hAnsi="仿宋_GB2312" w:eastAsia="仿宋_GB2312" w:cs="仿宋_GB2312"/>
          <w:b w:val="0"/>
          <w:bCs w:val="0"/>
        </w:rPr>
        <w:t>六、</w:t>
      </w:r>
      <w:r>
        <w:rPr>
          <w:rFonts w:hint="eastAsia" w:ascii="仿宋_GB2312" w:hAnsi="仿宋_GB2312" w:eastAsia="仿宋_GB2312" w:cs="仿宋_GB2312"/>
          <w:b w:val="0"/>
          <w:bCs w:val="0"/>
          <w:color w:val="000000"/>
        </w:rPr>
        <w:t>一</w:t>
      </w:r>
      <w:r>
        <w:rPr>
          <w:rStyle w:val="31"/>
          <w:rFonts w:hint="eastAsia" w:ascii="仿宋_GB2312" w:hAnsi="仿宋_GB2312" w:eastAsia="仿宋_GB2312" w:cs="仿宋_GB2312"/>
          <w:b w:val="0"/>
          <w:bCs w:val="0"/>
        </w:rPr>
        <w:t>般公共预算财政拨款支出决算表</w:t>
      </w:r>
      <w:bookmarkEnd w:id="93"/>
      <w:bookmarkEnd w:id="94"/>
    </w:p>
    <w:p w14:paraId="4FA7F430">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5" w:name="_Toc15396625"/>
      <w:bookmarkStart w:id="96" w:name="_Toc22995"/>
      <w:r>
        <w:rPr>
          <w:rStyle w:val="31"/>
          <w:rFonts w:hint="eastAsia" w:ascii="仿宋_GB2312" w:hAnsi="仿宋_GB2312" w:eastAsia="仿宋_GB2312" w:cs="仿宋_GB2312"/>
          <w:b w:val="0"/>
          <w:bCs w:val="0"/>
        </w:rPr>
        <w:t>七、</w:t>
      </w:r>
      <w:r>
        <w:rPr>
          <w:rFonts w:hint="eastAsia" w:ascii="仿宋_GB2312" w:hAnsi="仿宋_GB2312" w:eastAsia="仿宋_GB2312" w:cs="仿宋_GB2312"/>
          <w:b w:val="0"/>
          <w:bCs w:val="0"/>
          <w:color w:val="000000"/>
        </w:rPr>
        <w:t>一</w:t>
      </w:r>
      <w:r>
        <w:rPr>
          <w:rStyle w:val="31"/>
          <w:rFonts w:hint="eastAsia" w:ascii="仿宋_GB2312" w:hAnsi="仿宋_GB2312" w:eastAsia="仿宋_GB2312" w:cs="仿宋_GB2312"/>
          <w:b w:val="0"/>
          <w:bCs w:val="0"/>
        </w:rPr>
        <w:t>般公共预算财政拨款支出决算明细表</w:t>
      </w:r>
      <w:bookmarkEnd w:id="95"/>
      <w:bookmarkEnd w:id="96"/>
    </w:p>
    <w:p w14:paraId="6D7837CD">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7" w:name="_Toc15396626"/>
      <w:bookmarkStart w:id="98" w:name="_Toc19196"/>
      <w:r>
        <w:rPr>
          <w:rStyle w:val="31"/>
          <w:rFonts w:hint="eastAsia" w:ascii="仿宋_GB2312" w:hAnsi="仿宋_GB2312" w:eastAsia="仿宋_GB2312" w:cs="仿宋_GB2312"/>
          <w:b w:val="0"/>
          <w:bCs w:val="0"/>
        </w:rPr>
        <w:t>八、</w:t>
      </w:r>
      <w:r>
        <w:rPr>
          <w:rFonts w:hint="eastAsia" w:ascii="仿宋_GB2312" w:hAnsi="仿宋_GB2312" w:eastAsia="仿宋_GB2312" w:cs="仿宋_GB2312"/>
          <w:b w:val="0"/>
          <w:bCs w:val="0"/>
          <w:color w:val="000000"/>
        </w:rPr>
        <w:t>一</w:t>
      </w:r>
      <w:r>
        <w:rPr>
          <w:rStyle w:val="31"/>
          <w:rFonts w:hint="eastAsia" w:ascii="仿宋_GB2312" w:hAnsi="仿宋_GB2312" w:eastAsia="仿宋_GB2312" w:cs="仿宋_GB2312"/>
          <w:b w:val="0"/>
          <w:bCs w:val="0"/>
        </w:rPr>
        <w:t>般公共预算财政拨款基本支出决算表</w:t>
      </w:r>
      <w:bookmarkEnd w:id="97"/>
      <w:bookmarkEnd w:id="98"/>
    </w:p>
    <w:p w14:paraId="53FC35C9">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99" w:name="_Toc15396627"/>
      <w:bookmarkStart w:id="100" w:name="_Toc13831"/>
      <w:r>
        <w:rPr>
          <w:rStyle w:val="31"/>
          <w:rFonts w:hint="eastAsia" w:ascii="仿宋_GB2312" w:hAnsi="仿宋_GB2312" w:eastAsia="仿宋_GB2312" w:cs="仿宋_GB2312"/>
          <w:b w:val="0"/>
          <w:bCs w:val="0"/>
        </w:rPr>
        <w:t>九、</w:t>
      </w:r>
      <w:r>
        <w:rPr>
          <w:rFonts w:hint="eastAsia" w:ascii="仿宋_GB2312" w:hAnsi="仿宋_GB2312" w:eastAsia="仿宋_GB2312" w:cs="仿宋_GB2312"/>
          <w:b w:val="0"/>
          <w:bCs w:val="0"/>
          <w:color w:val="000000"/>
        </w:rPr>
        <w:t>一</w:t>
      </w:r>
      <w:r>
        <w:rPr>
          <w:rStyle w:val="31"/>
          <w:rFonts w:hint="eastAsia" w:ascii="仿宋_GB2312" w:hAnsi="仿宋_GB2312" w:eastAsia="仿宋_GB2312" w:cs="仿宋_GB2312"/>
          <w:b w:val="0"/>
          <w:bCs w:val="0"/>
        </w:rPr>
        <w:t>般公共预算财政拨款项目支出决算表</w:t>
      </w:r>
      <w:bookmarkEnd w:id="99"/>
      <w:bookmarkEnd w:id="100"/>
    </w:p>
    <w:p w14:paraId="0CFB0DC2">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1" w:name="_Toc15396628"/>
      <w:bookmarkStart w:id="102" w:name="_Toc24136"/>
      <w:r>
        <w:rPr>
          <w:rStyle w:val="31"/>
          <w:rFonts w:hint="eastAsia" w:ascii="仿宋_GB2312" w:hAnsi="仿宋_GB2312" w:eastAsia="仿宋_GB2312" w:cs="仿宋_GB2312"/>
          <w:b w:val="0"/>
          <w:bCs w:val="0"/>
        </w:rPr>
        <w:t>十、</w:t>
      </w:r>
      <w:r>
        <w:rPr>
          <w:rFonts w:hint="eastAsia" w:ascii="仿宋_GB2312" w:hAnsi="仿宋_GB2312" w:eastAsia="仿宋_GB2312" w:cs="仿宋_GB2312"/>
          <w:b w:val="0"/>
          <w:bCs w:val="0"/>
          <w:color w:val="000000"/>
        </w:rPr>
        <w:t>一</w:t>
      </w:r>
      <w:r>
        <w:rPr>
          <w:rStyle w:val="31"/>
          <w:rFonts w:hint="eastAsia" w:ascii="仿宋_GB2312" w:hAnsi="仿宋_GB2312" w:eastAsia="仿宋_GB2312" w:cs="仿宋_GB2312"/>
          <w:b w:val="0"/>
          <w:bCs w:val="0"/>
        </w:rPr>
        <w:t>般公共预算财政拨款“三公”经费支出决算表</w:t>
      </w:r>
      <w:bookmarkEnd w:id="101"/>
      <w:bookmarkEnd w:id="102"/>
    </w:p>
    <w:p w14:paraId="5D86DEE7">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3" w:name="_Toc15396629"/>
      <w:bookmarkStart w:id="104" w:name="_Toc31372"/>
      <w:r>
        <w:rPr>
          <w:rStyle w:val="31"/>
          <w:rFonts w:hint="eastAsia" w:ascii="仿宋_GB2312" w:hAnsi="仿宋_GB2312" w:eastAsia="仿宋_GB2312" w:cs="仿宋_GB2312"/>
          <w:b w:val="0"/>
          <w:bCs w:val="0"/>
        </w:rPr>
        <w:t>十一、</w:t>
      </w:r>
      <w:r>
        <w:rPr>
          <w:rFonts w:hint="eastAsia" w:ascii="仿宋_GB2312" w:hAnsi="仿宋_GB2312" w:eastAsia="仿宋_GB2312" w:cs="仿宋_GB2312"/>
          <w:b w:val="0"/>
          <w:bCs w:val="0"/>
          <w:color w:val="000000"/>
        </w:rPr>
        <w:t>政</w:t>
      </w:r>
      <w:r>
        <w:rPr>
          <w:rStyle w:val="31"/>
          <w:rFonts w:hint="eastAsia" w:ascii="仿宋_GB2312" w:hAnsi="仿宋_GB2312" w:eastAsia="仿宋_GB2312" w:cs="仿宋_GB2312"/>
          <w:b w:val="0"/>
          <w:bCs w:val="0"/>
        </w:rPr>
        <w:t>府性基金预算财政拨款收入支出决算表</w:t>
      </w:r>
      <w:bookmarkEnd w:id="103"/>
      <w:bookmarkEnd w:id="104"/>
    </w:p>
    <w:p w14:paraId="36138CC2">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rPr>
      </w:pPr>
      <w:bookmarkStart w:id="105" w:name="_Toc15396630"/>
      <w:bookmarkStart w:id="106" w:name="_Toc13080"/>
      <w:r>
        <w:rPr>
          <w:rStyle w:val="31"/>
          <w:rFonts w:hint="eastAsia" w:ascii="仿宋_GB2312" w:hAnsi="仿宋_GB2312" w:eastAsia="仿宋_GB2312" w:cs="仿宋_GB2312"/>
          <w:b w:val="0"/>
          <w:bCs w:val="0"/>
        </w:rPr>
        <w:t>十二、</w:t>
      </w:r>
      <w:r>
        <w:rPr>
          <w:rFonts w:hint="eastAsia" w:ascii="仿宋_GB2312" w:hAnsi="仿宋_GB2312" w:eastAsia="仿宋_GB2312" w:cs="仿宋_GB2312"/>
          <w:b w:val="0"/>
          <w:bCs w:val="0"/>
          <w:color w:val="000000"/>
        </w:rPr>
        <w:t>政</w:t>
      </w:r>
      <w:r>
        <w:rPr>
          <w:rStyle w:val="31"/>
          <w:rFonts w:hint="eastAsia" w:ascii="仿宋_GB2312" w:hAnsi="仿宋_GB2312" w:eastAsia="仿宋_GB2312" w:cs="仿宋_GB2312"/>
          <w:b w:val="0"/>
          <w:bCs w:val="0"/>
        </w:rPr>
        <w:t>府性基金预算财政拨款“三公”经费支出决算表</w:t>
      </w:r>
      <w:bookmarkEnd w:id="105"/>
      <w:bookmarkEnd w:id="106"/>
    </w:p>
    <w:p w14:paraId="5CE9A8C7">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themeColor="text1"/>
          <w14:textFill>
            <w14:solidFill>
              <w14:schemeClr w14:val="tx1"/>
            </w14:solidFill>
          </w14:textFill>
        </w:rPr>
      </w:pPr>
      <w:bookmarkStart w:id="107" w:name="_Toc15396631"/>
      <w:bookmarkStart w:id="108" w:name="_Toc15391"/>
      <w:r>
        <w:rPr>
          <w:rStyle w:val="31"/>
          <w:rFonts w:hint="eastAsia" w:ascii="仿宋_GB2312" w:hAnsi="仿宋_GB2312" w:eastAsia="仿宋_GB2312" w:cs="仿宋_GB2312"/>
          <w:b w:val="0"/>
          <w:bCs w:val="0"/>
        </w:rPr>
        <w:t>十三、</w:t>
      </w:r>
      <w:r>
        <w:rPr>
          <w:rFonts w:hint="eastAsia" w:ascii="仿宋_GB2312" w:hAnsi="仿宋_GB2312" w:eastAsia="仿宋_GB2312" w:cs="仿宋_GB2312"/>
          <w:b w:val="0"/>
          <w:bCs w:val="0"/>
          <w:color w:val="000000"/>
        </w:rPr>
        <w:t>国</w:t>
      </w:r>
      <w:r>
        <w:rPr>
          <w:rStyle w:val="31"/>
          <w:rFonts w:hint="eastAsia" w:ascii="仿宋_GB2312" w:hAnsi="仿宋_GB2312" w:eastAsia="仿宋_GB2312" w:cs="仿宋_GB2312"/>
          <w:b w:val="0"/>
          <w:bCs w:val="0"/>
        </w:rPr>
        <w:t>有资本经营预算支出决算表</w:t>
      </w:r>
      <w:bookmarkEnd w:id="107"/>
      <w:bookmarkEnd w:id="108"/>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90A2">
    <w:pPr>
      <w:pStyle w:val="12"/>
      <w:jc w:val="center"/>
    </w:pPr>
  </w:p>
  <w:p w14:paraId="2D32DDA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3E39">
    <w:pPr>
      <w:pStyle w:val="12"/>
    </w:pPr>
  </w:p>
  <w:p w14:paraId="41489D6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EE0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4623"/>
                          </w:sdtPr>
                          <w:sdtContent>
                            <w:p w14:paraId="3EB69EDE">
                              <w:pPr>
                                <w:pStyle w:val="12"/>
                                <w:jc w:val="center"/>
                              </w:pPr>
                              <w:r>
                                <w:fldChar w:fldCharType="begin"/>
                              </w:r>
                              <w:r>
                                <w:instrText xml:space="preserve">PAGE   \* MERGEFORMAT</w:instrText>
                              </w:r>
                              <w:r>
                                <w:fldChar w:fldCharType="separate"/>
                              </w:r>
                              <w:r>
                                <w:rPr>
                                  <w:lang w:val="zh-CN"/>
                                </w:rPr>
                                <w:t>15</w:t>
                              </w:r>
                              <w:r>
                                <w:rPr>
                                  <w:lang w:val="zh-CN"/>
                                </w:rPr>
                                <w:fldChar w:fldCharType="end"/>
                              </w:r>
                            </w:p>
                          </w:sdtContent>
                        </w:sdt>
                        <w:p w14:paraId="09D7B05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74623"/>
                    </w:sdtPr>
                    <w:sdtContent>
                      <w:p w14:paraId="3EB69EDE">
                        <w:pPr>
                          <w:pStyle w:val="12"/>
                          <w:jc w:val="center"/>
                        </w:pPr>
                        <w:r>
                          <w:fldChar w:fldCharType="begin"/>
                        </w:r>
                        <w:r>
                          <w:instrText xml:space="preserve">PAGE   \* MERGEFORMAT</w:instrText>
                        </w:r>
                        <w:r>
                          <w:fldChar w:fldCharType="separate"/>
                        </w:r>
                        <w:r>
                          <w:rPr>
                            <w:lang w:val="zh-CN"/>
                          </w:rPr>
                          <w:t>15</w:t>
                        </w:r>
                        <w:r>
                          <w:rPr>
                            <w:lang w:val="zh-CN"/>
                          </w:rPr>
                          <w:fldChar w:fldCharType="end"/>
                        </w:r>
                      </w:p>
                    </w:sdtContent>
                  </w:sdt>
                  <w:p w14:paraId="09D7B055">
                    <w:pPr>
                      <w:pStyle w:val="2"/>
                    </w:pPr>
                  </w:p>
                </w:txbxContent>
              </v:textbox>
            </v:shape>
          </w:pict>
        </mc:Fallback>
      </mc:AlternateContent>
    </w:r>
  </w:p>
  <w:p w14:paraId="37953CF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1F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964E8C">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7964E8C">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D98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942E6"/>
    <w:rsid w:val="004A711F"/>
    <w:rsid w:val="004B199D"/>
    <w:rsid w:val="004B4690"/>
    <w:rsid w:val="004E0A2D"/>
    <w:rsid w:val="004E206B"/>
    <w:rsid w:val="004E25C7"/>
    <w:rsid w:val="004E6DF7"/>
    <w:rsid w:val="004F0FBD"/>
    <w:rsid w:val="004F403E"/>
    <w:rsid w:val="00505A47"/>
    <w:rsid w:val="00512FDA"/>
    <w:rsid w:val="00520DA0"/>
    <w:rsid w:val="00532737"/>
    <w:rsid w:val="00543881"/>
    <w:rsid w:val="00546C0F"/>
    <w:rsid w:val="005664BB"/>
    <w:rsid w:val="00566FFA"/>
    <w:rsid w:val="0057481D"/>
    <w:rsid w:val="00575F0B"/>
    <w:rsid w:val="0057741E"/>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15505"/>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21A7BDD"/>
    <w:rsid w:val="022E1370"/>
    <w:rsid w:val="024A6667"/>
    <w:rsid w:val="028C5218"/>
    <w:rsid w:val="033A4B32"/>
    <w:rsid w:val="036F6B27"/>
    <w:rsid w:val="03AF1619"/>
    <w:rsid w:val="044E62EF"/>
    <w:rsid w:val="04F853C7"/>
    <w:rsid w:val="04FC6E32"/>
    <w:rsid w:val="05AF5900"/>
    <w:rsid w:val="05DB3FDB"/>
    <w:rsid w:val="06D575E9"/>
    <w:rsid w:val="07281843"/>
    <w:rsid w:val="07AB3B7E"/>
    <w:rsid w:val="07C422B0"/>
    <w:rsid w:val="091A35D3"/>
    <w:rsid w:val="0A083693"/>
    <w:rsid w:val="0A4030AF"/>
    <w:rsid w:val="0A9330BA"/>
    <w:rsid w:val="0A9F4C70"/>
    <w:rsid w:val="0BD33766"/>
    <w:rsid w:val="0BF216D1"/>
    <w:rsid w:val="0C01678A"/>
    <w:rsid w:val="0C575ED8"/>
    <w:rsid w:val="0C767178"/>
    <w:rsid w:val="0C7E427E"/>
    <w:rsid w:val="0C836FB4"/>
    <w:rsid w:val="0E1E1875"/>
    <w:rsid w:val="0E1E7DBF"/>
    <w:rsid w:val="0E417312"/>
    <w:rsid w:val="0E707BF7"/>
    <w:rsid w:val="0EEE15CF"/>
    <w:rsid w:val="0F9D2C35"/>
    <w:rsid w:val="0FF85943"/>
    <w:rsid w:val="102E10EF"/>
    <w:rsid w:val="104E5D16"/>
    <w:rsid w:val="10C055FF"/>
    <w:rsid w:val="120668A8"/>
    <w:rsid w:val="127C6D88"/>
    <w:rsid w:val="12DD1CFF"/>
    <w:rsid w:val="13AF1235"/>
    <w:rsid w:val="13BC3A75"/>
    <w:rsid w:val="13E477CD"/>
    <w:rsid w:val="148E31D0"/>
    <w:rsid w:val="158617B7"/>
    <w:rsid w:val="1591009C"/>
    <w:rsid w:val="16817614"/>
    <w:rsid w:val="16BB723D"/>
    <w:rsid w:val="17252A8E"/>
    <w:rsid w:val="17535A94"/>
    <w:rsid w:val="18100041"/>
    <w:rsid w:val="1864257A"/>
    <w:rsid w:val="18AB01A9"/>
    <w:rsid w:val="190F698A"/>
    <w:rsid w:val="19983212"/>
    <w:rsid w:val="19A422D9"/>
    <w:rsid w:val="1AEC4CFD"/>
    <w:rsid w:val="1B617245"/>
    <w:rsid w:val="1B8F63CF"/>
    <w:rsid w:val="1BE872A1"/>
    <w:rsid w:val="1CB0523C"/>
    <w:rsid w:val="1EC726BE"/>
    <w:rsid w:val="1EE02E1A"/>
    <w:rsid w:val="20653333"/>
    <w:rsid w:val="20C453C6"/>
    <w:rsid w:val="215A77B7"/>
    <w:rsid w:val="21602A8F"/>
    <w:rsid w:val="22112552"/>
    <w:rsid w:val="2268710B"/>
    <w:rsid w:val="22B05CCF"/>
    <w:rsid w:val="236D75E7"/>
    <w:rsid w:val="23F52C20"/>
    <w:rsid w:val="240371BF"/>
    <w:rsid w:val="24CA7BB8"/>
    <w:rsid w:val="24D40A88"/>
    <w:rsid w:val="25FB5DF8"/>
    <w:rsid w:val="272279FF"/>
    <w:rsid w:val="274243CE"/>
    <w:rsid w:val="27DD2969"/>
    <w:rsid w:val="28766A38"/>
    <w:rsid w:val="28EA5230"/>
    <w:rsid w:val="29A9034C"/>
    <w:rsid w:val="29CC4423"/>
    <w:rsid w:val="29FD04D3"/>
    <w:rsid w:val="2AF619BE"/>
    <w:rsid w:val="2B50433E"/>
    <w:rsid w:val="2B5608DA"/>
    <w:rsid w:val="2BEE3CF1"/>
    <w:rsid w:val="2E6C3ADF"/>
    <w:rsid w:val="2E6D7F83"/>
    <w:rsid w:val="2EC03CB2"/>
    <w:rsid w:val="2F587A28"/>
    <w:rsid w:val="2F7B52AA"/>
    <w:rsid w:val="31061FC9"/>
    <w:rsid w:val="31413001"/>
    <w:rsid w:val="316B250D"/>
    <w:rsid w:val="319F7F4E"/>
    <w:rsid w:val="31A8165C"/>
    <w:rsid w:val="31BE77B0"/>
    <w:rsid w:val="31EE13DB"/>
    <w:rsid w:val="31FF1E2A"/>
    <w:rsid w:val="33A40324"/>
    <w:rsid w:val="33E11B47"/>
    <w:rsid w:val="344D7F0F"/>
    <w:rsid w:val="34983880"/>
    <w:rsid w:val="34DA66D1"/>
    <w:rsid w:val="370C5CB6"/>
    <w:rsid w:val="37870618"/>
    <w:rsid w:val="381E5E4A"/>
    <w:rsid w:val="387F4B78"/>
    <w:rsid w:val="38D66725"/>
    <w:rsid w:val="38E30E42"/>
    <w:rsid w:val="39226917"/>
    <w:rsid w:val="39796711"/>
    <w:rsid w:val="3A5C4219"/>
    <w:rsid w:val="3A876A77"/>
    <w:rsid w:val="3AA20FB4"/>
    <w:rsid w:val="3AC21656"/>
    <w:rsid w:val="3AD0638B"/>
    <w:rsid w:val="3B576FDB"/>
    <w:rsid w:val="3BAD60C9"/>
    <w:rsid w:val="3BC66C64"/>
    <w:rsid w:val="3BCC2061"/>
    <w:rsid w:val="3D6F1ADD"/>
    <w:rsid w:val="3DB55618"/>
    <w:rsid w:val="3DE360A4"/>
    <w:rsid w:val="3EE80F60"/>
    <w:rsid w:val="3F6302FB"/>
    <w:rsid w:val="40DF6FE1"/>
    <w:rsid w:val="41320E80"/>
    <w:rsid w:val="41B370C8"/>
    <w:rsid w:val="42523396"/>
    <w:rsid w:val="428C42F8"/>
    <w:rsid w:val="43356A94"/>
    <w:rsid w:val="43D9356D"/>
    <w:rsid w:val="44125F38"/>
    <w:rsid w:val="448073BA"/>
    <w:rsid w:val="44961144"/>
    <w:rsid w:val="450A5674"/>
    <w:rsid w:val="45B1654F"/>
    <w:rsid w:val="45D1274E"/>
    <w:rsid w:val="462D615C"/>
    <w:rsid w:val="46386C71"/>
    <w:rsid w:val="46922533"/>
    <w:rsid w:val="47436A71"/>
    <w:rsid w:val="47B60051"/>
    <w:rsid w:val="47B76135"/>
    <w:rsid w:val="485C3EB7"/>
    <w:rsid w:val="4A8B4028"/>
    <w:rsid w:val="4B3F0159"/>
    <w:rsid w:val="4C4D7051"/>
    <w:rsid w:val="4C7E2F03"/>
    <w:rsid w:val="4CA54934"/>
    <w:rsid w:val="4D1D096E"/>
    <w:rsid w:val="4D365C75"/>
    <w:rsid w:val="4D3A595B"/>
    <w:rsid w:val="4E2B207B"/>
    <w:rsid w:val="4ECE2238"/>
    <w:rsid w:val="50BC65DE"/>
    <w:rsid w:val="50EE4AFC"/>
    <w:rsid w:val="50F55501"/>
    <w:rsid w:val="51E11F6A"/>
    <w:rsid w:val="52CB1DA8"/>
    <w:rsid w:val="537A2677"/>
    <w:rsid w:val="53C80274"/>
    <w:rsid w:val="54177EC5"/>
    <w:rsid w:val="5422686A"/>
    <w:rsid w:val="54261E03"/>
    <w:rsid w:val="54D92188"/>
    <w:rsid w:val="554D7917"/>
    <w:rsid w:val="554E3DBB"/>
    <w:rsid w:val="55AA7D3B"/>
    <w:rsid w:val="55BA1450"/>
    <w:rsid w:val="56613A36"/>
    <w:rsid w:val="57746A15"/>
    <w:rsid w:val="57EE6673"/>
    <w:rsid w:val="580773FB"/>
    <w:rsid w:val="587E60A3"/>
    <w:rsid w:val="5886386C"/>
    <w:rsid w:val="58CB5722"/>
    <w:rsid w:val="58FF717A"/>
    <w:rsid w:val="592523F7"/>
    <w:rsid w:val="59372DB8"/>
    <w:rsid w:val="5A205E72"/>
    <w:rsid w:val="5A7D0C9E"/>
    <w:rsid w:val="5BDD7C46"/>
    <w:rsid w:val="5DCC1A3D"/>
    <w:rsid w:val="5EB61B49"/>
    <w:rsid w:val="5F040B01"/>
    <w:rsid w:val="60182CB2"/>
    <w:rsid w:val="60483EEE"/>
    <w:rsid w:val="60600E46"/>
    <w:rsid w:val="60B61A88"/>
    <w:rsid w:val="611A5DAC"/>
    <w:rsid w:val="61B033A5"/>
    <w:rsid w:val="61B6665A"/>
    <w:rsid w:val="61C02FC3"/>
    <w:rsid w:val="62362FA1"/>
    <w:rsid w:val="62A04C73"/>
    <w:rsid w:val="640408E0"/>
    <w:rsid w:val="64102818"/>
    <w:rsid w:val="64F860E9"/>
    <w:rsid w:val="657371C5"/>
    <w:rsid w:val="65AB4718"/>
    <w:rsid w:val="65E27CDC"/>
    <w:rsid w:val="67967ACA"/>
    <w:rsid w:val="67E1461B"/>
    <w:rsid w:val="68E1689C"/>
    <w:rsid w:val="69951B60"/>
    <w:rsid w:val="69B33D95"/>
    <w:rsid w:val="69BA15C7"/>
    <w:rsid w:val="6AB73D58"/>
    <w:rsid w:val="6B283CEB"/>
    <w:rsid w:val="6B4F21E3"/>
    <w:rsid w:val="6BCF55F4"/>
    <w:rsid w:val="6C397AD4"/>
    <w:rsid w:val="6D730A4B"/>
    <w:rsid w:val="6DDF577F"/>
    <w:rsid w:val="6E0D6880"/>
    <w:rsid w:val="6E501734"/>
    <w:rsid w:val="6FE15FA0"/>
    <w:rsid w:val="705E57AD"/>
    <w:rsid w:val="710141B3"/>
    <w:rsid w:val="71220D40"/>
    <w:rsid w:val="71AC1E54"/>
    <w:rsid w:val="71E03B95"/>
    <w:rsid w:val="7258197D"/>
    <w:rsid w:val="72734D90"/>
    <w:rsid w:val="72CE7E91"/>
    <w:rsid w:val="73A1555E"/>
    <w:rsid w:val="73E731A8"/>
    <w:rsid w:val="73FB5EC0"/>
    <w:rsid w:val="73FE7350"/>
    <w:rsid w:val="74E716E9"/>
    <w:rsid w:val="760509AB"/>
    <w:rsid w:val="76484730"/>
    <w:rsid w:val="76743708"/>
    <w:rsid w:val="76F7284D"/>
    <w:rsid w:val="795804B5"/>
    <w:rsid w:val="7CF30BDF"/>
    <w:rsid w:val="7D2C19FB"/>
    <w:rsid w:val="7D7020D1"/>
    <w:rsid w:val="7DB06B11"/>
    <w:rsid w:val="7E204414"/>
    <w:rsid w:val="7F0C5FC9"/>
    <w:rsid w:val="7F1B26B0"/>
    <w:rsid w:val="7F3C4C0D"/>
    <w:rsid w:val="7F4734E9"/>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index 8"/>
    <w:basedOn w:val="1"/>
    <w:next w:val="1"/>
    <w:qFormat/>
    <w:uiPriority w:val="0"/>
    <w:pPr>
      <w:ind w:left="1400" w:leftChars="1400"/>
    </w:pPr>
  </w:style>
  <w:style w:type="paragraph" w:styleId="7">
    <w:name w:val="Body Text"/>
    <w:basedOn w:val="1"/>
    <w:next w:val="8"/>
    <w:link w:val="27"/>
    <w:qFormat/>
    <w:uiPriority w:val="99"/>
    <w:pPr>
      <w:spacing w:beforeLines="30"/>
    </w:pPr>
    <w:rPr>
      <w:rFonts w:ascii="仿宋_GB2312" w:eastAsia="仿宋_GB2312"/>
      <w:kern w:val="0"/>
      <w:sz w:val="30"/>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qFormat/>
    <w:uiPriority w:val="0"/>
    <w:rPr>
      <w:rFonts w:ascii="宋体"/>
      <w:szCs w:val="20"/>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jc w:val="left"/>
    </w:pPr>
    <w:rPr>
      <w:kern w:val="0"/>
      <w:sz w:val="24"/>
    </w:rPr>
  </w:style>
  <w:style w:type="paragraph" w:styleId="17">
    <w:name w:val="Body Text First Indent"/>
    <w:basedOn w:val="7"/>
    <w:qFormat/>
    <w:uiPriority w:val="0"/>
    <w:pPr>
      <w:spacing w:after="120"/>
      <w:ind w:firstLine="420" w:firstLineChars="100"/>
    </w:pPr>
    <w:rPr>
      <w:szCs w:val="20"/>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style21"/>
    <w:basedOn w:val="19"/>
    <w:qFormat/>
    <w:uiPriority w:val="0"/>
    <w:rPr>
      <w:rFonts w:hint="eastAsia" w:ascii="仿宋_GB2312" w:eastAsia="仿宋_GB2312"/>
      <w:color w:val="000000"/>
      <w:sz w:val="32"/>
      <w:szCs w:val="32"/>
    </w:rPr>
  </w:style>
  <w:style w:type="paragraph" w:customStyle="1" w:styleId="39">
    <w:name w:val="_Style 6"/>
    <w:basedOn w:val="1"/>
    <w:next w:val="1"/>
    <w:qFormat/>
    <w:uiPriority w:val="0"/>
    <w:pPr>
      <w:pBdr>
        <w:top w:val="single" w:color="auto" w:sz="6" w:space="1"/>
      </w:pBdr>
      <w:jc w:val="center"/>
    </w:pPr>
    <w:rPr>
      <w:rFonts w:ascii="Arial"/>
      <w:vanish/>
      <w:sz w:val="16"/>
    </w:rPr>
  </w:style>
  <w:style w:type="paragraph" w:customStyle="1" w:styleId="40">
    <w:name w:val="_Style 5"/>
    <w:basedOn w:val="1"/>
    <w:next w:val="1"/>
    <w:qFormat/>
    <w:uiPriority w:val="0"/>
    <w:pPr>
      <w:pBdr>
        <w:bottom w:val="single" w:color="auto" w:sz="6" w:space="1"/>
      </w:pBdr>
      <w:jc w:val="center"/>
    </w:pPr>
    <w:rPr>
      <w:rFonts w:ascii="Arial"/>
      <w:vanish/>
      <w:sz w:val="16"/>
    </w:rPr>
  </w:style>
  <w:style w:type="character" w:customStyle="1" w:styleId="41">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f8e26324-1505-41f9-a2da-4e7c2af02b1b</errorID>
      <errorWord>)</errorWord>
      <group>L1_Format</group>
      <groupName>格式问题</groupName>
      <ability>L2_HalfPunc</ability>
      <abilityName>全半角检查</abilityName>
      <candidateList>
        <item>）</item>
      </candidateList>
      <explain>文本全半角错误。</explain>
      <paraID>30DD2FB3</paraID>
      <start>12</start>
      <end>13</end>
      <status>modified</status>
      <modifiedWord>）</modifiedWord>
      <trackRevisions>false</trackRevisions>
    </reviewItem>
    <reviewItem>
      <errorID>0998cdd5-f293-4d99-a600-772a19b91711</errorID>
      <errorWord>)</errorWord>
      <group>L1_Format</group>
      <groupName>格式问题</groupName>
      <ability>L2_HalfPunc</ability>
      <abilityName>全半角检查</abilityName>
      <candidateList>
        <item>）</item>
      </candidateList>
      <explain>文本全半角错误。</explain>
      <paraID>27A9BD12</paraID>
      <start>11</start>
      <end>12</end>
      <status>modified</status>
      <modifiedWord>）</modifiedWord>
      <trackRevisions>false</trackRevisions>
    </reviewItem>
    <reviewItem>
      <errorID>00643bf0-bd89-46b0-90b7-afd0bdf0257d</errorID>
      <errorWord>)</errorWord>
      <group>L1_Format</group>
      <groupName>格式问题</groupName>
      <ability>L2_HalfPunc</ability>
      <abilityName>全半角检查</abilityName>
      <candidateList>
        <item>）</item>
      </candidateList>
      <explain>文本全半角错误。</explain>
      <paraID> CB1B4E1</paraID>
      <start>12</start>
      <end>13</end>
      <status>modified</status>
      <modifiedWord>）</modifiedWord>
      <trackRevisions>false</trackRevisions>
    </reviewItem>
    <reviewItem>
      <errorID>79390b5d-002f-4860-abd7-a52731a3193c</errorID>
      <errorWord>厉行节俭</errorWord>
      <group>L1_Knowledge</group>
      <groupName>知识性问题</groupName>
      <ability>L2_Idiom</ability>
      <abilityName>成语和诗歌</abilityName>
      <candidateList>
        <item>厉行节约</item>
      </candidateList>
      <explain>厉：严格。严格地实行节约。</explain>
      <paraID>152048D9</paraID>
      <start>49</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customXml/itemProps3.xml><?xml version="1.0" encoding="utf-8"?>
<ds:datastoreItem xmlns:ds="http://schemas.openxmlformats.org/officeDocument/2006/customXml" ds:itemID="{4c37c51b-f681-410c-aec5-4194567fd49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3190</Words>
  <Characters>3471</Characters>
  <Lines>133</Lines>
  <Paragraphs>37</Paragraphs>
  <TotalTime>0</TotalTime>
  <ScaleCrop>false</ScaleCrop>
  <LinksUpToDate>false</LinksUpToDate>
  <CharactersWithSpaces>3485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MR沈</cp:lastModifiedBy>
  <cp:lastPrinted>2020-10-29T03:02:00Z</cp:lastPrinted>
  <dcterms:modified xsi:type="dcterms:W3CDTF">2025-12-05T08:01:35Z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4D8CFA276F574D248AC0BBBC63926ECF_13</vt:lpwstr>
  </property>
  <property fmtid="{D5CDD505-2E9C-101B-9397-08002B2CF9AE}" pid="4" name="KSOTemplateDocerSaveRecord">
    <vt:lpwstr>eyJoZGlkIjoiY2MzYjM4YjcwMjM3Mjc0N2I0ZmQ2MDI1MmRmYWU3ZWQiLCJ1c2VySWQiOiIzMDE0NzY2NDcifQ==</vt:lpwstr>
  </property>
</Properties>
</file>