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rPr>
          <w:rFonts w:ascii="Times New Roman" w:eastAsia="方正小标宋简体"/>
          <w:kern w:val="2"/>
          <w:sz w:val="72"/>
          <w:szCs w:val="72"/>
        </w:rPr>
      </w:pPr>
      <w:bookmarkStart w:id="0" w:name="_Toc15378441"/>
      <w:bookmarkStart w:id="1" w:name="_Toc15396475"/>
      <w:bookmarkStart w:id="2" w:name="_Toc15306267"/>
      <w:bookmarkStart w:id="3" w:name="_Toc15377193"/>
      <w:bookmarkStart w:id="4" w:name="_Toc15396597"/>
      <w:bookmarkStart w:id="5" w:name="_Toc15377425"/>
    </w:p>
    <w:p>
      <w:pPr>
        <w:pStyle w:val="2"/>
        <w:spacing w:before="93"/>
        <w:rPr>
          <w:rFonts w:ascii="Times New Roman" w:eastAsia="方正小标宋简体"/>
          <w:kern w:val="2"/>
          <w:sz w:val="72"/>
          <w:szCs w:val="72"/>
        </w:rPr>
      </w:pPr>
    </w:p>
    <w:p>
      <w:pPr>
        <w:pStyle w:val="2"/>
        <w:spacing w:before="93"/>
        <w:rPr>
          <w:rFonts w:ascii="Times New Roman" w:eastAsia="方正小标宋简体"/>
          <w:kern w:val="2"/>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ascii="方正小标宋简体" w:hAnsi="方正小标宋简体" w:eastAsia="方正小标宋简体" w:cs="方正小标宋简体"/>
          <w:sz w:val="72"/>
          <w:szCs w:val="72"/>
        </w:rPr>
        <w:t>4</w:t>
      </w:r>
      <w:r>
        <w:rPr>
          <w:rFonts w:hint="eastAsia" w:ascii="方正小标宋简体" w:hAnsi="方正小标宋简体" w:eastAsia="方正小标宋简体" w:cs="方正小标宋简体"/>
          <w:sz w:val="72"/>
          <w:szCs w:val="72"/>
        </w:rPr>
        <w:t>年度</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四川省峨眉山市交通工程质量安全中心</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p>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p>
    <w:bookmarkEnd w:id="0"/>
    <w:bookmarkEnd w:id="1"/>
    <w:bookmarkEnd w:id="2"/>
    <w:bookmarkEnd w:id="3"/>
    <w:bookmarkEnd w:id="4"/>
    <w:bookmarkEnd w:id="5"/>
    <w:p>
      <w:pPr>
        <w:widowControl/>
        <w:jc w:val="center"/>
        <w:rPr>
          <w:rFonts w:hint="eastAsia" w:eastAsia="黑体"/>
          <w:sz w:val="48"/>
          <w:szCs w:val="48"/>
        </w:rPr>
        <w:sectPr>
          <w:footerReference r:id="rId4" w:type="first"/>
          <w:footerReference r:id="rId3" w:type="default"/>
          <w:pgSz w:w="11906" w:h="16838"/>
          <w:pgMar w:top="1440" w:right="1800" w:bottom="1440" w:left="1800" w:header="851" w:footer="992" w:gutter="0"/>
          <w:pgNumType w:fmt="decimal"/>
          <w:cols w:space="425" w:num="1"/>
          <w:docGrid w:type="lines" w:linePitch="312" w:charSpace="0"/>
        </w:sectPr>
      </w:pPr>
    </w:p>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2"/>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公开时间：202</w:t>
      </w:r>
      <w:r>
        <w:rPr>
          <w:rFonts w:ascii="Times New Roman" w:hAnsi="Times New Roman" w:eastAsia="仿宋_GB2312" w:cs="仿宋_GB2312"/>
          <w:sz w:val="32"/>
          <w:szCs w:val="32"/>
          <w:highlight w:val="none"/>
        </w:rPr>
        <w:t>5</w:t>
      </w:r>
      <w:r>
        <w:rPr>
          <w:rFonts w:hint="eastAsia" w:ascii="Times New Roman" w:hAnsi="Times New Roman" w:eastAsia="仿宋_GB2312" w:cs="仿宋_GB2312"/>
          <w:sz w:val="32"/>
          <w:szCs w:val="32"/>
          <w:highlight w:val="none"/>
        </w:rPr>
        <w:t>年</w:t>
      </w:r>
      <w:r>
        <w:rPr>
          <w:rFonts w:ascii="Times New Roman" w:hAnsi="Times New Roman" w:eastAsia="仿宋_GB2312" w:cs="仿宋_GB2312"/>
          <w:sz w:val="32"/>
          <w:szCs w:val="32"/>
          <w:highlight w:val="none"/>
        </w:rPr>
        <w:t>12</w:t>
      </w:r>
      <w:r>
        <w:rPr>
          <w:rFonts w:hint="eastAsia" w:ascii="Times New Roman" w:hAnsi="Times New Roman" w:eastAsia="仿宋_GB2312" w:cs="仿宋_GB2312"/>
          <w:sz w:val="32"/>
          <w:szCs w:val="32"/>
          <w:highlight w:val="none"/>
        </w:rPr>
        <w:t xml:space="preserve">月 </w:t>
      </w:r>
      <w:r>
        <w:rPr>
          <w:rFonts w:hint="eastAsia" w:ascii="Times New Roman" w:hAnsi="Times New Roman" w:eastAsia="仿宋_GB2312" w:cs="仿宋_GB2312"/>
          <w:sz w:val="32"/>
          <w:szCs w:val="32"/>
          <w:highlight w:val="none"/>
          <w:lang w:val="en-US" w:eastAsia="zh-CN"/>
        </w:rPr>
        <w:t>5</w:t>
      </w:r>
      <w:bookmarkStart w:id="61" w:name="_GoBack"/>
      <w:bookmarkEnd w:id="61"/>
      <w:r>
        <w:rPr>
          <w:rFonts w:hint="eastAsia" w:ascii="Times New Roman" w:hAnsi="Times New Roman" w:eastAsia="仿宋_GB2312" w:cs="仿宋_GB2312"/>
          <w:sz w:val="32"/>
          <w:szCs w:val="32"/>
          <w:highlight w:val="none"/>
        </w:rPr>
        <w:t xml:space="preserve"> 日</w:t>
      </w:r>
    </w:p>
    <w:p/>
    <w:p>
      <w:pPr>
        <w:pStyle w:val="12"/>
        <w:adjustRightInd w:val="0"/>
        <w:snapToGrid w:val="0"/>
        <w:spacing w:before="0" w:line="560" w:lineRule="exact"/>
        <w:jc w:val="left"/>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t>第一部分 单位概况</w:t>
      </w:r>
      <w:r>
        <w:rPr>
          <w:rFonts w:ascii="Times New Roman" w:hAnsi="Times New Roman" w:eastAsia="黑体" w:cs="黑体"/>
          <w:sz w:val="32"/>
          <w:szCs w:val="32"/>
        </w:rPr>
        <w:tab/>
      </w:r>
      <w:r>
        <w:rPr>
          <w:rFonts w:hint="eastAsia" w:ascii="Times New Roman" w:hAnsi="Times New Roman" w:eastAsia="黑体" w:cs="黑体"/>
          <w:sz w:val="32"/>
          <w:szCs w:val="32"/>
          <w:lang w:val="en-US" w:eastAsia="zh-CN"/>
        </w:rPr>
        <w:t>3</w:t>
      </w:r>
    </w:p>
    <w:p>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一、主要职责</w:t>
      </w:r>
      <w:r>
        <w:rPr>
          <w:rFonts w:eastAsia="仿宋_GB2312" w:cs="仿宋_GB2312"/>
          <w:sz w:val="32"/>
          <w:szCs w:val="32"/>
        </w:rPr>
        <w:tab/>
      </w:r>
      <w:r>
        <w:rPr>
          <w:rFonts w:hint="eastAsia" w:eastAsia="仿宋_GB2312" w:cs="仿宋_GB2312"/>
          <w:sz w:val="32"/>
          <w:szCs w:val="32"/>
          <w:lang w:val="en-US" w:eastAsia="zh-CN"/>
        </w:rPr>
        <w:t>3</w:t>
      </w:r>
    </w:p>
    <w:p>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二、机构设置</w:t>
      </w:r>
      <w:r>
        <w:rPr>
          <w:rFonts w:eastAsia="仿宋_GB2312" w:cs="仿宋_GB2312"/>
          <w:sz w:val="32"/>
          <w:szCs w:val="32"/>
        </w:rPr>
        <w:tab/>
      </w:r>
      <w:r>
        <w:rPr>
          <w:rFonts w:hint="eastAsia" w:eastAsia="仿宋_GB2312" w:cs="仿宋_GB2312"/>
          <w:sz w:val="32"/>
          <w:szCs w:val="32"/>
          <w:lang w:val="en-US" w:eastAsia="zh-CN"/>
        </w:rPr>
        <w:t>3</w:t>
      </w:r>
    </w:p>
    <w:p>
      <w:pPr>
        <w:pStyle w:val="12"/>
        <w:adjustRightInd w:val="0"/>
        <w:snapToGrid w:val="0"/>
        <w:spacing w:before="0" w:line="560" w:lineRule="exact"/>
        <w:jc w:val="left"/>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t>第二部分 2024年度单位决算情况说明</w:t>
      </w:r>
      <w:r>
        <w:rPr>
          <w:rFonts w:ascii="Times New Roman" w:hAnsi="Times New Roman" w:eastAsia="黑体" w:cs="黑体"/>
          <w:sz w:val="32"/>
          <w:szCs w:val="32"/>
        </w:rPr>
        <w:tab/>
      </w:r>
      <w:r>
        <w:rPr>
          <w:rFonts w:hint="eastAsia" w:ascii="Times New Roman" w:hAnsi="Times New Roman" w:eastAsia="黑体" w:cs="黑体"/>
          <w:sz w:val="32"/>
          <w:szCs w:val="32"/>
          <w:lang w:val="en-US" w:eastAsia="zh-CN"/>
        </w:rPr>
        <w:t>4</w:t>
      </w:r>
    </w:p>
    <w:p>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一、收入支出决算总体情况说明</w:t>
      </w:r>
      <w:r>
        <w:rPr>
          <w:rFonts w:eastAsia="仿宋_GB2312" w:cs="仿宋_GB2312"/>
          <w:sz w:val="32"/>
          <w:szCs w:val="32"/>
        </w:rPr>
        <w:tab/>
      </w:r>
      <w:r>
        <w:rPr>
          <w:rFonts w:hint="eastAsia" w:eastAsia="仿宋_GB2312" w:cs="仿宋_GB2312"/>
          <w:sz w:val="32"/>
          <w:szCs w:val="32"/>
          <w:lang w:val="en-US" w:eastAsia="zh-CN"/>
        </w:rPr>
        <w:t>4</w:t>
      </w:r>
    </w:p>
    <w:p>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二、收入决算情况说明</w:t>
      </w:r>
      <w:r>
        <w:rPr>
          <w:rFonts w:eastAsia="仿宋_GB2312" w:cs="仿宋_GB2312"/>
          <w:sz w:val="32"/>
          <w:szCs w:val="32"/>
        </w:rPr>
        <w:tab/>
      </w:r>
      <w:r>
        <w:rPr>
          <w:rFonts w:hint="eastAsia" w:eastAsia="仿宋_GB2312" w:cs="仿宋_GB2312"/>
          <w:sz w:val="32"/>
          <w:szCs w:val="32"/>
          <w:lang w:val="en-US" w:eastAsia="zh-CN"/>
        </w:rPr>
        <w:t>4</w:t>
      </w:r>
    </w:p>
    <w:p>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三、支出决算情况说明</w:t>
      </w:r>
      <w:r>
        <w:rPr>
          <w:rFonts w:eastAsia="仿宋_GB2312" w:cs="仿宋_GB2312"/>
          <w:sz w:val="32"/>
          <w:szCs w:val="32"/>
        </w:rPr>
        <w:tab/>
      </w:r>
      <w:r>
        <w:rPr>
          <w:rFonts w:hint="eastAsia" w:eastAsia="仿宋_GB2312" w:cs="仿宋_GB2312"/>
          <w:sz w:val="32"/>
          <w:szCs w:val="32"/>
          <w:lang w:val="en-US" w:eastAsia="zh-CN"/>
        </w:rPr>
        <w:t>5</w:t>
      </w:r>
    </w:p>
    <w:p>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四、财政拨款收入支出决算总体情况说明</w:t>
      </w:r>
      <w:r>
        <w:rPr>
          <w:rFonts w:eastAsia="仿宋_GB2312" w:cs="仿宋_GB2312"/>
          <w:sz w:val="32"/>
          <w:szCs w:val="32"/>
        </w:rPr>
        <w:tab/>
      </w:r>
      <w:r>
        <w:rPr>
          <w:rFonts w:hint="eastAsia" w:eastAsia="仿宋_GB2312" w:cs="仿宋_GB2312"/>
          <w:sz w:val="32"/>
          <w:szCs w:val="32"/>
          <w:lang w:val="en-US" w:eastAsia="zh-CN"/>
        </w:rPr>
        <w:t>6</w:t>
      </w:r>
    </w:p>
    <w:p>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五、一般公共预算财政拨款支出决算情况说明</w:t>
      </w:r>
      <w:r>
        <w:rPr>
          <w:rFonts w:eastAsia="仿宋_GB2312" w:cs="仿宋_GB2312"/>
          <w:sz w:val="32"/>
          <w:szCs w:val="32"/>
        </w:rPr>
        <w:tab/>
      </w:r>
      <w:r>
        <w:rPr>
          <w:rFonts w:hint="eastAsia" w:eastAsia="仿宋_GB2312" w:cs="仿宋_GB2312"/>
          <w:sz w:val="32"/>
          <w:szCs w:val="32"/>
          <w:lang w:val="en-US" w:eastAsia="zh-CN"/>
        </w:rPr>
        <w:t>7</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eastAsia="仿宋_GB2312" w:cs="仿宋_GB2312"/>
          <w:sz w:val="32"/>
          <w:szCs w:val="32"/>
        </w:rPr>
        <w:tab/>
      </w:r>
      <w:r>
        <w:rPr>
          <w:rFonts w:hint="eastAsia" w:eastAsia="仿宋_GB2312" w:cs="仿宋_GB2312"/>
          <w:sz w:val="32"/>
          <w:szCs w:val="32"/>
          <w:lang w:val="en-US" w:eastAsia="zh-CN"/>
        </w:rPr>
        <w:t>10</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七、财政拨款“三公”经费支出决算情况说明</w:t>
      </w:r>
      <w:r>
        <w:rPr>
          <w:rFonts w:eastAsia="仿宋_GB2312" w:cs="仿宋_GB2312"/>
          <w:sz w:val="32"/>
          <w:szCs w:val="32"/>
        </w:rPr>
        <w:tab/>
      </w:r>
      <w:r>
        <w:rPr>
          <w:rFonts w:hint="eastAsia" w:eastAsia="仿宋_GB2312" w:cs="仿宋_GB2312"/>
          <w:sz w:val="32"/>
          <w:szCs w:val="32"/>
          <w:lang w:val="en-US" w:eastAsia="zh-CN"/>
        </w:rPr>
        <w:t>11</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eastAsia="仿宋_GB2312" w:cs="仿宋_GB2312"/>
          <w:sz w:val="32"/>
          <w:szCs w:val="32"/>
        </w:rPr>
        <w:tab/>
      </w:r>
      <w:r>
        <w:rPr>
          <w:rFonts w:hint="eastAsia" w:eastAsia="仿宋_GB2312" w:cs="仿宋_GB2312"/>
          <w:sz w:val="32"/>
          <w:szCs w:val="32"/>
          <w:lang w:val="en-US" w:eastAsia="zh-CN"/>
        </w:rPr>
        <w:t>13</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eastAsia="仿宋_GB2312" w:cs="仿宋_GB2312"/>
          <w:sz w:val="32"/>
          <w:szCs w:val="32"/>
        </w:rPr>
        <w:tab/>
      </w:r>
      <w:r>
        <w:rPr>
          <w:rFonts w:hint="eastAsia" w:eastAsia="仿宋_GB2312" w:cs="仿宋_GB2312"/>
          <w:sz w:val="32"/>
          <w:szCs w:val="32"/>
          <w:lang w:val="en-US" w:eastAsia="zh-CN"/>
        </w:rPr>
        <w:t>13</w:t>
      </w:r>
    </w:p>
    <w:p>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eastAsia="仿宋_GB2312" w:cs="仿宋_GB2312"/>
          <w:sz w:val="32"/>
          <w:szCs w:val="32"/>
        </w:rPr>
        <w:tab/>
      </w:r>
      <w:r>
        <w:rPr>
          <w:rFonts w:hint="eastAsia" w:eastAsia="仿宋_GB2312" w:cs="仿宋_GB2312"/>
          <w:sz w:val="32"/>
          <w:szCs w:val="32"/>
          <w:lang w:val="en-US" w:eastAsia="zh-CN"/>
        </w:rPr>
        <w:t>13</w:t>
      </w:r>
    </w:p>
    <w:p>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ascii="Times New Roman" w:hAnsi="Times New Roman" w:eastAsia="黑体" w:cs="黑体"/>
          <w:sz w:val="32"/>
          <w:szCs w:val="32"/>
        </w:rPr>
        <w:tab/>
      </w:r>
      <w:r>
        <w:rPr>
          <w:rFonts w:hint="eastAsia" w:ascii="Times New Roman" w:hAnsi="Times New Roman" w:eastAsia="黑体" w:cs="黑体"/>
          <w:sz w:val="32"/>
          <w:szCs w:val="32"/>
          <w:lang w:val="en-US" w:eastAsia="zh-CN"/>
        </w:rPr>
        <w:t>15</w:t>
      </w:r>
    </w:p>
    <w:p>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ascii="Times New Roman" w:hAnsi="Times New Roman" w:eastAsia="黑体" w:cs="黑体"/>
          <w:sz w:val="32"/>
          <w:szCs w:val="32"/>
        </w:rPr>
        <w:tab/>
      </w:r>
      <w:r>
        <w:rPr>
          <w:rFonts w:hint="eastAsia" w:ascii="Times New Roman" w:hAnsi="Times New Roman" w:eastAsia="黑体" w:cs="黑体"/>
          <w:sz w:val="32"/>
          <w:szCs w:val="32"/>
          <w:lang w:val="en-US" w:eastAsia="zh-CN"/>
        </w:rPr>
        <w:t>1</w:t>
      </w:r>
      <w:r>
        <w:rPr>
          <w:rFonts w:hint="default" w:ascii="Times New Roman" w:hAnsi="Times New Roman" w:eastAsia="黑体" w:cs="黑体"/>
          <w:sz w:val="32"/>
          <w:szCs w:val="32"/>
          <w:lang w:val="en-US" w:eastAsia="zh-CN"/>
        </w:rPr>
        <w:t>8</w:t>
      </w:r>
    </w:p>
    <w:p>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ascii="Times New Roman" w:hAnsi="Times New Roman" w:eastAsia="黑体" w:cs="黑体"/>
          <w:sz w:val="32"/>
          <w:szCs w:val="32"/>
        </w:rPr>
        <w:tab/>
      </w:r>
      <w:r>
        <w:rPr>
          <w:rFonts w:hint="eastAsia" w:ascii="Times New Roman" w:hAnsi="Times New Roman" w:eastAsia="黑体" w:cs="黑体"/>
          <w:sz w:val="32"/>
          <w:szCs w:val="32"/>
          <w:lang w:val="en-US" w:eastAsia="zh-CN"/>
        </w:rPr>
        <w:t>2</w:t>
      </w:r>
      <w:r>
        <w:rPr>
          <w:rFonts w:hint="default" w:ascii="Times New Roman" w:hAnsi="Times New Roman" w:eastAsia="黑体" w:cs="黑体"/>
          <w:sz w:val="32"/>
          <w:szCs w:val="32"/>
          <w:lang w:val="en-US" w:eastAsia="zh-CN"/>
        </w:rPr>
        <w:t>3</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pPr>
        <w:widowControl/>
        <w:spacing w:line="560" w:lineRule="exact"/>
        <w:jc w:val="left"/>
        <w:rPr>
          <w:rFonts w:eastAsia="仿宋_GB2312" w:cs="仿宋_GB2312"/>
          <w:bCs/>
          <w:kern w:val="44"/>
          <w:sz w:val="32"/>
          <w:szCs w:val="32"/>
        </w:rPr>
      </w:pPr>
      <w:bookmarkStart w:id="6" w:name="_Toc15377196"/>
      <w:bookmarkStart w:id="7" w:name="_Toc15396599"/>
      <w:r>
        <w:rPr>
          <w:rFonts w:hint="eastAsia" w:eastAsia="仿宋_GB2312" w:cs="仿宋_GB2312"/>
          <w:b/>
          <w:sz w:val="32"/>
          <w:szCs w:val="32"/>
        </w:rPr>
        <w:br w:type="page"/>
      </w:r>
    </w:p>
    <w:p>
      <w:pPr>
        <w:pStyle w:val="3"/>
        <w:jc w:val="center"/>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单位概况</w:t>
      </w:r>
      <w:bookmarkEnd w:id="6"/>
      <w:bookmarkEnd w:id="7"/>
    </w:p>
    <w:p>
      <w:pPr>
        <w:widowControl/>
        <w:jc w:val="left"/>
        <w:rPr>
          <w:rFonts w:eastAsia="黑体"/>
          <w:sz w:val="32"/>
          <w:szCs w:val="32"/>
        </w:rPr>
      </w:pPr>
    </w:p>
    <w:p>
      <w:pPr>
        <w:pStyle w:val="4"/>
        <w:numPr>
          <w:ilvl w:val="0"/>
          <w:numId w:val="1"/>
        </w:numPr>
        <w:rPr>
          <w:rFonts w:ascii="Times New Roman" w:hAnsi="Times New Roman" w:eastAsia="黑体"/>
          <w:b w:val="0"/>
        </w:rPr>
      </w:pPr>
      <w:r>
        <w:rPr>
          <w:rFonts w:hint="eastAsia" w:ascii="Times New Roman" w:hAnsi="Times New Roman" w:eastAsia="黑体"/>
          <w:b w:val="0"/>
        </w:rPr>
        <w:t>主要职责</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为交通建设项目服务保障工作，为交通建设项目工程质量安全提供技术支持：参与交通项目竣工验收，工程质量与安全事故调查等具体事务性工作，出具质量与安全，相关检测评估报告。</w:t>
      </w:r>
    </w:p>
    <w:p>
      <w:pPr>
        <w:pStyle w:val="4"/>
        <w:rPr>
          <w:rStyle w:val="29"/>
          <w:rFonts w:ascii="Times New Roman" w:hAnsi="Times New Roman"/>
          <w:b w:val="0"/>
          <w:bCs w:val="0"/>
        </w:rPr>
      </w:pPr>
      <w:bookmarkStart w:id="8" w:name="_Toc15377200"/>
      <w:bookmarkStart w:id="9" w:name="_Toc15396601"/>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8"/>
      <w:bookmarkEnd w:id="9"/>
    </w:p>
    <w:p>
      <w:pPr>
        <w:widowControl/>
        <w:ind w:firstLine="640" w:firstLineChars="200"/>
        <w:jc w:val="left"/>
        <w:rPr>
          <w:rFonts w:ascii="仿宋" w:hAnsi="仿宋" w:eastAsia="仿宋"/>
          <w:sz w:val="32"/>
          <w:szCs w:val="32"/>
        </w:rPr>
      </w:pPr>
      <w:r>
        <w:rPr>
          <w:rFonts w:hint="eastAsia" w:ascii="仿宋" w:hAnsi="仿宋" w:eastAsia="仿宋"/>
          <w:sz w:val="32"/>
          <w:szCs w:val="32"/>
          <w:highlight w:val="none"/>
        </w:rPr>
        <w:t>机构情况，</w:t>
      </w:r>
      <w:r>
        <w:rPr>
          <w:rFonts w:hint="eastAsia" w:ascii="仿宋" w:hAnsi="仿宋" w:eastAsia="仿宋"/>
          <w:sz w:val="32"/>
          <w:szCs w:val="32"/>
        </w:rPr>
        <w:t>峨眉山市交通工程质量安全中心隶属于峨眉山市交通运输局的二级预算单位，下设独立编制机构1个，其中行政机构0个，参照公务员法管理的事业机构0个，其他事业机构1个。</w:t>
      </w:r>
    </w:p>
    <w:p>
      <w:pPr>
        <w:widowControl/>
        <w:ind w:firstLine="640" w:firstLineChars="200"/>
        <w:jc w:val="left"/>
        <w:rPr>
          <w:rFonts w:ascii="仿宋" w:hAnsi="仿宋" w:eastAsia="仿宋"/>
          <w:kern w:val="0"/>
          <w:sz w:val="32"/>
          <w:szCs w:val="32"/>
        </w:rPr>
      </w:pPr>
      <w:r>
        <w:rPr>
          <w:rFonts w:hint="eastAsia" w:ascii="仿宋" w:hAnsi="仿宋" w:eastAsia="仿宋"/>
          <w:sz w:val="32"/>
          <w:szCs w:val="32"/>
          <w:highlight w:val="none"/>
        </w:rPr>
        <w:t>人员情况，</w:t>
      </w:r>
      <w:r>
        <w:rPr>
          <w:rFonts w:hint="eastAsia" w:ascii="仿宋" w:hAnsi="仿宋" w:eastAsia="仿宋"/>
          <w:sz w:val="32"/>
          <w:szCs w:val="32"/>
        </w:rPr>
        <w:t>本单位事业编制为20人，年初数16人，年末实有人数为1</w:t>
      </w:r>
      <w:r>
        <w:rPr>
          <w:rFonts w:ascii="仿宋" w:hAnsi="仿宋" w:eastAsia="仿宋"/>
          <w:sz w:val="32"/>
          <w:szCs w:val="32"/>
        </w:rPr>
        <w:t>5</w:t>
      </w:r>
      <w:r>
        <w:rPr>
          <w:rFonts w:hint="eastAsia" w:ascii="仿宋" w:hAnsi="仿宋" w:eastAsia="仿宋"/>
          <w:sz w:val="32"/>
          <w:szCs w:val="32"/>
        </w:rPr>
        <w:t>人。</w:t>
      </w:r>
      <w:r>
        <w:rPr>
          <w:rFonts w:eastAsia="仿宋"/>
          <w:sz w:val="32"/>
          <w:szCs w:val="32"/>
        </w:rPr>
        <w:br w:type="page"/>
      </w:r>
    </w:p>
    <w:p>
      <w:pPr>
        <w:pStyle w:val="3"/>
        <w:jc w:val="center"/>
        <w:rPr>
          <w:rFonts w:eastAsia="方正小标宋简体" w:cs="方正小标宋简体"/>
          <w:b w:val="0"/>
        </w:rPr>
      </w:pPr>
      <w:bookmarkStart w:id="10" w:name="_Toc15396602"/>
      <w:bookmarkStart w:id="11" w:name="_Toc15377204"/>
      <w:r>
        <w:rPr>
          <w:rFonts w:hint="eastAsia" w:eastAsia="方正小标宋简体" w:cs="方正小标宋简体"/>
          <w:b w:val="0"/>
        </w:rPr>
        <w:t>第二部分  2024年度单位决算情况说明</w:t>
      </w:r>
      <w:bookmarkEnd w:id="10"/>
      <w:bookmarkEnd w:id="11"/>
    </w:p>
    <w:p/>
    <w:p>
      <w:pPr>
        <w:pStyle w:val="27"/>
        <w:spacing w:line="600" w:lineRule="exact"/>
        <w:ind w:firstLine="640"/>
        <w:outlineLvl w:val="1"/>
        <w:rPr>
          <w:rStyle w:val="29"/>
          <w:rFonts w:ascii="Times New Roman" w:hAnsi="Times New Roman" w:eastAsia="黑体"/>
          <w:b w:val="0"/>
        </w:rPr>
      </w:pPr>
      <w:bookmarkStart w:id="12" w:name="_Toc15396603"/>
      <w:bookmarkStart w:id="13" w:name="_Toc15377205"/>
      <w:r>
        <w:rPr>
          <w:rFonts w:hint="eastAsia" w:eastAsia="黑体"/>
          <w:sz w:val="32"/>
          <w:szCs w:val="32"/>
        </w:rPr>
        <w:t>一、收</w:t>
      </w:r>
      <w:r>
        <w:rPr>
          <w:rStyle w:val="29"/>
          <w:rFonts w:hint="eastAsia" w:ascii="Times New Roman" w:hAnsi="Times New Roman" w:eastAsia="黑体"/>
          <w:b w:val="0"/>
        </w:rPr>
        <w:t>入支出决算总体情况说明</w:t>
      </w:r>
      <w:bookmarkEnd w:id="12"/>
      <w:bookmarkEnd w:id="13"/>
    </w:p>
    <w:p>
      <w:pPr>
        <w:spacing w:line="600" w:lineRule="exact"/>
        <w:ind w:firstLine="640" w:firstLineChars="200"/>
        <w:rPr>
          <w:rFonts w:hint="eastAsia" w:eastAsia="仿宋_GB2312" w:cs="仿宋_GB2312"/>
          <w:color w:val="auto"/>
          <w:sz w:val="32"/>
          <w:szCs w:val="32"/>
          <w:highlight w:val="none"/>
          <w:lang w:eastAsia="zh-CN"/>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300.82</w:t>
      </w:r>
      <w:r>
        <w:rPr>
          <w:rFonts w:hint="eastAsia" w:eastAsia="仿宋_GB2312" w:cs="仿宋_GB2312"/>
          <w:sz w:val="32"/>
          <w:szCs w:val="32"/>
        </w:rPr>
        <w:t>万元。与2023年度相比，收入、支出总计各减少</w:t>
      </w:r>
      <w:r>
        <w:rPr>
          <w:rFonts w:eastAsia="仿宋_GB2312" w:cs="仿宋_GB2312"/>
          <w:sz w:val="32"/>
          <w:szCs w:val="32"/>
        </w:rPr>
        <w:t>7.92</w:t>
      </w:r>
      <w:r>
        <w:rPr>
          <w:rFonts w:hint="eastAsia" w:eastAsia="仿宋_GB2312" w:cs="仿宋_GB2312"/>
          <w:sz w:val="32"/>
          <w:szCs w:val="32"/>
        </w:rPr>
        <w:t>万元，下降</w:t>
      </w:r>
      <w:r>
        <w:rPr>
          <w:rFonts w:eastAsia="仿宋_GB2312" w:cs="仿宋_GB2312"/>
          <w:sz w:val="32"/>
          <w:szCs w:val="32"/>
        </w:rPr>
        <w:t>2.57</w:t>
      </w:r>
      <w:r>
        <w:rPr>
          <w:rFonts w:hint="eastAsia" w:eastAsia="仿宋_GB2312" w:cs="仿宋_GB2312"/>
          <w:sz w:val="32"/>
          <w:szCs w:val="32"/>
        </w:rPr>
        <w:t>%。</w:t>
      </w:r>
      <w:r>
        <w:rPr>
          <w:rFonts w:hint="eastAsia" w:ascii="仿宋" w:hAnsi="仿宋" w:eastAsia="仿宋" w:cs="仿宋"/>
          <w:b w:val="0"/>
          <w:bCs w:val="0"/>
          <w:sz w:val="32"/>
          <w:szCs w:val="32"/>
          <w:highlight w:val="none"/>
        </w:rPr>
        <w:t>主要变动原因是</w:t>
      </w:r>
      <w:r>
        <w:rPr>
          <w:rFonts w:hint="eastAsia" w:ascii="仿宋_GB2312" w:eastAsia="仿宋_GB2312"/>
          <w:sz w:val="32"/>
          <w:szCs w:val="32"/>
        </w:rPr>
        <w:t>严格</w:t>
      </w:r>
      <w:r>
        <w:rPr>
          <w:rFonts w:ascii="仿宋_GB2312" w:hAnsi="仿宋_GB2312" w:eastAsia="仿宋_GB2312" w:cs="仿宋_GB2312"/>
          <w:color w:val="000000"/>
          <w:kern w:val="0"/>
          <w:sz w:val="31"/>
          <w:szCs w:val="31"/>
          <w:lang w:bidi="ar"/>
        </w:rPr>
        <w:t>执行厉行节约要求</w:t>
      </w:r>
      <w:r>
        <w:rPr>
          <w:rFonts w:hint="eastAsia" w:ascii="仿宋_GB2312" w:hAnsi="仿宋_GB2312" w:eastAsia="仿宋_GB2312" w:cs="仿宋_GB2312"/>
          <w:color w:val="000000"/>
          <w:kern w:val="0"/>
          <w:sz w:val="31"/>
          <w:szCs w:val="31"/>
          <w:lang w:bidi="ar"/>
        </w:rPr>
        <w:t>，</w:t>
      </w:r>
      <w:r>
        <w:rPr>
          <w:rFonts w:hint="eastAsia" w:ascii="仿宋_GB2312" w:eastAsia="仿宋_GB2312"/>
          <w:sz w:val="32"/>
          <w:szCs w:val="32"/>
        </w:rPr>
        <w:t>从严控制相关支出</w:t>
      </w:r>
      <w:r>
        <w:rPr>
          <w:rFonts w:hint="eastAsia" w:ascii="仿宋" w:hAnsi="仿宋" w:eastAsia="仿宋" w:cs="仿宋"/>
          <w:b w:val="0"/>
          <w:bCs w:val="0"/>
          <w:sz w:val="32"/>
          <w:szCs w:val="32"/>
        </w:rPr>
        <w:t>。</w:t>
      </w:r>
    </w:p>
    <w:p>
      <w:pPr>
        <w:pStyle w:val="27"/>
        <w:spacing w:line="600" w:lineRule="exact"/>
        <w:ind w:firstLine="640"/>
        <w:outlineLvl w:val="1"/>
        <w:rPr>
          <w:rFonts w:eastAsia="仿宋_GB2312" w:cs="仿宋_GB2312"/>
          <w:sz w:val="32"/>
          <w:szCs w:val="32"/>
        </w:rPr>
      </w:pPr>
      <w:r>
        <w:rPr>
          <w:rFonts w:eastAsia="仿宋_GB2312" w:cs="仿宋_GB2312"/>
          <w:sz w:val="32"/>
          <w:szCs w:val="32"/>
        </w:rPr>
        <w:drawing>
          <wp:anchor distT="0" distB="0" distL="114300" distR="114300" simplePos="0" relativeHeight="251659264" behindDoc="0" locked="0" layoutInCell="1" allowOverlap="1">
            <wp:simplePos x="0" y="0"/>
            <wp:positionH relativeFrom="column">
              <wp:posOffset>279400</wp:posOffset>
            </wp:positionH>
            <wp:positionV relativeFrom="paragraph">
              <wp:posOffset>153670</wp:posOffset>
            </wp:positionV>
            <wp:extent cx="5271770" cy="4344670"/>
            <wp:effectExtent l="0" t="0" r="571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1715" cy="4344807"/>
                    </a:xfrm>
                    <a:prstGeom prst="rect">
                      <a:avLst/>
                    </a:prstGeom>
                    <a:noFill/>
                  </pic:spPr>
                </pic:pic>
              </a:graphicData>
            </a:graphic>
          </wp:anchor>
        </w:drawing>
      </w:r>
    </w:p>
    <w:p>
      <w:pPr>
        <w:pStyle w:val="27"/>
        <w:spacing w:line="600" w:lineRule="exact"/>
        <w:ind w:firstLine="640"/>
        <w:outlineLvl w:val="1"/>
        <w:rPr>
          <w:rFonts w:eastAsia="仿宋_GB2312" w:cs="仿宋_GB2312"/>
          <w:sz w:val="32"/>
          <w:szCs w:val="32"/>
        </w:rPr>
      </w:pPr>
    </w:p>
    <w:p>
      <w:pPr>
        <w:pStyle w:val="27"/>
        <w:spacing w:line="600" w:lineRule="exact"/>
        <w:ind w:firstLine="640"/>
        <w:outlineLvl w:val="1"/>
        <w:rPr>
          <w:rFonts w:eastAsia="仿宋_GB2312" w:cs="仿宋_GB2312"/>
          <w:sz w:val="32"/>
          <w:szCs w:val="32"/>
        </w:rPr>
      </w:pPr>
    </w:p>
    <w:p>
      <w:pPr>
        <w:pStyle w:val="27"/>
        <w:spacing w:line="600" w:lineRule="exact"/>
        <w:ind w:firstLine="640"/>
        <w:outlineLvl w:val="1"/>
        <w:rPr>
          <w:rFonts w:eastAsia="仿宋_GB2312" w:cs="仿宋_GB2312"/>
          <w:sz w:val="32"/>
          <w:szCs w:val="32"/>
        </w:rPr>
      </w:pPr>
    </w:p>
    <w:p>
      <w:pPr>
        <w:pStyle w:val="27"/>
        <w:spacing w:line="600" w:lineRule="exact"/>
        <w:ind w:firstLine="640"/>
        <w:outlineLvl w:val="1"/>
        <w:rPr>
          <w:rFonts w:eastAsia="仿宋_GB2312" w:cs="仿宋_GB2312"/>
          <w:sz w:val="32"/>
          <w:szCs w:val="32"/>
        </w:rPr>
      </w:pPr>
    </w:p>
    <w:p>
      <w:pPr>
        <w:pStyle w:val="27"/>
        <w:spacing w:line="600" w:lineRule="exact"/>
        <w:ind w:firstLine="640"/>
        <w:outlineLvl w:val="1"/>
        <w:rPr>
          <w:rFonts w:eastAsia="仿宋_GB2312" w:cs="仿宋_GB2312"/>
          <w:sz w:val="32"/>
          <w:szCs w:val="32"/>
        </w:rPr>
      </w:pPr>
    </w:p>
    <w:p>
      <w:pPr>
        <w:pStyle w:val="27"/>
        <w:spacing w:line="600" w:lineRule="exact"/>
        <w:ind w:firstLine="640"/>
        <w:outlineLvl w:val="1"/>
        <w:rPr>
          <w:rFonts w:eastAsia="仿宋_GB2312" w:cs="仿宋_GB2312"/>
          <w:sz w:val="32"/>
          <w:szCs w:val="32"/>
        </w:rPr>
      </w:pPr>
    </w:p>
    <w:p>
      <w:pPr>
        <w:pStyle w:val="27"/>
        <w:spacing w:line="600" w:lineRule="exact"/>
        <w:ind w:firstLine="640"/>
        <w:outlineLvl w:val="1"/>
        <w:rPr>
          <w:rFonts w:eastAsia="仿宋_GB2312" w:cs="仿宋_GB2312"/>
          <w:sz w:val="32"/>
          <w:szCs w:val="32"/>
        </w:rPr>
      </w:pPr>
    </w:p>
    <w:p>
      <w:pPr>
        <w:pStyle w:val="27"/>
        <w:spacing w:line="600" w:lineRule="exact"/>
        <w:ind w:firstLine="640"/>
        <w:outlineLvl w:val="1"/>
        <w:rPr>
          <w:rFonts w:eastAsia="仿宋_GB2312" w:cs="仿宋_GB2312"/>
          <w:sz w:val="32"/>
          <w:szCs w:val="32"/>
        </w:rPr>
      </w:pPr>
    </w:p>
    <w:p>
      <w:pPr>
        <w:pStyle w:val="27"/>
        <w:spacing w:line="600" w:lineRule="exact"/>
        <w:ind w:firstLine="640"/>
        <w:outlineLvl w:val="1"/>
        <w:rPr>
          <w:rFonts w:eastAsia="仿宋_GB2312" w:cs="仿宋_GB2312"/>
          <w:sz w:val="32"/>
          <w:szCs w:val="32"/>
        </w:rPr>
      </w:pPr>
    </w:p>
    <w:p>
      <w:pPr>
        <w:pStyle w:val="27"/>
        <w:spacing w:line="600" w:lineRule="exact"/>
        <w:ind w:firstLine="640"/>
        <w:outlineLvl w:val="1"/>
        <w:rPr>
          <w:rFonts w:eastAsia="仿宋_GB2312" w:cs="仿宋_GB2312"/>
          <w:sz w:val="32"/>
          <w:szCs w:val="32"/>
        </w:rPr>
      </w:pPr>
    </w:p>
    <w:p>
      <w:pPr>
        <w:pStyle w:val="27"/>
        <w:spacing w:line="600" w:lineRule="exact"/>
        <w:ind w:firstLine="640"/>
        <w:outlineLvl w:val="1"/>
        <w:rPr>
          <w:rFonts w:hint="eastAsia" w:eastAsia="仿宋_GB2312" w:cs="仿宋_GB2312"/>
          <w:sz w:val="32"/>
          <w:szCs w:val="32"/>
        </w:rPr>
      </w:pPr>
    </w:p>
    <w:p>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pPr>
        <w:ind w:firstLine="640" w:firstLineChars="200"/>
        <w:rPr>
          <w:rFonts w:eastAsia="仿宋_GB2312" w:cs="仿宋_GB2312"/>
          <w:sz w:val="32"/>
          <w:szCs w:val="32"/>
        </w:rPr>
      </w:pPr>
    </w:p>
    <w:p>
      <w:pPr>
        <w:pStyle w:val="27"/>
        <w:spacing w:line="600" w:lineRule="exact"/>
        <w:ind w:firstLine="640"/>
        <w:outlineLvl w:val="1"/>
        <w:rPr>
          <w:rFonts w:eastAsia="黑体"/>
          <w:sz w:val="32"/>
          <w:szCs w:val="32"/>
        </w:rPr>
      </w:pPr>
      <w:bookmarkStart w:id="14" w:name="_Toc15377206"/>
      <w:bookmarkStart w:id="15" w:name="_Toc15396604"/>
      <w:r>
        <w:rPr>
          <w:rFonts w:hint="eastAsia" w:eastAsia="黑体"/>
          <w:sz w:val="32"/>
          <w:szCs w:val="32"/>
        </w:rPr>
        <w:t>二、收入决算情况说明</w:t>
      </w:r>
      <w:bookmarkEnd w:id="14"/>
      <w:bookmarkEnd w:id="15"/>
    </w:p>
    <w:p>
      <w:pPr>
        <w:pStyle w:val="27"/>
        <w:spacing w:line="600" w:lineRule="exact"/>
        <w:ind w:firstLine="64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2024年度本年收入合计300.72万元，其中：一般公共预算财政拨款收入300.24万元，占99.84%；政府性基金预算财政拨款收入0.48万元，占0.1</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%；国有资本经营预算财政拨款收入0万元，占0%；上级补助收入0万元，占0%；事业收入0万元，占0%；经营收入0万元，占0%；附属单位上缴收入0万元，占0%；其他收入0万元，占0%。</w:t>
      </w:r>
    </w:p>
    <w:p>
      <w:pPr>
        <w:pStyle w:val="27"/>
        <w:spacing w:line="600" w:lineRule="exact"/>
        <w:ind w:firstLine="643"/>
        <w:jc w:val="left"/>
        <w:outlineLvl w:val="1"/>
        <w:rPr>
          <w:rFonts w:hint="eastAsia" w:ascii="仿宋_GB2312" w:hAnsi="仿宋_GB2312" w:eastAsia="仿宋_GB2312" w:cs="仿宋_GB2312"/>
          <w:sz w:val="32"/>
          <w:szCs w:val="32"/>
        </w:rPr>
      </w:pPr>
      <w:r>
        <w:rPr>
          <w:rFonts w:eastAsia="仿宋_GB2312" w:cs="仿宋_GB2312"/>
          <w:b/>
          <w:bCs/>
          <w:sz w:val="32"/>
          <w:szCs w:val="32"/>
        </w:rPr>
        <w:drawing>
          <wp:anchor distT="0" distB="0" distL="114300" distR="114300" simplePos="0" relativeHeight="251660288" behindDoc="0" locked="0" layoutInCell="1" allowOverlap="1">
            <wp:simplePos x="0" y="0"/>
            <wp:positionH relativeFrom="column">
              <wp:posOffset>128905</wp:posOffset>
            </wp:positionH>
            <wp:positionV relativeFrom="paragraph">
              <wp:posOffset>269240</wp:posOffset>
            </wp:positionV>
            <wp:extent cx="5439410" cy="4243705"/>
            <wp:effectExtent l="0" t="0" r="9525" b="44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39189" cy="4243953"/>
                    </a:xfrm>
                    <a:prstGeom prst="rect">
                      <a:avLst/>
                    </a:prstGeom>
                    <a:noFill/>
                  </pic:spPr>
                </pic:pic>
              </a:graphicData>
            </a:graphic>
          </wp:anchor>
        </w:drawing>
      </w:r>
    </w:p>
    <w:p>
      <w:pPr>
        <w:pStyle w:val="27"/>
        <w:spacing w:line="600" w:lineRule="exact"/>
        <w:ind w:firstLine="643"/>
        <w:jc w:val="left"/>
        <w:outlineLvl w:val="1"/>
        <w:rPr>
          <w:rFonts w:hint="eastAsia" w:eastAsia="仿宋_GB2312" w:cs="仿宋_GB2312"/>
          <w:b/>
          <w:bCs/>
          <w:sz w:val="32"/>
          <w:szCs w:val="32"/>
        </w:rPr>
      </w:pPr>
    </w:p>
    <w:p>
      <w:pPr>
        <w:pStyle w:val="27"/>
        <w:spacing w:line="600" w:lineRule="exact"/>
        <w:ind w:firstLine="643"/>
        <w:jc w:val="left"/>
        <w:outlineLvl w:val="1"/>
        <w:rPr>
          <w:rFonts w:eastAsia="仿宋_GB2312" w:cs="仿宋_GB2312"/>
          <w:b/>
          <w:bCs/>
          <w:sz w:val="32"/>
          <w:szCs w:val="32"/>
        </w:rPr>
      </w:pPr>
    </w:p>
    <w:p>
      <w:pPr>
        <w:pStyle w:val="27"/>
        <w:spacing w:line="600" w:lineRule="exact"/>
        <w:ind w:firstLine="643"/>
        <w:jc w:val="left"/>
        <w:outlineLvl w:val="1"/>
        <w:rPr>
          <w:rFonts w:eastAsia="仿宋_GB2312" w:cs="仿宋_GB2312"/>
          <w:b/>
          <w:bCs/>
          <w:sz w:val="32"/>
          <w:szCs w:val="32"/>
        </w:rPr>
      </w:pPr>
    </w:p>
    <w:p>
      <w:pPr>
        <w:pStyle w:val="27"/>
        <w:spacing w:line="600" w:lineRule="exact"/>
        <w:ind w:firstLine="643"/>
        <w:jc w:val="left"/>
        <w:outlineLvl w:val="1"/>
        <w:rPr>
          <w:rFonts w:eastAsia="仿宋_GB2312" w:cs="仿宋_GB2312"/>
          <w:b/>
          <w:bCs/>
          <w:sz w:val="32"/>
          <w:szCs w:val="32"/>
        </w:rPr>
      </w:pPr>
    </w:p>
    <w:p>
      <w:pPr>
        <w:pStyle w:val="27"/>
        <w:spacing w:line="600" w:lineRule="exact"/>
        <w:ind w:firstLine="643"/>
        <w:jc w:val="left"/>
        <w:outlineLvl w:val="1"/>
        <w:rPr>
          <w:rFonts w:eastAsia="仿宋_GB2312" w:cs="仿宋_GB2312"/>
          <w:b/>
          <w:bCs/>
          <w:sz w:val="32"/>
          <w:szCs w:val="32"/>
        </w:rPr>
      </w:pPr>
    </w:p>
    <w:p>
      <w:pPr>
        <w:pStyle w:val="27"/>
        <w:spacing w:line="600" w:lineRule="exact"/>
        <w:ind w:firstLine="643"/>
        <w:jc w:val="left"/>
        <w:outlineLvl w:val="1"/>
        <w:rPr>
          <w:rFonts w:eastAsia="仿宋_GB2312" w:cs="仿宋_GB2312"/>
          <w:b/>
          <w:bCs/>
          <w:sz w:val="32"/>
          <w:szCs w:val="32"/>
        </w:rPr>
      </w:pPr>
    </w:p>
    <w:p>
      <w:pPr>
        <w:pStyle w:val="27"/>
        <w:spacing w:line="600" w:lineRule="exact"/>
        <w:ind w:firstLine="643"/>
        <w:jc w:val="left"/>
        <w:outlineLvl w:val="1"/>
        <w:rPr>
          <w:rFonts w:eastAsia="仿宋_GB2312" w:cs="仿宋_GB2312"/>
          <w:b/>
          <w:bCs/>
          <w:sz w:val="32"/>
          <w:szCs w:val="32"/>
        </w:rPr>
      </w:pPr>
    </w:p>
    <w:p>
      <w:pPr>
        <w:pStyle w:val="27"/>
        <w:spacing w:line="600" w:lineRule="exact"/>
        <w:ind w:firstLine="643"/>
        <w:jc w:val="left"/>
        <w:outlineLvl w:val="1"/>
        <w:rPr>
          <w:rFonts w:eastAsia="仿宋_GB2312" w:cs="仿宋_GB2312"/>
          <w:b/>
          <w:bCs/>
          <w:sz w:val="32"/>
          <w:szCs w:val="32"/>
        </w:rPr>
      </w:pPr>
    </w:p>
    <w:p>
      <w:pPr>
        <w:pStyle w:val="27"/>
        <w:spacing w:line="600" w:lineRule="exact"/>
        <w:ind w:firstLine="643"/>
        <w:jc w:val="left"/>
        <w:outlineLvl w:val="1"/>
        <w:rPr>
          <w:rFonts w:eastAsia="仿宋_GB2312" w:cs="仿宋_GB2312"/>
          <w:b/>
          <w:bCs/>
          <w:sz w:val="32"/>
          <w:szCs w:val="32"/>
        </w:rPr>
      </w:pPr>
    </w:p>
    <w:p>
      <w:pPr>
        <w:pStyle w:val="27"/>
        <w:spacing w:line="600" w:lineRule="exact"/>
        <w:ind w:firstLine="643"/>
        <w:jc w:val="left"/>
        <w:outlineLvl w:val="1"/>
        <w:rPr>
          <w:rFonts w:eastAsia="仿宋_GB2312" w:cs="仿宋_GB2312"/>
          <w:b/>
          <w:bCs/>
          <w:sz w:val="32"/>
          <w:szCs w:val="32"/>
        </w:rPr>
      </w:pPr>
    </w:p>
    <w:p>
      <w:pPr>
        <w:pStyle w:val="27"/>
        <w:spacing w:line="600" w:lineRule="exact"/>
        <w:ind w:firstLine="643"/>
        <w:jc w:val="left"/>
        <w:outlineLvl w:val="1"/>
        <w:rPr>
          <w:rFonts w:hint="eastAsia" w:eastAsia="仿宋_GB2312" w:cs="仿宋_GB2312"/>
          <w:b/>
          <w:bCs/>
          <w:sz w:val="32"/>
          <w:szCs w:val="32"/>
        </w:rPr>
      </w:pPr>
    </w:p>
    <w:p>
      <w:pPr>
        <w:ind w:firstLine="800" w:firstLineChars="250"/>
        <w:rPr>
          <w:rFonts w:hint="eastAsia" w:eastAsia="仿宋_GB2312" w:cs="仿宋_GB2312"/>
          <w:sz w:val="32"/>
          <w:szCs w:val="32"/>
        </w:rPr>
      </w:pPr>
      <w:r>
        <w:rPr>
          <w:rFonts w:hint="eastAsia" w:eastAsia="仿宋_GB2312" w:cs="仿宋_GB2312"/>
          <w:sz w:val="32"/>
          <w:szCs w:val="32"/>
        </w:rPr>
        <w:t>（图2：收入决算结构图）（饼状图）</w:t>
      </w:r>
    </w:p>
    <w:p>
      <w:pPr>
        <w:pStyle w:val="27"/>
        <w:spacing w:line="600" w:lineRule="exact"/>
        <w:ind w:firstLine="640"/>
        <w:outlineLvl w:val="1"/>
        <w:rPr>
          <w:rStyle w:val="29"/>
          <w:rFonts w:ascii="Times New Roman" w:hAnsi="Times New Roman" w:eastAsia="黑体"/>
          <w:b w:val="0"/>
        </w:rPr>
      </w:pPr>
      <w:bookmarkStart w:id="16" w:name="_Toc15396605"/>
      <w:bookmarkStart w:id="17" w:name="_Toc15377207"/>
      <w:r>
        <w:rPr>
          <w:rFonts w:hint="eastAsia" w:eastAsia="黑体"/>
          <w:sz w:val="32"/>
          <w:szCs w:val="32"/>
        </w:rPr>
        <w:t>三、支</w:t>
      </w:r>
      <w:r>
        <w:rPr>
          <w:rStyle w:val="29"/>
          <w:rFonts w:hint="eastAsia" w:ascii="Times New Roman" w:hAnsi="Times New Roman" w:eastAsia="黑体"/>
          <w:b w:val="0"/>
        </w:rPr>
        <w:t>出决算情况说明</w:t>
      </w:r>
      <w:bookmarkEnd w:id="16"/>
      <w:bookmarkEnd w:id="17"/>
    </w:p>
    <w:p>
      <w:pPr>
        <w:pStyle w:val="27"/>
        <w:spacing w:line="600" w:lineRule="exact"/>
        <w:ind w:firstLine="64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2024年度本年支出合计300.72万元，其中：基本支出284.28万元，占94.53%；项目支出16.44万元，占5.4</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%；上缴上级支出0万元，占0%；经营支出0万元，占0%；对附属单位补助支出0万元，占0%。</w:t>
      </w:r>
    </w:p>
    <w:p>
      <w:pPr>
        <w:pStyle w:val="27"/>
        <w:spacing w:line="600" w:lineRule="exact"/>
        <w:ind w:firstLine="640"/>
        <w:jc w:val="left"/>
        <w:outlineLvl w:val="1"/>
        <w:rPr>
          <w:rFonts w:ascii="仿宋_GB2312" w:hAnsi="仿宋_GB2312" w:eastAsia="仿宋_GB2312" w:cs="仿宋_GB2312"/>
          <w:sz w:val="32"/>
          <w:szCs w:val="32"/>
        </w:rPr>
      </w:pPr>
      <w:r>
        <w:rPr>
          <w:rFonts w:eastAsia="仿宋_GB2312" w:cs="仿宋_GB2312"/>
          <w:sz w:val="32"/>
          <w:szCs w:val="32"/>
        </w:rPr>
        <w:drawing>
          <wp:anchor distT="0" distB="0" distL="114300" distR="114300" simplePos="0" relativeHeight="251661312" behindDoc="0" locked="0" layoutInCell="1" allowOverlap="1">
            <wp:simplePos x="0" y="0"/>
            <wp:positionH relativeFrom="column">
              <wp:posOffset>168275</wp:posOffset>
            </wp:positionH>
            <wp:positionV relativeFrom="paragraph">
              <wp:posOffset>-134620</wp:posOffset>
            </wp:positionV>
            <wp:extent cx="5255260" cy="4249420"/>
            <wp:effectExtent l="0" t="0" r="254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55260" cy="4249420"/>
                    </a:xfrm>
                    <a:prstGeom prst="rect">
                      <a:avLst/>
                    </a:prstGeom>
                    <a:noFill/>
                  </pic:spPr>
                </pic:pic>
              </a:graphicData>
            </a:graphic>
          </wp:anchor>
        </w:drawing>
      </w:r>
    </w:p>
    <w:p>
      <w:pPr>
        <w:pStyle w:val="27"/>
        <w:spacing w:line="600" w:lineRule="exact"/>
        <w:ind w:firstLine="643"/>
        <w:jc w:val="left"/>
        <w:outlineLvl w:val="1"/>
        <w:rPr>
          <w:rFonts w:hint="eastAsia" w:eastAsia="仿宋_GB2312" w:cs="仿宋_GB2312"/>
          <w:b/>
          <w:bCs/>
          <w:sz w:val="32"/>
          <w:szCs w:val="32"/>
        </w:rPr>
      </w:pPr>
    </w:p>
    <w:p>
      <w:pPr>
        <w:pStyle w:val="27"/>
        <w:spacing w:line="600" w:lineRule="exact"/>
        <w:ind w:firstLine="643"/>
        <w:jc w:val="left"/>
        <w:outlineLvl w:val="1"/>
        <w:rPr>
          <w:rFonts w:eastAsia="仿宋_GB2312" w:cs="仿宋_GB2312"/>
          <w:b/>
          <w:bCs/>
          <w:sz w:val="32"/>
          <w:szCs w:val="32"/>
        </w:rPr>
      </w:pPr>
    </w:p>
    <w:p>
      <w:pPr>
        <w:pStyle w:val="27"/>
        <w:spacing w:line="600" w:lineRule="exact"/>
        <w:ind w:firstLine="643"/>
        <w:jc w:val="left"/>
        <w:outlineLvl w:val="1"/>
        <w:rPr>
          <w:rFonts w:eastAsia="仿宋_GB2312" w:cs="仿宋_GB2312"/>
          <w:b/>
          <w:bCs/>
          <w:sz w:val="32"/>
          <w:szCs w:val="32"/>
        </w:rPr>
      </w:pPr>
    </w:p>
    <w:p>
      <w:pPr>
        <w:pStyle w:val="27"/>
        <w:spacing w:line="600" w:lineRule="exact"/>
        <w:ind w:firstLine="643"/>
        <w:jc w:val="left"/>
        <w:outlineLvl w:val="1"/>
        <w:rPr>
          <w:rFonts w:eastAsia="仿宋_GB2312" w:cs="仿宋_GB2312"/>
          <w:b/>
          <w:bCs/>
          <w:sz w:val="32"/>
          <w:szCs w:val="32"/>
        </w:rPr>
      </w:pPr>
    </w:p>
    <w:p>
      <w:pPr>
        <w:pStyle w:val="27"/>
        <w:spacing w:line="600" w:lineRule="exact"/>
        <w:ind w:firstLine="643"/>
        <w:jc w:val="left"/>
        <w:outlineLvl w:val="1"/>
        <w:rPr>
          <w:rFonts w:eastAsia="仿宋_GB2312" w:cs="仿宋_GB2312"/>
          <w:b/>
          <w:bCs/>
          <w:sz w:val="32"/>
          <w:szCs w:val="32"/>
        </w:rPr>
      </w:pPr>
    </w:p>
    <w:p>
      <w:pPr>
        <w:pStyle w:val="27"/>
        <w:spacing w:line="600" w:lineRule="exact"/>
        <w:ind w:firstLine="643"/>
        <w:jc w:val="left"/>
        <w:outlineLvl w:val="1"/>
        <w:rPr>
          <w:rFonts w:eastAsia="仿宋_GB2312" w:cs="仿宋_GB2312"/>
          <w:b/>
          <w:bCs/>
          <w:sz w:val="32"/>
          <w:szCs w:val="32"/>
        </w:rPr>
      </w:pPr>
    </w:p>
    <w:p>
      <w:pPr>
        <w:pStyle w:val="27"/>
        <w:spacing w:line="600" w:lineRule="exact"/>
        <w:ind w:firstLine="643"/>
        <w:jc w:val="left"/>
        <w:outlineLvl w:val="1"/>
        <w:rPr>
          <w:rFonts w:eastAsia="仿宋_GB2312" w:cs="仿宋_GB2312"/>
          <w:b/>
          <w:bCs/>
          <w:sz w:val="32"/>
          <w:szCs w:val="32"/>
        </w:rPr>
      </w:pPr>
    </w:p>
    <w:p>
      <w:pPr>
        <w:pStyle w:val="27"/>
        <w:spacing w:line="600" w:lineRule="exact"/>
        <w:ind w:firstLine="640"/>
        <w:jc w:val="left"/>
        <w:outlineLvl w:val="1"/>
        <w:rPr>
          <w:rFonts w:eastAsia="仿宋_GB2312" w:cs="仿宋_GB2312"/>
          <w:sz w:val="32"/>
          <w:szCs w:val="32"/>
        </w:rPr>
      </w:pPr>
    </w:p>
    <w:p>
      <w:pPr>
        <w:pStyle w:val="27"/>
        <w:spacing w:line="600" w:lineRule="exact"/>
        <w:ind w:firstLine="640"/>
        <w:jc w:val="left"/>
        <w:outlineLvl w:val="1"/>
        <w:rPr>
          <w:rFonts w:eastAsia="仿宋_GB2312" w:cs="仿宋_GB2312"/>
          <w:sz w:val="32"/>
          <w:szCs w:val="32"/>
        </w:rPr>
      </w:pPr>
    </w:p>
    <w:p>
      <w:pPr>
        <w:pStyle w:val="27"/>
        <w:spacing w:line="600" w:lineRule="exact"/>
        <w:ind w:firstLine="640"/>
        <w:jc w:val="left"/>
        <w:outlineLvl w:val="1"/>
        <w:rPr>
          <w:rFonts w:hint="eastAsia" w:eastAsia="仿宋_GB2312" w:cs="仿宋_GB2312"/>
          <w:sz w:val="32"/>
          <w:szCs w:val="32"/>
        </w:rPr>
      </w:pPr>
    </w:p>
    <w:p>
      <w:pPr>
        <w:ind w:firstLine="800" w:firstLineChars="250"/>
        <w:rPr>
          <w:rFonts w:eastAsia="仿宋_GB2312" w:cs="仿宋_GB2312"/>
          <w:sz w:val="32"/>
          <w:szCs w:val="32"/>
        </w:rPr>
      </w:pPr>
      <w:r>
        <w:rPr>
          <w:rFonts w:hint="eastAsia" w:eastAsia="仿宋_GB2312" w:cs="仿宋_GB2312"/>
          <w:sz w:val="32"/>
          <w:szCs w:val="32"/>
        </w:rPr>
        <w:t>（图3：支出决算结构图）（饼状图）</w:t>
      </w:r>
    </w:p>
    <w:p>
      <w:pPr>
        <w:ind w:firstLine="800" w:firstLineChars="250"/>
        <w:rPr>
          <w:rFonts w:eastAsia="仿宋_GB2312" w:cs="仿宋_GB2312"/>
          <w:sz w:val="32"/>
          <w:szCs w:val="32"/>
        </w:rPr>
      </w:pPr>
    </w:p>
    <w:p>
      <w:pPr>
        <w:spacing w:line="600" w:lineRule="exact"/>
        <w:ind w:firstLine="640" w:firstLineChars="200"/>
        <w:outlineLvl w:val="1"/>
        <w:rPr>
          <w:rStyle w:val="29"/>
          <w:rFonts w:ascii="Times New Roman" w:hAnsi="Times New Roman" w:eastAsia="黑体"/>
          <w:b w:val="0"/>
        </w:rPr>
      </w:pPr>
      <w:bookmarkStart w:id="18" w:name="_Toc15396606"/>
      <w:bookmarkStart w:id="19" w:name="_Toc15377208"/>
      <w:r>
        <w:rPr>
          <w:rFonts w:hint="eastAsia" w:eastAsia="黑体"/>
          <w:sz w:val="32"/>
          <w:szCs w:val="32"/>
        </w:rPr>
        <w:t>四、财</w:t>
      </w:r>
      <w:r>
        <w:rPr>
          <w:rStyle w:val="29"/>
          <w:rFonts w:hint="eastAsia" w:ascii="Times New Roman" w:hAnsi="Times New Roman" w:eastAsia="黑体"/>
          <w:b w:val="0"/>
        </w:rPr>
        <w:t>政拨款收入支出决算总体情况说明</w:t>
      </w:r>
      <w:bookmarkEnd w:id="18"/>
      <w:bookmarkEnd w:id="19"/>
    </w:p>
    <w:p>
      <w:pPr>
        <w:spacing w:line="600" w:lineRule="exact"/>
        <w:ind w:firstLine="640" w:firstLineChars="200"/>
        <w:rPr>
          <w:rFonts w:hint="eastAsia"/>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300.72</w:t>
      </w:r>
      <w:r>
        <w:rPr>
          <w:rFonts w:hint="eastAsia" w:eastAsia="仿宋_GB2312" w:cs="仿宋_GB2312"/>
          <w:sz w:val="32"/>
          <w:szCs w:val="32"/>
        </w:rPr>
        <w:t>万元。与2023年度相比，财政拨款收入总计、支出总计各减少</w:t>
      </w:r>
      <w:r>
        <w:rPr>
          <w:rFonts w:eastAsia="仿宋_GB2312" w:cs="仿宋_GB2312"/>
          <w:sz w:val="32"/>
          <w:szCs w:val="32"/>
        </w:rPr>
        <w:t>7.92</w:t>
      </w:r>
      <w:r>
        <w:rPr>
          <w:rFonts w:hint="eastAsia" w:eastAsia="仿宋_GB2312" w:cs="仿宋_GB2312"/>
          <w:sz w:val="32"/>
          <w:szCs w:val="32"/>
        </w:rPr>
        <w:t>万元，下降</w:t>
      </w:r>
      <w:r>
        <w:rPr>
          <w:rFonts w:eastAsia="仿宋_GB2312" w:cs="仿宋_GB2312"/>
          <w:sz w:val="32"/>
          <w:szCs w:val="32"/>
        </w:rPr>
        <w:t>2.57</w:t>
      </w:r>
      <w:r>
        <w:rPr>
          <w:rFonts w:hint="eastAsia" w:eastAsia="仿宋_GB2312" w:cs="仿宋_GB2312"/>
          <w:sz w:val="32"/>
          <w:szCs w:val="32"/>
        </w:rPr>
        <w:t>%。</w:t>
      </w:r>
      <w:r>
        <w:rPr>
          <w:rFonts w:hint="eastAsia" w:ascii="仿宋" w:hAnsi="仿宋" w:eastAsia="仿宋" w:cs="仿宋"/>
          <w:b w:val="0"/>
          <w:bCs w:val="0"/>
          <w:sz w:val="32"/>
          <w:szCs w:val="32"/>
          <w:highlight w:val="none"/>
        </w:rPr>
        <w:t>主要变动原因是</w:t>
      </w:r>
      <w:r>
        <w:rPr>
          <w:rFonts w:hint="eastAsia" w:ascii="仿宋_GB2312" w:eastAsia="仿宋_GB2312"/>
          <w:sz w:val="32"/>
          <w:szCs w:val="32"/>
        </w:rPr>
        <w:t>严格</w:t>
      </w:r>
      <w:r>
        <w:rPr>
          <w:rFonts w:ascii="仿宋_GB2312" w:hAnsi="仿宋_GB2312" w:eastAsia="仿宋_GB2312" w:cs="仿宋_GB2312"/>
          <w:color w:val="000000"/>
          <w:kern w:val="0"/>
          <w:sz w:val="31"/>
          <w:szCs w:val="31"/>
          <w:lang w:bidi="ar"/>
        </w:rPr>
        <w:t>执行厉行节约要求</w:t>
      </w:r>
      <w:r>
        <w:rPr>
          <w:rFonts w:hint="eastAsia" w:ascii="仿宋_GB2312" w:hAnsi="仿宋_GB2312" w:eastAsia="仿宋_GB2312" w:cs="仿宋_GB2312"/>
          <w:color w:val="000000"/>
          <w:kern w:val="0"/>
          <w:sz w:val="31"/>
          <w:szCs w:val="31"/>
          <w:lang w:bidi="ar"/>
        </w:rPr>
        <w:t>，</w:t>
      </w:r>
      <w:r>
        <w:rPr>
          <w:rFonts w:hint="eastAsia" w:ascii="仿宋_GB2312" w:eastAsia="仿宋_GB2312"/>
          <w:sz w:val="32"/>
          <w:szCs w:val="32"/>
        </w:rPr>
        <w:t>从严控制相关支出</w:t>
      </w:r>
      <w:r>
        <w:rPr>
          <w:rFonts w:hint="eastAsia" w:ascii="仿宋" w:hAnsi="仿宋" w:eastAsia="仿宋" w:cs="仿宋"/>
          <w:b w:val="0"/>
          <w:bCs w:val="0"/>
          <w:sz w:val="32"/>
          <w:szCs w:val="32"/>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spacing w:line="600" w:lineRule="exact"/>
        <w:ind w:firstLine="640"/>
        <w:rPr>
          <w:rFonts w:eastAsia="仿宋_GB2312" w:cs="仿宋_GB2312"/>
          <w:sz w:val="32"/>
          <w:szCs w:val="32"/>
        </w:rPr>
      </w:pPr>
    </w:p>
    <w:p>
      <w:pPr>
        <w:pStyle w:val="13"/>
      </w:pPr>
    </w:p>
    <w:p>
      <w:pPr>
        <w:pStyle w:val="7"/>
        <w:ind w:left="420"/>
      </w:pPr>
    </w:p>
    <w:p>
      <w:pPr>
        <w:pStyle w:val="7"/>
        <w:ind w:left="420"/>
      </w:pPr>
    </w:p>
    <w:p>
      <w:pPr>
        <w:pStyle w:val="7"/>
        <w:ind w:left="420"/>
      </w:pPr>
    </w:p>
    <w:p>
      <w:pPr>
        <w:pStyle w:val="7"/>
        <w:ind w:left="420"/>
      </w:pPr>
    </w:p>
    <w:p>
      <w:pPr>
        <w:pStyle w:val="7"/>
        <w:ind w:left="0" w:leftChars="0" w:firstLine="0" w:firstLineChars="0"/>
      </w:pPr>
    </w:p>
    <w:p>
      <w:pPr>
        <w:pStyle w:val="7"/>
        <w:ind w:left="420"/>
      </w:pPr>
    </w:p>
    <w:p>
      <w:pPr>
        <w:pStyle w:val="7"/>
        <w:ind w:left="420"/>
      </w:pPr>
    </w:p>
    <w:p>
      <w:pPr>
        <w:pStyle w:val="7"/>
        <w:ind w:left="420"/>
      </w:pPr>
    </w:p>
    <w:p>
      <w:pPr>
        <w:pStyle w:val="7"/>
        <w:ind w:left="420"/>
      </w:pPr>
      <w:r>
        <w:drawing>
          <wp:anchor distT="0" distB="0" distL="114300" distR="114300" simplePos="0" relativeHeight="251662336" behindDoc="0" locked="0" layoutInCell="1" allowOverlap="1">
            <wp:simplePos x="0" y="0"/>
            <wp:positionH relativeFrom="column">
              <wp:posOffset>17145</wp:posOffset>
            </wp:positionH>
            <wp:positionV relativeFrom="paragraph">
              <wp:posOffset>3175</wp:posOffset>
            </wp:positionV>
            <wp:extent cx="5378450" cy="434784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378320" cy="4347762"/>
                    </a:xfrm>
                    <a:prstGeom prst="rect">
                      <a:avLst/>
                    </a:prstGeom>
                    <a:noFill/>
                  </pic:spPr>
                </pic:pic>
              </a:graphicData>
            </a:graphic>
          </wp:anchor>
        </w:drawing>
      </w: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rPr>
          <w:rFonts w:hint="eastAsia"/>
        </w:rPr>
      </w:pPr>
    </w:p>
    <w:p>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pPr>
        <w:spacing w:line="600" w:lineRule="exact"/>
        <w:ind w:firstLine="640"/>
        <w:rPr>
          <w:rFonts w:eastAsia="仿宋_GB2312" w:cs="仿宋_GB2312"/>
          <w:sz w:val="32"/>
          <w:szCs w:val="32"/>
        </w:rPr>
      </w:pPr>
    </w:p>
    <w:p>
      <w:pPr>
        <w:spacing w:line="600" w:lineRule="exact"/>
        <w:ind w:firstLine="640" w:firstLineChars="200"/>
        <w:outlineLvl w:val="1"/>
        <w:rPr>
          <w:rStyle w:val="29"/>
          <w:rFonts w:ascii="Times New Roman" w:hAnsi="Times New Roman" w:eastAsia="黑体"/>
          <w:b w:val="0"/>
        </w:rPr>
      </w:pPr>
      <w:bookmarkStart w:id="20" w:name="_Toc15377209"/>
      <w:bookmarkStart w:id="21" w:name="_Toc15396607"/>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0"/>
      <w:bookmarkEnd w:id="21"/>
    </w:p>
    <w:p>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pPr>
        <w:spacing w:line="600" w:lineRule="exact"/>
        <w:ind w:firstLine="640" w:firstLineChars="200"/>
      </w:pPr>
      <w:r>
        <w:rPr>
          <w:rFonts w:hint="eastAsia" w:ascii="仿宋_GB2312" w:hAnsi="仿宋_GB2312" w:eastAsia="仿宋_GB2312" w:cs="仿宋_GB2312"/>
          <w:sz w:val="32"/>
          <w:szCs w:val="32"/>
        </w:rPr>
        <w:t>2024年度一般公共预算财政拨款支出300.24万元，占本年支出合计的99.84%。与2023年度相比，一般公共预算财政拨款支出减少</w:t>
      </w:r>
      <w:r>
        <w:rPr>
          <w:rFonts w:ascii="仿宋_GB2312" w:hAnsi="仿宋_GB2312" w:eastAsia="仿宋_GB2312" w:cs="仿宋_GB2312"/>
          <w:sz w:val="32"/>
          <w:szCs w:val="32"/>
        </w:rPr>
        <w:t>8.4</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2.72</w:t>
      </w:r>
      <w:r>
        <w:rPr>
          <w:rFonts w:hint="eastAsia" w:ascii="仿宋_GB2312" w:hAnsi="仿宋_GB2312" w:eastAsia="仿宋_GB2312" w:cs="仿宋_GB2312"/>
          <w:sz w:val="32"/>
          <w:szCs w:val="32"/>
        </w:rPr>
        <w:t>%。</w:t>
      </w:r>
      <w:r>
        <w:rPr>
          <w:rFonts w:hint="eastAsia" w:ascii="仿宋" w:hAnsi="仿宋" w:eastAsia="仿宋" w:cs="仿宋"/>
          <w:b w:val="0"/>
          <w:bCs w:val="0"/>
          <w:sz w:val="32"/>
          <w:szCs w:val="32"/>
          <w:highlight w:val="none"/>
        </w:rPr>
        <w:t>主要变动原因是</w:t>
      </w:r>
      <w:r>
        <w:rPr>
          <w:rFonts w:hint="eastAsia" w:ascii="仿宋_GB2312" w:eastAsia="仿宋_GB2312"/>
          <w:sz w:val="32"/>
          <w:szCs w:val="32"/>
        </w:rPr>
        <w:t>严格</w:t>
      </w:r>
      <w:r>
        <w:rPr>
          <w:rFonts w:ascii="仿宋_GB2312" w:hAnsi="仿宋_GB2312" w:eastAsia="仿宋_GB2312" w:cs="仿宋_GB2312"/>
          <w:color w:val="000000"/>
          <w:kern w:val="0"/>
          <w:sz w:val="31"/>
          <w:szCs w:val="31"/>
          <w:lang w:bidi="ar"/>
        </w:rPr>
        <w:t>执行厉行节约要求</w:t>
      </w:r>
      <w:r>
        <w:rPr>
          <w:rFonts w:hint="eastAsia" w:ascii="仿宋_GB2312" w:hAnsi="仿宋_GB2312" w:eastAsia="仿宋_GB2312" w:cs="仿宋_GB2312"/>
          <w:color w:val="000000"/>
          <w:kern w:val="0"/>
          <w:sz w:val="31"/>
          <w:szCs w:val="31"/>
          <w:lang w:bidi="ar"/>
        </w:rPr>
        <w:t>，</w:t>
      </w:r>
      <w:r>
        <w:rPr>
          <w:rFonts w:hint="eastAsia" w:ascii="仿宋_GB2312" w:eastAsia="仿宋_GB2312"/>
          <w:sz w:val="32"/>
          <w:szCs w:val="32"/>
        </w:rPr>
        <w:t>从严控制相关支出</w:t>
      </w:r>
      <w:r>
        <w:rPr>
          <w:rFonts w:hint="eastAsia" w:ascii="仿宋" w:hAnsi="仿宋" w:eastAsia="仿宋" w:cs="仿宋"/>
          <w:b w:val="0"/>
          <w:bCs w:val="0"/>
          <w:sz w:val="32"/>
          <w:szCs w:val="32"/>
        </w:rPr>
        <w:t>。</w:t>
      </w:r>
    </w:p>
    <w:p>
      <w:pPr>
        <w:pStyle w:val="7"/>
        <w:ind w:left="420"/>
      </w:pPr>
      <w:r>
        <w:drawing>
          <wp:anchor distT="0" distB="0" distL="114300" distR="114300" simplePos="0" relativeHeight="251663360" behindDoc="0" locked="0" layoutInCell="1" allowOverlap="1">
            <wp:simplePos x="0" y="0"/>
            <wp:positionH relativeFrom="column">
              <wp:posOffset>33020</wp:posOffset>
            </wp:positionH>
            <wp:positionV relativeFrom="paragraph">
              <wp:posOffset>91440</wp:posOffset>
            </wp:positionV>
            <wp:extent cx="5454650" cy="446151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54595" cy="4461793"/>
                    </a:xfrm>
                    <a:prstGeom prst="rect">
                      <a:avLst/>
                    </a:prstGeom>
                    <a:noFill/>
                  </pic:spPr>
                </pic:pic>
              </a:graphicData>
            </a:graphic>
          </wp:anchor>
        </w:drawing>
      </w: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rPr>
          <w:rFonts w:hint="eastAsia"/>
        </w:rPr>
      </w:pPr>
    </w:p>
    <w:p>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pPr>
        <w:spacing w:line="600" w:lineRule="exact"/>
        <w:ind w:firstLine="640"/>
        <w:rPr>
          <w:rFonts w:eastAsia="仿宋_GB2312" w:cs="仿宋_GB2312"/>
          <w:sz w:val="32"/>
          <w:szCs w:val="32"/>
        </w:rPr>
      </w:pPr>
    </w:p>
    <w:p>
      <w:pPr>
        <w:spacing w:line="600" w:lineRule="exact"/>
        <w:ind w:firstLine="643" w:firstLineChars="200"/>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pPr>
        <w:spacing w:line="600" w:lineRule="exact"/>
        <w:ind w:firstLine="640"/>
        <w:rPr>
          <w:rFonts w:eastAsia="仿宋_GB2312" w:cs="仿宋_GB2312"/>
          <w:b/>
          <w:bCs/>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300.24万元</w:t>
      </w:r>
      <w:r>
        <w:rPr>
          <w:rFonts w:hint="eastAsia" w:eastAsia="仿宋_GB2312" w:cs="仿宋_GB2312"/>
          <w:sz w:val="32"/>
          <w:szCs w:val="32"/>
        </w:rPr>
        <w:t>，主要用于以下方面：一般公共服务支出</w:t>
      </w:r>
      <w:r>
        <w:rPr>
          <w:rFonts w:eastAsia="仿宋_GB2312" w:cs="仿宋_GB2312"/>
          <w:sz w:val="32"/>
          <w:szCs w:val="32"/>
        </w:rPr>
        <w:t>0</w:t>
      </w:r>
      <w:r>
        <w:rPr>
          <w:rFonts w:hint="eastAsia" w:eastAsia="仿宋_GB2312" w:cs="仿宋_GB2312"/>
          <w:sz w:val="32"/>
          <w:szCs w:val="32"/>
        </w:rPr>
        <w:t>万元，占</w:t>
      </w:r>
      <w:r>
        <w:rPr>
          <w:rFonts w:eastAsia="仿宋_GB2312" w:cs="仿宋_GB2312"/>
          <w:sz w:val="32"/>
          <w:szCs w:val="32"/>
        </w:rPr>
        <w:t>0</w:t>
      </w:r>
      <w:r>
        <w:rPr>
          <w:rFonts w:hint="eastAsia" w:eastAsia="仿宋_GB2312" w:cs="仿宋_GB2312"/>
          <w:sz w:val="32"/>
          <w:szCs w:val="32"/>
        </w:rPr>
        <w:t>%；教育支出</w:t>
      </w:r>
      <w:r>
        <w:rPr>
          <w:rFonts w:eastAsia="仿宋_GB2312" w:cs="仿宋_GB2312"/>
          <w:sz w:val="32"/>
          <w:szCs w:val="32"/>
        </w:rPr>
        <w:t>0</w:t>
      </w:r>
      <w:r>
        <w:rPr>
          <w:rFonts w:hint="eastAsia" w:eastAsia="仿宋_GB2312" w:cs="仿宋_GB2312"/>
          <w:sz w:val="32"/>
          <w:szCs w:val="32"/>
        </w:rPr>
        <w:t>万元，占</w:t>
      </w:r>
      <w:r>
        <w:rPr>
          <w:rFonts w:eastAsia="仿宋_GB2312" w:cs="仿宋_GB2312"/>
          <w:sz w:val="32"/>
          <w:szCs w:val="32"/>
        </w:rPr>
        <w:t>0</w:t>
      </w:r>
      <w:r>
        <w:rPr>
          <w:rFonts w:hint="eastAsia" w:eastAsia="仿宋_GB2312" w:cs="仿宋_GB2312"/>
          <w:sz w:val="32"/>
          <w:szCs w:val="32"/>
        </w:rPr>
        <w:t>%；科学技术支出</w:t>
      </w:r>
      <w:r>
        <w:rPr>
          <w:rFonts w:eastAsia="仿宋_GB2312" w:cs="仿宋_GB2312"/>
          <w:sz w:val="32"/>
          <w:szCs w:val="32"/>
        </w:rPr>
        <w:t>0</w:t>
      </w:r>
      <w:r>
        <w:rPr>
          <w:rFonts w:hint="eastAsia" w:eastAsia="仿宋_GB2312" w:cs="仿宋_GB2312"/>
          <w:sz w:val="32"/>
          <w:szCs w:val="32"/>
        </w:rPr>
        <w:t>万元，占</w:t>
      </w:r>
      <w:r>
        <w:rPr>
          <w:rFonts w:eastAsia="仿宋_GB2312" w:cs="仿宋_GB2312"/>
          <w:sz w:val="32"/>
          <w:szCs w:val="32"/>
        </w:rPr>
        <w:t>0</w:t>
      </w:r>
      <w:r>
        <w:rPr>
          <w:rFonts w:hint="eastAsia" w:eastAsia="仿宋_GB2312" w:cs="仿宋_GB2312"/>
          <w:sz w:val="32"/>
          <w:szCs w:val="32"/>
        </w:rPr>
        <w:t>%；文化旅游体育与传媒支出</w:t>
      </w:r>
      <w:r>
        <w:rPr>
          <w:rFonts w:eastAsia="仿宋_GB2312" w:cs="仿宋_GB2312"/>
          <w:sz w:val="32"/>
          <w:szCs w:val="32"/>
        </w:rPr>
        <w:t>0</w:t>
      </w:r>
      <w:r>
        <w:rPr>
          <w:rFonts w:hint="eastAsia" w:eastAsia="仿宋_GB2312" w:cs="仿宋_GB2312"/>
          <w:sz w:val="32"/>
          <w:szCs w:val="32"/>
        </w:rPr>
        <w:t>万元，占</w:t>
      </w:r>
      <w:r>
        <w:rPr>
          <w:rFonts w:eastAsia="仿宋_GB2312" w:cs="仿宋_GB2312"/>
          <w:sz w:val="32"/>
          <w:szCs w:val="32"/>
        </w:rPr>
        <w:t>0</w:t>
      </w:r>
      <w:r>
        <w:rPr>
          <w:rFonts w:hint="eastAsia" w:eastAsia="仿宋_GB2312" w:cs="仿宋_GB2312"/>
          <w:sz w:val="32"/>
          <w:szCs w:val="32"/>
        </w:rPr>
        <w:t>%；社会保障和就业支出</w:t>
      </w:r>
      <w:r>
        <w:rPr>
          <w:rFonts w:eastAsia="仿宋_GB2312" w:cs="仿宋_GB2312"/>
          <w:sz w:val="32"/>
          <w:szCs w:val="32"/>
        </w:rPr>
        <w:t>38.48</w:t>
      </w:r>
      <w:r>
        <w:rPr>
          <w:rFonts w:hint="eastAsia" w:eastAsia="仿宋_GB2312" w:cs="仿宋_GB2312"/>
          <w:sz w:val="32"/>
          <w:szCs w:val="32"/>
        </w:rPr>
        <w:t>万元，占</w:t>
      </w:r>
      <w:r>
        <w:rPr>
          <w:rFonts w:eastAsia="仿宋_GB2312" w:cs="仿宋_GB2312"/>
          <w:sz w:val="32"/>
          <w:szCs w:val="32"/>
        </w:rPr>
        <w:t>12.82</w:t>
      </w:r>
      <w:r>
        <w:rPr>
          <w:rFonts w:hint="eastAsia" w:eastAsia="仿宋_GB2312" w:cs="仿宋_GB2312"/>
          <w:sz w:val="32"/>
          <w:szCs w:val="32"/>
        </w:rPr>
        <w:t>%；卫生健康支出</w:t>
      </w:r>
      <w:r>
        <w:rPr>
          <w:rFonts w:eastAsia="仿宋_GB2312" w:cs="仿宋_GB2312"/>
          <w:sz w:val="32"/>
          <w:szCs w:val="32"/>
        </w:rPr>
        <w:t>9.17</w:t>
      </w:r>
      <w:r>
        <w:rPr>
          <w:rFonts w:hint="eastAsia" w:eastAsia="仿宋_GB2312" w:cs="仿宋_GB2312"/>
          <w:sz w:val="32"/>
          <w:szCs w:val="32"/>
        </w:rPr>
        <w:t>万元，占</w:t>
      </w:r>
      <w:r>
        <w:rPr>
          <w:rFonts w:eastAsia="仿宋_GB2312" w:cs="仿宋_GB2312"/>
          <w:sz w:val="32"/>
          <w:szCs w:val="32"/>
        </w:rPr>
        <w:t>3.05</w:t>
      </w:r>
      <w:r>
        <w:rPr>
          <w:rFonts w:hint="eastAsia" w:eastAsia="仿宋_GB2312" w:cs="仿宋_GB2312"/>
          <w:sz w:val="32"/>
          <w:szCs w:val="32"/>
        </w:rPr>
        <w:t>%；交通运输支出</w:t>
      </w:r>
      <w:r>
        <w:rPr>
          <w:rFonts w:eastAsia="仿宋_GB2312" w:cs="仿宋_GB2312"/>
          <w:sz w:val="32"/>
          <w:szCs w:val="32"/>
        </w:rPr>
        <w:t>232.32万元，占</w:t>
      </w:r>
      <w:r>
        <w:rPr>
          <w:rFonts w:hint="eastAsia" w:eastAsia="仿宋_GB2312" w:cs="仿宋_GB2312"/>
          <w:sz w:val="32"/>
          <w:szCs w:val="32"/>
        </w:rPr>
        <w:t>7</w:t>
      </w:r>
      <w:r>
        <w:rPr>
          <w:rFonts w:eastAsia="仿宋_GB2312" w:cs="仿宋_GB2312"/>
          <w:sz w:val="32"/>
          <w:szCs w:val="32"/>
        </w:rPr>
        <w:t>7.38</w:t>
      </w:r>
      <w:r>
        <w:rPr>
          <w:rFonts w:hint="eastAsia" w:eastAsia="仿宋_GB2312" w:cs="仿宋_GB2312"/>
          <w:sz w:val="32"/>
          <w:szCs w:val="32"/>
        </w:rPr>
        <w:t>%；住房保障支出</w:t>
      </w:r>
      <w:r>
        <w:rPr>
          <w:rFonts w:eastAsia="仿宋_GB2312" w:cs="仿宋_GB2312"/>
          <w:sz w:val="32"/>
          <w:szCs w:val="32"/>
        </w:rPr>
        <w:t>20.27</w:t>
      </w:r>
      <w:r>
        <w:rPr>
          <w:rFonts w:hint="eastAsia" w:eastAsia="仿宋_GB2312" w:cs="仿宋_GB2312"/>
          <w:sz w:val="32"/>
          <w:szCs w:val="32"/>
        </w:rPr>
        <w:t>万元，占</w:t>
      </w:r>
      <w:r>
        <w:rPr>
          <w:rFonts w:eastAsia="仿宋_GB2312" w:cs="仿宋_GB2312"/>
          <w:sz w:val="32"/>
          <w:szCs w:val="32"/>
        </w:rPr>
        <w:t>6.75</w:t>
      </w:r>
      <w:r>
        <w:rPr>
          <w:rFonts w:hint="eastAsia" w:eastAsia="仿宋_GB2312" w:cs="仿宋_GB2312"/>
          <w:sz w:val="32"/>
          <w:szCs w:val="32"/>
        </w:rPr>
        <w:t>%</w:t>
      </w:r>
      <w:r>
        <w:rPr>
          <w:rFonts w:hint="eastAsia" w:eastAsia="仿宋_GB2312" w:cs="仿宋_GB2312"/>
          <w:b/>
          <w:bCs/>
          <w:sz w:val="32"/>
          <w:szCs w:val="32"/>
        </w:rPr>
        <w:t>。</w:t>
      </w:r>
    </w:p>
    <w:p>
      <w:pPr>
        <w:spacing w:line="600" w:lineRule="exact"/>
        <w:ind w:firstLine="640"/>
        <w:rPr>
          <w:rFonts w:eastAsia="仿宋_GB2312" w:cs="仿宋_GB2312"/>
          <w:b/>
          <w:bCs/>
          <w:sz w:val="32"/>
          <w:szCs w:val="32"/>
        </w:rPr>
      </w:pPr>
      <w:r>
        <w:rPr>
          <w:rFonts w:eastAsia="仿宋_GB2312" w:cs="仿宋_GB2312"/>
          <w:b/>
          <w:bCs/>
          <w:sz w:val="32"/>
          <w:szCs w:val="32"/>
        </w:rPr>
        <w:drawing>
          <wp:anchor distT="0" distB="0" distL="114300" distR="114300" simplePos="0" relativeHeight="251665408" behindDoc="0" locked="0" layoutInCell="1" allowOverlap="1">
            <wp:simplePos x="0" y="0"/>
            <wp:positionH relativeFrom="column">
              <wp:posOffset>-164465</wp:posOffset>
            </wp:positionH>
            <wp:positionV relativeFrom="paragraph">
              <wp:posOffset>205105</wp:posOffset>
            </wp:positionV>
            <wp:extent cx="5778500" cy="459422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78501" cy="4594115"/>
                    </a:xfrm>
                    <a:prstGeom prst="rect">
                      <a:avLst/>
                    </a:prstGeom>
                    <a:noFill/>
                  </pic:spPr>
                </pic:pic>
              </a:graphicData>
            </a:graphic>
          </wp:anchor>
        </w:drawing>
      </w:r>
    </w:p>
    <w:p>
      <w:pPr>
        <w:spacing w:line="600" w:lineRule="exact"/>
        <w:ind w:firstLine="640"/>
        <w:rPr>
          <w:rFonts w:eastAsia="仿宋_GB2312" w:cs="仿宋_GB2312"/>
          <w:b/>
          <w:bCs/>
          <w:sz w:val="32"/>
          <w:szCs w:val="32"/>
        </w:rPr>
      </w:pPr>
    </w:p>
    <w:p>
      <w:pPr>
        <w:spacing w:line="600" w:lineRule="exact"/>
        <w:ind w:firstLine="640"/>
        <w:rPr>
          <w:rFonts w:eastAsia="仿宋_GB2312" w:cs="仿宋_GB2312"/>
          <w:b/>
          <w:bCs/>
          <w:sz w:val="32"/>
          <w:szCs w:val="32"/>
        </w:rPr>
      </w:pPr>
    </w:p>
    <w:p>
      <w:pPr>
        <w:spacing w:line="600" w:lineRule="exact"/>
        <w:ind w:firstLine="640"/>
        <w:rPr>
          <w:rFonts w:eastAsia="仿宋_GB2312" w:cs="仿宋_GB2312"/>
          <w:b/>
          <w:bCs/>
          <w:sz w:val="32"/>
          <w:szCs w:val="32"/>
        </w:rPr>
      </w:pPr>
    </w:p>
    <w:p>
      <w:pPr>
        <w:spacing w:line="600" w:lineRule="exact"/>
        <w:ind w:firstLine="640"/>
        <w:rPr>
          <w:rFonts w:eastAsia="仿宋_GB2312" w:cs="仿宋_GB2312"/>
          <w:b/>
          <w:bCs/>
          <w:sz w:val="32"/>
          <w:szCs w:val="32"/>
        </w:rPr>
      </w:pPr>
    </w:p>
    <w:p>
      <w:pPr>
        <w:spacing w:line="600" w:lineRule="exact"/>
        <w:ind w:firstLine="640"/>
        <w:rPr>
          <w:rFonts w:eastAsia="仿宋_GB2312" w:cs="仿宋_GB2312"/>
          <w:b/>
          <w:bCs/>
          <w:sz w:val="32"/>
          <w:szCs w:val="32"/>
        </w:rPr>
      </w:pPr>
    </w:p>
    <w:p>
      <w:pPr>
        <w:spacing w:line="600" w:lineRule="exact"/>
        <w:ind w:firstLine="640"/>
        <w:rPr>
          <w:rFonts w:eastAsia="仿宋_GB2312" w:cs="仿宋_GB2312"/>
          <w:b/>
          <w:bCs/>
          <w:sz w:val="32"/>
          <w:szCs w:val="32"/>
        </w:rPr>
      </w:pPr>
    </w:p>
    <w:p>
      <w:pPr>
        <w:spacing w:line="600" w:lineRule="exact"/>
        <w:ind w:firstLine="640"/>
        <w:rPr>
          <w:rFonts w:eastAsia="仿宋_GB2312" w:cs="仿宋_GB2312"/>
          <w:b/>
          <w:bCs/>
          <w:sz w:val="32"/>
          <w:szCs w:val="32"/>
        </w:rPr>
      </w:pPr>
    </w:p>
    <w:p>
      <w:pPr>
        <w:spacing w:line="600" w:lineRule="exact"/>
        <w:ind w:firstLine="640"/>
        <w:rPr>
          <w:rFonts w:eastAsia="仿宋_GB2312" w:cs="仿宋_GB2312"/>
          <w:b/>
          <w:bCs/>
          <w:sz w:val="32"/>
          <w:szCs w:val="32"/>
        </w:rPr>
      </w:pPr>
    </w:p>
    <w:p>
      <w:pPr>
        <w:spacing w:line="600" w:lineRule="exact"/>
        <w:ind w:firstLine="640"/>
        <w:rPr>
          <w:rFonts w:eastAsia="仿宋_GB2312" w:cs="仿宋_GB2312"/>
          <w:b/>
          <w:bCs/>
          <w:sz w:val="32"/>
          <w:szCs w:val="32"/>
        </w:rPr>
      </w:pPr>
    </w:p>
    <w:p>
      <w:pPr>
        <w:spacing w:line="600" w:lineRule="exact"/>
        <w:ind w:firstLine="640"/>
        <w:rPr>
          <w:rFonts w:eastAsia="仿宋_GB2312" w:cs="仿宋_GB2312"/>
          <w:b/>
          <w:bCs/>
          <w:sz w:val="32"/>
          <w:szCs w:val="32"/>
        </w:rPr>
      </w:pPr>
    </w:p>
    <w:p>
      <w:pPr>
        <w:spacing w:line="600" w:lineRule="exact"/>
        <w:ind w:firstLine="640"/>
        <w:rPr>
          <w:rFonts w:eastAsia="仿宋_GB2312" w:cs="仿宋_GB2312"/>
          <w:b/>
          <w:bCs/>
          <w:sz w:val="32"/>
          <w:szCs w:val="32"/>
        </w:rPr>
      </w:pPr>
    </w:p>
    <w:p>
      <w:pPr>
        <w:spacing w:line="600" w:lineRule="exact"/>
        <w:ind w:firstLine="640"/>
        <w:rPr>
          <w:rFonts w:eastAsia="仿宋_GB2312" w:cs="仿宋_GB2312"/>
          <w:b/>
          <w:bCs/>
          <w:sz w:val="32"/>
          <w:szCs w:val="32"/>
        </w:rPr>
      </w:pPr>
      <w:r>
        <w:rPr>
          <w:rFonts w:eastAsia="仿宋_GB2312" w:cs="仿宋_GB2312"/>
          <w:b/>
          <w:bCs/>
          <w:sz w:val="32"/>
          <w:szCs w:val="32"/>
        </w:rPr>
        <w:t xml:space="preserve"> </w:t>
      </w:r>
    </w:p>
    <w:p>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pPr>
        <w:spacing w:line="600" w:lineRule="exact"/>
        <w:ind w:firstLine="640"/>
        <w:rPr>
          <w:rFonts w:eastAsia="仿宋_GB2312" w:cs="仿宋_GB2312"/>
          <w:sz w:val="32"/>
          <w:szCs w:val="32"/>
        </w:rPr>
      </w:pPr>
    </w:p>
    <w:p>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pPr>
        <w:spacing w:line="600" w:lineRule="exact"/>
        <w:ind w:firstLine="640"/>
        <w:rPr>
          <w:rFonts w:eastAsia="仿宋_GB2312" w:cs="仿宋_GB2312"/>
          <w:sz w:val="32"/>
          <w:szCs w:val="32"/>
        </w:rPr>
      </w:pPr>
      <w:bookmarkStart w:id="25" w:name="_Toc15377213"/>
      <w:bookmarkStart w:id="26" w:name="_Toc15377444"/>
      <w:bookmarkStart w:id="27"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300.24万元，</w:t>
      </w:r>
      <w:r>
        <w:rPr>
          <w:rFonts w:hint="eastAsia" w:eastAsia="仿宋_GB2312" w:cs="仿宋_GB2312"/>
          <w:sz w:val="32"/>
          <w:szCs w:val="32"/>
        </w:rPr>
        <w:t>完成预算</w:t>
      </w:r>
      <w:r>
        <w:rPr>
          <w:rFonts w:eastAsia="仿宋_GB2312" w:cs="仿宋_GB2312"/>
          <w:sz w:val="32"/>
          <w:szCs w:val="32"/>
        </w:rPr>
        <w:t>100</w:t>
      </w:r>
      <w:r>
        <w:rPr>
          <w:rFonts w:hint="eastAsia" w:eastAsia="仿宋_GB2312" w:cs="仿宋_GB2312"/>
          <w:sz w:val="32"/>
          <w:szCs w:val="32"/>
        </w:rPr>
        <w:t>%。其中：</w:t>
      </w:r>
      <w:bookmarkEnd w:id="25"/>
      <w:bookmarkEnd w:id="26"/>
      <w:bookmarkEnd w:id="27"/>
    </w:p>
    <w:p>
      <w:pPr>
        <w:spacing w:line="600" w:lineRule="exact"/>
        <w:ind w:firstLine="640"/>
        <w:rPr>
          <w:rFonts w:hint="eastAsia" w:eastAsia="仿宋_GB2312" w:cs="仿宋_GB2312"/>
          <w:sz w:val="32"/>
          <w:szCs w:val="32"/>
        </w:rPr>
      </w:pPr>
      <w:r>
        <w:rPr>
          <w:rFonts w:hint="eastAsia" w:eastAsia="仿宋_GB2312" w:cs="仿宋_GB2312"/>
          <w:sz w:val="32"/>
          <w:szCs w:val="32"/>
        </w:rPr>
        <w:t>1.社会保障和就业支出（类）行政事业单位养老支出（款）机关事业单位基本养老保险缴费支出（项）: 支出决算为</w:t>
      </w:r>
      <w:r>
        <w:rPr>
          <w:rFonts w:eastAsia="仿宋_GB2312" w:cs="仿宋_GB2312"/>
          <w:sz w:val="32"/>
          <w:szCs w:val="32"/>
        </w:rPr>
        <w:t>24.05</w:t>
      </w:r>
      <w:r>
        <w:rPr>
          <w:rFonts w:hint="eastAsia" w:eastAsia="仿宋_GB2312" w:cs="仿宋_GB2312"/>
          <w:sz w:val="32"/>
          <w:szCs w:val="32"/>
        </w:rPr>
        <w:t>万元，完成预算100%，决算数与预算数持平。</w:t>
      </w:r>
    </w:p>
    <w:p>
      <w:pPr>
        <w:spacing w:line="600" w:lineRule="exact"/>
        <w:ind w:firstLine="640"/>
        <w:rPr>
          <w:rFonts w:hint="eastAsia" w:eastAsia="仿宋_GB2312" w:cs="仿宋_GB2312"/>
          <w:sz w:val="32"/>
          <w:szCs w:val="32"/>
        </w:rPr>
      </w:pPr>
      <w:r>
        <w:rPr>
          <w:rFonts w:hint="eastAsia" w:eastAsia="仿宋_GB2312" w:cs="仿宋_GB2312"/>
          <w:sz w:val="32"/>
          <w:szCs w:val="32"/>
        </w:rPr>
        <w:t>2.社会保障和就业支出（类）行政事业单位养老支出（款）机关事业单位职业年金缴费支出（项）: 支出决算为</w:t>
      </w:r>
      <w:r>
        <w:rPr>
          <w:rFonts w:eastAsia="仿宋_GB2312" w:cs="仿宋_GB2312"/>
          <w:sz w:val="32"/>
          <w:szCs w:val="32"/>
        </w:rPr>
        <w:t>12.03</w:t>
      </w:r>
      <w:r>
        <w:rPr>
          <w:rFonts w:hint="eastAsia" w:eastAsia="仿宋_GB2312" w:cs="仿宋_GB2312"/>
          <w:sz w:val="32"/>
          <w:szCs w:val="32"/>
        </w:rPr>
        <w:t>万元，完成预算100%，决算数与预算数持平。</w:t>
      </w:r>
    </w:p>
    <w:p>
      <w:pPr>
        <w:spacing w:line="600" w:lineRule="exact"/>
        <w:ind w:firstLine="640"/>
        <w:rPr>
          <w:rFonts w:hint="eastAsia" w:eastAsia="仿宋_GB2312" w:cs="仿宋_GB2312"/>
          <w:sz w:val="32"/>
          <w:szCs w:val="32"/>
        </w:rPr>
      </w:pPr>
      <w:r>
        <w:rPr>
          <w:rFonts w:hint="eastAsia" w:eastAsia="仿宋_GB2312" w:cs="仿宋_GB2312"/>
          <w:sz w:val="32"/>
          <w:szCs w:val="32"/>
        </w:rPr>
        <w:t>3.社会保障和就业支出（类）其他社会保障和就业支出（款）其他社会保障和就业支出（项）: 支出决算为</w:t>
      </w:r>
      <w:r>
        <w:rPr>
          <w:rFonts w:eastAsia="仿宋_GB2312" w:cs="仿宋_GB2312"/>
          <w:sz w:val="32"/>
          <w:szCs w:val="32"/>
        </w:rPr>
        <w:t>2.4</w:t>
      </w:r>
      <w:r>
        <w:rPr>
          <w:rFonts w:hint="eastAsia" w:eastAsia="仿宋_GB2312" w:cs="仿宋_GB2312"/>
          <w:sz w:val="32"/>
          <w:szCs w:val="32"/>
        </w:rPr>
        <w:t>万元，完成预算100%，决算数与预算数持平。</w:t>
      </w:r>
    </w:p>
    <w:p>
      <w:pPr>
        <w:spacing w:line="600" w:lineRule="exact"/>
        <w:ind w:firstLine="640"/>
        <w:rPr>
          <w:rFonts w:hint="eastAsia" w:eastAsia="仿宋_GB2312" w:cs="仿宋_GB2312"/>
          <w:sz w:val="32"/>
          <w:szCs w:val="32"/>
        </w:rPr>
      </w:pPr>
      <w:r>
        <w:rPr>
          <w:rFonts w:hint="eastAsia" w:eastAsia="仿宋_GB2312" w:cs="仿宋_GB2312"/>
          <w:sz w:val="32"/>
          <w:szCs w:val="32"/>
        </w:rPr>
        <w:t>4.卫生健康支出（类）行政事业单位医疗（款）事业单位医疗（项）:支出决算为</w:t>
      </w:r>
      <w:r>
        <w:rPr>
          <w:rFonts w:eastAsia="仿宋_GB2312" w:cs="仿宋_GB2312"/>
          <w:sz w:val="32"/>
          <w:szCs w:val="32"/>
        </w:rPr>
        <w:t>9.17</w:t>
      </w:r>
      <w:r>
        <w:rPr>
          <w:rFonts w:hint="eastAsia" w:eastAsia="仿宋_GB2312" w:cs="仿宋_GB2312"/>
          <w:sz w:val="32"/>
          <w:szCs w:val="32"/>
        </w:rPr>
        <w:t>万元，完成预算100%，决算数与预算数持平。</w:t>
      </w:r>
    </w:p>
    <w:p>
      <w:pPr>
        <w:spacing w:line="600" w:lineRule="exact"/>
        <w:ind w:firstLine="640"/>
        <w:rPr>
          <w:rFonts w:hint="eastAsia" w:eastAsia="仿宋_GB2312" w:cs="仿宋_GB2312"/>
          <w:sz w:val="32"/>
          <w:szCs w:val="32"/>
        </w:rPr>
      </w:pPr>
      <w:r>
        <w:rPr>
          <w:rFonts w:hint="eastAsia" w:eastAsia="仿宋_GB2312" w:cs="仿宋_GB2312"/>
          <w:sz w:val="32"/>
          <w:szCs w:val="32"/>
        </w:rPr>
        <w:t>5.交通运输支出（类）公路水路运输（款）其他公路水路运输支出（项）：支出决算为</w:t>
      </w:r>
      <w:r>
        <w:rPr>
          <w:rFonts w:eastAsia="仿宋_GB2312" w:cs="仿宋_GB2312"/>
          <w:sz w:val="32"/>
          <w:szCs w:val="32"/>
        </w:rPr>
        <w:t>232.32</w:t>
      </w:r>
      <w:r>
        <w:rPr>
          <w:rFonts w:hint="eastAsia" w:eastAsia="仿宋_GB2312" w:cs="仿宋_GB2312"/>
          <w:sz w:val="32"/>
          <w:szCs w:val="32"/>
        </w:rPr>
        <w:t>万元，完成预算100%，决算数与预算数持平。</w:t>
      </w:r>
    </w:p>
    <w:p>
      <w:pPr>
        <w:spacing w:line="600" w:lineRule="exact"/>
        <w:ind w:firstLine="640"/>
        <w:rPr>
          <w:rFonts w:hint="eastAsia" w:eastAsia="仿宋_GB2312" w:cs="仿宋_GB2312"/>
          <w:sz w:val="32"/>
          <w:szCs w:val="32"/>
        </w:rPr>
      </w:pPr>
      <w:r>
        <w:rPr>
          <w:rFonts w:hint="eastAsia" w:eastAsia="仿宋_GB2312" w:cs="仿宋_GB2312"/>
          <w:sz w:val="32"/>
          <w:szCs w:val="32"/>
        </w:rPr>
        <w:t>6.住房保障支出（类）住房改革支出（款）住房公积金（项）:支出决算为</w:t>
      </w:r>
      <w:r>
        <w:rPr>
          <w:rFonts w:eastAsia="仿宋_GB2312" w:cs="仿宋_GB2312"/>
          <w:sz w:val="32"/>
          <w:szCs w:val="32"/>
        </w:rPr>
        <w:t>20.27</w:t>
      </w:r>
      <w:r>
        <w:rPr>
          <w:rFonts w:hint="eastAsia" w:eastAsia="仿宋_GB2312" w:cs="仿宋_GB2312"/>
          <w:sz w:val="32"/>
          <w:szCs w:val="32"/>
        </w:rPr>
        <w:t>万元，完成预算100%，决算数与预算数持平。</w:t>
      </w:r>
    </w:p>
    <w:p>
      <w:pPr>
        <w:tabs>
          <w:tab w:val="right" w:pos="8306"/>
        </w:tabs>
        <w:spacing w:line="600" w:lineRule="exact"/>
        <w:ind w:firstLine="640"/>
        <w:outlineLvl w:val="1"/>
        <w:rPr>
          <w:rStyle w:val="29"/>
          <w:rFonts w:ascii="Times New Roman" w:hAnsi="Times New Roman"/>
        </w:rPr>
      </w:pPr>
      <w:bookmarkStart w:id="28" w:name="_Toc15396608"/>
      <w:bookmarkStart w:id="29" w:name="_Toc15377214"/>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8"/>
      <w:bookmarkEnd w:id="29"/>
      <w:r>
        <w:rPr>
          <w:rStyle w:val="29"/>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284.28万</w:t>
      </w:r>
      <w:r>
        <w:rPr>
          <w:rFonts w:hint="eastAsia" w:eastAsia="仿宋_GB2312" w:cs="仿宋_GB2312"/>
          <w:sz w:val="32"/>
          <w:szCs w:val="32"/>
        </w:rPr>
        <w:t>元，其中：</w:t>
      </w:r>
    </w:p>
    <w:p>
      <w:pPr>
        <w:spacing w:line="600" w:lineRule="exact"/>
        <w:ind w:firstLine="640"/>
        <w:rPr>
          <w:rFonts w:hint="eastAsia"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248.88万</w:t>
      </w:r>
      <w:r>
        <w:rPr>
          <w:rFonts w:hint="eastAsia" w:eastAsia="仿宋_GB2312" w:cs="仿宋_GB2312"/>
          <w:sz w:val="32"/>
          <w:szCs w:val="32"/>
        </w:rPr>
        <w:t>元，主要包括：基本工资、津贴补贴、绩效工资、机关事业单位基本养老保险缴费、职业年金缴费、职工基本医疗保险缴费、其他社会保障缴费、住房公积金、其他工资福利支出、生活补助。</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35.4万</w:t>
      </w:r>
      <w:r>
        <w:rPr>
          <w:rFonts w:hint="eastAsia" w:eastAsia="仿宋_GB2312" w:cs="仿宋_GB2312"/>
          <w:sz w:val="32"/>
          <w:szCs w:val="32"/>
        </w:rPr>
        <w:t>元，主要包括：办公费、印刷费、水费、电费、邮电费、物业管理费、差旅费、培训费、劳务费、委托业务费、工会经费、公务用车运行维护费、其他商品和服务支出。</w:t>
      </w:r>
    </w:p>
    <w:p>
      <w:pPr>
        <w:spacing w:line="600" w:lineRule="exact"/>
        <w:ind w:firstLine="640"/>
        <w:outlineLvl w:val="1"/>
        <w:rPr>
          <w:rStyle w:val="29"/>
          <w:rFonts w:ascii="Times New Roman" w:hAnsi="Times New Roman" w:eastAsia="黑体"/>
          <w:b w:val="0"/>
        </w:rPr>
      </w:pPr>
      <w:bookmarkStart w:id="30" w:name="_Toc15377215"/>
      <w:bookmarkStart w:id="31" w:name="_Toc15396609"/>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0"/>
      <w:bookmarkEnd w:id="31"/>
    </w:p>
    <w:p>
      <w:pPr>
        <w:spacing w:line="600" w:lineRule="exact"/>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4.49万元，完成预算100%，</w:t>
      </w:r>
      <w:r>
        <w:rPr>
          <w:rFonts w:hint="eastAsia" w:eastAsia="仿宋_GB2312" w:cs="仿宋_GB2312"/>
          <w:sz w:val="32"/>
          <w:szCs w:val="32"/>
        </w:rPr>
        <w:t>较上年度减少</w:t>
      </w:r>
      <w:r>
        <w:rPr>
          <w:rFonts w:eastAsia="仿宋_GB2312" w:cs="仿宋_GB2312"/>
          <w:sz w:val="32"/>
          <w:szCs w:val="32"/>
        </w:rPr>
        <w:t>1.13</w:t>
      </w:r>
      <w:r>
        <w:rPr>
          <w:rFonts w:hint="eastAsia" w:eastAsia="仿宋_GB2312" w:cs="仿宋_GB2312"/>
          <w:sz w:val="32"/>
          <w:szCs w:val="32"/>
        </w:rPr>
        <w:t>万元，下降</w:t>
      </w:r>
      <w:r>
        <w:rPr>
          <w:rFonts w:eastAsia="仿宋_GB2312" w:cs="仿宋_GB2312"/>
          <w:sz w:val="32"/>
          <w:szCs w:val="32"/>
        </w:rPr>
        <w:t>20.11</w:t>
      </w:r>
      <w:r>
        <w:rPr>
          <w:rFonts w:hint="eastAsia" w:eastAsia="仿宋_GB2312" w:cs="仿宋_GB2312"/>
          <w:sz w:val="32"/>
          <w:szCs w:val="32"/>
        </w:rPr>
        <w:t>%。决算数与预算数持平。</w:t>
      </w:r>
    </w:p>
    <w:p>
      <w:pPr>
        <w:spacing w:line="600" w:lineRule="exact"/>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%；公务用车购置及运行维护费支出决算4.49万元，占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%；公务接待费支出决算0万元，占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%。具体情况如下：</w:t>
      </w:r>
    </w:p>
    <w:p>
      <w:pPr>
        <w:pStyle w:val="13"/>
      </w:pPr>
    </w:p>
    <w:p>
      <w:pPr>
        <w:pStyle w:val="7"/>
      </w:pPr>
    </w:p>
    <w:p>
      <w:pPr>
        <w:pStyle w:val="7"/>
      </w:pPr>
    </w:p>
    <w:p>
      <w:pPr>
        <w:pStyle w:val="7"/>
        <w:rPr>
          <w:rFonts w:hint="default"/>
          <w:lang w:val="en-US"/>
        </w:rPr>
      </w:pPr>
      <w:r>
        <w:rPr>
          <w:rFonts w:hint="default"/>
          <w:lang w:val="en-US"/>
        </w:rPr>
        <w:t>+</w:t>
      </w:r>
    </w:p>
    <w:p>
      <w:pPr>
        <w:pStyle w:val="7"/>
        <w:rPr>
          <w:rFonts w:hint="default"/>
          <w:lang w:val="en-US"/>
        </w:rPr>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r>
        <w:drawing>
          <wp:anchor distT="0" distB="0" distL="114300" distR="114300" simplePos="0" relativeHeight="251666432" behindDoc="0" locked="0" layoutInCell="1" allowOverlap="1">
            <wp:simplePos x="0" y="0"/>
            <wp:positionH relativeFrom="column">
              <wp:posOffset>368935</wp:posOffset>
            </wp:positionH>
            <wp:positionV relativeFrom="paragraph">
              <wp:posOffset>-155575</wp:posOffset>
            </wp:positionV>
            <wp:extent cx="4741545" cy="3902710"/>
            <wp:effectExtent l="0" t="0" r="1905" b="254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741545" cy="3902710"/>
                    </a:xfrm>
                    <a:prstGeom prst="rect">
                      <a:avLst/>
                    </a:prstGeom>
                    <a:noFill/>
                  </pic:spPr>
                </pic:pic>
              </a:graphicData>
            </a:graphic>
          </wp:anchor>
        </w:drawing>
      </w: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0" w:leftChars="0" w:firstLine="0" w:firstLineChars="0"/>
        <w:rPr>
          <w:rFonts w:hint="eastAsia"/>
        </w:rPr>
      </w:pPr>
    </w:p>
    <w:p>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w:t>
      </w:r>
      <w:r>
        <w:rPr>
          <w:rFonts w:eastAsia="仿宋_GB2312" w:cs="仿宋_GB2312"/>
          <w:b/>
          <w:bCs/>
          <w:sz w:val="32"/>
          <w:szCs w:val="32"/>
        </w:rPr>
        <w:t>0</w:t>
      </w:r>
      <w:r>
        <w:rPr>
          <w:rFonts w:hint="eastAsia" w:eastAsia="仿宋_GB2312" w:cs="仿宋_GB2312"/>
          <w:b/>
          <w:bCs/>
          <w:sz w:val="32"/>
          <w:szCs w:val="32"/>
        </w:rPr>
        <w:t>万元，完成预算</w:t>
      </w:r>
      <w:r>
        <w:rPr>
          <w:rFonts w:eastAsia="仿宋_GB2312" w:cs="仿宋_GB2312"/>
          <w:b/>
          <w:bCs/>
          <w:sz w:val="32"/>
          <w:szCs w:val="32"/>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。因公出国（境）支出决算比2023年增加</w:t>
      </w:r>
      <w:r>
        <w:rPr>
          <w:rFonts w:eastAsia="仿宋_GB2312" w:cs="仿宋_GB2312"/>
          <w:sz w:val="32"/>
          <w:szCs w:val="32"/>
        </w:rPr>
        <w:t>0</w:t>
      </w:r>
      <w:r>
        <w:rPr>
          <w:rFonts w:hint="eastAsia" w:eastAsia="仿宋_GB2312" w:cs="仿宋_GB2312"/>
          <w:sz w:val="32"/>
          <w:szCs w:val="32"/>
        </w:rPr>
        <w:t>万元，增长</w:t>
      </w:r>
      <w:r>
        <w:rPr>
          <w:rFonts w:eastAsia="仿宋_GB2312" w:cs="仿宋_GB2312"/>
          <w:sz w:val="32"/>
          <w:szCs w:val="32"/>
        </w:rPr>
        <w:t>0</w:t>
      </w:r>
      <w:r>
        <w:rPr>
          <w:rFonts w:hint="eastAsia" w:eastAsia="仿宋_GB2312" w:cs="仿宋_GB2312"/>
          <w:sz w:val="32"/>
          <w:szCs w:val="32"/>
        </w:rPr>
        <w:t>%。</w:t>
      </w:r>
    </w:p>
    <w:p>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4.49万</w:t>
      </w:r>
      <w:r>
        <w:rPr>
          <w:rFonts w:hint="eastAsia" w:eastAsia="仿宋_GB2312" w:cs="仿宋_GB2312"/>
          <w:b/>
          <w:bCs/>
          <w:sz w:val="32"/>
          <w:szCs w:val="32"/>
        </w:rPr>
        <w:t>元，完成预算</w:t>
      </w:r>
      <w:r>
        <w:rPr>
          <w:rFonts w:eastAsia="仿宋_GB2312" w:cs="仿宋_GB2312"/>
          <w:b/>
          <w:bCs/>
          <w:sz w:val="32"/>
          <w:szCs w:val="32"/>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公务用车购置及运行维护费支出决算比2023年度减少1</w:t>
      </w:r>
      <w:r>
        <w:rPr>
          <w:rFonts w:eastAsia="仿宋_GB2312" w:cs="仿宋_GB2312"/>
          <w:sz w:val="32"/>
          <w:szCs w:val="32"/>
        </w:rPr>
        <w:t>.13</w:t>
      </w:r>
      <w:r>
        <w:rPr>
          <w:rFonts w:hint="eastAsia" w:eastAsia="仿宋_GB2312" w:cs="仿宋_GB2312"/>
          <w:sz w:val="32"/>
          <w:szCs w:val="32"/>
        </w:rPr>
        <w:t>万元，下降</w:t>
      </w:r>
      <w:r>
        <w:rPr>
          <w:rFonts w:eastAsia="仿宋_GB2312" w:cs="仿宋_GB2312"/>
          <w:sz w:val="32"/>
          <w:szCs w:val="32"/>
        </w:rPr>
        <w:t>20.11</w:t>
      </w:r>
      <w:r>
        <w:rPr>
          <w:rFonts w:hint="eastAsia" w:eastAsia="仿宋_GB2312" w:cs="仿宋_GB2312"/>
          <w:sz w:val="32"/>
          <w:szCs w:val="32"/>
        </w:rPr>
        <w:t>%。</w:t>
      </w:r>
      <w:r>
        <w:rPr>
          <w:rFonts w:hint="eastAsia" w:eastAsia="仿宋_GB2312" w:cs="仿宋_GB2312"/>
          <w:sz w:val="32"/>
          <w:szCs w:val="32"/>
          <w:highlight w:val="none"/>
        </w:rPr>
        <w:t>主要原因是</w:t>
      </w:r>
      <w:r>
        <w:rPr>
          <w:rFonts w:ascii="仿宋_GB2312" w:hAnsi="仿宋_GB2312" w:eastAsia="仿宋_GB2312" w:cs="仿宋_GB2312"/>
          <w:color w:val="000000"/>
          <w:kern w:val="0"/>
          <w:sz w:val="31"/>
          <w:szCs w:val="31"/>
          <w:lang w:bidi="ar"/>
        </w:rPr>
        <w:t>认真贯彻落实党中央、国务院关于过紧日子的要求，厉行节约，从严控制</w:t>
      </w:r>
      <w:r>
        <w:rPr>
          <w:rFonts w:hint="eastAsia" w:ascii="仿宋" w:hAnsi="仿宋" w:eastAsia="仿宋" w:cs="仿宋"/>
          <w:sz w:val="32"/>
          <w:szCs w:val="32"/>
        </w:rPr>
        <w:t>“三公”</w:t>
      </w:r>
      <w:r>
        <w:rPr>
          <w:rFonts w:ascii="仿宋_GB2312" w:hAnsi="仿宋_GB2312" w:eastAsia="仿宋_GB2312" w:cs="仿宋_GB2312"/>
          <w:color w:val="000000"/>
          <w:kern w:val="0"/>
          <w:sz w:val="31"/>
          <w:szCs w:val="31"/>
          <w:lang w:bidi="ar"/>
        </w:rPr>
        <w:t>经费开支</w:t>
      </w:r>
      <w:r>
        <w:rPr>
          <w:rFonts w:hint="eastAsia" w:ascii="仿宋" w:hAnsi="仿宋" w:eastAsia="仿宋" w:cs="仿宋"/>
          <w:sz w:val="32"/>
          <w:szCs w:val="32"/>
        </w:rPr>
        <w:t>。</w:t>
      </w:r>
    </w:p>
    <w:p>
      <w:pPr>
        <w:spacing w:line="600" w:lineRule="exact"/>
        <w:ind w:firstLine="640"/>
        <w:rPr>
          <w:rFonts w:hint="eastAsia" w:ascii="仿宋" w:hAnsi="仿宋" w:eastAsia="仿宋" w:cs="仿宋"/>
          <w:b w:val="0"/>
          <w:bCs w:val="0"/>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w:t>
      </w:r>
      <w:r>
        <w:rPr>
          <w:rFonts w:eastAsia="仿宋_GB2312" w:cs="仿宋_GB2312"/>
          <w:sz w:val="32"/>
          <w:szCs w:val="32"/>
        </w:rPr>
        <w:t>0</w:t>
      </w:r>
      <w:r>
        <w:rPr>
          <w:rFonts w:hint="eastAsia" w:eastAsia="仿宋_GB2312" w:cs="仿宋_GB2312"/>
          <w:sz w:val="32"/>
          <w:szCs w:val="32"/>
        </w:rPr>
        <w:t>辆，其中：轿车</w:t>
      </w:r>
      <w:r>
        <w:rPr>
          <w:rFonts w:eastAsia="仿宋_GB2312" w:cs="仿宋_GB2312"/>
          <w:sz w:val="32"/>
          <w:szCs w:val="32"/>
        </w:rPr>
        <w:t>0</w:t>
      </w:r>
      <w:r>
        <w:rPr>
          <w:rFonts w:hint="eastAsia" w:eastAsia="仿宋_GB2312" w:cs="仿宋_GB2312"/>
          <w:sz w:val="32"/>
          <w:szCs w:val="32"/>
        </w:rPr>
        <w:t>辆、金额</w:t>
      </w:r>
      <w:r>
        <w:rPr>
          <w:rFonts w:eastAsia="仿宋_GB2312" w:cs="仿宋_GB2312"/>
          <w:sz w:val="32"/>
          <w:szCs w:val="32"/>
        </w:rPr>
        <w:t>0</w:t>
      </w:r>
      <w:r>
        <w:rPr>
          <w:rFonts w:hint="eastAsia" w:eastAsia="仿宋_GB2312" w:cs="仿宋_GB2312"/>
          <w:sz w:val="32"/>
          <w:szCs w:val="32"/>
        </w:rPr>
        <w:t>万元，越野车</w:t>
      </w:r>
      <w:r>
        <w:rPr>
          <w:rFonts w:eastAsia="仿宋_GB2312" w:cs="仿宋_GB2312"/>
          <w:sz w:val="32"/>
          <w:szCs w:val="32"/>
        </w:rPr>
        <w:t>0</w:t>
      </w:r>
      <w:r>
        <w:rPr>
          <w:rFonts w:hint="eastAsia" w:eastAsia="仿宋_GB2312" w:cs="仿宋_GB2312"/>
          <w:sz w:val="32"/>
          <w:szCs w:val="32"/>
        </w:rPr>
        <w:t>辆、金额</w:t>
      </w:r>
      <w:r>
        <w:rPr>
          <w:rFonts w:eastAsia="仿宋_GB2312" w:cs="仿宋_GB2312"/>
          <w:sz w:val="32"/>
          <w:szCs w:val="32"/>
        </w:rPr>
        <w:t>0</w:t>
      </w:r>
      <w:r>
        <w:rPr>
          <w:rFonts w:hint="eastAsia" w:eastAsia="仿宋_GB2312" w:cs="仿宋_GB2312"/>
          <w:sz w:val="32"/>
          <w:szCs w:val="32"/>
        </w:rPr>
        <w:t>万元，载客汽车</w:t>
      </w:r>
      <w:r>
        <w:rPr>
          <w:rFonts w:eastAsia="仿宋_GB2312" w:cs="仿宋_GB2312"/>
          <w:sz w:val="32"/>
          <w:szCs w:val="32"/>
        </w:rPr>
        <w:t>0</w:t>
      </w:r>
      <w:r>
        <w:rPr>
          <w:rFonts w:hint="eastAsia" w:eastAsia="仿宋_GB2312" w:cs="仿宋_GB2312"/>
          <w:sz w:val="32"/>
          <w:szCs w:val="32"/>
        </w:rPr>
        <w:t>辆、金额</w:t>
      </w:r>
      <w:r>
        <w:rPr>
          <w:rFonts w:eastAsia="仿宋_GB2312" w:cs="仿宋_GB2312"/>
          <w:sz w:val="32"/>
          <w:szCs w:val="32"/>
        </w:rPr>
        <w:t>0</w:t>
      </w:r>
      <w:r>
        <w:rPr>
          <w:rFonts w:hint="eastAsia" w:eastAsia="仿宋_GB2312" w:cs="仿宋_GB2312"/>
          <w:sz w:val="32"/>
          <w:szCs w:val="32"/>
        </w:rPr>
        <w:t>万元。截至2024年12月31日，单位共有公务用车</w:t>
      </w:r>
      <w:r>
        <w:rPr>
          <w:rFonts w:hint="default" w:eastAsia="仿宋_GB2312" w:cs="仿宋_GB2312"/>
          <w:sz w:val="32"/>
          <w:szCs w:val="32"/>
          <w:lang w:val="en-US"/>
        </w:rPr>
        <w:t>2</w:t>
      </w:r>
      <w:r>
        <w:rPr>
          <w:rFonts w:hint="eastAsia" w:eastAsia="仿宋_GB2312" w:cs="仿宋_GB2312"/>
          <w:sz w:val="32"/>
          <w:szCs w:val="32"/>
        </w:rPr>
        <w:t>辆，其中：</w:t>
      </w:r>
      <w:r>
        <w:rPr>
          <w:rFonts w:hint="eastAsia" w:ascii="仿宋_GB2312" w:hAnsi="仿宋_GB2312" w:eastAsia="仿宋_GB2312" w:cs="仿宋_GB2312"/>
          <w:bCs/>
          <w:sz w:val="32"/>
          <w:szCs w:val="32"/>
        </w:rPr>
        <w:t>轿车0辆、越野车</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辆、</w:t>
      </w:r>
      <w:r>
        <w:rPr>
          <w:rFonts w:hint="eastAsia" w:eastAsia="仿宋_GB2312" w:cs="仿宋_GB2312" w:asciiTheme="minorHAnsi" w:hAnsiTheme="minorHAnsi"/>
          <w:bCs/>
          <w:sz w:val="32"/>
          <w:szCs w:val="32"/>
          <w:lang w:val="en-US" w:eastAsia="zh-CN"/>
        </w:rPr>
        <w:t>小型客车</w:t>
      </w:r>
      <w:r>
        <w:rPr>
          <w:rFonts w:hint="eastAsia" w:eastAsia="仿宋_GB2312" w:cs="仿宋_GB2312" w:asciiTheme="minorHAnsi" w:hAnsiTheme="minorHAnsi"/>
          <w:bCs/>
          <w:sz w:val="32"/>
          <w:szCs w:val="32"/>
        </w:rPr>
        <w:t>1辆、</w:t>
      </w:r>
      <w:r>
        <w:rPr>
          <w:rFonts w:hint="eastAsia" w:ascii="仿宋_GB2312" w:hAnsi="仿宋_GB2312" w:eastAsia="仿宋_GB2312" w:cs="仿宋_GB2312"/>
          <w:bCs/>
          <w:sz w:val="32"/>
          <w:szCs w:val="32"/>
        </w:rPr>
        <w:t>载客汽车0辆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其他车型1辆</w:t>
      </w:r>
      <w:r>
        <w:rPr>
          <w:rFonts w:hint="eastAsia" w:ascii="仿宋" w:hAnsi="仿宋" w:eastAsia="仿宋" w:cs="仿宋"/>
          <w:b w:val="0"/>
          <w:bCs w:val="0"/>
          <w:sz w:val="32"/>
          <w:szCs w:val="32"/>
        </w:rPr>
        <w:t>。</w:t>
      </w:r>
    </w:p>
    <w:p>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出4.49</w:t>
      </w:r>
      <w:r>
        <w:rPr>
          <w:rFonts w:hint="eastAsia" w:eastAsia="仿宋_GB2312" w:cs="仿宋_GB2312"/>
          <w:sz w:val="32"/>
          <w:szCs w:val="32"/>
        </w:rPr>
        <w:t>万元。</w:t>
      </w:r>
      <w:r>
        <w:rPr>
          <w:rFonts w:hint="eastAsia" w:eastAsia="仿宋_GB2312" w:cs="仿宋_GB2312"/>
          <w:sz w:val="32"/>
          <w:szCs w:val="32"/>
          <w:highlight w:val="none"/>
        </w:rPr>
        <w:t>主要用于</w:t>
      </w:r>
      <w:r>
        <w:rPr>
          <w:rFonts w:hint="eastAsia" w:ascii="仿宋" w:hAnsi="仿宋" w:eastAsia="仿宋" w:cs="仿宋"/>
          <w:sz w:val="32"/>
          <w:szCs w:val="32"/>
        </w:rPr>
        <w:t>公路水路安全生产和应急管理</w:t>
      </w:r>
      <w:r>
        <w:rPr>
          <w:rFonts w:hint="eastAsia" w:eastAsia="仿宋_GB2312" w:cs="仿宋_GB2312"/>
          <w:sz w:val="32"/>
          <w:szCs w:val="32"/>
        </w:rPr>
        <w:t>所需的公务用车燃料费、维修费、过路过桥费、保险费等支出。</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w:t>
      </w:r>
      <w:r>
        <w:rPr>
          <w:rFonts w:eastAsia="仿宋_GB2312" w:cs="仿宋_GB2312"/>
          <w:b/>
          <w:bCs/>
          <w:sz w:val="32"/>
          <w:szCs w:val="32"/>
        </w:rPr>
        <w:t>0</w:t>
      </w:r>
      <w:r>
        <w:rPr>
          <w:rFonts w:hint="eastAsia" w:eastAsia="仿宋_GB2312" w:cs="仿宋_GB2312"/>
          <w:b/>
          <w:bCs/>
          <w:sz w:val="32"/>
          <w:szCs w:val="32"/>
        </w:rPr>
        <w:t>%。</w:t>
      </w:r>
      <w:r>
        <w:rPr>
          <w:rFonts w:hint="eastAsia" w:eastAsia="仿宋_GB2312" w:cs="仿宋_GB2312"/>
          <w:sz w:val="32"/>
          <w:szCs w:val="32"/>
        </w:rPr>
        <w:t>公务接待费支出决算比2023年度增加</w:t>
      </w:r>
      <w:r>
        <w:rPr>
          <w:rFonts w:eastAsia="仿宋_GB2312" w:cs="仿宋_GB2312"/>
          <w:sz w:val="32"/>
          <w:szCs w:val="32"/>
        </w:rPr>
        <w:t>0</w:t>
      </w:r>
      <w:r>
        <w:rPr>
          <w:rFonts w:hint="eastAsia" w:eastAsia="仿宋_GB2312" w:cs="仿宋_GB2312"/>
          <w:sz w:val="32"/>
          <w:szCs w:val="32"/>
        </w:rPr>
        <w:t>万元，增长</w:t>
      </w:r>
      <w:r>
        <w:rPr>
          <w:rFonts w:eastAsia="仿宋_GB2312" w:cs="仿宋_GB2312"/>
          <w:sz w:val="32"/>
          <w:szCs w:val="32"/>
        </w:rPr>
        <w:t>0</w:t>
      </w:r>
      <w:r>
        <w:rPr>
          <w:rFonts w:hint="eastAsia" w:eastAsia="仿宋_GB2312" w:cs="仿宋_GB2312"/>
          <w:sz w:val="32"/>
          <w:szCs w:val="32"/>
        </w:rPr>
        <w:t>%。</w:t>
      </w:r>
    </w:p>
    <w:p>
      <w:pPr>
        <w:spacing w:line="600" w:lineRule="exact"/>
        <w:ind w:firstLine="640"/>
        <w:rPr>
          <w:rFonts w:eastAsia="仿宋_GB2312" w:cs="仿宋_GB2312"/>
          <w:sz w:val="32"/>
          <w:szCs w:val="32"/>
        </w:rPr>
      </w:pPr>
      <w:r>
        <w:rPr>
          <w:rFonts w:hint="eastAsia" w:eastAsia="仿宋_GB2312" w:cs="仿宋_GB2312"/>
          <w:sz w:val="32"/>
          <w:szCs w:val="32"/>
        </w:rPr>
        <w:t>其中：</w:t>
      </w:r>
    </w:p>
    <w:p>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出0万</w:t>
      </w:r>
      <w:r>
        <w:rPr>
          <w:rFonts w:hint="eastAsia" w:eastAsia="仿宋_GB2312" w:cs="仿宋_GB2312"/>
          <w:sz w:val="32"/>
          <w:szCs w:val="32"/>
        </w:rPr>
        <w:t>元。国内公务接</w:t>
      </w:r>
      <w:r>
        <w:rPr>
          <w:rFonts w:hint="eastAsia" w:ascii="仿宋_GB2312" w:hAnsi="仿宋_GB2312" w:eastAsia="仿宋_GB2312" w:cs="仿宋_GB2312"/>
          <w:sz w:val="32"/>
          <w:szCs w:val="32"/>
        </w:rPr>
        <w:t>待0批次，0</w:t>
      </w:r>
      <w:r>
        <w:rPr>
          <w:rFonts w:hint="eastAsia" w:eastAsia="仿宋_GB2312" w:cs="仿宋_GB2312"/>
          <w:sz w:val="32"/>
          <w:szCs w:val="32"/>
        </w:rPr>
        <w:t>人次（不包括陪同人员），共计支出</w:t>
      </w:r>
      <w:r>
        <w:rPr>
          <w:rFonts w:eastAsia="仿宋_GB2312" w:cs="仿宋_GB2312"/>
          <w:sz w:val="32"/>
          <w:szCs w:val="32"/>
        </w:rPr>
        <w:t>0</w:t>
      </w:r>
      <w:r>
        <w:rPr>
          <w:rFonts w:hint="eastAsia" w:eastAsia="仿宋_GB2312" w:cs="仿宋_GB2312"/>
          <w:sz w:val="32"/>
          <w:szCs w:val="32"/>
        </w:rPr>
        <w:t>万元。</w:t>
      </w:r>
    </w:p>
    <w:p>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w:t>
      </w:r>
      <w:r>
        <w:rPr>
          <w:rFonts w:hint="eastAsia" w:eastAsia="仿宋_GB2312" w:cs="仿宋_GB2312"/>
          <w:sz w:val="32"/>
          <w:szCs w:val="32"/>
        </w:rPr>
        <w:t>元。</w:t>
      </w:r>
      <w:bookmarkStart w:id="34" w:name="_Toc15377218"/>
      <w:bookmarkStart w:id="35" w:name="_Toc15396610"/>
    </w:p>
    <w:p>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4"/>
      <w:bookmarkEnd w:id="35"/>
    </w:p>
    <w:p>
      <w:pPr>
        <w:spacing w:line="600" w:lineRule="exact"/>
        <w:ind w:firstLine="640"/>
        <w:rPr>
          <w:rFonts w:hint="eastAsia" w:eastAsia="仿宋_GB2312" w:cs="仿宋_GB2312"/>
          <w:b/>
          <w:bCs/>
          <w:sz w:val="32"/>
          <w:szCs w:val="32"/>
        </w:rPr>
      </w:pPr>
      <w:r>
        <w:rPr>
          <w:rFonts w:hint="eastAsia" w:ascii="仿宋_GB2312" w:hAnsi="仿宋_GB2312" w:eastAsia="仿宋_GB2312" w:cs="仿宋_GB2312"/>
          <w:sz w:val="32"/>
          <w:szCs w:val="32"/>
        </w:rPr>
        <w:t>2024年度政府性基金预算财政拨款支出0.48万元，占本年支出合计的0.1</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hint="eastAsia" w:eastAsia="仿宋_GB2312" w:cs="仿宋_GB2312"/>
          <w:sz w:val="32"/>
          <w:szCs w:val="32"/>
        </w:rPr>
        <w:t>。与2023年度相比，政府性基金预算财政拨款支出增加</w:t>
      </w:r>
      <w:r>
        <w:rPr>
          <w:rFonts w:eastAsia="仿宋_GB2312" w:cs="仿宋_GB2312"/>
          <w:sz w:val="32"/>
          <w:szCs w:val="32"/>
        </w:rPr>
        <w:t>0.48</w:t>
      </w:r>
      <w:r>
        <w:rPr>
          <w:rFonts w:hint="eastAsia" w:eastAsia="仿宋_GB2312" w:cs="仿宋_GB2312"/>
          <w:sz w:val="32"/>
          <w:szCs w:val="32"/>
        </w:rPr>
        <w:t>万元，增长</w:t>
      </w:r>
      <w:r>
        <w:rPr>
          <w:rFonts w:eastAsia="仿宋_GB2312" w:cs="仿宋_GB2312"/>
          <w:sz w:val="32"/>
          <w:szCs w:val="32"/>
        </w:rPr>
        <w:t>100</w:t>
      </w:r>
      <w:r>
        <w:rPr>
          <w:rFonts w:hint="eastAsia" w:eastAsia="仿宋_GB2312" w:cs="仿宋_GB2312"/>
          <w:sz w:val="32"/>
          <w:szCs w:val="32"/>
        </w:rPr>
        <w:t>%。</w:t>
      </w:r>
      <w:r>
        <w:rPr>
          <w:rFonts w:hint="eastAsia" w:eastAsia="仿宋_GB2312" w:cs="仿宋_GB2312"/>
          <w:sz w:val="32"/>
          <w:szCs w:val="32"/>
          <w:highlight w:val="none"/>
        </w:rPr>
        <w:t>主要变动原因是</w:t>
      </w:r>
      <w:r>
        <w:rPr>
          <w:rFonts w:hint="eastAsia" w:eastAsia="仿宋_GB2312" w:cs="仿宋_GB2312"/>
          <w:sz w:val="32"/>
          <w:szCs w:val="32"/>
          <w:highlight w:val="none"/>
          <w:lang w:eastAsia="zh-CN"/>
        </w:rPr>
        <w:t>用于</w:t>
      </w:r>
      <w:r>
        <w:rPr>
          <w:rFonts w:hint="eastAsia" w:eastAsia="仿宋_GB2312" w:cs="仿宋_GB2312"/>
          <w:sz w:val="32"/>
          <w:szCs w:val="32"/>
          <w:highlight w:val="none"/>
          <w:lang w:val="en-US" w:eastAsia="zh-CN"/>
        </w:rPr>
        <w:t>2024年度全市村组道路公路测试经费</w:t>
      </w:r>
      <w:r>
        <w:rPr>
          <w:rFonts w:hint="eastAsia" w:eastAsia="仿宋_GB2312" w:cs="仿宋_GB2312"/>
          <w:b/>
          <w:bCs/>
          <w:sz w:val="32"/>
          <w:szCs w:val="32"/>
          <w:highlight w:val="none"/>
        </w:rPr>
        <w:t>。</w:t>
      </w:r>
    </w:p>
    <w:p>
      <w:pPr>
        <w:spacing w:line="600" w:lineRule="exact"/>
        <w:ind w:left="630"/>
        <w:outlineLvl w:val="1"/>
        <w:rPr>
          <w:rStyle w:val="29"/>
          <w:rFonts w:ascii="Times New Roman" w:hAnsi="Times New Roman" w:eastAsia="黑体"/>
          <w:b w:val="0"/>
        </w:rPr>
      </w:pPr>
      <w:bookmarkStart w:id="36" w:name="_Toc15396611"/>
      <w:bookmarkStart w:id="37" w:name="_Toc15377219"/>
      <w:r>
        <w:rPr>
          <w:rStyle w:val="29"/>
          <w:rFonts w:hint="eastAsia" w:ascii="Times New Roman" w:hAnsi="Times New Roman" w:eastAsia="黑体"/>
          <w:b w:val="0"/>
        </w:rPr>
        <w:t>九、国有资本经营预算支出决算情况说明</w:t>
      </w:r>
      <w:bookmarkEnd w:id="36"/>
      <w:bookmarkEnd w:id="37"/>
    </w:p>
    <w:p>
      <w:pPr>
        <w:spacing w:line="600" w:lineRule="exact"/>
        <w:ind w:firstLine="640"/>
        <w:rPr>
          <w:rFonts w:hint="eastAsia"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。与2023年度相比，国有资本经营预算财政拨款支出增加</w:t>
      </w:r>
      <w:r>
        <w:rPr>
          <w:rFonts w:eastAsia="仿宋_GB2312" w:cs="仿宋_GB2312"/>
          <w:sz w:val="32"/>
          <w:szCs w:val="32"/>
        </w:rPr>
        <w:t>0</w:t>
      </w:r>
      <w:r>
        <w:rPr>
          <w:rFonts w:hint="eastAsia" w:eastAsia="仿宋_GB2312" w:cs="仿宋_GB2312"/>
          <w:sz w:val="32"/>
          <w:szCs w:val="32"/>
        </w:rPr>
        <w:t>万元，增长</w:t>
      </w:r>
      <w:r>
        <w:rPr>
          <w:rFonts w:eastAsia="仿宋_GB2312" w:cs="仿宋_GB2312"/>
          <w:sz w:val="32"/>
          <w:szCs w:val="32"/>
        </w:rPr>
        <w:t>0</w:t>
      </w:r>
      <w:r>
        <w:rPr>
          <w:rFonts w:hint="eastAsia" w:eastAsia="仿宋_GB2312" w:cs="仿宋_GB2312"/>
          <w:sz w:val="32"/>
          <w:szCs w:val="32"/>
        </w:rPr>
        <w:t>%。</w:t>
      </w:r>
    </w:p>
    <w:p>
      <w:pPr>
        <w:spacing w:line="600" w:lineRule="exact"/>
        <w:ind w:left="630"/>
        <w:outlineLvl w:val="1"/>
        <w:rPr>
          <w:rStyle w:val="29"/>
          <w:rFonts w:ascii="Times New Roman" w:hAnsi="Times New Roman" w:eastAsia="黑体"/>
          <w:b w:val="0"/>
        </w:rPr>
      </w:pPr>
      <w:bookmarkStart w:id="38" w:name="_Toc15377221"/>
      <w:bookmarkStart w:id="39" w:name="_Toc15396612"/>
      <w:r>
        <w:rPr>
          <w:rStyle w:val="29"/>
          <w:rFonts w:hint="eastAsia" w:ascii="Times New Roman" w:hAnsi="Times New Roman" w:eastAsia="黑体"/>
          <w:b w:val="0"/>
        </w:rPr>
        <w:t>十、其他重要事项的情况说明</w:t>
      </w:r>
      <w:bookmarkEnd w:id="38"/>
      <w:bookmarkEnd w:id="39"/>
    </w:p>
    <w:p>
      <w:pPr>
        <w:spacing w:line="600" w:lineRule="exact"/>
        <w:ind w:firstLine="643"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，峨眉山市交通工程质量安全中心机关运行经费支出0万</w:t>
      </w:r>
      <w:r>
        <w:rPr>
          <w:rFonts w:hint="eastAsia" w:eastAsia="仿宋_GB2312" w:cs="仿宋_GB2312"/>
          <w:sz w:val="32"/>
          <w:szCs w:val="32"/>
        </w:rPr>
        <w:t>元，与202</w:t>
      </w:r>
      <w:r>
        <w:rPr>
          <w:rFonts w:hint="eastAsia" w:eastAsia="仿宋_GB2312" w:cs="仿宋_GB2312"/>
          <w:sz w:val="32"/>
          <w:szCs w:val="32"/>
          <w:lang w:val="en-US" w:eastAsia="zh-CN"/>
        </w:rPr>
        <w:t>3</w:t>
      </w:r>
      <w:r>
        <w:rPr>
          <w:rFonts w:hint="eastAsia" w:eastAsia="仿宋_GB2312" w:cs="仿宋_GB2312"/>
          <w:sz w:val="32"/>
          <w:szCs w:val="32"/>
        </w:rPr>
        <w:t>年度决算数持平。</w:t>
      </w:r>
    </w:p>
    <w:p>
      <w:pPr>
        <w:spacing w:line="600" w:lineRule="exact"/>
        <w:ind w:firstLine="643"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峨眉山市交通工程质量安全中心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pacing w:line="600" w:lineRule="exact"/>
        <w:ind w:firstLine="643"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pPr>
        <w:spacing w:line="600" w:lineRule="exact"/>
        <w:ind w:firstLine="640"/>
        <w:rPr>
          <w:rFonts w:hint="eastAsia" w:eastAsia="仿宋_GB2312" w:cs="仿宋_GB2312"/>
          <w:sz w:val="32"/>
          <w:szCs w:val="32"/>
        </w:rPr>
      </w:pPr>
      <w:r>
        <w:rPr>
          <w:rFonts w:hint="eastAsia" w:ascii="仿宋_GB2312" w:hAnsi="仿宋_GB2312" w:eastAsia="仿宋_GB2312" w:cs="仿宋_GB2312"/>
          <w:sz w:val="32"/>
          <w:szCs w:val="32"/>
        </w:rPr>
        <w:t>截至2024年12月31日，峨眉山市交通工程质量安全中心共有车辆2辆，其中：主要负责人用车0辆、机要通信用车0辆、应急保障用车0辆、</w:t>
      </w:r>
      <w:r>
        <w:rPr>
          <w:rFonts w:hint="eastAsia" w:ascii="仿宋" w:hAnsi="仿宋" w:eastAsia="仿宋" w:cs="仿宋"/>
          <w:sz w:val="32"/>
          <w:szCs w:val="32"/>
        </w:rPr>
        <w:t>特种专业技术用车1辆、</w:t>
      </w:r>
      <w:r>
        <w:rPr>
          <w:rFonts w:hint="eastAsia" w:ascii="仿宋_GB2312" w:hAnsi="仿宋_GB2312" w:eastAsia="仿宋_GB2312" w:cs="仿宋_GB2312"/>
          <w:sz w:val="32"/>
          <w:szCs w:val="32"/>
        </w:rPr>
        <w:t>其他用车1辆，</w:t>
      </w:r>
      <w:r>
        <w:rPr>
          <w:rFonts w:hint="eastAsia" w:ascii="仿宋_GB2312" w:hAnsi="仿宋_GB2312" w:eastAsia="仿宋_GB2312" w:cs="仿宋_GB2312"/>
          <w:sz w:val="32"/>
          <w:szCs w:val="32"/>
          <w:highlight w:val="none"/>
        </w:rPr>
        <w:t>其他用车主要是用于</w:t>
      </w:r>
      <w:r>
        <w:rPr>
          <w:rFonts w:hint="eastAsia" w:ascii="仿宋_GB2312" w:hAnsi="仿宋_GB2312" w:eastAsia="仿宋_GB2312" w:cs="仿宋_GB2312"/>
          <w:sz w:val="32"/>
          <w:szCs w:val="32"/>
        </w:rPr>
        <w:t>全市农村公路道路桥梁质量安全检查工作及</w:t>
      </w:r>
      <w:r>
        <w:rPr>
          <w:rFonts w:hint="eastAsia" w:eastAsia="仿宋_GB2312" w:cs="仿宋_GB2312" w:asciiTheme="minorHAnsi" w:hAnsiTheme="minorHAnsi"/>
          <w:sz w:val="32"/>
          <w:szCs w:val="32"/>
        </w:rPr>
        <w:t>仪</w:t>
      </w:r>
      <w:r>
        <w:rPr>
          <w:rFonts w:hint="eastAsia" w:ascii="仿宋_GB2312" w:hAnsi="仿宋_GB2312" w:eastAsia="仿宋_GB2312" w:cs="仿宋_GB2312"/>
          <w:sz w:val="32"/>
          <w:szCs w:val="32"/>
        </w:rPr>
        <w:t>器设备钻心，抽样等工作。单价100万元（含）以上设备（不含车辆）0台（套）</w:t>
      </w:r>
      <w:r>
        <w:rPr>
          <w:rFonts w:hint="eastAsia" w:eastAsia="仿宋_GB2312" w:cs="仿宋_GB2312"/>
          <w:sz w:val="32"/>
          <w:szCs w:val="32"/>
        </w:rPr>
        <w:t>。</w:t>
      </w:r>
    </w:p>
    <w:p>
      <w:pPr>
        <w:spacing w:line="600" w:lineRule="exact"/>
        <w:ind w:firstLine="643" w:firstLineChars="200"/>
        <w:outlineLvl w:val="2"/>
        <w:rPr>
          <w:rFonts w:eastAsia="楷体_GB2312" w:cs="楷体_GB2312"/>
          <w:b/>
          <w:sz w:val="32"/>
          <w:szCs w:val="32"/>
          <w:highlight w:val="none"/>
        </w:rPr>
      </w:pPr>
      <w:r>
        <w:rPr>
          <w:rFonts w:hint="eastAsia" w:eastAsia="楷体_GB2312" w:cs="楷体_GB2312"/>
          <w:b/>
          <w:sz w:val="32"/>
          <w:szCs w:val="32"/>
          <w:highlight w:val="none"/>
        </w:rPr>
        <w:t>（四）预算绩效管理情况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根据预算绩效管理要求，本单位在2024年度预算编制阶段，组织对交通工程项目质量安全监督业务经费等</w:t>
      </w:r>
      <w:r>
        <w:rPr>
          <w:rFonts w:hint="eastAsia" w:ascii="仿宋_GB2312" w:eastAsia="仿宋_GB2312"/>
          <w:sz w:val="32"/>
          <w:szCs w:val="32"/>
          <w:lang w:val="en-US" w:eastAsia="zh-CN"/>
        </w:rPr>
        <w:t>2</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2</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2</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2</w:t>
      </w:r>
      <w:r>
        <w:rPr>
          <w:rFonts w:hint="eastAsia" w:ascii="仿宋_GB2312" w:eastAsia="仿宋_GB2312"/>
          <w:sz w:val="32"/>
          <w:szCs w:val="32"/>
        </w:rPr>
        <w:t>个项目开展绩效自评，绩效自评表详见第四部分附件。</w:t>
      </w:r>
    </w:p>
    <w:p>
      <w:pPr>
        <w:spacing w:line="600" w:lineRule="exact"/>
        <w:ind w:firstLine="640"/>
        <w:rPr>
          <w:rFonts w:eastAsia="仿宋_GB2312" w:cs="仿宋_GB2312"/>
          <w:sz w:val="32"/>
          <w:szCs w:val="32"/>
        </w:rPr>
      </w:pPr>
    </w:p>
    <w:p>
      <w:pPr>
        <w:spacing w:line="600" w:lineRule="exact"/>
        <w:jc w:val="both"/>
        <w:outlineLvl w:val="0"/>
        <w:rPr>
          <w:rFonts w:hint="eastAsia" w:eastAsia="黑体"/>
          <w:sz w:val="44"/>
          <w:szCs w:val="44"/>
        </w:rPr>
      </w:pPr>
      <w:bookmarkStart w:id="43" w:name="_Toc15377225"/>
      <w:bookmarkStart w:id="44" w:name="_Toc15396613"/>
    </w:p>
    <w:p>
      <w:pPr>
        <w:spacing w:line="600" w:lineRule="exact"/>
        <w:jc w:val="center"/>
        <w:outlineLvl w:val="0"/>
        <w:rPr>
          <w:rFonts w:hint="eastAsia" w:eastAsia="黑体"/>
          <w:sz w:val="44"/>
          <w:szCs w:val="44"/>
        </w:rPr>
      </w:pPr>
    </w:p>
    <w:p>
      <w:pPr>
        <w:spacing w:line="600" w:lineRule="exact"/>
        <w:jc w:val="center"/>
        <w:outlineLvl w:val="0"/>
        <w:rPr>
          <w:rFonts w:eastAsia="黑体"/>
          <w:sz w:val="44"/>
          <w:szCs w:val="44"/>
        </w:rPr>
      </w:pPr>
      <w:r>
        <w:rPr>
          <w:rFonts w:hint="eastAsia" w:eastAsia="黑体"/>
          <w:sz w:val="44"/>
          <w:szCs w:val="44"/>
        </w:rPr>
        <w:t>第三部分  名词解释</w:t>
      </w:r>
      <w:bookmarkEnd w:id="43"/>
      <w:bookmarkEnd w:id="44"/>
    </w:p>
    <w:p>
      <w:pPr>
        <w:spacing w:line="600" w:lineRule="exact"/>
        <w:jc w:val="left"/>
        <w:rPr>
          <w:b/>
          <w:sz w:val="44"/>
          <w:szCs w:val="44"/>
        </w:rPr>
      </w:pPr>
    </w:p>
    <w:p>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w:t>
      </w:r>
    </w:p>
    <w:p>
      <w:pPr>
        <w:spacing w:line="600" w:lineRule="exact"/>
        <w:ind w:firstLine="640"/>
        <w:rPr>
          <w:rFonts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pPr>
        <w:spacing w:line="600" w:lineRule="exact"/>
        <w:ind w:firstLine="640"/>
        <w:rPr>
          <w:rFonts w:eastAsia="仿宋_GB2312" w:cs="仿宋_GB2312"/>
          <w:sz w:val="32"/>
          <w:szCs w:val="32"/>
        </w:rPr>
      </w:pPr>
      <w:r>
        <w:rPr>
          <w:rFonts w:hint="eastAsia" w:eastAsia="仿宋_GB2312" w:cs="仿宋_GB2312"/>
          <w:sz w:val="32"/>
          <w:szCs w:val="32"/>
        </w:rPr>
        <w:t xml:space="preserve">4.其他收入：指单位取得的除上述收入以外的各项收入。 </w:t>
      </w:r>
    </w:p>
    <w:p>
      <w:pPr>
        <w:spacing w:line="600" w:lineRule="exact"/>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pPr>
        <w:spacing w:line="600" w:lineRule="exact"/>
        <w:ind w:firstLine="640"/>
        <w:rPr>
          <w:rFonts w:eastAsia="仿宋_GB2312" w:cs="仿宋_GB2312"/>
          <w:sz w:val="32"/>
          <w:szCs w:val="32"/>
        </w:rPr>
      </w:pPr>
      <w:r>
        <w:rPr>
          <w:rFonts w:eastAsia="仿宋_GB2312" w:cs="仿宋_GB2312"/>
          <w:sz w:val="32"/>
          <w:szCs w:val="32"/>
        </w:rPr>
        <w:t>9</w:t>
      </w:r>
      <w:r>
        <w:rPr>
          <w:rFonts w:hint="eastAsia" w:eastAsia="仿宋_GB2312" w:cs="仿宋_GB2312"/>
          <w:sz w:val="32"/>
          <w:szCs w:val="32"/>
        </w:rPr>
        <w:t>.社会保障和就业支出（类）行政事业单位养老支出（款）机关事业单位基本养老保险缴费支出（项）：指机关事业单位实施养老保险制度由单位缴纳的基本养老保险费支出。</w:t>
      </w:r>
    </w:p>
    <w:p>
      <w:pPr>
        <w:spacing w:line="600" w:lineRule="exact"/>
        <w:ind w:firstLine="640"/>
        <w:rPr>
          <w:rFonts w:eastAsia="仿宋_GB2312" w:cs="仿宋_GB2312"/>
          <w:sz w:val="32"/>
          <w:szCs w:val="32"/>
        </w:rPr>
      </w:pPr>
      <w:r>
        <w:rPr>
          <w:rFonts w:eastAsia="仿宋_GB2312" w:cs="仿宋_GB2312"/>
          <w:sz w:val="32"/>
          <w:szCs w:val="32"/>
        </w:rPr>
        <w:t>10</w:t>
      </w:r>
      <w:r>
        <w:rPr>
          <w:rFonts w:hint="eastAsia" w:eastAsia="仿宋_GB2312" w:cs="仿宋_GB2312"/>
          <w:sz w:val="32"/>
          <w:szCs w:val="32"/>
        </w:rPr>
        <w:t>.社会保障和就业支出（类）行政事业单位养老支出（款）机关事业单位职业年金缴费支出（项）:指机关事业单位实施养老保险制度由单位实际缴纳的职业年金支出（含职业年金补记支出）。</w:t>
      </w:r>
    </w:p>
    <w:p>
      <w:pPr>
        <w:spacing w:line="600" w:lineRule="exact"/>
        <w:ind w:firstLine="640"/>
        <w:rPr>
          <w:rFonts w:eastAsia="仿宋_GB2312" w:cs="仿宋_GB2312"/>
          <w:sz w:val="32"/>
          <w:szCs w:val="32"/>
        </w:rPr>
      </w:pPr>
      <w:r>
        <w:rPr>
          <w:rFonts w:eastAsia="仿宋_GB2312" w:cs="仿宋_GB2312"/>
          <w:sz w:val="32"/>
          <w:szCs w:val="32"/>
        </w:rPr>
        <w:t>11</w:t>
      </w:r>
      <w:r>
        <w:rPr>
          <w:rFonts w:hint="eastAsia" w:eastAsia="仿宋_GB2312" w:cs="仿宋_GB2312"/>
          <w:sz w:val="32"/>
          <w:szCs w:val="32"/>
        </w:rPr>
        <w:t>.社会保障和就业（类） 其他社会保障和就业支出（款）  其他社会保障和就业支出（项）:指除上述项目以外其他用于社会保障和就业方面的支出。</w:t>
      </w:r>
    </w:p>
    <w:p>
      <w:pPr>
        <w:spacing w:line="600" w:lineRule="exact"/>
        <w:ind w:firstLine="640"/>
        <w:rPr>
          <w:rFonts w:eastAsia="仿宋_GB2312" w:cs="仿宋_GB2312"/>
          <w:sz w:val="32"/>
          <w:szCs w:val="32"/>
        </w:rPr>
      </w:pPr>
      <w:r>
        <w:rPr>
          <w:rFonts w:eastAsia="仿宋_GB2312" w:cs="仿宋_GB2312"/>
          <w:sz w:val="32"/>
          <w:szCs w:val="32"/>
        </w:rPr>
        <w:t>12</w:t>
      </w:r>
      <w:r>
        <w:rPr>
          <w:rFonts w:hint="eastAsia" w:eastAsia="仿宋_GB2312" w:cs="仿宋_GB2312"/>
          <w:sz w:val="32"/>
          <w:szCs w:val="32"/>
        </w:rPr>
        <w:t>.卫生健康支出（类）行政事业单位医疗（款）事业单位医疗（项）:指财政部门安排的事业单位基本医疗保险缴费经费，未参加医疗保险的事业单位的公费医疗经费，按国家规定享受离退休待遇的医疗经费。</w:t>
      </w:r>
    </w:p>
    <w:p>
      <w:pPr>
        <w:spacing w:line="600" w:lineRule="exact"/>
        <w:ind w:firstLine="640"/>
        <w:rPr>
          <w:rFonts w:hint="eastAsia" w:eastAsia="仿宋_GB2312" w:cs="仿宋_GB2312"/>
          <w:sz w:val="32"/>
          <w:szCs w:val="32"/>
        </w:rPr>
      </w:pPr>
      <w:r>
        <w:rPr>
          <w:rFonts w:eastAsia="仿宋_GB2312" w:cs="仿宋_GB2312"/>
          <w:sz w:val="32"/>
          <w:szCs w:val="32"/>
        </w:rPr>
        <w:t>13</w:t>
      </w:r>
      <w:r>
        <w:rPr>
          <w:rFonts w:hint="eastAsia" w:eastAsia="仿宋_GB2312" w:cs="仿宋_GB2312"/>
          <w:sz w:val="32"/>
          <w:szCs w:val="32"/>
        </w:rPr>
        <w:t>.城乡社区支出（类）国有土地使用权出让收入安排的支出（款）其他国有土地使用权出让收入安排的支出（项）：指土地出让收入用于其他方面的支出。不包括市县级政府当年按规定用于土地出让收入向中央和省级政府缴纳的新增建设用地土地有偿使用费的支出。</w:t>
      </w:r>
    </w:p>
    <w:p>
      <w:pPr>
        <w:spacing w:line="600" w:lineRule="exact"/>
        <w:ind w:firstLine="640"/>
        <w:rPr>
          <w:rFonts w:eastAsia="仿宋_GB2312" w:cs="仿宋_GB2312"/>
          <w:sz w:val="32"/>
          <w:szCs w:val="32"/>
        </w:rPr>
      </w:pPr>
      <w:r>
        <w:rPr>
          <w:rFonts w:eastAsia="仿宋_GB2312" w:cs="仿宋_GB2312"/>
          <w:sz w:val="32"/>
          <w:szCs w:val="32"/>
        </w:rPr>
        <w:t>14</w:t>
      </w:r>
      <w:r>
        <w:rPr>
          <w:rFonts w:hint="eastAsia" w:eastAsia="仿宋_GB2312" w:cs="仿宋_GB2312"/>
          <w:sz w:val="32"/>
          <w:szCs w:val="32"/>
        </w:rPr>
        <w:t>.交通运输支出（类）公路水路运输（款）其他公路水路运输支出（项）：指其他用于公路水路运输方面的支出。</w:t>
      </w:r>
    </w:p>
    <w:p>
      <w:pPr>
        <w:spacing w:line="600" w:lineRule="exact"/>
        <w:ind w:firstLine="640"/>
        <w:rPr>
          <w:rFonts w:eastAsia="仿宋_GB2312" w:cs="仿宋_GB2312"/>
          <w:sz w:val="32"/>
          <w:szCs w:val="32"/>
        </w:rPr>
      </w:pPr>
      <w:r>
        <w:rPr>
          <w:rFonts w:eastAsia="仿宋_GB2312" w:cs="仿宋_GB2312"/>
          <w:sz w:val="32"/>
          <w:szCs w:val="32"/>
        </w:rPr>
        <w:t>15</w:t>
      </w:r>
      <w:r>
        <w:rPr>
          <w:rFonts w:hint="eastAsia" w:eastAsia="仿宋_GB2312" w:cs="仿宋_GB2312"/>
          <w:sz w:val="32"/>
          <w:szCs w:val="32"/>
        </w:rPr>
        <w:t>.住房保障支出（类）住房改革支出（款）住房公积金（项）:是指反映行政事业单位按人力资源和社会保障部、财政部规定的基本工资和津贴补贴以及规定比例为职工缴纳的住房公积金。</w:t>
      </w:r>
    </w:p>
    <w:p>
      <w:pPr>
        <w:spacing w:line="600" w:lineRule="exact"/>
        <w:ind w:firstLine="640"/>
        <w:rPr>
          <w:rFonts w:eastAsia="仿宋_GB2312" w:cs="仿宋_GB2312"/>
          <w:sz w:val="32"/>
          <w:szCs w:val="32"/>
        </w:rPr>
      </w:pPr>
      <w:r>
        <w:rPr>
          <w:rFonts w:eastAsia="仿宋_GB2312" w:cs="仿宋_GB2312"/>
          <w:sz w:val="32"/>
          <w:szCs w:val="32"/>
        </w:rPr>
        <w:t>16</w:t>
      </w:r>
      <w:r>
        <w:rPr>
          <w:rFonts w:hint="eastAsia" w:eastAsia="仿宋_GB2312" w:cs="仿宋_GB2312"/>
          <w:sz w:val="32"/>
          <w:szCs w:val="32"/>
        </w:rPr>
        <w:t>.基本支出：指为保障机构正常运转、完成日常工作任务而发生的人员支出和公用支出。</w:t>
      </w:r>
    </w:p>
    <w:p>
      <w:pPr>
        <w:spacing w:line="600" w:lineRule="exact"/>
        <w:ind w:firstLine="640"/>
        <w:rPr>
          <w:rFonts w:eastAsia="仿宋_GB2312" w:cs="仿宋_GB2312"/>
          <w:sz w:val="32"/>
          <w:szCs w:val="32"/>
        </w:rPr>
      </w:pPr>
      <w:r>
        <w:rPr>
          <w:rFonts w:eastAsia="仿宋_GB2312" w:cs="仿宋_GB2312"/>
          <w:sz w:val="32"/>
          <w:szCs w:val="32"/>
        </w:rPr>
        <w:t>17</w:t>
      </w:r>
      <w:r>
        <w:rPr>
          <w:rFonts w:hint="eastAsia" w:eastAsia="仿宋_GB2312" w:cs="仿宋_GB2312"/>
          <w:sz w:val="32"/>
          <w:szCs w:val="32"/>
        </w:rPr>
        <w:t xml:space="preserve">.项目支出：指在基本支出之外为完成特定行政任务和事业发展目标所发生的支出。 </w:t>
      </w:r>
    </w:p>
    <w:p>
      <w:pPr>
        <w:spacing w:line="600" w:lineRule="exact"/>
        <w:ind w:firstLine="640"/>
        <w:rPr>
          <w:rFonts w:eastAsia="仿宋_GB2312" w:cs="仿宋_GB2312"/>
          <w:sz w:val="32"/>
          <w:szCs w:val="32"/>
        </w:rPr>
      </w:pPr>
      <w:r>
        <w:rPr>
          <w:rFonts w:eastAsia="仿宋_GB2312" w:cs="仿宋_GB2312"/>
          <w:sz w:val="32"/>
          <w:szCs w:val="32"/>
        </w:rPr>
        <w:t>18</w:t>
      </w:r>
      <w:r>
        <w:rPr>
          <w:rFonts w:hint="eastAsia" w:eastAsia="仿宋_GB2312" w:cs="仿宋_GB2312"/>
          <w:sz w:val="32"/>
          <w:szCs w:val="32"/>
        </w:rPr>
        <w:t>.经营支出：指事业单位在专业业务活动及其辅助活动之外开展非独立核算经营活动发生的支出。</w:t>
      </w:r>
    </w:p>
    <w:p>
      <w:pPr>
        <w:spacing w:line="600" w:lineRule="exact"/>
        <w:ind w:firstLine="640"/>
        <w:rPr>
          <w:rFonts w:eastAsia="仿宋_GB2312" w:cs="仿宋_GB2312"/>
          <w:sz w:val="32"/>
          <w:szCs w:val="32"/>
        </w:rPr>
      </w:pPr>
      <w:r>
        <w:rPr>
          <w:rFonts w:eastAsia="仿宋_GB2312" w:cs="仿宋_GB2312"/>
          <w:sz w:val="32"/>
          <w:szCs w:val="32"/>
        </w:rPr>
        <w:t>19</w:t>
      </w:r>
      <w:r>
        <w:rPr>
          <w:rFonts w:hint="eastAsia"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eastAsia="仿宋_GB2312" w:cs="仿宋_GB2312"/>
          <w:sz w:val="32"/>
          <w:szCs w:val="32"/>
        </w:rPr>
      </w:pPr>
      <w:r>
        <w:rPr>
          <w:rFonts w:eastAsia="仿宋_GB2312" w:cs="仿宋_GB2312"/>
          <w:sz w:val="32"/>
          <w:szCs w:val="32"/>
        </w:rPr>
        <w:t>20</w:t>
      </w:r>
      <w:r>
        <w:rPr>
          <w:rFonts w:hint="eastAsia"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Fonts w:eastAsia="仿宋_GB2312" w:cs="仿宋_GB2312"/>
          <w:b/>
          <w:bCs/>
          <w:sz w:val="32"/>
          <w:szCs w:val="32"/>
        </w:rPr>
      </w:pPr>
      <w:bookmarkStart w:id="45" w:name="_Toc15396614"/>
      <w:bookmarkStart w:id="46" w:name="_Toc15377226"/>
    </w:p>
    <w:p>
      <w:pPr>
        <w:pStyle w:val="2"/>
        <w:rPr>
          <w:rFonts w:eastAsia="仿宋_GB2312" w:cs="仿宋_GB2312"/>
          <w:b/>
          <w:bCs/>
          <w:sz w:val="32"/>
          <w:szCs w:val="32"/>
        </w:rPr>
      </w:pPr>
    </w:p>
    <w:p>
      <w:pPr>
        <w:rPr>
          <w:rFonts w:eastAsia="仿宋_GB2312" w:cs="仿宋_GB2312"/>
          <w:b/>
          <w:bCs/>
          <w:sz w:val="32"/>
          <w:szCs w:val="32"/>
        </w:rPr>
      </w:pPr>
    </w:p>
    <w:p>
      <w:pPr>
        <w:pStyle w:val="2"/>
        <w:rPr>
          <w:rFonts w:eastAsia="仿宋_GB2312" w:cs="仿宋_GB2312"/>
          <w:b/>
          <w:bCs/>
          <w:sz w:val="32"/>
          <w:szCs w:val="32"/>
        </w:rPr>
      </w:pPr>
    </w:p>
    <w:p>
      <w:pPr>
        <w:rPr>
          <w:rFonts w:eastAsia="仿宋_GB2312" w:cs="仿宋_GB2312"/>
          <w:b/>
          <w:bCs/>
          <w:sz w:val="32"/>
          <w:szCs w:val="32"/>
        </w:rPr>
      </w:pPr>
    </w:p>
    <w:p>
      <w:pPr>
        <w:pStyle w:val="2"/>
        <w:rPr>
          <w:rFonts w:eastAsia="仿宋_GB2312" w:cs="仿宋_GB2312"/>
          <w:b/>
          <w:bCs/>
          <w:sz w:val="32"/>
          <w:szCs w:val="32"/>
        </w:rPr>
        <w:sectPr>
          <w:footerReference r:id="rId5" w:type="default"/>
          <w:pgSz w:w="11906" w:h="16838"/>
          <w:pgMar w:top="1440" w:right="1800" w:bottom="1440" w:left="1800" w:header="851" w:footer="992" w:gutter="0"/>
          <w:pgNumType w:fmt="decimal" w:start="1"/>
          <w:cols w:space="425" w:num="1"/>
          <w:docGrid w:type="lines" w:linePitch="312" w:charSpace="0"/>
        </w:sectPr>
      </w:pPr>
    </w:p>
    <w:p/>
    <w:p>
      <w:pPr>
        <w:spacing w:line="600" w:lineRule="exact"/>
        <w:jc w:val="center"/>
        <w:rPr>
          <w:rStyle w:val="28"/>
          <w:rFonts w:eastAsia="黑体"/>
          <w:b w:val="0"/>
          <w:highlight w:val="none"/>
        </w:rPr>
      </w:pPr>
      <w:r>
        <w:rPr>
          <w:rFonts w:hint="eastAsia" w:eastAsia="黑体"/>
          <w:sz w:val="44"/>
          <w:szCs w:val="44"/>
          <w:highlight w:val="none"/>
        </w:rPr>
        <w:t>第四部分  附件</w:t>
      </w:r>
      <w:bookmarkEnd w:id="45"/>
    </w:p>
    <w:p>
      <w:pPr>
        <w:spacing w:line="572" w:lineRule="exact"/>
        <w:jc w:val="left"/>
        <w:outlineLvl w:val="0"/>
        <w:rPr>
          <w:rFonts w:eastAsia="黑体" w:cs="黑体"/>
          <w:color w:val="FF0000"/>
          <w:sz w:val="32"/>
          <w:szCs w:val="32"/>
        </w:rPr>
      </w:pPr>
    </w:p>
    <w:p>
      <w:pPr>
        <w:pStyle w:val="13"/>
      </w:pPr>
    </w:p>
    <w:p>
      <w:pPr>
        <w:pStyle w:val="7"/>
        <w:ind w:left="0" w:leftChars="0" w:firstLine="0" w:firstLineChars="0"/>
        <w:jc w:val="center"/>
        <w:rPr>
          <w:rFonts w:hint="eastAsia"/>
          <w:sz w:val="32"/>
        </w:rPr>
      </w:pPr>
      <w:r>
        <w:rPr>
          <w:rFonts w:hint="eastAsia"/>
          <w:sz w:val="32"/>
        </w:rPr>
        <w:t>部门预算项目支出绩效自评表（2024年度）</w:t>
      </w:r>
    </w:p>
    <w:p>
      <w:pPr>
        <w:pStyle w:val="7"/>
        <w:ind w:left="0" w:leftChars="0" w:firstLine="0" w:firstLineChars="0"/>
        <w:jc w:val="center"/>
        <w:rPr>
          <w:rFonts w:hint="eastAsia"/>
          <w:sz w:val="32"/>
        </w:rPr>
      </w:pPr>
    </w:p>
    <w:p>
      <w:pPr>
        <w:pStyle w:val="7"/>
        <w:ind w:left="0" w:leftChars="0" w:firstLine="0" w:firstLineChars="0"/>
        <w:jc w:val="center"/>
        <w:rPr>
          <w:rFonts w:hint="eastAsia"/>
          <w:sz w:val="32"/>
        </w:rPr>
      </w:pPr>
    </w:p>
    <w:p>
      <w:pPr>
        <w:pStyle w:val="7"/>
        <w:ind w:left="0" w:leftChars="0" w:firstLine="0" w:firstLineChars="0"/>
        <w:jc w:val="center"/>
        <w:rPr>
          <w:rFonts w:hint="eastAsia"/>
          <w:sz w:val="32"/>
        </w:rPr>
      </w:pPr>
    </w:p>
    <w:p>
      <w:pPr>
        <w:pStyle w:val="7"/>
        <w:ind w:left="0" w:leftChars="0" w:firstLine="0" w:firstLineChars="0"/>
        <w:jc w:val="center"/>
        <w:rPr>
          <w:rFonts w:hint="eastAsia"/>
          <w:sz w:val="32"/>
        </w:rPr>
      </w:pPr>
    </w:p>
    <w:p>
      <w:pPr>
        <w:pStyle w:val="7"/>
        <w:ind w:left="0" w:leftChars="0" w:firstLine="0" w:firstLineChars="0"/>
        <w:jc w:val="center"/>
        <w:rPr>
          <w:rFonts w:hint="eastAsia"/>
          <w:sz w:val="32"/>
        </w:rPr>
      </w:pPr>
    </w:p>
    <w:p>
      <w:pPr>
        <w:widowControl/>
        <w:jc w:val="center"/>
        <w:rPr>
          <w:rFonts w:eastAsia="黑体" w:cs="黑体"/>
          <w:sz w:val="32"/>
          <w:szCs w:val="32"/>
        </w:rPr>
      </w:pPr>
      <w:bookmarkStart w:id="47" w:name="_Toc15396618"/>
    </w:p>
    <w:p>
      <w:pPr>
        <w:widowControl/>
        <w:jc w:val="center"/>
        <w:rPr>
          <w:rFonts w:eastAsia="黑体" w:cs="黑体"/>
          <w:sz w:val="32"/>
          <w:szCs w:val="32"/>
        </w:rPr>
      </w:pPr>
    </w:p>
    <w:p>
      <w:pPr>
        <w:pStyle w:val="2"/>
      </w:pPr>
    </w:p>
    <w:p/>
    <w:p>
      <w:pPr>
        <w:pStyle w:val="2"/>
      </w:pPr>
    </w:p>
    <w:p/>
    <w:p>
      <w:pPr>
        <w:pStyle w:val="2"/>
      </w:pPr>
    </w:p>
    <w:p/>
    <w:p>
      <w:pPr>
        <w:pStyle w:val="2"/>
      </w:pPr>
    </w:p>
    <w:p/>
    <w:p>
      <w:pPr>
        <w:pStyle w:val="2"/>
      </w:pPr>
    </w:p>
    <w:p/>
    <w:p>
      <w:pPr>
        <w:pStyle w:val="2"/>
        <w:sectPr>
          <w:pgSz w:w="11906" w:h="16838"/>
          <w:pgMar w:top="1440" w:right="1800" w:bottom="1440" w:left="1800" w:header="851" w:footer="992" w:gutter="0"/>
          <w:pgNumType w:fmt="decimal"/>
          <w:cols w:space="425" w:num="1"/>
          <w:docGrid w:type="lines" w:linePitch="312" w:charSpace="0"/>
        </w:sectPr>
      </w:pPr>
    </w:p>
    <w:p/>
    <w:p/>
    <w:tbl>
      <w:tblPr>
        <w:tblStyle w:val="15"/>
        <w:tblW w:w="13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1624"/>
        <w:gridCol w:w="1613"/>
        <w:gridCol w:w="2740"/>
        <w:gridCol w:w="891"/>
        <w:gridCol w:w="1150"/>
        <w:gridCol w:w="1072"/>
        <w:gridCol w:w="1037"/>
        <w:gridCol w:w="790"/>
        <w:gridCol w:w="992"/>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39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2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51118122T000005189613-全市村组道路公路测试经费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4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峨眉山市交通工程质量安全中心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4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4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2023年全市村组道路水泥砼抗压、抗折、圆柱体霹雳试验、钢筋弯拉质量检测等。</w:t>
            </w:r>
          </w:p>
        </w:tc>
        <w:tc>
          <w:tcPr>
            <w:tcW w:w="38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2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全市村组道路水泥砼抗压、抗折、钢筋弯拉质量检测等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1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31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31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1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在建工程水泥砼抗压、抗折试验</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在建工程钢筋弯曲拉升试验</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试验检测工程质量的保证</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现场水泥砼抽样质量检查</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确保试验样品的真实性，取样具有科学性</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通过农村公路建设，给群众提供了就业岗位，促进产业发展，增加了收入。</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农村公路建设使农民改善了生产生活条件，出行方便。</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调查群众满意度</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9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本项目自评总分为100分，通过本项目的实施，保障了道路质量，推动了周边经济发展，提升了群众出行便捷程度。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9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9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项目负责人：伍慧</w:t>
            </w:r>
          </w:p>
        </w:tc>
        <w:tc>
          <w:tcPr>
            <w:tcW w:w="60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9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2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51118123T000009113664-交通工程项目质量安全监督业务经费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4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3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峨眉山市交通工程质量安全中心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4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4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承担交通建设项目服务保障工作，为交通建设项目工程质量安全提供技术技持，参与交通项目交竣工验收，工程质量与安全事故调查等具体事务性工作，出具质量与安全相关检测评估报告。龙池镇南山村至苦蒿坪美丽乡村路等监督项目，符溪丰收大桥及桥梁连接线工程等监督项目。</w:t>
            </w:r>
          </w:p>
        </w:tc>
        <w:tc>
          <w:tcPr>
            <w:tcW w:w="38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2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承担交通建设项目服务保障工作，为交通建设项目工程质量安全提供技术技持，参与交通项目交竣工验收，工程质量与安全事故调查等具体事务性工作，出具质量与安全相关检测评估报告。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1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11.54</w:t>
            </w:r>
          </w:p>
        </w:tc>
        <w:tc>
          <w:tcPr>
            <w:tcW w:w="31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11.54</w:t>
            </w:r>
          </w:p>
        </w:tc>
        <w:tc>
          <w:tcPr>
            <w:tcW w:w="31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1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农村公路质量安全监督公里数</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桥梁质量安全监督项目</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加强对项目日常交通建项目服务保障工作。</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执行进度</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促进农村经济发展</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改善农民生产生活条件。</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9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本项目自评得分为100分，通过本项目的实施，推动全市农村公路工程质量和安全产生指标的提高，实现在建农村公路项目监管全覆盖，项目竣（交）工验收一次性合格率 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9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9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项目负责人：伍慧</w:t>
            </w:r>
          </w:p>
        </w:tc>
        <w:tc>
          <w:tcPr>
            <w:tcW w:w="60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财务负责人：陈云</w:t>
            </w:r>
          </w:p>
        </w:tc>
      </w:tr>
    </w:tbl>
    <w:p>
      <w:pPr>
        <w:pStyle w:val="2"/>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sectPr>
          <w:pgSz w:w="16838" w:h="11906" w:orient="landscape"/>
          <w:pgMar w:top="1800" w:right="1440" w:bottom="1800" w:left="1440" w:header="851" w:footer="992" w:gutter="0"/>
          <w:pgNumType w:fmt="decimal"/>
          <w:cols w:space="425" w:num="1"/>
          <w:docGrid w:type="lines" w:linePitch="312" w:charSpace="0"/>
        </w:sectPr>
      </w:pPr>
    </w:p>
    <w:p>
      <w:pPr>
        <w:pStyle w:val="2"/>
        <w:rPr>
          <w:rFonts w:hint="eastAsia"/>
        </w:rPr>
      </w:pPr>
    </w:p>
    <w:p>
      <w:pPr>
        <w:widowControl/>
        <w:jc w:val="center"/>
        <w:rPr>
          <w:rFonts w:eastAsia="仿宋"/>
        </w:rPr>
      </w:pPr>
      <w:r>
        <w:rPr>
          <w:rFonts w:hint="eastAsia" w:eastAsia="黑体"/>
          <w:sz w:val="44"/>
          <w:szCs w:val="44"/>
        </w:rPr>
        <w:t>第</w:t>
      </w:r>
      <w:r>
        <w:rPr>
          <w:rStyle w:val="28"/>
          <w:rFonts w:hint="eastAsia" w:eastAsia="黑体"/>
          <w:b w:val="0"/>
        </w:rPr>
        <w:t>五部分 附表</w:t>
      </w:r>
      <w:bookmarkEnd w:id="46"/>
      <w:bookmarkEnd w:id="47"/>
      <w:bookmarkStart w:id="48" w:name="_Toc15396619"/>
    </w:p>
    <w:p>
      <w:pPr>
        <w:pStyle w:val="14"/>
        <w:adjustRightInd w:val="0"/>
        <w:snapToGrid w:val="0"/>
        <w:spacing w:line="560" w:lineRule="exact"/>
        <w:jc w:val="left"/>
        <w:rPr>
          <w:rFonts w:eastAsia="仿宋_GB2312" w:cs="仿宋_GB2312"/>
          <w:sz w:val="32"/>
          <w:szCs w:val="32"/>
        </w:rPr>
      </w:pPr>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8"/>
    </w:p>
    <w:p>
      <w:pPr>
        <w:pStyle w:val="14"/>
        <w:adjustRightInd w:val="0"/>
        <w:snapToGrid w:val="0"/>
        <w:spacing w:line="560" w:lineRule="exact"/>
        <w:jc w:val="left"/>
        <w:rPr>
          <w:rFonts w:eastAsia="仿宋_GB2312" w:cs="仿宋_GB2312"/>
          <w:sz w:val="32"/>
          <w:szCs w:val="32"/>
        </w:rPr>
      </w:pPr>
      <w:bookmarkStart w:id="49" w:name="_Toc15396620"/>
      <w:r>
        <w:rPr>
          <w:rFonts w:hint="eastAsia" w:eastAsia="仿宋_GB2312" w:cs="仿宋_GB2312"/>
          <w:sz w:val="32"/>
          <w:szCs w:val="32"/>
        </w:rPr>
        <w:t>二、收入决算表</w:t>
      </w:r>
      <w:bookmarkEnd w:id="49"/>
    </w:p>
    <w:p>
      <w:pPr>
        <w:pStyle w:val="14"/>
        <w:adjustRightInd w:val="0"/>
        <w:snapToGrid w:val="0"/>
        <w:spacing w:line="560" w:lineRule="exact"/>
        <w:jc w:val="left"/>
        <w:rPr>
          <w:rFonts w:eastAsia="仿宋_GB2312" w:cs="仿宋_GB2312"/>
          <w:sz w:val="32"/>
          <w:szCs w:val="32"/>
        </w:rPr>
      </w:pPr>
      <w:bookmarkStart w:id="50" w:name="_Toc15396621"/>
      <w:r>
        <w:rPr>
          <w:rFonts w:hint="eastAsia" w:eastAsia="仿宋_GB2312" w:cs="仿宋_GB2312"/>
          <w:sz w:val="32"/>
          <w:szCs w:val="32"/>
        </w:rPr>
        <w:t>三、支出决算表</w:t>
      </w:r>
      <w:bookmarkEnd w:id="50"/>
    </w:p>
    <w:p>
      <w:pPr>
        <w:pStyle w:val="14"/>
        <w:adjustRightInd w:val="0"/>
        <w:snapToGrid w:val="0"/>
        <w:spacing w:line="560" w:lineRule="exact"/>
        <w:jc w:val="left"/>
        <w:rPr>
          <w:rFonts w:eastAsia="仿宋_GB2312" w:cs="仿宋_GB2312"/>
          <w:sz w:val="32"/>
          <w:szCs w:val="32"/>
        </w:rPr>
      </w:pPr>
      <w:bookmarkStart w:id="51" w:name="_Toc15396622"/>
      <w:r>
        <w:rPr>
          <w:rFonts w:hint="eastAsia" w:eastAsia="仿宋_GB2312" w:cs="仿宋_GB2312"/>
          <w:sz w:val="32"/>
          <w:szCs w:val="32"/>
        </w:rPr>
        <w:t>四、财政拨款收入支出决算总表</w:t>
      </w:r>
      <w:bookmarkEnd w:id="51"/>
    </w:p>
    <w:p>
      <w:pPr>
        <w:pStyle w:val="14"/>
        <w:adjustRightInd w:val="0"/>
        <w:snapToGrid w:val="0"/>
        <w:spacing w:line="560" w:lineRule="exact"/>
        <w:jc w:val="left"/>
        <w:rPr>
          <w:rFonts w:eastAsia="仿宋_GB2312" w:cs="仿宋_GB2312"/>
          <w:sz w:val="32"/>
          <w:szCs w:val="32"/>
        </w:rPr>
      </w:pPr>
      <w:bookmarkStart w:id="52" w:name="_Toc15396623"/>
      <w:r>
        <w:rPr>
          <w:rFonts w:hint="eastAsia" w:eastAsia="仿宋_GB2312" w:cs="仿宋_GB2312"/>
          <w:sz w:val="32"/>
          <w:szCs w:val="32"/>
        </w:rPr>
        <w:t>五、财政拨款支出决算明细表</w:t>
      </w:r>
      <w:bookmarkEnd w:id="52"/>
      <w:bookmarkStart w:id="53" w:name="_Toc15396624"/>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3"/>
    </w:p>
    <w:p>
      <w:pPr>
        <w:pStyle w:val="14"/>
        <w:adjustRightInd w:val="0"/>
        <w:snapToGrid w:val="0"/>
        <w:spacing w:line="560" w:lineRule="exact"/>
        <w:jc w:val="left"/>
        <w:rPr>
          <w:rFonts w:eastAsia="仿宋_GB2312" w:cs="仿宋_GB2312"/>
          <w:sz w:val="32"/>
          <w:szCs w:val="32"/>
        </w:rPr>
      </w:pPr>
      <w:bookmarkStart w:id="54" w:name="_Toc15396625"/>
      <w:r>
        <w:rPr>
          <w:rFonts w:hint="eastAsia" w:eastAsia="仿宋_GB2312" w:cs="仿宋_GB2312"/>
          <w:sz w:val="32"/>
          <w:szCs w:val="32"/>
        </w:rPr>
        <w:t>七、一般公共预算财政拨款支出决算明细表</w:t>
      </w:r>
      <w:bookmarkEnd w:id="54"/>
    </w:p>
    <w:p>
      <w:pPr>
        <w:pStyle w:val="14"/>
        <w:adjustRightInd w:val="0"/>
        <w:snapToGrid w:val="0"/>
        <w:spacing w:line="560" w:lineRule="exact"/>
        <w:jc w:val="left"/>
        <w:rPr>
          <w:rFonts w:eastAsia="仿宋_GB2312" w:cs="仿宋_GB2312"/>
          <w:sz w:val="32"/>
          <w:szCs w:val="32"/>
        </w:rPr>
      </w:pPr>
      <w:bookmarkStart w:id="55" w:name="_Toc15396626"/>
      <w:r>
        <w:rPr>
          <w:rFonts w:hint="eastAsia" w:eastAsia="仿宋_GB2312" w:cs="仿宋_GB2312"/>
          <w:sz w:val="32"/>
          <w:szCs w:val="32"/>
        </w:rPr>
        <w:t>八、一般公共预算财政拨款基本支出决算表</w:t>
      </w:r>
      <w:bookmarkEnd w:id="55"/>
    </w:p>
    <w:p>
      <w:pPr>
        <w:pStyle w:val="14"/>
        <w:adjustRightInd w:val="0"/>
        <w:snapToGrid w:val="0"/>
        <w:spacing w:line="560" w:lineRule="exact"/>
        <w:jc w:val="left"/>
        <w:rPr>
          <w:rFonts w:eastAsia="仿宋_GB2312" w:cs="仿宋_GB2312"/>
          <w:sz w:val="32"/>
          <w:szCs w:val="32"/>
        </w:rPr>
      </w:pPr>
      <w:bookmarkStart w:id="56" w:name="_Toc15396627"/>
      <w:r>
        <w:rPr>
          <w:rFonts w:hint="eastAsia" w:eastAsia="仿宋_GB2312" w:cs="仿宋_GB2312"/>
          <w:sz w:val="32"/>
          <w:szCs w:val="32"/>
        </w:rPr>
        <w:t>九、一般公共预算财政拨款项目支出决算表</w:t>
      </w:r>
      <w:bookmarkEnd w:id="56"/>
    </w:p>
    <w:p>
      <w:pPr>
        <w:pStyle w:val="14"/>
        <w:adjustRightInd w:val="0"/>
        <w:snapToGrid w:val="0"/>
        <w:spacing w:line="560" w:lineRule="exact"/>
        <w:jc w:val="left"/>
        <w:rPr>
          <w:rFonts w:eastAsia="仿宋_GB2312" w:cs="仿宋_GB2312"/>
          <w:sz w:val="32"/>
          <w:szCs w:val="32"/>
        </w:rPr>
      </w:pPr>
      <w:bookmarkStart w:id="57" w:name="_Toc15396628"/>
      <w:r>
        <w:rPr>
          <w:rFonts w:hint="eastAsia" w:eastAsia="仿宋_GB2312" w:cs="仿宋_GB2312"/>
          <w:sz w:val="32"/>
          <w:szCs w:val="32"/>
        </w:rPr>
        <w:t>十、</w:t>
      </w:r>
      <w:bookmarkEnd w:id="57"/>
      <w:r>
        <w:rPr>
          <w:rFonts w:hint="eastAsia" w:eastAsia="仿宋_GB2312" w:cs="仿宋_GB2312"/>
          <w:sz w:val="32"/>
          <w:szCs w:val="32"/>
        </w:rPr>
        <w:t>政府性基金预算财政拨款收入支出决算表</w:t>
      </w:r>
    </w:p>
    <w:p>
      <w:pPr>
        <w:pStyle w:val="14"/>
        <w:adjustRightInd w:val="0"/>
        <w:snapToGrid w:val="0"/>
        <w:spacing w:line="560" w:lineRule="exact"/>
        <w:jc w:val="left"/>
        <w:rPr>
          <w:rFonts w:eastAsia="仿宋_GB2312" w:cs="仿宋_GB2312"/>
          <w:sz w:val="32"/>
          <w:szCs w:val="32"/>
        </w:rPr>
      </w:pPr>
      <w:bookmarkStart w:id="58" w:name="_Toc15396629"/>
      <w:r>
        <w:rPr>
          <w:rFonts w:hint="eastAsia" w:eastAsia="仿宋_GB2312" w:cs="仿宋_GB2312"/>
          <w:sz w:val="32"/>
          <w:szCs w:val="32"/>
        </w:rPr>
        <w:t>十一、</w:t>
      </w:r>
      <w:bookmarkEnd w:id="58"/>
      <w:r>
        <w:rPr>
          <w:rFonts w:hint="eastAsia" w:eastAsia="仿宋_GB2312" w:cs="仿宋_GB2312"/>
          <w:sz w:val="32"/>
          <w:szCs w:val="32"/>
        </w:rPr>
        <w:t>国有资本经营预算财政拨款收入支出决算表</w:t>
      </w:r>
    </w:p>
    <w:p>
      <w:pPr>
        <w:pStyle w:val="14"/>
        <w:adjustRightInd w:val="0"/>
        <w:snapToGrid w:val="0"/>
        <w:spacing w:line="560" w:lineRule="exact"/>
        <w:jc w:val="left"/>
        <w:rPr>
          <w:rFonts w:eastAsia="仿宋_GB2312" w:cs="仿宋_GB2312"/>
          <w:sz w:val="32"/>
          <w:szCs w:val="32"/>
        </w:rPr>
      </w:pPr>
      <w:bookmarkStart w:id="59" w:name="_Toc15396630"/>
      <w:r>
        <w:rPr>
          <w:rFonts w:hint="eastAsia" w:eastAsia="仿宋_GB2312" w:cs="仿宋_GB2312"/>
          <w:sz w:val="32"/>
          <w:szCs w:val="32"/>
        </w:rPr>
        <w:t>十二、</w:t>
      </w:r>
      <w:bookmarkEnd w:id="59"/>
      <w:r>
        <w:rPr>
          <w:rFonts w:hint="eastAsia" w:eastAsia="仿宋_GB2312" w:cs="仿宋_GB2312"/>
          <w:sz w:val="32"/>
          <w:szCs w:val="32"/>
        </w:rPr>
        <w:t>国有资本经营预算财政拨款支出决算表</w:t>
      </w:r>
    </w:p>
    <w:p>
      <w:pPr>
        <w:pStyle w:val="14"/>
        <w:adjustRightInd w:val="0"/>
        <w:snapToGrid w:val="0"/>
        <w:spacing w:line="560" w:lineRule="exact"/>
        <w:jc w:val="left"/>
        <w:rPr>
          <w:rFonts w:eastAsia="仿宋_GB2312" w:cs="仿宋_GB2312"/>
          <w:sz w:val="32"/>
          <w:szCs w:val="32"/>
        </w:rPr>
      </w:pPr>
      <w:bookmarkStart w:id="60" w:name="_Toc15396631"/>
      <w:r>
        <w:rPr>
          <w:rFonts w:hint="eastAsia" w:eastAsia="仿宋_GB2312" w:cs="仿宋_GB2312"/>
          <w:sz w:val="32"/>
          <w:szCs w:val="32"/>
        </w:rPr>
        <w:t>十三、</w:t>
      </w:r>
      <w:bookmarkEnd w:id="60"/>
      <w:r>
        <w:rPr>
          <w:rFonts w:hint="eastAsia" w:eastAsia="仿宋_GB2312" w:cs="仿宋_GB2312"/>
          <w:sz w:val="32"/>
          <w:szCs w:val="32"/>
        </w:rPr>
        <w:t>财政拨款“三公”经费支出决算表</w:t>
      </w: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lang w:eastAsia="zh-CN"/>
                      </w:rPr>
                      <w:t xml:space="preserve"> —</w:t>
                    </w:r>
                  </w:p>
                </w:txbxContent>
              </v:textbox>
            </v:shape>
          </w:pict>
        </mc:Fallback>
      </mc:AlternateConten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C376E"/>
    <w:multiLevelType w:val="multilevel"/>
    <w:tmpl w:val="09FC376E"/>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M2U3ZDdmY2FmN2RkYTRiNjZhZTc1ZmI3MGNjMDkifQ=="/>
  </w:docVars>
  <w:rsids>
    <w:rsidRoot w:val="00172A27"/>
    <w:rsid w:val="000222C6"/>
    <w:rsid w:val="0002549F"/>
    <w:rsid w:val="000468DB"/>
    <w:rsid w:val="0006487A"/>
    <w:rsid w:val="00064C14"/>
    <w:rsid w:val="00065F8F"/>
    <w:rsid w:val="00070A43"/>
    <w:rsid w:val="000768F2"/>
    <w:rsid w:val="00090B8A"/>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16C1"/>
    <w:rsid w:val="00114E9B"/>
    <w:rsid w:val="001316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4B1F"/>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6628"/>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3717"/>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A1A4C"/>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D47BC"/>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E4433"/>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212F"/>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47C0"/>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967D47"/>
    <w:rsid w:val="02D955E5"/>
    <w:rsid w:val="02FEBE30"/>
    <w:rsid w:val="04916F1E"/>
    <w:rsid w:val="061E35DE"/>
    <w:rsid w:val="066E0107"/>
    <w:rsid w:val="07996F6E"/>
    <w:rsid w:val="07DFD8BA"/>
    <w:rsid w:val="09867E8F"/>
    <w:rsid w:val="0A2032A3"/>
    <w:rsid w:val="0CA8290A"/>
    <w:rsid w:val="0CE172EA"/>
    <w:rsid w:val="0CE76B3C"/>
    <w:rsid w:val="0D35B1ED"/>
    <w:rsid w:val="0D6802A1"/>
    <w:rsid w:val="0E254B6B"/>
    <w:rsid w:val="0F98263C"/>
    <w:rsid w:val="101860EC"/>
    <w:rsid w:val="101F47CC"/>
    <w:rsid w:val="1051674E"/>
    <w:rsid w:val="10C055FF"/>
    <w:rsid w:val="11694EBD"/>
    <w:rsid w:val="11772AA4"/>
    <w:rsid w:val="118107EC"/>
    <w:rsid w:val="12E24EE2"/>
    <w:rsid w:val="13D50BC4"/>
    <w:rsid w:val="14B17F78"/>
    <w:rsid w:val="165E0673"/>
    <w:rsid w:val="16B831D5"/>
    <w:rsid w:val="16BB723D"/>
    <w:rsid w:val="17E50567"/>
    <w:rsid w:val="182F467F"/>
    <w:rsid w:val="186504BB"/>
    <w:rsid w:val="18981EB8"/>
    <w:rsid w:val="19A445FC"/>
    <w:rsid w:val="1ABE3B62"/>
    <w:rsid w:val="1BDD43E5"/>
    <w:rsid w:val="1BE8440E"/>
    <w:rsid w:val="1CD06419"/>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4C59A8"/>
    <w:rsid w:val="29FD04D3"/>
    <w:rsid w:val="2AE40A02"/>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4D10A8B"/>
    <w:rsid w:val="365C5588"/>
    <w:rsid w:val="36AA5135"/>
    <w:rsid w:val="36BE0DA7"/>
    <w:rsid w:val="376B6AA6"/>
    <w:rsid w:val="376D39B2"/>
    <w:rsid w:val="37E16F03"/>
    <w:rsid w:val="37F53A3B"/>
    <w:rsid w:val="389B6C89"/>
    <w:rsid w:val="38D469F0"/>
    <w:rsid w:val="39627CCD"/>
    <w:rsid w:val="397BAF1F"/>
    <w:rsid w:val="39934616"/>
    <w:rsid w:val="3AB79AF3"/>
    <w:rsid w:val="3AE834C0"/>
    <w:rsid w:val="3B7EF35A"/>
    <w:rsid w:val="3B9FDB6C"/>
    <w:rsid w:val="3BF5BC2F"/>
    <w:rsid w:val="3CEBA265"/>
    <w:rsid w:val="3D98207C"/>
    <w:rsid w:val="3DEE7CF3"/>
    <w:rsid w:val="3E740A63"/>
    <w:rsid w:val="3E78745D"/>
    <w:rsid w:val="3EE17838"/>
    <w:rsid w:val="3EFB6EE5"/>
    <w:rsid w:val="3F55381A"/>
    <w:rsid w:val="3F7F7599"/>
    <w:rsid w:val="3FF4CAE0"/>
    <w:rsid w:val="3FF7B227"/>
    <w:rsid w:val="407B3E49"/>
    <w:rsid w:val="44E268DA"/>
    <w:rsid w:val="450D13D7"/>
    <w:rsid w:val="45506656"/>
    <w:rsid w:val="465F41FD"/>
    <w:rsid w:val="46ED1925"/>
    <w:rsid w:val="486A6C7A"/>
    <w:rsid w:val="4A627F82"/>
    <w:rsid w:val="4A8042A0"/>
    <w:rsid w:val="4B0E749A"/>
    <w:rsid w:val="4B2477C4"/>
    <w:rsid w:val="4B4F25DA"/>
    <w:rsid w:val="4BE068DB"/>
    <w:rsid w:val="4CF021BE"/>
    <w:rsid w:val="4D3B3A3F"/>
    <w:rsid w:val="4D577224"/>
    <w:rsid w:val="4D982479"/>
    <w:rsid w:val="4DBF1CEB"/>
    <w:rsid w:val="4DF0007C"/>
    <w:rsid w:val="4EAB630A"/>
    <w:rsid w:val="4ECE2238"/>
    <w:rsid w:val="4F833267"/>
    <w:rsid w:val="4FE9BD67"/>
    <w:rsid w:val="4FFB052F"/>
    <w:rsid w:val="50687EEE"/>
    <w:rsid w:val="537E6D0A"/>
    <w:rsid w:val="53F74C96"/>
    <w:rsid w:val="55170BA8"/>
    <w:rsid w:val="553218C9"/>
    <w:rsid w:val="567E1AA5"/>
    <w:rsid w:val="56E47B74"/>
    <w:rsid w:val="57175D52"/>
    <w:rsid w:val="57BD3DD4"/>
    <w:rsid w:val="594E600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0366A80"/>
    <w:rsid w:val="623E7861"/>
    <w:rsid w:val="62BF3928"/>
    <w:rsid w:val="63B3701E"/>
    <w:rsid w:val="647F5392"/>
    <w:rsid w:val="653B2BC1"/>
    <w:rsid w:val="65E66580"/>
    <w:rsid w:val="664B1D71"/>
    <w:rsid w:val="664B4E8E"/>
    <w:rsid w:val="66646991"/>
    <w:rsid w:val="67277B67"/>
    <w:rsid w:val="67AA3209"/>
    <w:rsid w:val="67ED1D74"/>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C66DBA"/>
    <w:rsid w:val="73FA497D"/>
    <w:rsid w:val="744731E5"/>
    <w:rsid w:val="748922C2"/>
    <w:rsid w:val="74BBD01D"/>
    <w:rsid w:val="74ED5379"/>
    <w:rsid w:val="7560492F"/>
    <w:rsid w:val="75DEEEC2"/>
    <w:rsid w:val="75E32345"/>
    <w:rsid w:val="764D37C3"/>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8732D3"/>
    <w:rsid w:val="7BBFBED0"/>
    <w:rsid w:val="7BC3E394"/>
    <w:rsid w:val="7C1F3737"/>
    <w:rsid w:val="7CAC0D8F"/>
    <w:rsid w:val="7CBFC87B"/>
    <w:rsid w:val="7CFE0F48"/>
    <w:rsid w:val="7D272ABC"/>
    <w:rsid w:val="7D752545"/>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4934</Words>
  <Characters>5370</Characters>
  <Lines>41</Lines>
  <Paragraphs>11</Paragraphs>
  <TotalTime>0</TotalTime>
  <ScaleCrop>false</ScaleCrop>
  <LinksUpToDate>false</LinksUpToDate>
  <CharactersWithSpaces>5416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彭玲</cp:lastModifiedBy>
  <cp:lastPrinted>2025-08-06T17:34:00Z</cp:lastPrinted>
  <dcterms:modified xsi:type="dcterms:W3CDTF">2025-12-04T01:49:37Z</dcterms:modified>
  <dc:title>四川省***</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04787F2533EB45DC91BCDE4AB213247F</vt:lpwstr>
  </property>
  <property fmtid="{D5CDD505-2E9C-101B-9397-08002B2CF9AE}" pid="4" name="KSOTemplateDocerSaveRecord">
    <vt:lpwstr>eyJoZGlkIjoiNzRmMDM0Y2UxZDEzMTE5MDVmMzAxYjA2MzhiYTE1NGEiLCJ1c2VySWQiOiIzMjc1MTk4ODkifQ==</vt:lpwstr>
  </property>
</Properties>
</file>