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FD27E">
      <w:pPr>
        <w:pStyle w:val="6"/>
        <w:rPr>
          <w:rFonts w:hint="eastAsia" w:ascii="Times New Roman" w:hAnsi="Times New Roman" w:eastAsia="方正小标宋简体" w:cs="Times New Roman"/>
          <w:color w:val="auto"/>
          <w:kern w:val="2"/>
          <w:sz w:val="72"/>
          <w:szCs w:val="72"/>
          <w:highlight w:val="none"/>
          <w:lang w:val="en-US" w:eastAsia="zh-CN" w:bidi="ar-SA"/>
        </w:rPr>
      </w:pPr>
      <w:bookmarkStart w:id="0" w:name="_Toc15378441"/>
      <w:bookmarkStart w:id="1" w:name="_Toc15396475"/>
      <w:bookmarkStart w:id="2" w:name="_Toc15377193"/>
      <w:bookmarkStart w:id="3" w:name="_Toc15396597"/>
      <w:bookmarkStart w:id="4" w:name="_Toc15377425"/>
      <w:bookmarkStart w:id="5" w:name="_Toc15306267"/>
    </w:p>
    <w:p w14:paraId="1ABB0D65">
      <w:pPr>
        <w:pStyle w:val="6"/>
        <w:rPr>
          <w:rFonts w:hint="eastAsia" w:ascii="Times New Roman" w:hAnsi="Times New Roman" w:eastAsia="方正小标宋简体" w:cs="Times New Roman"/>
          <w:color w:val="auto"/>
          <w:kern w:val="2"/>
          <w:sz w:val="72"/>
          <w:szCs w:val="72"/>
          <w:highlight w:val="none"/>
          <w:lang w:val="en-US" w:eastAsia="zh-CN" w:bidi="ar-SA"/>
        </w:rPr>
      </w:pPr>
    </w:p>
    <w:p w14:paraId="452E5C21">
      <w:pPr>
        <w:pStyle w:val="6"/>
        <w:rPr>
          <w:rFonts w:hint="eastAsia" w:ascii="Times New Roman" w:hAnsi="Times New Roman" w:eastAsia="方正小标宋简体" w:cs="Times New Roman"/>
          <w:color w:val="auto"/>
          <w:kern w:val="2"/>
          <w:sz w:val="72"/>
          <w:szCs w:val="72"/>
          <w:highlight w:val="none"/>
          <w:lang w:val="en-US" w:eastAsia="zh-CN" w:bidi="ar-SA"/>
        </w:rPr>
      </w:pPr>
    </w:p>
    <w:p w14:paraId="6A857133">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202</w:t>
      </w:r>
      <w:r>
        <w:rPr>
          <w:rFonts w:hint="eastAsia" w:ascii="方正小标宋简体" w:hAnsi="方正小标宋简体" w:eastAsia="方正小标宋简体" w:cs="方正小标宋简体"/>
          <w:sz w:val="72"/>
          <w:szCs w:val="72"/>
          <w:lang w:val="en-US" w:eastAsia="zh-CN"/>
        </w:rPr>
        <w:t>4</w:t>
      </w:r>
      <w:r>
        <w:rPr>
          <w:rFonts w:hint="eastAsia" w:ascii="方正小标宋简体" w:hAnsi="方正小标宋简体" w:eastAsia="方正小标宋简体" w:cs="方正小标宋简体"/>
          <w:sz w:val="72"/>
          <w:szCs w:val="72"/>
        </w:rPr>
        <w:t>年度</w:t>
      </w:r>
    </w:p>
    <w:p w14:paraId="1FCBC860">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四川省峨眉山市文化馆</w:t>
      </w:r>
    </w:p>
    <w:p w14:paraId="3C6CA0E2">
      <w:pPr>
        <w:adjustRightInd w:val="0"/>
        <w:snapToGrid w:val="0"/>
        <w:spacing w:line="360" w:lineRule="auto"/>
        <w:jc w:val="center"/>
        <w:outlineLvl w:val="0"/>
        <w:rPr>
          <w:rFonts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单位决算</w:t>
      </w:r>
    </w:p>
    <w:p w14:paraId="2C11D772">
      <w:pPr>
        <w:pStyle w:val="2"/>
        <w:rPr>
          <w:rFonts w:ascii="Times New Roman" w:hAnsi="Times New Roman"/>
        </w:rPr>
        <w:sectPr>
          <w:headerReference r:id="rId3" w:type="default"/>
          <w:footerReference r:id="rId4" w:type="default"/>
          <w:pgSz w:w="11906" w:h="16838"/>
          <w:pgMar w:top="1440" w:right="1800" w:bottom="1440" w:left="1800" w:header="851" w:footer="992" w:gutter="0"/>
          <w:pgNumType w:fmt="decimal"/>
          <w:cols w:space="425" w:num="1"/>
          <w:titlePg/>
          <w:docGrid w:type="lines" w:linePitch="312" w:charSpace="0"/>
        </w:sectPr>
      </w:pPr>
    </w:p>
    <w:bookmarkEnd w:id="0"/>
    <w:bookmarkEnd w:id="1"/>
    <w:bookmarkEnd w:id="2"/>
    <w:bookmarkEnd w:id="3"/>
    <w:bookmarkEnd w:id="4"/>
    <w:bookmarkEnd w:id="5"/>
    <w:p w14:paraId="5D2924EC">
      <w:pPr>
        <w:pStyle w:val="15"/>
        <w:keepNext w:val="0"/>
        <w:keepLines w:val="0"/>
        <w:pageBreakBefore w:val="0"/>
        <w:kinsoku/>
        <w:wordWrap/>
        <w:overflowPunct/>
        <w:topLinePunct w:val="0"/>
        <w:autoSpaceDE/>
        <w:autoSpaceDN/>
        <w:bidi w:val="0"/>
        <w:adjustRightInd w:val="0"/>
        <w:snapToGrid w:val="0"/>
        <w:spacing w:line="560" w:lineRule="exact"/>
        <w:ind w:left="0" w:leftChars="0" w:firstLine="0" w:firstLineChars="0"/>
        <w:jc w:val="left"/>
        <w:textAlignment w:val="auto"/>
        <w:rPr>
          <w:rFonts w:hint="eastAsia" w:ascii="Times New Roman" w:hAnsi="Times New Roman" w:eastAsia="仿宋_GB2312" w:cs="仿宋_GB2312"/>
          <w:color w:val="auto"/>
          <w:sz w:val="32"/>
          <w:szCs w:val="32"/>
          <w:highlight w:val="none"/>
          <w:lang w:val="en-US" w:eastAsia="zh-CN"/>
        </w:rPr>
      </w:pPr>
    </w:p>
    <w:p w14:paraId="5BB246B2">
      <w:pPr>
        <w:widowControl/>
        <w:jc w:val="center"/>
        <w:rPr>
          <w:rFonts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14:paraId="32091136">
      <w:pPr>
        <w:widowControl/>
        <w:jc w:val="center"/>
        <w:rPr>
          <w:rFonts w:ascii="Times New Roman" w:hAnsi="Times New Roman" w:eastAsia="黑体" w:cstheme="minorBidi"/>
          <w:color w:val="auto"/>
          <w:sz w:val="28"/>
          <w:szCs w:val="28"/>
          <w:highlight w:val="none"/>
        </w:rPr>
      </w:pPr>
    </w:p>
    <w:p w14:paraId="34954FEB">
      <w:pPr>
        <w:pStyle w:val="13"/>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12</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5</w:t>
      </w:r>
      <w:r>
        <w:rPr>
          <w:rFonts w:hint="eastAsia" w:ascii="Times New Roman" w:hAnsi="Times New Roman" w:eastAsia="仿宋_GB2312" w:cs="仿宋_GB2312"/>
          <w:color w:val="auto"/>
          <w:sz w:val="32"/>
          <w:szCs w:val="32"/>
          <w:highlight w:val="none"/>
        </w:rPr>
        <w:t>日</w:t>
      </w:r>
    </w:p>
    <w:p w14:paraId="5B9669E7">
      <w:pPr>
        <w:rPr>
          <w:rFonts w:ascii="Times New Roman" w:hAnsi="Times New Roman"/>
          <w:color w:val="auto"/>
          <w:highlight w:val="none"/>
        </w:rPr>
      </w:pPr>
      <w:bookmarkStart w:id="62" w:name="_GoBack"/>
      <w:bookmarkEnd w:id="62"/>
    </w:p>
    <w:p w14:paraId="4EC82DAF">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 xml:space="preserve">第一部分 </w:t>
      </w:r>
      <w:r>
        <w:rPr>
          <w:rFonts w:hint="eastAsia" w:ascii="Times New Roman" w:hAnsi="Times New Roman" w:eastAsia="黑体" w:cs="黑体"/>
          <w:color w:val="auto"/>
          <w:sz w:val="32"/>
          <w:szCs w:val="32"/>
          <w:highlight w:val="none"/>
          <w:lang w:val="en-US" w:eastAsia="zh-CN"/>
        </w:rPr>
        <w:t>单位</w:t>
      </w:r>
      <w:r>
        <w:rPr>
          <w:rFonts w:hint="eastAsia" w:ascii="Times New Roman" w:hAnsi="Times New Roman" w:eastAsia="黑体" w:cs="黑体"/>
          <w:color w:val="auto"/>
          <w:sz w:val="32"/>
          <w:szCs w:val="32"/>
          <w:highlight w:val="none"/>
        </w:rPr>
        <w:t>概况</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4</w:t>
      </w:r>
    </w:p>
    <w:p w14:paraId="01704AC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rPr>
      </w:pPr>
      <w:r>
        <w:rPr>
          <w:rFonts w:hint="eastAsia" w:ascii="Times New Roman" w:hAnsi="Times New Roman" w:eastAsia="仿宋_GB2312" w:cs="仿宋_GB2312"/>
          <w:color w:val="auto"/>
          <w:sz w:val="32"/>
          <w:szCs w:val="32"/>
          <w:highlight w:val="none"/>
        </w:rPr>
        <w:t>一、</w:t>
      </w:r>
      <w:r>
        <w:rPr>
          <w:rFonts w:hint="eastAsia" w:eastAsia="仿宋_GB2312" w:cs="仿宋_GB2312"/>
          <w:color w:val="auto"/>
          <w:sz w:val="32"/>
          <w:szCs w:val="32"/>
          <w:highlight w:val="none"/>
          <w:lang w:val="en-US" w:eastAsia="zh-CN"/>
        </w:rPr>
        <w:t>主要</w:t>
      </w:r>
      <w:r>
        <w:rPr>
          <w:rFonts w:hint="eastAsia" w:ascii="Times New Roman" w:hAnsi="Times New Roman" w:eastAsia="仿宋_GB2312" w:cs="仿宋_GB2312"/>
          <w:color w:val="auto"/>
          <w:sz w:val="32"/>
          <w:szCs w:val="32"/>
          <w:highlight w:val="none"/>
          <w:lang w:eastAsia="zh-CN"/>
        </w:rPr>
        <w:t>职责</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4</w:t>
      </w:r>
    </w:p>
    <w:p w14:paraId="4FA19A6A">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二、机构设置</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5</w:t>
      </w:r>
    </w:p>
    <w:p w14:paraId="7158DFD2">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第二部分</w:t>
      </w:r>
      <w:r>
        <w:rPr>
          <w:rFonts w:hint="eastAsia" w:ascii="Times New Roman" w:hAnsi="Times New Roman" w:eastAsia="黑体" w:cs="黑体"/>
          <w:color w:val="auto"/>
          <w:sz w:val="32"/>
          <w:szCs w:val="32"/>
          <w:highlight w:val="none"/>
          <w:lang w:val="en-US" w:eastAsia="zh-CN"/>
        </w:rPr>
        <w:t xml:space="preserve"> 2024年度单位</w:t>
      </w:r>
      <w:r>
        <w:rPr>
          <w:rFonts w:hint="eastAsia" w:ascii="Times New Roman" w:hAnsi="Times New Roman" w:eastAsia="黑体" w:cs="黑体"/>
          <w:color w:val="auto"/>
          <w:sz w:val="32"/>
          <w:szCs w:val="32"/>
          <w:highlight w:val="none"/>
        </w:rPr>
        <w:t>决算情况说明</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6</w:t>
      </w:r>
    </w:p>
    <w:p w14:paraId="138F45B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一、收入支出决算总体情况说明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36342A3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二、收入决算情况说明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6</w:t>
      </w:r>
    </w:p>
    <w:p w14:paraId="36F3F24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三、支出决算情况说明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7</w:t>
      </w:r>
    </w:p>
    <w:p w14:paraId="7B45864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四、财政拨款收入支出决算总体情况说明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8</w:t>
      </w:r>
    </w:p>
    <w:p w14:paraId="68C2BD9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五、一般公共预算财政拨款支出决算情况说明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9</w:t>
      </w:r>
    </w:p>
    <w:p w14:paraId="34730C1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六、一般公共预算财政拨款基本支出决算情况说明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12</w:t>
      </w:r>
    </w:p>
    <w:p w14:paraId="31EDEE4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七、财政拨款</w:t>
      </w:r>
      <w:r>
        <w:rPr>
          <w:rFonts w:hint="eastAsia" w:ascii="Times New Roman" w:hAnsi="Times New Roman" w:eastAsia="仿宋_GB2312" w:cs="仿宋_GB2312"/>
          <w:color w:val="auto"/>
          <w:sz w:val="32"/>
          <w:szCs w:val="32"/>
          <w:highlight w:val="none"/>
          <w:lang w:eastAsia="zh-CN"/>
        </w:rPr>
        <w:t>“</w:t>
      </w:r>
      <w:r>
        <w:rPr>
          <w:rFonts w:hint="eastAsia" w:ascii="Times New Roman" w:hAnsi="Times New Roman" w:eastAsia="仿宋_GB2312" w:cs="仿宋_GB2312"/>
          <w:color w:val="auto"/>
          <w:sz w:val="32"/>
          <w:szCs w:val="32"/>
          <w:highlight w:val="none"/>
        </w:rPr>
        <w:t>三公”经费支出决算情况说明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13</w:t>
      </w:r>
    </w:p>
    <w:p w14:paraId="14FAE672">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八、政府性基金预算支出决算情况说明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0FD3A05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rPr>
        <w:t>九、</w:t>
      </w:r>
      <w:r>
        <w:rPr>
          <w:rFonts w:hint="eastAsia" w:ascii="Times New Roman" w:hAnsi="Times New Roman" w:eastAsia="仿宋_GB2312" w:cs="仿宋_GB2312"/>
          <w:color w:val="auto"/>
          <w:sz w:val="32"/>
          <w:szCs w:val="32"/>
          <w:highlight w:val="none"/>
          <w:lang w:eastAsia="zh-CN"/>
        </w:rPr>
        <w:t>国</w:t>
      </w:r>
      <w:r>
        <w:rPr>
          <w:rFonts w:hint="eastAsia" w:ascii="Times New Roman" w:hAnsi="Times New Roman" w:eastAsia="仿宋_GB2312" w:cs="仿宋_GB2312"/>
          <w:color w:val="auto"/>
          <w:sz w:val="32"/>
          <w:szCs w:val="32"/>
          <w:highlight w:val="none"/>
        </w:rPr>
        <w:t>有资本经营预算支出决算情况说明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2B148EE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仿宋_GB2312"/>
          <w:color w:val="auto"/>
          <w:sz w:val="32"/>
          <w:szCs w:val="32"/>
          <w:highlight w:val="none"/>
          <w:lang w:val="en-US" w:eastAsia="zh-CN"/>
        </w:rPr>
      </w:pPr>
      <w:r>
        <w:rPr>
          <w:rFonts w:hint="eastAsia" w:ascii="Times New Roman" w:hAnsi="Times New Roman" w:eastAsia="仿宋_GB2312" w:cs="仿宋_GB2312"/>
          <w:color w:val="auto"/>
          <w:sz w:val="32"/>
          <w:szCs w:val="32"/>
          <w:highlight w:val="none"/>
          <w:lang w:eastAsia="zh-CN"/>
        </w:rPr>
        <w:t>十</w:t>
      </w:r>
      <w:r>
        <w:rPr>
          <w:rFonts w:hint="eastAsia" w:ascii="Times New Roman" w:hAnsi="Times New Roman" w:eastAsia="仿宋_GB2312" w:cs="仿宋_GB2312"/>
          <w:color w:val="auto"/>
          <w:sz w:val="32"/>
          <w:szCs w:val="32"/>
          <w:highlight w:val="none"/>
        </w:rPr>
        <w:t>、其他重要事项的情况说明</w:t>
      </w:r>
      <w:r>
        <w:rPr>
          <w:rFonts w:hint="eastAsia" w:eastAsia="仿宋_GB2312" w:cs="仿宋_GB2312"/>
          <w:color w:val="auto"/>
          <w:sz w:val="32"/>
          <w:szCs w:val="32"/>
          <w:highlight w:val="none"/>
          <w:lang w:val="en-US" w:eastAsia="zh-CN"/>
        </w:rPr>
        <w:tab/>
      </w:r>
      <w:r>
        <w:rPr>
          <w:rFonts w:hint="eastAsia" w:eastAsia="仿宋_GB2312" w:cs="仿宋_GB2312"/>
          <w:color w:val="auto"/>
          <w:sz w:val="32"/>
          <w:szCs w:val="32"/>
          <w:highlight w:val="none"/>
          <w:lang w:val="en-US" w:eastAsia="zh-CN"/>
        </w:rPr>
        <w:t>14</w:t>
      </w:r>
    </w:p>
    <w:p w14:paraId="7C33696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第三部分 名词解释</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16</w:t>
      </w:r>
    </w:p>
    <w:p w14:paraId="24C3127A">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第四部分 附件</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19</w:t>
      </w:r>
    </w:p>
    <w:p w14:paraId="3DAD8B99">
      <w:pPr>
        <w:pStyle w:val="13"/>
        <w:keepNext w:val="0"/>
        <w:keepLines w:val="0"/>
        <w:pageBreakBefore w:val="0"/>
        <w:kinsoku/>
        <w:wordWrap/>
        <w:overflowPunct/>
        <w:topLinePunct w:val="0"/>
        <w:autoSpaceDE/>
        <w:autoSpaceDN/>
        <w:bidi w:val="0"/>
        <w:adjustRightInd w:val="0"/>
        <w:snapToGrid w:val="0"/>
        <w:spacing w:before="0" w:line="560" w:lineRule="exact"/>
        <w:jc w:val="left"/>
        <w:textAlignment w:val="auto"/>
        <w:rPr>
          <w:rFonts w:hint="default" w:ascii="Times New Roman" w:hAnsi="Times New Roman" w:eastAsia="黑体" w:cs="黑体"/>
          <w:color w:val="auto"/>
          <w:sz w:val="32"/>
          <w:szCs w:val="32"/>
          <w:highlight w:val="none"/>
          <w:lang w:val="en-US" w:eastAsia="zh-CN"/>
        </w:rPr>
      </w:pPr>
      <w:r>
        <w:rPr>
          <w:rFonts w:hint="eastAsia" w:ascii="Times New Roman" w:hAnsi="Times New Roman" w:eastAsia="黑体" w:cs="黑体"/>
          <w:color w:val="auto"/>
          <w:sz w:val="32"/>
          <w:szCs w:val="32"/>
          <w:highlight w:val="none"/>
        </w:rPr>
        <w:t>第五部分 附表</w:t>
      </w:r>
      <w:r>
        <w:rPr>
          <w:rFonts w:hint="eastAsia" w:ascii="Times New Roman" w:hAnsi="Times New Roman" w:eastAsia="黑体" w:cs="黑体"/>
          <w:color w:val="auto"/>
          <w:sz w:val="32"/>
          <w:szCs w:val="32"/>
          <w:highlight w:val="none"/>
          <w:lang w:val="en-US" w:eastAsia="zh-CN"/>
        </w:rPr>
        <w:tab/>
      </w:r>
      <w:r>
        <w:rPr>
          <w:rFonts w:hint="eastAsia" w:ascii="Times New Roman" w:hAnsi="Times New Roman" w:eastAsia="黑体" w:cs="黑体"/>
          <w:color w:val="auto"/>
          <w:sz w:val="32"/>
          <w:szCs w:val="32"/>
          <w:highlight w:val="none"/>
          <w:lang w:val="en-US" w:eastAsia="zh-CN"/>
        </w:rPr>
        <w:t>23</w:t>
      </w:r>
    </w:p>
    <w:p w14:paraId="623A453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p>
    <w:p w14:paraId="64110E37">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二、收入决算表</w:t>
      </w:r>
    </w:p>
    <w:p w14:paraId="4A49C11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三、支出决算表</w:t>
      </w:r>
    </w:p>
    <w:p w14:paraId="284DCEF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四、财政拨款收入支出决算总表</w:t>
      </w:r>
    </w:p>
    <w:p w14:paraId="7EAFE986">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五、财政拨款支出决算明细表</w:t>
      </w:r>
    </w:p>
    <w:p w14:paraId="11291345">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p>
    <w:p w14:paraId="34012D0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七、一般公共预算财政拨款支出决算明细表</w:t>
      </w:r>
    </w:p>
    <w:p w14:paraId="03F3868F">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八、一般公共预算财政拨款基本支出决算</w:t>
      </w:r>
      <w:r>
        <w:rPr>
          <w:rFonts w:hint="eastAsia" w:ascii="Times New Roman" w:hAnsi="Times New Roman" w:eastAsia="仿宋_GB2312" w:cs="仿宋_GB2312"/>
          <w:color w:val="auto"/>
          <w:sz w:val="32"/>
          <w:szCs w:val="32"/>
          <w:highlight w:val="none"/>
          <w:lang w:eastAsia="zh-CN"/>
        </w:rPr>
        <w:t>明细</w:t>
      </w:r>
      <w:r>
        <w:rPr>
          <w:rFonts w:hint="eastAsia" w:ascii="Times New Roman" w:hAnsi="Times New Roman" w:eastAsia="仿宋_GB2312" w:cs="仿宋_GB2312"/>
          <w:color w:val="auto"/>
          <w:sz w:val="32"/>
          <w:szCs w:val="32"/>
          <w:highlight w:val="none"/>
        </w:rPr>
        <w:t>表</w:t>
      </w:r>
    </w:p>
    <w:p w14:paraId="6E195239">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九、一般公共预算财政拨款项目支出决算表</w:t>
      </w:r>
    </w:p>
    <w:p w14:paraId="1300CDD0">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十、政府性基金预算财政拨款收入支出决算表</w:t>
      </w:r>
    </w:p>
    <w:p w14:paraId="26975551">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十一、国有资本经营预算财政拨款收入支出决算表</w:t>
      </w:r>
    </w:p>
    <w:p w14:paraId="5D24B32C">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十二、</w:t>
      </w:r>
      <w:r>
        <w:rPr>
          <w:rFonts w:hint="eastAsia" w:ascii="Times New Roman" w:hAnsi="Times New Roman" w:eastAsia="仿宋_GB2312" w:cs="仿宋_GB2312"/>
          <w:color w:val="auto"/>
          <w:sz w:val="32"/>
          <w:szCs w:val="32"/>
          <w:highlight w:val="none"/>
          <w:lang w:val="en-US" w:eastAsia="zh-CN"/>
        </w:rPr>
        <w:t>国有资本经营预算财政拨款支出决算表</w:t>
      </w:r>
    </w:p>
    <w:p w14:paraId="29743A63">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十三、财政拨款“三公”经费支出决算表</w:t>
      </w:r>
    </w:p>
    <w:p w14:paraId="73F2E55E">
      <w:pPr>
        <w:pStyle w:val="15"/>
        <w:keepNext w:val="0"/>
        <w:keepLines w:val="0"/>
        <w:pageBreakBefore w:val="0"/>
        <w:widowControl w:val="0"/>
        <w:kinsoku/>
        <w:wordWrap/>
        <w:overflowPunct/>
        <w:topLinePunct w:val="0"/>
        <w:autoSpaceDE/>
        <w:autoSpaceDN/>
        <w:bidi w:val="0"/>
        <w:adjustRightInd w:val="0"/>
        <w:snapToGrid w:val="0"/>
        <w:spacing w:line="560" w:lineRule="exact"/>
        <w:ind w:left="0" w:leftChars="0" w:firstLine="643" w:firstLineChars="200"/>
        <w:jc w:val="left"/>
        <w:textAlignment w:val="auto"/>
        <w:rPr>
          <w:rFonts w:hint="eastAsia" w:ascii="Times New Roman" w:hAnsi="Times New Roman" w:eastAsia="仿宋_GB2312" w:cs="仿宋_GB2312"/>
          <w:b/>
          <w:bCs/>
          <w:color w:val="auto"/>
          <w:sz w:val="32"/>
          <w:szCs w:val="32"/>
          <w:highlight w:val="none"/>
          <w:lang w:val="en-US" w:eastAsia="zh-CN"/>
        </w:rPr>
      </w:pPr>
      <w:r>
        <w:rPr>
          <w:rFonts w:hint="eastAsia" w:ascii="Times New Roman" w:hAnsi="Times New Roman" w:eastAsia="仿宋_GB2312" w:cs="仿宋_GB2312"/>
          <w:b/>
          <w:bCs/>
          <w:color w:val="auto"/>
          <w:sz w:val="32"/>
          <w:szCs w:val="32"/>
          <w:highlight w:val="none"/>
          <w:lang w:val="en-US" w:eastAsia="zh-CN"/>
        </w:rPr>
        <w:t>（注：请部门根据实际注明页码）</w:t>
      </w:r>
    </w:p>
    <w:p w14:paraId="74DAB83A">
      <w:pPr>
        <w:keepNext w:val="0"/>
        <w:keepLines w:val="0"/>
        <w:pageBreakBefore w:val="0"/>
        <w:widowControl/>
        <w:kinsoku/>
        <w:wordWrap/>
        <w:overflowPunct/>
        <w:topLinePunct w:val="0"/>
        <w:autoSpaceDE/>
        <w:autoSpaceDN/>
        <w:bidi w:val="0"/>
        <w:spacing w:line="560" w:lineRule="exact"/>
        <w:jc w:val="left"/>
        <w:textAlignment w:val="auto"/>
        <w:rPr>
          <w:rFonts w:hint="eastAsia" w:ascii="Times New Roman" w:hAnsi="Times New Roman" w:eastAsia="仿宋_GB2312" w:cs="仿宋_GB2312"/>
          <w:bCs/>
          <w:color w:val="auto"/>
          <w:kern w:val="44"/>
          <w:sz w:val="32"/>
          <w:szCs w:val="32"/>
          <w:highlight w:val="none"/>
        </w:rPr>
      </w:pPr>
      <w:bookmarkStart w:id="6" w:name="_Toc15377196"/>
      <w:bookmarkStart w:id="7" w:name="_Toc15396599"/>
      <w:r>
        <w:rPr>
          <w:rFonts w:hint="eastAsia" w:ascii="Times New Roman" w:hAnsi="Times New Roman" w:eastAsia="仿宋_GB2312" w:cs="仿宋_GB2312"/>
          <w:b/>
          <w:color w:val="auto"/>
          <w:sz w:val="32"/>
          <w:szCs w:val="32"/>
          <w:highlight w:val="none"/>
        </w:rPr>
        <w:br w:type="page"/>
      </w:r>
    </w:p>
    <w:p w14:paraId="4584C8CA">
      <w:pPr>
        <w:pStyle w:val="3"/>
        <w:jc w:val="center"/>
        <w:rPr>
          <w:rStyle w:val="28"/>
          <w:rFonts w:hint="eastAsia" w:ascii="Times New Roman" w:hAnsi="Times New Roman" w:eastAsia="方正小标宋简体" w:cs="方正小标宋简体"/>
          <w:b/>
          <w:bCs w:val="0"/>
          <w:color w:val="auto"/>
          <w:highlight w:val="none"/>
        </w:rPr>
      </w:pPr>
      <w:r>
        <w:rPr>
          <w:rFonts w:hint="eastAsia" w:ascii="Times New Roman" w:hAnsi="Times New Roman" w:eastAsia="方正小标宋简体" w:cs="方正小标宋简体"/>
          <w:b w:val="0"/>
          <w:color w:val="auto"/>
          <w:highlight w:val="none"/>
        </w:rPr>
        <w:t>第一部分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eastAsia="方正小标宋简体" w:cs="方正小标宋简体"/>
          <w:b w:val="0"/>
          <w:color w:val="auto"/>
          <w:highlight w:val="none"/>
          <w:lang w:val="en-US" w:eastAsia="zh-CN"/>
        </w:rPr>
        <w:t>单位</w:t>
      </w:r>
      <w:r>
        <w:rPr>
          <w:rStyle w:val="28"/>
          <w:rFonts w:hint="eastAsia" w:ascii="Times New Roman" w:hAnsi="Times New Roman" w:eastAsia="方正小标宋简体" w:cs="方正小标宋简体"/>
          <w:b w:val="0"/>
          <w:bCs w:val="0"/>
          <w:color w:val="auto"/>
          <w:highlight w:val="none"/>
        </w:rPr>
        <w:t>概况</w:t>
      </w:r>
      <w:bookmarkEnd w:id="6"/>
      <w:bookmarkEnd w:id="7"/>
    </w:p>
    <w:p w14:paraId="08A84075">
      <w:pPr>
        <w:widowControl/>
        <w:jc w:val="left"/>
        <w:rPr>
          <w:rFonts w:ascii="Times New Roman" w:hAnsi="Times New Roman" w:eastAsia="黑体"/>
          <w:color w:val="auto"/>
          <w:sz w:val="32"/>
          <w:szCs w:val="32"/>
          <w:highlight w:val="none"/>
        </w:rPr>
      </w:pPr>
    </w:p>
    <w:p w14:paraId="2078B7F1">
      <w:pPr>
        <w:pStyle w:val="4"/>
        <w:rPr>
          <w:rFonts w:hint="eastAsia" w:ascii="Times New Roman" w:hAnsi="Times New Roman" w:eastAsia="黑体"/>
          <w:b w:val="0"/>
          <w:color w:val="auto"/>
          <w:highlight w:val="none"/>
          <w:lang w:eastAsia="zh-CN"/>
        </w:rPr>
      </w:pPr>
      <w:bookmarkStart w:id="8" w:name="_Toc15377197"/>
      <w:bookmarkStart w:id="9" w:name="_Toc15396600"/>
      <w:r>
        <w:rPr>
          <w:rFonts w:hint="eastAsia" w:ascii="Times New Roman" w:hAnsi="Times New Roman" w:eastAsia="黑体"/>
          <w:b w:val="0"/>
          <w:color w:val="auto"/>
          <w:highlight w:val="none"/>
        </w:rPr>
        <w:t>一、</w:t>
      </w:r>
      <w:bookmarkEnd w:id="8"/>
      <w:bookmarkEnd w:id="9"/>
      <w:r>
        <w:rPr>
          <w:rFonts w:hint="eastAsia" w:ascii="Times New Roman" w:hAnsi="Times New Roman" w:eastAsia="黑体"/>
          <w:b w:val="0"/>
          <w:color w:val="auto"/>
          <w:highlight w:val="none"/>
          <w:lang w:val="en-US" w:eastAsia="zh-CN"/>
        </w:rPr>
        <w:t>主要</w:t>
      </w:r>
      <w:r>
        <w:rPr>
          <w:rFonts w:hint="eastAsia" w:ascii="Times New Roman" w:hAnsi="Times New Roman" w:eastAsia="黑体"/>
          <w:b w:val="0"/>
          <w:color w:val="auto"/>
          <w:highlight w:val="none"/>
          <w:lang w:eastAsia="zh-CN"/>
        </w:rPr>
        <w:t>职责</w:t>
      </w:r>
    </w:p>
    <w:p w14:paraId="4C457A8E">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主要负责宣传国家文化方针、政策和法令,开展文化科学知识的普及宣传。</w:t>
      </w:r>
    </w:p>
    <w:p w14:paraId="20737A41">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积极发挥公共文化服务主阵地作用，负责组织开展音乐、舞蹈、文学、戏曲、美术、书法、摄影等各类群众文化活动；通过举办各类展览、讲座、培训等，普及科学文化知识，开展社会教育，促进精神文明建设。</w:t>
      </w:r>
    </w:p>
    <w:p w14:paraId="05238FD4">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3.</w:t>
      </w:r>
      <w:r>
        <w:rPr>
          <w:rFonts w:hint="eastAsia" w:ascii="仿宋_GB2312" w:hAnsi="仿宋_GB2312" w:eastAsia="仿宋_GB2312" w:cs="仿宋_GB2312"/>
          <w:color w:val="auto"/>
          <w:sz w:val="32"/>
          <w:szCs w:val="32"/>
          <w:highlight w:val="none"/>
          <w:lang w:eastAsia="zh-CN"/>
        </w:rPr>
        <w:t>开展流动文化服务，负责指导群众业余文艺团队建设，辅导和培训群众文艺骨干、指导群众文艺创作，开展群众文化工作理论研究。</w:t>
      </w:r>
    </w:p>
    <w:p w14:paraId="1EA04525">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eastAsia="zh-CN"/>
        </w:rPr>
        <w:t>负责指导下一级文化馆（镇、乡综合文化站、社区文化中心）工作，培训文艺骨干和文艺积极分子，配送文化资源和文化服务。</w:t>
      </w:r>
    </w:p>
    <w:p w14:paraId="54228BCA">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5.</w:t>
      </w:r>
      <w:r>
        <w:rPr>
          <w:rFonts w:hint="eastAsia" w:ascii="仿宋_GB2312" w:hAnsi="仿宋_GB2312" w:eastAsia="仿宋_GB2312" w:cs="仿宋_GB2312"/>
          <w:color w:val="auto"/>
          <w:sz w:val="32"/>
          <w:szCs w:val="32"/>
          <w:highlight w:val="none"/>
          <w:lang w:eastAsia="zh-CN"/>
        </w:rPr>
        <w:t>负责收集、整理、研究非物质文化遗产，开展非物质文化遗产的普查、展示、宣传活动，指导传承人开展传习活动。</w:t>
      </w:r>
    </w:p>
    <w:p w14:paraId="04F42A5F">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6.</w:t>
      </w:r>
      <w:r>
        <w:rPr>
          <w:rFonts w:hint="eastAsia" w:ascii="仿宋_GB2312" w:hAnsi="仿宋_GB2312" w:eastAsia="仿宋_GB2312" w:cs="仿宋_GB2312"/>
          <w:color w:val="auto"/>
          <w:sz w:val="32"/>
          <w:szCs w:val="32"/>
          <w:highlight w:val="none"/>
          <w:lang w:eastAsia="zh-CN"/>
        </w:rPr>
        <w:t>积极建设公共文化服务网络，开展数字化信息服务。</w:t>
      </w:r>
    </w:p>
    <w:p w14:paraId="6AEA4EFE">
      <w:pPr>
        <w:ind w:firstLine="800" w:firstLineChars="25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7.</w:t>
      </w:r>
      <w:r>
        <w:rPr>
          <w:rFonts w:hint="eastAsia" w:ascii="仿宋_GB2312" w:hAnsi="仿宋_GB2312" w:eastAsia="仿宋_GB2312" w:cs="仿宋_GB2312"/>
          <w:color w:val="auto"/>
          <w:sz w:val="32"/>
          <w:szCs w:val="32"/>
          <w:highlight w:val="none"/>
          <w:lang w:eastAsia="zh-CN"/>
        </w:rPr>
        <w:t>负责为群众文娱活动提供免费场所、信息和资料。</w:t>
      </w:r>
    </w:p>
    <w:p w14:paraId="6BE4871F">
      <w:pPr>
        <w:pStyle w:val="4"/>
        <w:rPr>
          <w:rStyle w:val="29"/>
          <w:rFonts w:ascii="Times New Roman" w:hAnsi="Times New Roman"/>
          <w:b w:val="0"/>
          <w:bCs w:val="0"/>
          <w:color w:val="auto"/>
          <w:highlight w:val="none"/>
        </w:rPr>
      </w:pPr>
      <w:bookmarkStart w:id="10" w:name="_Toc15377200"/>
      <w:bookmarkStart w:id="11" w:name="_Toc15396601"/>
      <w:r>
        <w:rPr>
          <w:rFonts w:hint="eastAsia" w:ascii="Times New Roman" w:hAnsi="Times New Roman" w:eastAsia="黑体"/>
          <w:b w:val="0"/>
          <w:color w:val="auto"/>
          <w:highlight w:val="none"/>
        </w:rPr>
        <w:t>二、机</w:t>
      </w:r>
      <w:r>
        <w:rPr>
          <w:rStyle w:val="29"/>
          <w:rFonts w:hint="eastAsia" w:ascii="Times New Roman" w:hAnsi="Times New Roman" w:eastAsia="黑体"/>
          <w:b w:val="0"/>
          <w:bCs w:val="0"/>
          <w:color w:val="auto"/>
          <w:highlight w:val="none"/>
        </w:rPr>
        <w:t>构设置</w:t>
      </w:r>
      <w:bookmarkEnd w:id="10"/>
      <w:bookmarkEnd w:id="11"/>
    </w:p>
    <w:p w14:paraId="722B2BA4">
      <w:pPr>
        <w:ind w:firstLine="640" w:firstLineChars="200"/>
        <w:rPr>
          <w:rFonts w:hint="eastAsia" w:ascii="仿宋" w:hAnsi="仿宋" w:eastAsia="仿宋"/>
          <w:sz w:val="36"/>
          <w:szCs w:val="36"/>
          <w:lang w:eastAsia="zh-CN"/>
        </w:rPr>
      </w:pPr>
      <w:r>
        <w:rPr>
          <w:rFonts w:hint="eastAsia" w:ascii="仿宋" w:hAnsi="仿宋" w:eastAsia="仿宋"/>
          <w:sz w:val="32"/>
          <w:szCs w:val="32"/>
        </w:rPr>
        <w:t>机构情况，峨眉山市文化馆</w:t>
      </w:r>
      <w:r>
        <w:rPr>
          <w:rFonts w:hint="eastAsia" w:ascii="仿宋" w:hAnsi="仿宋" w:eastAsia="仿宋"/>
          <w:sz w:val="32"/>
          <w:szCs w:val="32"/>
          <w:lang w:val="en-US" w:eastAsia="zh-CN"/>
        </w:rPr>
        <w:t>隶属</w:t>
      </w:r>
      <w:r>
        <w:rPr>
          <w:rFonts w:hint="eastAsia" w:ascii="仿宋" w:hAnsi="仿宋" w:eastAsia="仿宋"/>
          <w:sz w:val="32"/>
          <w:szCs w:val="32"/>
        </w:rPr>
        <w:t>于峨眉山市文化广播电视体育和旅游局的二级预算单位，下设独立编制机构0个，其中行政机构0个，参照公务员法管理的事业机构0个，其他事业机构0个</w:t>
      </w:r>
      <w:r>
        <w:rPr>
          <w:rFonts w:hint="eastAsia" w:ascii="仿宋" w:hAnsi="仿宋" w:eastAsia="仿宋"/>
          <w:sz w:val="32"/>
          <w:szCs w:val="32"/>
          <w:lang w:eastAsia="zh-CN"/>
        </w:rPr>
        <w:t>，</w:t>
      </w:r>
      <w:r>
        <w:rPr>
          <w:rFonts w:hint="eastAsia" w:ascii="仿宋" w:hAnsi="仿宋" w:eastAsia="仿宋"/>
          <w:sz w:val="32"/>
          <w:szCs w:val="32"/>
        </w:rPr>
        <w:t>内设机构</w:t>
      </w:r>
      <w:r>
        <w:rPr>
          <w:rFonts w:hint="eastAsia" w:ascii="仿宋" w:hAnsi="仿宋" w:eastAsia="仿宋"/>
          <w:sz w:val="32"/>
          <w:szCs w:val="32"/>
          <w:lang w:val="en-US" w:eastAsia="zh-CN"/>
        </w:rPr>
        <w:t>0</w:t>
      </w:r>
      <w:r>
        <w:rPr>
          <w:rFonts w:hint="eastAsia" w:ascii="仿宋" w:hAnsi="仿宋" w:eastAsia="仿宋"/>
          <w:sz w:val="32"/>
          <w:szCs w:val="32"/>
        </w:rPr>
        <w:t>个</w:t>
      </w:r>
      <w:r>
        <w:rPr>
          <w:rFonts w:hint="eastAsia" w:ascii="仿宋" w:hAnsi="仿宋" w:eastAsia="仿宋"/>
          <w:sz w:val="32"/>
          <w:szCs w:val="32"/>
          <w:lang w:eastAsia="zh-CN"/>
        </w:rPr>
        <w:t>。</w:t>
      </w:r>
    </w:p>
    <w:p w14:paraId="725081A0">
      <w:pPr>
        <w:ind w:firstLine="640" w:firstLineChars="200"/>
        <w:rPr>
          <w:rFonts w:hint="eastAsia" w:ascii="仿宋" w:hAnsi="仿宋" w:eastAsia="仿宋"/>
          <w:sz w:val="32"/>
          <w:szCs w:val="32"/>
        </w:rPr>
      </w:pPr>
      <w:r>
        <w:rPr>
          <w:rFonts w:hint="eastAsia" w:ascii="仿宋" w:hAnsi="仿宋" w:eastAsia="仿宋"/>
          <w:sz w:val="32"/>
          <w:szCs w:val="32"/>
        </w:rPr>
        <w:t>人员情况，峨眉山市文化馆2</w:t>
      </w:r>
      <w:r>
        <w:rPr>
          <w:rFonts w:ascii="仿宋" w:hAnsi="仿宋" w:eastAsia="仿宋"/>
          <w:sz w:val="32"/>
          <w:szCs w:val="32"/>
        </w:rPr>
        <w:t>02</w:t>
      </w:r>
      <w:r>
        <w:rPr>
          <w:rFonts w:hint="eastAsia" w:ascii="仿宋" w:hAnsi="仿宋" w:eastAsia="仿宋"/>
          <w:sz w:val="32"/>
          <w:szCs w:val="32"/>
          <w:lang w:val="en-US" w:eastAsia="zh-CN"/>
        </w:rPr>
        <w:t>4</w:t>
      </w:r>
      <w:r>
        <w:rPr>
          <w:rFonts w:ascii="仿宋" w:hAnsi="仿宋" w:eastAsia="仿宋"/>
          <w:sz w:val="32"/>
          <w:szCs w:val="32"/>
        </w:rPr>
        <w:t>年末事业</w:t>
      </w:r>
      <w:r>
        <w:rPr>
          <w:rFonts w:hint="eastAsia" w:ascii="仿宋" w:hAnsi="仿宋" w:eastAsia="仿宋"/>
          <w:sz w:val="32"/>
          <w:szCs w:val="32"/>
        </w:rPr>
        <w:t>编制人数6人，实有在职6人。</w:t>
      </w:r>
    </w:p>
    <w:p w14:paraId="0FA6A5C2">
      <w:pPr>
        <w:widowControl/>
        <w:jc w:val="left"/>
        <w:rPr>
          <w:rFonts w:ascii="Times New Roman" w:hAnsi="Times New Roman" w:eastAsia="仿宋"/>
          <w:color w:val="auto"/>
          <w:kern w:val="0"/>
          <w:sz w:val="32"/>
          <w:szCs w:val="32"/>
          <w:highlight w:val="none"/>
        </w:rPr>
      </w:pPr>
      <w:r>
        <w:rPr>
          <w:rFonts w:ascii="Times New Roman" w:hAnsi="Times New Roman" w:eastAsia="仿宋"/>
          <w:color w:val="auto"/>
          <w:sz w:val="32"/>
          <w:szCs w:val="32"/>
          <w:highlight w:val="none"/>
        </w:rPr>
        <w:br w:type="page"/>
      </w:r>
    </w:p>
    <w:p w14:paraId="3C40448D">
      <w:pPr>
        <w:pStyle w:val="3"/>
        <w:jc w:val="center"/>
        <w:rPr>
          <w:rFonts w:hint="eastAsia" w:ascii="Times New Roman" w:hAnsi="Times New Roman" w:eastAsia="方正小标宋简体" w:cs="方正小标宋简体"/>
          <w:b w:val="0"/>
          <w:color w:val="auto"/>
          <w:highlight w:val="none"/>
        </w:rPr>
      </w:pPr>
      <w:bookmarkStart w:id="12" w:name="_Toc15396602"/>
      <w:bookmarkStart w:id="13" w:name="_Toc15377204"/>
      <w:r>
        <w:rPr>
          <w:rFonts w:hint="eastAsia" w:ascii="Times New Roman" w:hAnsi="Times New Roman" w:eastAsia="方正小标宋简体" w:cs="方正小标宋简体"/>
          <w:b w:val="0"/>
          <w:color w:val="auto"/>
          <w:highlight w:val="none"/>
        </w:rPr>
        <w:t>第二部分</w:t>
      </w:r>
      <w:r>
        <w:rPr>
          <w:rFonts w:hint="eastAsia" w:ascii="Times New Roman" w:hAnsi="Times New Roman" w:eastAsia="方正小标宋简体" w:cs="方正小标宋简体"/>
          <w:b w:val="0"/>
          <w:color w:val="auto"/>
          <w:highlight w:val="none"/>
          <w:lang w:val="en-US" w:eastAsia="zh-CN"/>
        </w:rPr>
        <w:t xml:space="preserve"> </w:t>
      </w:r>
      <w:r>
        <w:rPr>
          <w:rFonts w:hint="eastAsia" w:ascii="Times New Roman" w:hAnsi="Times New Roman" w:eastAsia="方正小标宋简体" w:cs="方正小标宋简体"/>
          <w:b w:val="0"/>
          <w:color w:val="auto"/>
          <w:highlight w:val="none"/>
        </w:rPr>
        <w:t xml:space="preserve"> </w:t>
      </w:r>
      <w:r>
        <w:rPr>
          <w:rFonts w:hint="eastAsia" w:ascii="Times New Roman" w:hAnsi="Times New Roman" w:eastAsia="方正小标宋简体" w:cs="方正小标宋简体"/>
          <w:b w:val="0"/>
          <w:color w:val="auto"/>
          <w:highlight w:val="none"/>
          <w:lang w:val="en-US" w:eastAsia="zh-CN"/>
        </w:rPr>
        <w:t>2024年度</w:t>
      </w:r>
      <w:r>
        <w:rPr>
          <w:rFonts w:hint="eastAsia" w:eastAsia="方正小标宋简体" w:cs="方正小标宋简体"/>
          <w:b w:val="0"/>
          <w:color w:val="auto"/>
          <w:highlight w:val="none"/>
          <w:lang w:val="en-US" w:eastAsia="zh-CN"/>
        </w:rPr>
        <w:t>单位</w:t>
      </w:r>
      <w:r>
        <w:rPr>
          <w:rFonts w:hint="eastAsia" w:ascii="Times New Roman" w:hAnsi="Times New Roman" w:eastAsia="方正小标宋简体" w:cs="方正小标宋简体"/>
          <w:b w:val="0"/>
          <w:color w:val="auto"/>
          <w:highlight w:val="none"/>
        </w:rPr>
        <w:t>决算情况说明</w:t>
      </w:r>
      <w:bookmarkEnd w:id="12"/>
      <w:bookmarkEnd w:id="13"/>
    </w:p>
    <w:p w14:paraId="25B7F2D7">
      <w:pPr>
        <w:rPr>
          <w:rFonts w:ascii="Times New Roman" w:hAnsi="Times New Roman"/>
          <w:color w:val="auto"/>
          <w:highlight w:val="none"/>
        </w:rPr>
      </w:pPr>
    </w:p>
    <w:p w14:paraId="3896A088">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4" w:name="_Toc15396603"/>
      <w:bookmarkStart w:id="15" w:name="_Toc15377205"/>
      <w:r>
        <w:rPr>
          <w:rFonts w:hint="eastAsia" w:ascii="Times New Roman" w:hAnsi="Times New Roman" w:eastAsia="黑体"/>
          <w:color w:val="auto"/>
          <w:sz w:val="32"/>
          <w:szCs w:val="32"/>
          <w:highlight w:val="none"/>
          <w:lang w:eastAsia="zh-CN"/>
        </w:rPr>
        <w:t>一、</w:t>
      </w:r>
      <w:r>
        <w:rPr>
          <w:rFonts w:hint="eastAsia" w:ascii="Times New Roman" w:hAnsi="Times New Roman" w:eastAsia="黑体"/>
          <w:color w:val="auto"/>
          <w:sz w:val="32"/>
          <w:szCs w:val="32"/>
          <w:highlight w:val="none"/>
        </w:rPr>
        <w:t>收</w:t>
      </w:r>
      <w:r>
        <w:rPr>
          <w:rStyle w:val="29"/>
          <w:rFonts w:hint="eastAsia" w:ascii="Times New Roman" w:hAnsi="Times New Roman" w:eastAsia="黑体"/>
          <w:b w:val="0"/>
          <w:color w:val="auto"/>
          <w:highlight w:val="none"/>
        </w:rPr>
        <w:t>入支出决算总体情况说明</w:t>
      </w:r>
      <w:bookmarkEnd w:id="14"/>
      <w:bookmarkEnd w:id="15"/>
    </w:p>
    <w:p w14:paraId="6BAB899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2024年度收入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w:t>
      </w:r>
      <w:r>
        <w:rPr>
          <w:rFonts w:hint="eastAsia" w:ascii="Times New Roman" w:hAnsi="Times New Roman" w:eastAsia="仿宋_GB2312" w:cs="仿宋_GB2312"/>
          <w:color w:val="auto"/>
          <w:sz w:val="32"/>
          <w:szCs w:val="32"/>
          <w:highlight w:val="none"/>
          <w:lang w:eastAsia="zh-CN"/>
        </w:rPr>
        <w:t>均为</w:t>
      </w:r>
      <w:r>
        <w:rPr>
          <w:rFonts w:hint="eastAsia" w:ascii="仿宋_GB2312" w:hAnsi="仿宋_GB2312" w:eastAsia="仿宋_GB2312" w:cs="仿宋_GB2312"/>
          <w:sz w:val="32"/>
          <w:szCs w:val="32"/>
        </w:rPr>
        <w:t>146.04</w:t>
      </w:r>
      <w:r>
        <w:rPr>
          <w:rFonts w:hint="eastAsia" w:ascii="Times New Roman" w:hAnsi="Times New Roman" w:eastAsia="仿宋_GB2312" w:cs="仿宋_GB2312"/>
          <w:color w:val="auto"/>
          <w:sz w:val="32"/>
          <w:szCs w:val="32"/>
          <w:highlight w:val="none"/>
        </w:rPr>
        <w:t>万元。与</w:t>
      </w:r>
      <w:r>
        <w:rPr>
          <w:rFonts w:hint="eastAsia" w:ascii="Times New Roman" w:hAnsi="Times New Roman" w:eastAsia="仿宋_GB2312" w:cs="仿宋_GB2312"/>
          <w:color w:val="auto"/>
          <w:sz w:val="32"/>
          <w:szCs w:val="32"/>
          <w:highlight w:val="none"/>
          <w:lang w:eastAsia="zh-CN"/>
        </w:rPr>
        <w:t>202</w:t>
      </w:r>
      <w:r>
        <w:rPr>
          <w:rFonts w:hint="eastAsia" w:ascii="Times New Roman" w:hAnsi="Times New Roman" w:eastAsia="仿宋_GB2312" w:cs="仿宋_GB2312"/>
          <w:color w:val="auto"/>
          <w:sz w:val="32"/>
          <w:szCs w:val="32"/>
          <w:highlight w:val="none"/>
          <w:lang w:val="en-US" w:eastAsia="zh-CN"/>
        </w:rPr>
        <w:t>3</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eastAsia="zh-CN"/>
        </w:rPr>
        <w:t>度</w:t>
      </w:r>
      <w:r>
        <w:rPr>
          <w:rFonts w:hint="eastAsia" w:ascii="Times New Roman" w:hAnsi="Times New Roman" w:eastAsia="仿宋_GB2312" w:cs="仿宋_GB2312"/>
          <w:color w:val="auto"/>
          <w:sz w:val="32"/>
          <w:szCs w:val="32"/>
          <w:highlight w:val="none"/>
        </w:rPr>
        <w:t>相比，</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总计各增加</w:t>
      </w:r>
      <w:r>
        <w:rPr>
          <w:rFonts w:hint="eastAsia" w:eastAsia="仿宋_GB2312" w:cs="仿宋_GB2312"/>
          <w:color w:val="auto"/>
          <w:sz w:val="32"/>
          <w:szCs w:val="32"/>
          <w:highlight w:val="none"/>
          <w:lang w:val="en-US" w:eastAsia="zh-CN"/>
        </w:rPr>
        <w:t>9.66</w:t>
      </w:r>
      <w:r>
        <w:rPr>
          <w:rFonts w:hint="eastAsia" w:ascii="Times New Roman" w:hAnsi="Times New Roman" w:eastAsia="仿宋_GB2312" w:cs="仿宋_GB2312"/>
          <w:color w:val="auto"/>
          <w:sz w:val="32"/>
          <w:szCs w:val="32"/>
          <w:highlight w:val="none"/>
        </w:rPr>
        <w:t>万元，增长</w:t>
      </w:r>
      <w:r>
        <w:rPr>
          <w:rFonts w:hint="eastAsia" w:ascii="Times New Roman" w:hAnsi="Times New Roman" w:eastAsia="仿宋_GB2312" w:cs="仿宋_GB2312"/>
          <w:color w:val="auto"/>
          <w:sz w:val="32"/>
          <w:szCs w:val="32"/>
          <w:highlight w:val="none"/>
          <w:lang w:val="en-US" w:eastAsia="zh-CN"/>
        </w:rPr>
        <w:t>7.08</w:t>
      </w:r>
      <w:r>
        <w:rPr>
          <w:rFonts w:hint="eastAsia" w:ascii="Times New Roman" w:hAnsi="Times New Roman" w:eastAsia="仿宋_GB2312" w:cs="仿宋_GB2312"/>
          <w:color w:val="auto"/>
          <w:sz w:val="32"/>
          <w:szCs w:val="32"/>
          <w:highlight w:val="none"/>
        </w:rPr>
        <w:t>%。主要变动原因是</w:t>
      </w:r>
      <w:r>
        <w:rPr>
          <w:rFonts w:hint="eastAsia" w:ascii="Times New Roman" w:hAnsi="Times New Roman" w:eastAsia="仿宋_GB2312" w:cs="仿宋_GB2312"/>
          <w:color w:val="auto"/>
          <w:sz w:val="32"/>
          <w:szCs w:val="32"/>
          <w:highlight w:val="none"/>
          <w:lang w:val="en-US" w:eastAsia="zh-CN"/>
        </w:rPr>
        <w:t>2024年2月新进人员一名。</w:t>
      </w:r>
    </w:p>
    <w:p w14:paraId="576F4079">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textAlignment w:val="auto"/>
        <w:outlineLvl w:val="1"/>
        <w:rPr>
          <w:rFonts w:hint="eastAsia" w:eastAsia="仿宋_GB2312" w:cs="仿宋_GB2312"/>
          <w:color w:val="auto"/>
          <w:sz w:val="32"/>
          <w:szCs w:val="32"/>
          <w:highlight w:val="none"/>
          <w:lang w:eastAsia="zh-CN"/>
        </w:rPr>
      </w:pPr>
      <w:r>
        <w:drawing>
          <wp:anchor distT="0" distB="0" distL="114300" distR="114300" simplePos="0" relativeHeight="251659264" behindDoc="0" locked="0" layoutInCell="1" allowOverlap="1">
            <wp:simplePos x="0" y="0"/>
            <wp:positionH relativeFrom="column">
              <wp:posOffset>105410</wp:posOffset>
            </wp:positionH>
            <wp:positionV relativeFrom="paragraph">
              <wp:posOffset>348615</wp:posOffset>
            </wp:positionV>
            <wp:extent cx="5197475" cy="4130675"/>
            <wp:effectExtent l="0" t="0" r="3175" b="3175"/>
            <wp:wrapNone/>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7"/>
                    <a:stretch>
                      <a:fillRect/>
                    </a:stretch>
                  </pic:blipFill>
                  <pic:spPr>
                    <a:xfrm>
                      <a:off x="0" y="0"/>
                      <a:ext cx="5197475" cy="4130675"/>
                    </a:xfrm>
                    <a:prstGeom prst="rect">
                      <a:avLst/>
                    </a:prstGeom>
                    <a:noFill/>
                    <a:ln>
                      <a:noFill/>
                    </a:ln>
                  </pic:spPr>
                </pic:pic>
              </a:graphicData>
            </a:graphic>
          </wp:anchor>
        </w:drawing>
      </w:r>
    </w:p>
    <w:p w14:paraId="70CC0E3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01B587A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04093F22">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390E42B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7EA75A9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20FDBF5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1788BC1B">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30AAC86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eastAsia="仿宋_GB2312" w:cs="仿宋_GB2312"/>
          <w:color w:val="auto"/>
          <w:sz w:val="32"/>
          <w:szCs w:val="32"/>
          <w:highlight w:val="none"/>
          <w:lang w:eastAsia="zh-CN"/>
        </w:rPr>
      </w:pPr>
    </w:p>
    <w:p w14:paraId="5DB26C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7E09683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23C517F0">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66A1E72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（图1：</w:t>
      </w:r>
      <w:r>
        <w:rPr>
          <w:rFonts w:hint="eastAsia" w:ascii="Times New Roman" w:hAnsi="Times New Roman" w:eastAsia="仿宋_GB2312" w:cs="仿宋_GB2312"/>
          <w:color w:val="auto"/>
          <w:sz w:val="32"/>
          <w:szCs w:val="32"/>
          <w:highlight w:val="none"/>
          <w:lang w:eastAsia="zh-CN"/>
        </w:rPr>
        <w:t>收入</w:t>
      </w:r>
      <w:r>
        <w:rPr>
          <w:rFonts w:hint="eastAsia" w:ascii="Times New Roman" w:hAnsi="Times New Roman" w:eastAsia="仿宋_GB2312" w:cs="仿宋_GB2312"/>
          <w:color w:val="auto"/>
          <w:sz w:val="32"/>
          <w:szCs w:val="32"/>
          <w:highlight w:val="none"/>
        </w:rPr>
        <w:t>、</w:t>
      </w:r>
      <w:r>
        <w:rPr>
          <w:rFonts w:hint="eastAsia" w:ascii="Times New Roman" w:hAnsi="Times New Roman" w:eastAsia="仿宋_GB2312" w:cs="仿宋_GB2312"/>
          <w:color w:val="auto"/>
          <w:sz w:val="32"/>
          <w:szCs w:val="32"/>
          <w:highlight w:val="none"/>
          <w:lang w:eastAsia="zh-CN"/>
        </w:rPr>
        <w:t>支出</w:t>
      </w:r>
      <w:r>
        <w:rPr>
          <w:rFonts w:hint="eastAsia" w:ascii="Times New Roman" w:hAnsi="Times New Roman" w:eastAsia="仿宋_GB2312" w:cs="仿宋_GB2312"/>
          <w:color w:val="auto"/>
          <w:sz w:val="32"/>
          <w:szCs w:val="32"/>
          <w:highlight w:val="none"/>
        </w:rPr>
        <w:t>决算总计变动情况图）（柱状图）</w:t>
      </w:r>
    </w:p>
    <w:p w14:paraId="1FB788E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Times New Roman" w:hAnsi="Times New Roman" w:eastAsia="仿宋_GB2312" w:cs="仿宋_GB2312"/>
          <w:color w:val="auto"/>
          <w:sz w:val="32"/>
          <w:szCs w:val="32"/>
          <w:highlight w:val="none"/>
        </w:rPr>
      </w:pPr>
    </w:p>
    <w:p w14:paraId="7718F3B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Fonts w:hint="eastAsia" w:ascii="Times New Roman" w:hAnsi="Times New Roman" w:eastAsia="黑体"/>
          <w:color w:val="auto"/>
          <w:sz w:val="32"/>
          <w:szCs w:val="32"/>
          <w:highlight w:val="none"/>
          <w:lang w:eastAsia="zh-CN"/>
        </w:rPr>
      </w:pPr>
      <w:bookmarkStart w:id="16" w:name="_Toc15396604"/>
      <w:bookmarkStart w:id="17" w:name="_Toc15377206"/>
      <w:r>
        <w:rPr>
          <w:rFonts w:hint="eastAsia" w:ascii="Times New Roman" w:hAnsi="Times New Roman" w:eastAsia="黑体"/>
          <w:color w:val="auto"/>
          <w:sz w:val="32"/>
          <w:szCs w:val="32"/>
          <w:highlight w:val="none"/>
          <w:lang w:eastAsia="zh-CN"/>
        </w:rPr>
        <w:t>二、收入决算情况说明</w:t>
      </w:r>
      <w:bookmarkEnd w:id="16"/>
      <w:bookmarkEnd w:id="17"/>
    </w:p>
    <w:p w14:paraId="5F36930D">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2024年度本年收入合计</w:t>
      </w:r>
      <w:r>
        <w:rPr>
          <w:rFonts w:hint="eastAsia" w:ascii="仿宋_GB2312" w:hAnsi="仿宋_GB2312" w:eastAsia="仿宋_GB2312" w:cs="仿宋_GB2312"/>
          <w:sz w:val="32"/>
          <w:szCs w:val="32"/>
        </w:rPr>
        <w:t>135.91万元，其中：一般公共预算财政拨款收入135.91</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sz w:val="32"/>
          <w:szCs w:val="32"/>
          <w:highlight w:val="none"/>
          <w:lang w:eastAsia="zh-CN"/>
        </w:rPr>
        <w:t>%；政府性基金预算财政拨款收入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%；国有资本经营预算财政拨款收入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%；上级补助收入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%；事业收入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%；附属单位上缴收入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%；其他收入</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097EA05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0288" behindDoc="0" locked="0" layoutInCell="1" allowOverlap="1">
            <wp:simplePos x="0" y="0"/>
            <wp:positionH relativeFrom="column">
              <wp:posOffset>208280</wp:posOffset>
            </wp:positionH>
            <wp:positionV relativeFrom="paragraph">
              <wp:posOffset>80645</wp:posOffset>
            </wp:positionV>
            <wp:extent cx="4923155" cy="4019550"/>
            <wp:effectExtent l="0" t="0" r="10795"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8"/>
                    <a:stretch>
                      <a:fillRect/>
                    </a:stretch>
                  </pic:blipFill>
                  <pic:spPr>
                    <a:xfrm>
                      <a:off x="0" y="0"/>
                      <a:ext cx="4923155" cy="4019550"/>
                    </a:xfrm>
                    <a:prstGeom prst="rect">
                      <a:avLst/>
                    </a:prstGeom>
                    <a:noFill/>
                    <a:ln>
                      <a:noFill/>
                    </a:ln>
                  </pic:spPr>
                </pic:pic>
              </a:graphicData>
            </a:graphic>
          </wp:anchor>
        </w:drawing>
      </w:r>
    </w:p>
    <w:p w14:paraId="44008EF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6B7C63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30B84CA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0299DD6">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5A7BC1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7BC411C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4D370405">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5FB41370">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0B8FE6C4">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2AB16DE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p>
    <w:p w14:paraId="13BA82B0">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（图2：收入决算结构图）（饼状图）</w:t>
      </w:r>
    </w:p>
    <w:p w14:paraId="40D0DB83">
      <w:pPr>
        <w:ind w:firstLine="800" w:firstLineChars="250"/>
        <w:rPr>
          <w:rFonts w:hint="eastAsia" w:ascii="Times New Roman" w:hAnsi="Times New Roman" w:eastAsia="仿宋_GB2312" w:cs="仿宋_GB2312"/>
          <w:color w:val="auto"/>
          <w:sz w:val="32"/>
          <w:szCs w:val="32"/>
          <w:highlight w:val="none"/>
          <w:lang w:eastAsia="zh-CN"/>
        </w:rPr>
      </w:pPr>
    </w:p>
    <w:p w14:paraId="3E091DC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1"/>
        <w:rPr>
          <w:rStyle w:val="29"/>
          <w:rFonts w:hint="eastAsia" w:ascii="Times New Roman" w:hAnsi="Times New Roman" w:eastAsia="黑体"/>
          <w:b w:val="0"/>
          <w:color w:val="auto"/>
          <w:highlight w:val="none"/>
        </w:rPr>
      </w:pPr>
      <w:bookmarkStart w:id="18" w:name="_Toc15377207"/>
      <w:bookmarkStart w:id="19" w:name="_Toc15396605"/>
      <w:r>
        <w:rPr>
          <w:rFonts w:hint="eastAsia" w:ascii="Times New Roman" w:hAnsi="Times New Roman" w:eastAsia="黑体"/>
          <w:color w:val="auto"/>
          <w:sz w:val="32"/>
          <w:szCs w:val="32"/>
          <w:highlight w:val="none"/>
          <w:lang w:eastAsia="zh-CN"/>
        </w:rPr>
        <w:t>三、</w:t>
      </w:r>
      <w:r>
        <w:rPr>
          <w:rFonts w:hint="eastAsia" w:ascii="Times New Roman" w:hAnsi="Times New Roman" w:eastAsia="黑体"/>
          <w:color w:val="auto"/>
          <w:sz w:val="32"/>
          <w:szCs w:val="32"/>
          <w:highlight w:val="none"/>
        </w:rPr>
        <w:t>支</w:t>
      </w:r>
      <w:r>
        <w:rPr>
          <w:rStyle w:val="29"/>
          <w:rFonts w:hint="eastAsia" w:ascii="Times New Roman" w:hAnsi="Times New Roman" w:eastAsia="黑体"/>
          <w:b w:val="0"/>
          <w:color w:val="auto"/>
          <w:highlight w:val="none"/>
        </w:rPr>
        <w:t>出决算情况说明</w:t>
      </w:r>
      <w:bookmarkEnd w:id="18"/>
      <w:bookmarkEnd w:id="19"/>
    </w:p>
    <w:p w14:paraId="2E96E3F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left"/>
        <w:textAlignment w:val="auto"/>
        <w:outlineLvl w:val="1"/>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2024年度本年支出合计</w:t>
      </w:r>
      <w:r>
        <w:rPr>
          <w:rFonts w:hint="eastAsia" w:ascii="仿宋_GB2312" w:hAnsi="仿宋_GB2312" w:eastAsia="仿宋_GB2312" w:cs="仿宋_GB2312"/>
          <w:sz w:val="32"/>
          <w:szCs w:val="32"/>
        </w:rPr>
        <w:t>135.91</w:t>
      </w:r>
      <w:r>
        <w:rPr>
          <w:rFonts w:hint="eastAsia" w:ascii="仿宋_GB2312" w:hAnsi="仿宋_GB2312" w:eastAsia="仿宋_GB2312" w:cs="仿宋_GB2312"/>
          <w:color w:val="auto"/>
          <w:sz w:val="32"/>
          <w:szCs w:val="32"/>
          <w:highlight w:val="none"/>
          <w:lang w:eastAsia="zh-CN"/>
        </w:rPr>
        <w:t>万元，其中：基本支出</w:t>
      </w:r>
      <w:r>
        <w:rPr>
          <w:rFonts w:hint="eastAsia" w:ascii="仿宋_GB2312" w:hAnsi="仿宋_GB2312" w:eastAsia="仿宋_GB2312" w:cs="仿宋_GB2312"/>
          <w:sz w:val="32"/>
          <w:szCs w:val="32"/>
        </w:rPr>
        <w:t>129.98</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95.6</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color w:val="auto"/>
          <w:sz w:val="32"/>
          <w:szCs w:val="32"/>
          <w:highlight w:val="none"/>
          <w:lang w:eastAsia="zh-CN"/>
        </w:rPr>
        <w:t>%；项目支出</w:t>
      </w:r>
      <w:r>
        <w:rPr>
          <w:rFonts w:hint="eastAsia" w:ascii="仿宋_GB2312" w:hAnsi="仿宋_GB2312" w:eastAsia="仿宋_GB2312" w:cs="仿宋_GB2312"/>
          <w:sz w:val="32"/>
          <w:szCs w:val="32"/>
        </w:rPr>
        <w:t>5.93</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4.36</w:t>
      </w:r>
      <w:r>
        <w:rPr>
          <w:rFonts w:hint="eastAsia" w:ascii="仿宋_GB2312" w:hAnsi="仿宋_GB2312" w:eastAsia="仿宋_GB2312" w:cs="仿宋_GB2312"/>
          <w:color w:val="auto"/>
          <w:sz w:val="32"/>
          <w:szCs w:val="32"/>
          <w:highlight w:val="none"/>
          <w:lang w:eastAsia="zh-CN"/>
        </w:rPr>
        <w:t>%；上缴上级支出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%；经营支出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%；对附属单位补助支出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万元，占</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sz w:val="32"/>
          <w:szCs w:val="32"/>
          <w:highlight w:val="none"/>
          <w:lang w:eastAsia="zh-CN"/>
        </w:rPr>
        <w:t>%。</w:t>
      </w:r>
    </w:p>
    <w:p w14:paraId="543E6E4E">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420" w:firstLineChars="200"/>
        <w:jc w:val="left"/>
        <w:textAlignment w:val="auto"/>
        <w:outlineLvl w:val="1"/>
        <w:rPr>
          <w:rFonts w:hint="eastAsia" w:ascii="仿宋_GB2312" w:hAnsi="仿宋_GB2312" w:eastAsia="仿宋_GB2312" w:cs="仿宋_GB2312"/>
          <w:color w:val="auto"/>
          <w:sz w:val="32"/>
          <w:szCs w:val="32"/>
          <w:highlight w:val="none"/>
          <w:lang w:eastAsia="zh-CN"/>
        </w:rPr>
      </w:pPr>
      <w:r>
        <w:drawing>
          <wp:anchor distT="0" distB="0" distL="114300" distR="114300" simplePos="0" relativeHeight="251661312" behindDoc="0" locked="0" layoutInCell="1" allowOverlap="1">
            <wp:simplePos x="0" y="0"/>
            <wp:positionH relativeFrom="column">
              <wp:posOffset>266700</wp:posOffset>
            </wp:positionH>
            <wp:positionV relativeFrom="paragraph">
              <wp:posOffset>92710</wp:posOffset>
            </wp:positionV>
            <wp:extent cx="4702175" cy="4012565"/>
            <wp:effectExtent l="0" t="0" r="3175" b="6985"/>
            <wp:wrapNone/>
            <wp:docPr id="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3"/>
                    <pic:cNvPicPr>
                      <a:picLocks noChangeAspect="1"/>
                    </pic:cNvPicPr>
                  </pic:nvPicPr>
                  <pic:blipFill>
                    <a:blip r:embed="rId9"/>
                    <a:stretch>
                      <a:fillRect/>
                    </a:stretch>
                  </pic:blipFill>
                  <pic:spPr>
                    <a:xfrm>
                      <a:off x="0" y="0"/>
                      <a:ext cx="4702175" cy="4012565"/>
                    </a:xfrm>
                    <a:prstGeom prst="rect">
                      <a:avLst/>
                    </a:prstGeom>
                    <a:noFill/>
                    <a:ln>
                      <a:noFill/>
                    </a:ln>
                  </pic:spPr>
                </pic:pic>
              </a:graphicData>
            </a:graphic>
          </wp:anchor>
        </w:drawing>
      </w:r>
    </w:p>
    <w:p w14:paraId="0DA0CDE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608BF4C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5066DCC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06D9697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7F7C6807">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064470F1">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0C1AD82F">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508787EA">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7A7D161C">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34F04033">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left"/>
        <w:textAlignment w:val="auto"/>
        <w:outlineLvl w:val="1"/>
        <w:rPr>
          <w:rFonts w:hint="eastAsia" w:ascii="Times New Roman" w:hAnsi="Times New Roman" w:eastAsia="仿宋_GB2312" w:cs="仿宋_GB2312"/>
          <w:b/>
          <w:bCs/>
          <w:color w:val="auto"/>
          <w:sz w:val="32"/>
          <w:szCs w:val="32"/>
          <w:highlight w:val="none"/>
          <w:lang w:eastAsia="zh-CN"/>
        </w:rPr>
      </w:pPr>
    </w:p>
    <w:p w14:paraId="4B8A7302">
      <w:pPr>
        <w:ind w:firstLine="800" w:firstLineChars="250"/>
        <w:rPr>
          <w:rFonts w:hint="eastAsia" w:ascii="Times New Roman" w:hAnsi="Times New Roman" w:eastAsia="仿宋_GB2312" w:cs="仿宋_GB2312"/>
          <w:color w:val="auto"/>
          <w:sz w:val="32"/>
          <w:szCs w:val="32"/>
          <w:highlight w:val="none"/>
          <w:lang w:eastAsia="zh-CN"/>
        </w:rPr>
      </w:pPr>
      <w:r>
        <w:rPr>
          <w:rFonts w:hint="eastAsia" w:ascii="Times New Roman" w:hAnsi="Times New Roman" w:eastAsia="仿宋_GB2312" w:cs="仿宋_GB2312"/>
          <w:color w:val="auto"/>
          <w:sz w:val="32"/>
          <w:szCs w:val="32"/>
          <w:highlight w:val="none"/>
          <w:lang w:eastAsia="zh-CN"/>
        </w:rPr>
        <w:t>（图3：支出决算结构图）（饼状图）</w:t>
      </w:r>
    </w:p>
    <w:p w14:paraId="45AF4B23">
      <w:pPr>
        <w:ind w:firstLine="800" w:firstLineChars="250"/>
        <w:rPr>
          <w:rFonts w:hint="eastAsia" w:ascii="Times New Roman" w:hAnsi="Times New Roman" w:eastAsia="仿宋_GB2312" w:cs="仿宋_GB2312"/>
          <w:color w:val="auto"/>
          <w:sz w:val="32"/>
          <w:szCs w:val="32"/>
          <w:highlight w:val="none"/>
          <w:lang w:eastAsia="zh-CN"/>
        </w:rPr>
      </w:pPr>
    </w:p>
    <w:p w14:paraId="3CF9A4F7">
      <w:pPr>
        <w:spacing w:line="600" w:lineRule="exact"/>
        <w:ind w:firstLine="640" w:firstLineChars="200"/>
        <w:outlineLvl w:val="1"/>
        <w:rPr>
          <w:rStyle w:val="29"/>
          <w:rFonts w:ascii="Times New Roman" w:hAnsi="Times New Roman" w:eastAsia="黑体"/>
          <w:b w:val="0"/>
          <w:color w:val="auto"/>
          <w:highlight w:val="none"/>
        </w:rPr>
      </w:pPr>
      <w:bookmarkStart w:id="20" w:name="_Toc15396606"/>
      <w:bookmarkStart w:id="21" w:name="_Toc15377208"/>
      <w:r>
        <w:rPr>
          <w:rFonts w:hint="eastAsia" w:ascii="Times New Roman" w:hAnsi="Times New Roman" w:eastAsia="黑体"/>
          <w:color w:val="auto"/>
          <w:sz w:val="32"/>
          <w:szCs w:val="32"/>
          <w:highlight w:val="none"/>
        </w:rPr>
        <w:t>四、财</w:t>
      </w:r>
      <w:r>
        <w:rPr>
          <w:rStyle w:val="29"/>
          <w:rFonts w:hint="eastAsia" w:ascii="Times New Roman" w:hAnsi="Times New Roman" w:eastAsia="黑体"/>
          <w:b w:val="0"/>
          <w:color w:val="auto"/>
          <w:highlight w:val="none"/>
        </w:rPr>
        <w:t>政拨款收入支出决算总体情况说明</w:t>
      </w:r>
      <w:bookmarkEnd w:id="20"/>
      <w:bookmarkEnd w:id="21"/>
    </w:p>
    <w:p w14:paraId="4B1A84BE">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2024年度财政拨款收入、支出总计均为</w:t>
      </w:r>
      <w:r>
        <w:rPr>
          <w:rFonts w:hint="eastAsia" w:eastAsia="仿宋_GB2312" w:cs="仿宋_GB2312"/>
          <w:color w:val="auto"/>
          <w:kern w:val="2"/>
          <w:sz w:val="32"/>
          <w:szCs w:val="32"/>
          <w:highlight w:val="none"/>
          <w:lang w:val="en-US" w:eastAsia="zh-CN" w:bidi="ar-SA"/>
        </w:rPr>
        <w:t>136.47</w:t>
      </w:r>
      <w:r>
        <w:rPr>
          <w:rFonts w:hint="eastAsia" w:ascii="Times New Roman" w:hAnsi="Times New Roman" w:eastAsia="仿宋_GB2312" w:cs="仿宋_GB2312"/>
          <w:color w:val="auto"/>
          <w:kern w:val="2"/>
          <w:sz w:val="32"/>
          <w:szCs w:val="32"/>
          <w:highlight w:val="none"/>
          <w:lang w:val="en-US" w:eastAsia="zh-CN" w:bidi="ar-SA"/>
        </w:rPr>
        <w:t>万元。与2023年度相比，财政拨款收入总计、支出总计各增加</w:t>
      </w:r>
      <w:r>
        <w:rPr>
          <w:rFonts w:hint="eastAsia" w:eastAsia="仿宋_GB2312" w:cs="仿宋_GB2312"/>
          <w:color w:val="auto"/>
          <w:kern w:val="2"/>
          <w:sz w:val="32"/>
          <w:szCs w:val="32"/>
          <w:highlight w:val="none"/>
          <w:lang w:val="en-US" w:eastAsia="zh-CN" w:bidi="ar-SA"/>
        </w:rPr>
        <w:t>9.66</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7.62</w:t>
      </w:r>
      <w:r>
        <w:rPr>
          <w:rFonts w:hint="eastAsia" w:ascii="Times New Roman" w:hAnsi="Times New Roman"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sz w:val="32"/>
          <w:szCs w:val="32"/>
          <w:highlight w:val="none"/>
          <w:lang w:val="en-US" w:eastAsia="zh-CN"/>
        </w:rPr>
        <w:t>。主要变动原因是2024年2月新进人员一名。</w:t>
      </w:r>
    </w:p>
    <w:p w14:paraId="65809654">
      <w:pPr>
        <w:pStyle w:val="2"/>
        <w:rPr>
          <w:rFonts w:hint="eastAsia" w:ascii="Times New Roman" w:hAnsi="Times New Roman" w:eastAsia="仿宋_GB2312" w:cs="仿宋_GB2312"/>
          <w:color w:val="auto"/>
          <w:kern w:val="2"/>
          <w:sz w:val="32"/>
          <w:szCs w:val="32"/>
          <w:highlight w:val="none"/>
          <w:lang w:val="en-US" w:eastAsia="zh-CN" w:bidi="ar-SA"/>
        </w:rPr>
      </w:pPr>
    </w:p>
    <w:p w14:paraId="52A42074">
      <w:pPr>
        <w:rPr>
          <w:rFonts w:hint="eastAsia" w:ascii="Times New Roman" w:hAnsi="Times New Roman" w:eastAsia="仿宋_GB2312" w:cs="仿宋_GB2312"/>
          <w:color w:val="auto"/>
          <w:kern w:val="2"/>
          <w:sz w:val="32"/>
          <w:szCs w:val="32"/>
          <w:highlight w:val="none"/>
          <w:lang w:val="en-US" w:eastAsia="zh-CN" w:bidi="ar-SA"/>
        </w:rPr>
      </w:pPr>
    </w:p>
    <w:p w14:paraId="1A2D3C0F">
      <w:pPr>
        <w:pStyle w:val="2"/>
        <w:rPr>
          <w:rFonts w:hint="eastAsia" w:ascii="Times New Roman" w:hAnsi="Times New Roman" w:eastAsia="仿宋_GB2312" w:cs="仿宋_GB2312"/>
          <w:color w:val="auto"/>
          <w:kern w:val="2"/>
          <w:sz w:val="32"/>
          <w:szCs w:val="32"/>
          <w:highlight w:val="none"/>
          <w:lang w:val="en-US" w:eastAsia="zh-CN" w:bidi="ar-SA"/>
        </w:rPr>
      </w:pPr>
    </w:p>
    <w:p w14:paraId="263925BA">
      <w:pPr>
        <w:rPr>
          <w:rFonts w:hint="eastAsia" w:ascii="Times New Roman" w:hAnsi="Times New Roman" w:eastAsia="仿宋_GB2312" w:cs="仿宋_GB2312"/>
          <w:color w:val="auto"/>
          <w:kern w:val="2"/>
          <w:sz w:val="32"/>
          <w:szCs w:val="32"/>
          <w:highlight w:val="none"/>
          <w:lang w:val="en-US" w:eastAsia="zh-CN" w:bidi="ar-SA"/>
        </w:rPr>
      </w:pPr>
    </w:p>
    <w:p w14:paraId="24CFC5BD">
      <w:pPr>
        <w:pStyle w:val="2"/>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2336" behindDoc="0" locked="0" layoutInCell="1" allowOverlap="1">
            <wp:simplePos x="0" y="0"/>
            <wp:positionH relativeFrom="column">
              <wp:posOffset>147320</wp:posOffset>
            </wp:positionH>
            <wp:positionV relativeFrom="paragraph">
              <wp:posOffset>130810</wp:posOffset>
            </wp:positionV>
            <wp:extent cx="5028565" cy="4514850"/>
            <wp:effectExtent l="0" t="0" r="635" b="0"/>
            <wp:wrapNone/>
            <wp:docPr id="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4"/>
                    <pic:cNvPicPr>
                      <a:picLocks noChangeAspect="1"/>
                    </pic:cNvPicPr>
                  </pic:nvPicPr>
                  <pic:blipFill>
                    <a:blip r:embed="rId10"/>
                    <a:stretch>
                      <a:fillRect/>
                    </a:stretch>
                  </pic:blipFill>
                  <pic:spPr>
                    <a:xfrm>
                      <a:off x="0" y="0"/>
                      <a:ext cx="5028565" cy="4514850"/>
                    </a:xfrm>
                    <a:prstGeom prst="rect">
                      <a:avLst/>
                    </a:prstGeom>
                    <a:noFill/>
                    <a:ln>
                      <a:noFill/>
                    </a:ln>
                  </pic:spPr>
                </pic:pic>
              </a:graphicData>
            </a:graphic>
          </wp:anchor>
        </w:drawing>
      </w:r>
    </w:p>
    <w:p w14:paraId="7530AC44">
      <w:pPr>
        <w:rPr>
          <w:rFonts w:hint="eastAsia" w:ascii="Times New Roman" w:hAnsi="Times New Roman" w:eastAsia="仿宋_GB2312" w:cs="仿宋_GB2312"/>
          <w:color w:val="auto"/>
          <w:kern w:val="2"/>
          <w:sz w:val="32"/>
          <w:szCs w:val="32"/>
          <w:highlight w:val="none"/>
          <w:lang w:val="en-US" w:eastAsia="zh-CN" w:bidi="ar-SA"/>
        </w:rPr>
      </w:pPr>
    </w:p>
    <w:p w14:paraId="689B3073">
      <w:pPr>
        <w:pStyle w:val="2"/>
        <w:rPr>
          <w:rFonts w:hint="eastAsia" w:ascii="Times New Roman" w:hAnsi="Times New Roman" w:eastAsia="仿宋_GB2312" w:cs="仿宋_GB2312"/>
          <w:color w:val="auto"/>
          <w:kern w:val="2"/>
          <w:sz w:val="32"/>
          <w:szCs w:val="32"/>
          <w:highlight w:val="none"/>
          <w:lang w:val="en-US" w:eastAsia="zh-CN" w:bidi="ar-SA"/>
        </w:rPr>
      </w:pPr>
    </w:p>
    <w:p w14:paraId="446F146D">
      <w:pPr>
        <w:rPr>
          <w:rFonts w:hint="eastAsia" w:ascii="Times New Roman" w:hAnsi="Times New Roman" w:eastAsia="仿宋_GB2312" w:cs="仿宋_GB2312"/>
          <w:color w:val="auto"/>
          <w:kern w:val="2"/>
          <w:sz w:val="32"/>
          <w:szCs w:val="32"/>
          <w:highlight w:val="none"/>
          <w:lang w:val="en-US" w:eastAsia="zh-CN" w:bidi="ar-SA"/>
        </w:rPr>
      </w:pPr>
    </w:p>
    <w:p w14:paraId="74FC7810">
      <w:pPr>
        <w:pStyle w:val="2"/>
        <w:rPr>
          <w:rFonts w:hint="eastAsia" w:ascii="Times New Roman" w:hAnsi="Times New Roman" w:eastAsia="仿宋_GB2312" w:cs="仿宋_GB2312"/>
          <w:color w:val="auto"/>
          <w:kern w:val="2"/>
          <w:sz w:val="32"/>
          <w:szCs w:val="32"/>
          <w:highlight w:val="none"/>
          <w:lang w:val="en-US" w:eastAsia="zh-CN" w:bidi="ar-SA"/>
        </w:rPr>
      </w:pPr>
    </w:p>
    <w:p w14:paraId="1281EB98">
      <w:pPr>
        <w:rPr>
          <w:rFonts w:hint="eastAsia" w:ascii="Times New Roman" w:hAnsi="Times New Roman" w:eastAsia="仿宋_GB2312" w:cs="仿宋_GB2312"/>
          <w:color w:val="auto"/>
          <w:kern w:val="2"/>
          <w:sz w:val="32"/>
          <w:szCs w:val="32"/>
          <w:highlight w:val="none"/>
          <w:lang w:val="en-US" w:eastAsia="zh-CN" w:bidi="ar-SA"/>
        </w:rPr>
      </w:pPr>
    </w:p>
    <w:p w14:paraId="550B89F2">
      <w:pPr>
        <w:pStyle w:val="2"/>
        <w:rPr>
          <w:rFonts w:hint="eastAsia" w:ascii="Times New Roman" w:hAnsi="Times New Roman" w:eastAsia="仿宋_GB2312" w:cs="仿宋_GB2312"/>
          <w:color w:val="auto"/>
          <w:kern w:val="2"/>
          <w:sz w:val="32"/>
          <w:szCs w:val="32"/>
          <w:highlight w:val="none"/>
          <w:lang w:val="en-US" w:eastAsia="zh-CN" w:bidi="ar-SA"/>
        </w:rPr>
      </w:pPr>
    </w:p>
    <w:p w14:paraId="424B844E">
      <w:pPr>
        <w:rPr>
          <w:rFonts w:hint="eastAsia" w:ascii="Times New Roman" w:hAnsi="Times New Roman" w:eastAsia="仿宋_GB2312" w:cs="仿宋_GB2312"/>
          <w:color w:val="auto"/>
          <w:kern w:val="2"/>
          <w:sz w:val="32"/>
          <w:szCs w:val="32"/>
          <w:highlight w:val="none"/>
          <w:lang w:val="en-US" w:eastAsia="zh-CN" w:bidi="ar-SA"/>
        </w:rPr>
      </w:pPr>
    </w:p>
    <w:p w14:paraId="2741CE22">
      <w:pPr>
        <w:pStyle w:val="2"/>
        <w:rPr>
          <w:rFonts w:hint="eastAsia"/>
          <w:lang w:val="en-US" w:eastAsia="zh-CN"/>
        </w:rPr>
      </w:pPr>
    </w:p>
    <w:p w14:paraId="604CFBC6">
      <w:pPr>
        <w:spacing w:line="600" w:lineRule="exact"/>
        <w:ind w:firstLine="640" w:firstLineChars="20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（图4：财政拨款收、支决算总计变动情况）（柱状图）</w:t>
      </w:r>
    </w:p>
    <w:p w14:paraId="0E0A468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58266397">
      <w:pPr>
        <w:spacing w:line="600" w:lineRule="exact"/>
        <w:ind w:firstLine="640" w:firstLineChars="200"/>
        <w:outlineLvl w:val="1"/>
        <w:rPr>
          <w:rStyle w:val="29"/>
          <w:rFonts w:ascii="Times New Roman" w:hAnsi="Times New Roman" w:eastAsia="黑体"/>
          <w:b w:val="0"/>
          <w:color w:val="auto"/>
          <w:highlight w:val="none"/>
        </w:rPr>
      </w:pPr>
      <w:bookmarkStart w:id="22" w:name="_Toc15396607"/>
      <w:bookmarkStart w:id="23" w:name="_Toc15377209"/>
      <w:r>
        <w:rPr>
          <w:rFonts w:hint="eastAsia" w:ascii="Times New Roman" w:hAnsi="Times New Roman" w:eastAsia="黑体"/>
          <w:color w:val="auto"/>
          <w:sz w:val="32"/>
          <w:szCs w:val="32"/>
          <w:highlight w:val="none"/>
        </w:rPr>
        <w:t>五、</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般公共预算财政拨款支出决算情况说明</w:t>
      </w:r>
      <w:bookmarkEnd w:id="22"/>
      <w:bookmarkEnd w:id="23"/>
    </w:p>
    <w:p w14:paraId="76A9B167">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4" w:name="_Toc15377210"/>
      <w:r>
        <w:rPr>
          <w:rFonts w:hint="eastAsia" w:ascii="Times New Roman" w:hAnsi="Times New Roman" w:eastAsia="楷体_GB2312" w:cs="楷体_GB2312"/>
          <w:b/>
          <w:color w:val="auto"/>
          <w:sz w:val="32"/>
          <w:szCs w:val="32"/>
          <w:highlight w:val="none"/>
        </w:rPr>
        <w:t>（一）一般公共预算财政拨款支出决算总体情况</w:t>
      </w:r>
      <w:bookmarkEnd w:id="24"/>
    </w:p>
    <w:p w14:paraId="75999CD0">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2024年度一般公共预算财政拨款支出</w:t>
      </w:r>
      <w:r>
        <w:rPr>
          <w:rFonts w:hint="eastAsia" w:ascii="仿宋_GB2312" w:hAnsi="仿宋_GB2312" w:eastAsia="仿宋_GB2312" w:cs="仿宋_GB2312"/>
          <w:sz w:val="32"/>
          <w:szCs w:val="32"/>
        </w:rPr>
        <w:t>135.91</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100</w:t>
      </w:r>
      <w:r>
        <w:rPr>
          <w:rFonts w:hint="eastAsia" w:ascii="仿宋_GB2312" w:hAnsi="仿宋_GB2312" w:eastAsia="仿宋_GB2312" w:cs="仿宋_GB2312"/>
          <w:color w:val="auto"/>
          <w:kern w:val="2"/>
          <w:sz w:val="32"/>
          <w:szCs w:val="32"/>
          <w:highlight w:val="none"/>
          <w:lang w:val="en-US" w:eastAsia="zh-CN" w:bidi="ar-SA"/>
        </w:rPr>
        <w:t>%。与2023年度相比，一般公共预算财政拨款支出增加9.66万元，增长7.65%。主要变动原因是2024年2月新进人员一名。</w:t>
      </w:r>
    </w:p>
    <w:p w14:paraId="3069B9C1">
      <w:pPr>
        <w:pStyle w:val="2"/>
        <w:rPr>
          <w:rFonts w:hint="eastAsia" w:ascii="仿宋_GB2312" w:hAnsi="仿宋_GB2312" w:eastAsia="仿宋_GB2312" w:cs="仿宋_GB2312"/>
          <w:color w:val="auto"/>
          <w:kern w:val="2"/>
          <w:sz w:val="32"/>
          <w:szCs w:val="32"/>
          <w:highlight w:val="none"/>
          <w:lang w:val="en-US" w:eastAsia="zh-CN" w:bidi="ar-SA"/>
        </w:rPr>
      </w:pPr>
    </w:p>
    <w:p w14:paraId="0A2F11FC">
      <w:pPr>
        <w:rPr>
          <w:rFonts w:hint="eastAsia" w:ascii="仿宋_GB2312" w:hAnsi="仿宋_GB2312" w:eastAsia="仿宋_GB2312" w:cs="仿宋_GB2312"/>
          <w:color w:val="auto"/>
          <w:kern w:val="2"/>
          <w:sz w:val="32"/>
          <w:szCs w:val="32"/>
          <w:highlight w:val="none"/>
          <w:lang w:val="en-US" w:eastAsia="zh-CN" w:bidi="ar-SA"/>
        </w:rPr>
      </w:pPr>
    </w:p>
    <w:p w14:paraId="6BE9B687">
      <w:pPr>
        <w:pStyle w:val="2"/>
        <w:rPr>
          <w:rFonts w:hint="eastAsia" w:ascii="仿宋_GB2312" w:hAnsi="仿宋_GB2312" w:eastAsia="仿宋_GB2312" w:cs="仿宋_GB2312"/>
          <w:color w:val="auto"/>
          <w:kern w:val="2"/>
          <w:sz w:val="32"/>
          <w:szCs w:val="32"/>
          <w:highlight w:val="none"/>
          <w:lang w:val="en-US" w:eastAsia="zh-CN" w:bidi="ar-SA"/>
        </w:rPr>
      </w:pPr>
      <w:r>
        <w:drawing>
          <wp:anchor distT="0" distB="0" distL="114300" distR="114300" simplePos="0" relativeHeight="251663360" behindDoc="0" locked="0" layoutInCell="1" allowOverlap="1">
            <wp:simplePos x="0" y="0"/>
            <wp:positionH relativeFrom="column">
              <wp:posOffset>95885</wp:posOffset>
            </wp:positionH>
            <wp:positionV relativeFrom="paragraph">
              <wp:posOffset>109220</wp:posOffset>
            </wp:positionV>
            <wp:extent cx="5101590" cy="4181475"/>
            <wp:effectExtent l="0" t="0" r="3810" b="9525"/>
            <wp:wrapNone/>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1"/>
                    <a:stretch>
                      <a:fillRect/>
                    </a:stretch>
                  </pic:blipFill>
                  <pic:spPr>
                    <a:xfrm>
                      <a:off x="0" y="0"/>
                      <a:ext cx="5101590" cy="4181475"/>
                    </a:xfrm>
                    <a:prstGeom prst="rect">
                      <a:avLst/>
                    </a:prstGeom>
                    <a:noFill/>
                    <a:ln>
                      <a:noFill/>
                    </a:ln>
                  </pic:spPr>
                </pic:pic>
              </a:graphicData>
            </a:graphic>
          </wp:anchor>
        </w:drawing>
      </w:r>
    </w:p>
    <w:p w14:paraId="4E1C1805">
      <w:pPr>
        <w:rPr>
          <w:rFonts w:hint="eastAsia" w:ascii="仿宋_GB2312" w:hAnsi="仿宋_GB2312" w:eastAsia="仿宋_GB2312" w:cs="仿宋_GB2312"/>
          <w:color w:val="auto"/>
          <w:kern w:val="2"/>
          <w:sz w:val="32"/>
          <w:szCs w:val="32"/>
          <w:highlight w:val="none"/>
          <w:lang w:val="en-US" w:eastAsia="zh-CN" w:bidi="ar-SA"/>
        </w:rPr>
      </w:pPr>
    </w:p>
    <w:p w14:paraId="212D5FAE">
      <w:pPr>
        <w:pStyle w:val="2"/>
        <w:rPr>
          <w:rFonts w:hint="eastAsia" w:ascii="仿宋_GB2312" w:hAnsi="仿宋_GB2312" w:eastAsia="仿宋_GB2312" w:cs="仿宋_GB2312"/>
          <w:color w:val="auto"/>
          <w:kern w:val="2"/>
          <w:sz w:val="32"/>
          <w:szCs w:val="32"/>
          <w:highlight w:val="none"/>
          <w:lang w:val="en-US" w:eastAsia="zh-CN" w:bidi="ar-SA"/>
        </w:rPr>
      </w:pPr>
    </w:p>
    <w:p w14:paraId="059B9CD2">
      <w:pPr>
        <w:rPr>
          <w:rFonts w:hint="eastAsia" w:ascii="仿宋_GB2312" w:hAnsi="仿宋_GB2312" w:eastAsia="仿宋_GB2312" w:cs="仿宋_GB2312"/>
          <w:color w:val="auto"/>
          <w:kern w:val="2"/>
          <w:sz w:val="32"/>
          <w:szCs w:val="32"/>
          <w:highlight w:val="none"/>
          <w:lang w:val="en-US" w:eastAsia="zh-CN" w:bidi="ar-SA"/>
        </w:rPr>
      </w:pPr>
    </w:p>
    <w:p w14:paraId="0F4C3266">
      <w:pPr>
        <w:pStyle w:val="2"/>
        <w:rPr>
          <w:rFonts w:hint="eastAsia" w:ascii="仿宋_GB2312" w:hAnsi="仿宋_GB2312" w:eastAsia="仿宋_GB2312" w:cs="仿宋_GB2312"/>
          <w:color w:val="auto"/>
          <w:kern w:val="2"/>
          <w:sz w:val="32"/>
          <w:szCs w:val="32"/>
          <w:highlight w:val="none"/>
          <w:lang w:val="en-US" w:eastAsia="zh-CN" w:bidi="ar-SA"/>
        </w:rPr>
      </w:pPr>
    </w:p>
    <w:p w14:paraId="72D6CD6E">
      <w:pPr>
        <w:rPr>
          <w:rFonts w:hint="eastAsia" w:ascii="仿宋_GB2312" w:hAnsi="仿宋_GB2312" w:eastAsia="仿宋_GB2312" w:cs="仿宋_GB2312"/>
          <w:color w:val="auto"/>
          <w:kern w:val="2"/>
          <w:sz w:val="32"/>
          <w:szCs w:val="32"/>
          <w:highlight w:val="none"/>
          <w:lang w:val="en-US" w:eastAsia="zh-CN" w:bidi="ar-SA"/>
        </w:rPr>
      </w:pPr>
    </w:p>
    <w:p w14:paraId="20F641BD">
      <w:pPr>
        <w:pStyle w:val="2"/>
        <w:rPr>
          <w:rFonts w:hint="eastAsia" w:ascii="仿宋_GB2312" w:hAnsi="仿宋_GB2312" w:eastAsia="仿宋_GB2312" w:cs="仿宋_GB2312"/>
          <w:color w:val="auto"/>
          <w:kern w:val="2"/>
          <w:sz w:val="32"/>
          <w:szCs w:val="32"/>
          <w:highlight w:val="none"/>
          <w:lang w:val="en-US" w:eastAsia="zh-CN" w:bidi="ar-SA"/>
        </w:rPr>
      </w:pPr>
    </w:p>
    <w:p w14:paraId="2D4989F0">
      <w:pPr>
        <w:rPr>
          <w:rFonts w:hint="eastAsia" w:ascii="仿宋_GB2312" w:hAnsi="仿宋_GB2312" w:eastAsia="仿宋_GB2312" w:cs="仿宋_GB2312"/>
          <w:color w:val="auto"/>
          <w:kern w:val="2"/>
          <w:sz w:val="32"/>
          <w:szCs w:val="32"/>
          <w:highlight w:val="none"/>
          <w:lang w:val="en-US" w:eastAsia="zh-CN" w:bidi="ar-SA"/>
        </w:rPr>
      </w:pPr>
    </w:p>
    <w:p w14:paraId="1D44AF07">
      <w:pPr>
        <w:rPr>
          <w:rFonts w:hint="eastAsia"/>
          <w:lang w:val="en-US" w:eastAsia="zh-CN"/>
        </w:rPr>
      </w:pPr>
    </w:p>
    <w:p w14:paraId="0D429FB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（图5：一般公共预算财政拨款支出决算变动情况）（柱状图）</w:t>
      </w:r>
    </w:p>
    <w:p w14:paraId="2C3F9B2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005EFC9C">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5" w:name="_Toc15377211"/>
      <w:r>
        <w:rPr>
          <w:rFonts w:hint="eastAsia" w:ascii="Times New Roman" w:hAnsi="Times New Roman" w:eastAsia="楷体_GB2312" w:cs="楷体_GB2312"/>
          <w:b/>
          <w:color w:val="auto"/>
          <w:sz w:val="32"/>
          <w:szCs w:val="32"/>
          <w:highlight w:val="none"/>
        </w:rPr>
        <w:t>（二）一般公共预算财政拨款支出决算结构情况</w:t>
      </w:r>
      <w:bookmarkEnd w:id="25"/>
    </w:p>
    <w:p w14:paraId="38D6366D">
      <w:pPr>
        <w:spacing w:line="600" w:lineRule="exact"/>
        <w:ind w:firstLine="640"/>
        <w:rPr>
          <w:rFonts w:hint="eastAsia"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2024年度一般公共预算财政拨款支出135.91</w:t>
      </w:r>
      <w:r>
        <w:rPr>
          <w:rFonts w:hint="eastAsia" w:ascii="仿宋_GB2312" w:hAnsi="仿宋_GB2312" w:eastAsia="仿宋_GB2312" w:cs="仿宋_GB2312"/>
          <w:color w:val="auto"/>
          <w:kern w:val="2"/>
          <w:sz w:val="32"/>
          <w:szCs w:val="32"/>
          <w:highlight w:val="none"/>
          <w:lang w:val="en-US" w:eastAsia="zh-CN" w:bidi="ar-SA"/>
        </w:rPr>
        <w:t>万元</w:t>
      </w:r>
      <w:r>
        <w:rPr>
          <w:rFonts w:hint="eastAsia" w:ascii="Times New Roman" w:hAnsi="Times New Roman" w:eastAsia="仿宋_GB2312" w:cs="仿宋_GB2312"/>
          <w:color w:val="auto"/>
          <w:kern w:val="2"/>
          <w:sz w:val="32"/>
          <w:szCs w:val="32"/>
          <w:highlight w:val="none"/>
          <w:lang w:val="en-US" w:eastAsia="zh-CN" w:bidi="ar-SA"/>
        </w:rPr>
        <w:t>，主要用于以下方面</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一般公共服务支出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%；教育支出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%；科学技术支出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%；文化旅游体育与传媒支出101.25万元，占</w:t>
      </w:r>
      <w:r>
        <w:rPr>
          <w:rFonts w:hint="eastAsia" w:eastAsia="仿宋_GB2312" w:cs="仿宋_GB2312"/>
          <w:color w:val="auto"/>
          <w:kern w:val="2"/>
          <w:sz w:val="32"/>
          <w:szCs w:val="32"/>
          <w:highlight w:val="none"/>
          <w:lang w:val="en-US" w:eastAsia="zh-CN" w:bidi="ar-SA"/>
        </w:rPr>
        <w:t>74.5</w:t>
      </w:r>
      <w:r>
        <w:rPr>
          <w:rFonts w:hint="eastAsia" w:ascii="Times New Roman" w:hAnsi="Times New Roman" w:eastAsia="仿宋_GB2312" w:cs="仿宋_GB2312"/>
          <w:color w:val="auto"/>
          <w:kern w:val="2"/>
          <w:sz w:val="32"/>
          <w:szCs w:val="32"/>
          <w:highlight w:val="none"/>
          <w:lang w:val="en-US" w:eastAsia="zh-CN" w:bidi="ar-SA"/>
        </w:rPr>
        <w:t>%；社会保障和就业支出21.56万元，占</w:t>
      </w:r>
      <w:r>
        <w:rPr>
          <w:rFonts w:hint="eastAsia" w:eastAsia="仿宋_GB2312" w:cs="仿宋_GB2312"/>
          <w:color w:val="auto"/>
          <w:kern w:val="2"/>
          <w:sz w:val="32"/>
          <w:szCs w:val="32"/>
          <w:highlight w:val="none"/>
          <w:lang w:val="en-US" w:eastAsia="zh-CN" w:bidi="ar-SA"/>
        </w:rPr>
        <w:t>15.86</w:t>
      </w:r>
      <w:r>
        <w:rPr>
          <w:rFonts w:hint="eastAsia" w:ascii="Times New Roman" w:hAnsi="Times New Roman" w:eastAsia="仿宋_GB2312" w:cs="仿宋_GB2312"/>
          <w:color w:val="auto"/>
          <w:kern w:val="2"/>
          <w:sz w:val="32"/>
          <w:szCs w:val="32"/>
          <w:highlight w:val="none"/>
          <w:lang w:val="en-US" w:eastAsia="zh-CN" w:bidi="ar-SA"/>
        </w:rPr>
        <w:t>%；卫生健康支出4.12万元，占</w:t>
      </w:r>
      <w:r>
        <w:rPr>
          <w:rFonts w:hint="eastAsia" w:eastAsia="仿宋_GB2312" w:cs="仿宋_GB2312"/>
          <w:color w:val="auto"/>
          <w:kern w:val="2"/>
          <w:sz w:val="32"/>
          <w:szCs w:val="32"/>
          <w:highlight w:val="none"/>
          <w:lang w:val="en-US" w:eastAsia="zh-CN" w:bidi="ar-SA"/>
        </w:rPr>
        <w:t>3.03</w:t>
      </w:r>
      <w:r>
        <w:rPr>
          <w:rFonts w:hint="eastAsia" w:ascii="Times New Roman" w:hAnsi="Times New Roman" w:eastAsia="仿宋_GB2312" w:cs="仿宋_GB2312"/>
          <w:color w:val="auto"/>
          <w:kern w:val="2"/>
          <w:sz w:val="32"/>
          <w:szCs w:val="32"/>
          <w:highlight w:val="none"/>
          <w:lang w:val="en-US" w:eastAsia="zh-CN" w:bidi="ar-SA"/>
        </w:rPr>
        <w:t>%；住房保障支出8.98万元，占</w:t>
      </w:r>
      <w:r>
        <w:rPr>
          <w:rFonts w:hint="eastAsia" w:eastAsia="仿宋_GB2312" w:cs="仿宋_GB2312"/>
          <w:color w:val="auto"/>
          <w:kern w:val="2"/>
          <w:sz w:val="32"/>
          <w:szCs w:val="32"/>
          <w:highlight w:val="none"/>
          <w:lang w:val="en-US" w:eastAsia="zh-CN" w:bidi="ar-SA"/>
        </w:rPr>
        <w:t>6.61</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p>
    <w:p w14:paraId="070CE38D">
      <w:pPr>
        <w:pStyle w:val="2"/>
        <w:rPr>
          <w:rFonts w:hint="eastAsia"/>
          <w:lang w:val="en-US" w:eastAsia="zh-CN"/>
        </w:rPr>
      </w:pPr>
      <w:r>
        <w:drawing>
          <wp:anchor distT="0" distB="0" distL="114300" distR="114300" simplePos="0" relativeHeight="251664384" behindDoc="0" locked="0" layoutInCell="1" allowOverlap="1">
            <wp:simplePos x="0" y="0"/>
            <wp:positionH relativeFrom="column">
              <wp:posOffset>65405</wp:posOffset>
            </wp:positionH>
            <wp:positionV relativeFrom="paragraph">
              <wp:posOffset>189865</wp:posOffset>
            </wp:positionV>
            <wp:extent cx="5118100" cy="4350385"/>
            <wp:effectExtent l="0" t="0" r="6350" b="12065"/>
            <wp:wrapNone/>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12"/>
                    <a:stretch>
                      <a:fillRect/>
                    </a:stretch>
                  </pic:blipFill>
                  <pic:spPr>
                    <a:xfrm>
                      <a:off x="0" y="0"/>
                      <a:ext cx="5118100" cy="4350385"/>
                    </a:xfrm>
                    <a:prstGeom prst="rect">
                      <a:avLst/>
                    </a:prstGeom>
                    <a:noFill/>
                    <a:ln>
                      <a:noFill/>
                    </a:ln>
                  </pic:spPr>
                </pic:pic>
              </a:graphicData>
            </a:graphic>
          </wp:anchor>
        </w:drawing>
      </w:r>
    </w:p>
    <w:p w14:paraId="494B5B52">
      <w:pPr>
        <w:pStyle w:val="2"/>
        <w:rPr>
          <w:rFonts w:hint="eastAsia" w:eastAsia="仿宋_GB2312" w:cs="仿宋_GB2312"/>
          <w:color w:val="auto"/>
          <w:kern w:val="2"/>
          <w:sz w:val="32"/>
          <w:szCs w:val="32"/>
          <w:highlight w:val="none"/>
          <w:lang w:val="en-US" w:eastAsia="zh-CN" w:bidi="ar-SA"/>
        </w:rPr>
      </w:pPr>
    </w:p>
    <w:p w14:paraId="025FE406">
      <w:pPr>
        <w:rPr>
          <w:rFonts w:hint="eastAsia" w:eastAsia="仿宋_GB2312" w:cs="仿宋_GB2312"/>
          <w:color w:val="auto"/>
          <w:kern w:val="2"/>
          <w:sz w:val="32"/>
          <w:szCs w:val="32"/>
          <w:highlight w:val="none"/>
          <w:lang w:val="en-US" w:eastAsia="zh-CN" w:bidi="ar-SA"/>
        </w:rPr>
      </w:pPr>
    </w:p>
    <w:p w14:paraId="3CB5EC02">
      <w:pPr>
        <w:pStyle w:val="2"/>
        <w:rPr>
          <w:rFonts w:hint="eastAsia" w:eastAsia="仿宋_GB2312" w:cs="仿宋_GB2312"/>
          <w:color w:val="auto"/>
          <w:kern w:val="2"/>
          <w:sz w:val="32"/>
          <w:szCs w:val="32"/>
          <w:highlight w:val="none"/>
          <w:lang w:val="en-US" w:eastAsia="zh-CN" w:bidi="ar-SA"/>
        </w:rPr>
      </w:pPr>
    </w:p>
    <w:p w14:paraId="0B9729E7">
      <w:pPr>
        <w:rPr>
          <w:rFonts w:hint="eastAsia" w:eastAsia="仿宋_GB2312" w:cs="仿宋_GB2312"/>
          <w:color w:val="auto"/>
          <w:kern w:val="2"/>
          <w:sz w:val="32"/>
          <w:szCs w:val="32"/>
          <w:highlight w:val="none"/>
          <w:lang w:val="en-US" w:eastAsia="zh-CN" w:bidi="ar-SA"/>
        </w:rPr>
      </w:pPr>
    </w:p>
    <w:p w14:paraId="0E960F6E">
      <w:pPr>
        <w:pStyle w:val="2"/>
        <w:rPr>
          <w:rFonts w:hint="eastAsia" w:eastAsia="仿宋_GB2312" w:cs="仿宋_GB2312"/>
          <w:color w:val="auto"/>
          <w:kern w:val="2"/>
          <w:sz w:val="32"/>
          <w:szCs w:val="32"/>
          <w:highlight w:val="none"/>
          <w:lang w:val="en-US" w:eastAsia="zh-CN" w:bidi="ar-SA"/>
        </w:rPr>
      </w:pPr>
    </w:p>
    <w:p w14:paraId="560CBCD8">
      <w:pPr>
        <w:rPr>
          <w:rFonts w:hint="eastAsia" w:eastAsia="仿宋_GB2312" w:cs="仿宋_GB2312"/>
          <w:color w:val="auto"/>
          <w:kern w:val="2"/>
          <w:sz w:val="32"/>
          <w:szCs w:val="32"/>
          <w:highlight w:val="none"/>
          <w:lang w:val="en-US" w:eastAsia="zh-CN" w:bidi="ar-SA"/>
        </w:rPr>
      </w:pPr>
    </w:p>
    <w:p w14:paraId="1B96CE40">
      <w:pPr>
        <w:pStyle w:val="2"/>
        <w:rPr>
          <w:rFonts w:hint="eastAsia" w:eastAsia="仿宋_GB2312" w:cs="仿宋_GB2312"/>
          <w:color w:val="auto"/>
          <w:kern w:val="2"/>
          <w:sz w:val="32"/>
          <w:szCs w:val="32"/>
          <w:highlight w:val="none"/>
          <w:lang w:val="en-US" w:eastAsia="zh-CN" w:bidi="ar-SA"/>
        </w:rPr>
      </w:pPr>
    </w:p>
    <w:p w14:paraId="5E5DEAB7">
      <w:pPr>
        <w:rPr>
          <w:rFonts w:hint="eastAsia" w:eastAsia="仿宋_GB2312" w:cs="仿宋_GB2312"/>
          <w:color w:val="auto"/>
          <w:kern w:val="2"/>
          <w:sz w:val="32"/>
          <w:szCs w:val="32"/>
          <w:highlight w:val="none"/>
          <w:lang w:val="en-US" w:eastAsia="zh-CN" w:bidi="ar-SA"/>
        </w:rPr>
      </w:pPr>
    </w:p>
    <w:p w14:paraId="0FE570ED">
      <w:pPr>
        <w:rPr>
          <w:rFonts w:hint="eastAsia"/>
          <w:lang w:val="en-US" w:eastAsia="zh-CN"/>
        </w:rPr>
      </w:pPr>
    </w:p>
    <w:p w14:paraId="697696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（图6：一般公共预算财政拨款支出决算结构）（饼状图）</w:t>
      </w:r>
    </w:p>
    <w:p w14:paraId="1DD6276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14:paraId="720310D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26" w:name="_Toc15377212"/>
      <w:r>
        <w:rPr>
          <w:rFonts w:hint="eastAsia" w:ascii="Times New Roman" w:hAnsi="Times New Roman" w:eastAsia="楷体_GB2312" w:cs="楷体_GB2312"/>
          <w:b/>
          <w:color w:val="auto"/>
          <w:sz w:val="32"/>
          <w:szCs w:val="32"/>
          <w:highlight w:val="none"/>
        </w:rPr>
        <w:t>（三）一般公共预算财政拨款支出决算具体情况</w:t>
      </w:r>
      <w:bookmarkEnd w:id="26"/>
    </w:p>
    <w:p w14:paraId="5EA65A5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bookmarkStart w:id="27" w:name="_Toc15377213"/>
      <w:bookmarkStart w:id="28" w:name="_Toc15377444"/>
      <w:bookmarkStart w:id="29" w:name="_Toc15378460"/>
      <w:r>
        <w:rPr>
          <w:rFonts w:hint="eastAsia" w:ascii="Times New Roman" w:hAnsi="Times New Roman" w:eastAsia="仿宋_GB2312" w:cs="仿宋_GB2312"/>
          <w:color w:val="auto"/>
          <w:kern w:val="2"/>
          <w:sz w:val="32"/>
          <w:szCs w:val="32"/>
          <w:highlight w:val="none"/>
          <w:lang w:val="en-US" w:eastAsia="zh-CN" w:bidi="ar-SA"/>
        </w:rPr>
        <w:t>2024年度一般公共预算财政拨款支出决算数为135.91</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完成预算</w:t>
      </w:r>
      <w:r>
        <w:rPr>
          <w:rFonts w:hint="eastAsia" w:eastAsia="仿宋_GB2312" w:cs="仿宋_GB2312"/>
          <w:color w:val="auto"/>
          <w:kern w:val="2"/>
          <w:sz w:val="32"/>
          <w:szCs w:val="32"/>
          <w:highlight w:val="none"/>
          <w:lang w:val="en-US" w:eastAsia="zh-CN" w:bidi="ar-SA"/>
        </w:rPr>
        <w:t>92.79</w:t>
      </w:r>
      <w:r>
        <w:rPr>
          <w:rFonts w:hint="eastAsia" w:ascii="Times New Roman" w:hAnsi="Times New Roman" w:eastAsia="仿宋_GB2312" w:cs="仿宋_GB2312"/>
          <w:color w:val="auto"/>
          <w:kern w:val="2"/>
          <w:sz w:val="32"/>
          <w:szCs w:val="32"/>
          <w:highlight w:val="none"/>
          <w:lang w:val="en-US" w:eastAsia="zh-CN" w:bidi="ar-SA"/>
        </w:rPr>
        <w:t>%。其中：</w:t>
      </w:r>
      <w:bookmarkEnd w:id="27"/>
      <w:bookmarkEnd w:id="28"/>
      <w:bookmarkEnd w:id="29"/>
    </w:p>
    <w:p w14:paraId="4C7F347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1.文化旅游体育与传媒</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（类）文化和旅游（款）群众文化（项）: 支出决算为98.85万元，完成预算100%，决算数与预算数持平。</w:t>
      </w:r>
    </w:p>
    <w:p w14:paraId="3687788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w:t>
      </w:r>
      <w:r>
        <w:rPr>
          <w:rFonts w:hint="eastAsia" w:ascii="Times New Roman" w:hAnsi="Times New Roman" w:eastAsia="仿宋_GB2312" w:cs="仿宋_GB2312"/>
          <w:color w:val="auto"/>
          <w:kern w:val="2"/>
          <w:sz w:val="32"/>
          <w:szCs w:val="32"/>
          <w:highlight w:val="none"/>
          <w:lang w:val="en-US" w:eastAsia="zh-CN" w:bidi="ar-SA"/>
        </w:rPr>
        <w:t>.文化旅游体育与传媒</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（类）其他文化旅游体育与传媒支出（款）其他文化旅游体育与传媒支出（项）: 支出决算为</w:t>
      </w:r>
      <w:r>
        <w:rPr>
          <w:rFonts w:hint="eastAsia" w:eastAsia="仿宋_GB2312" w:cs="仿宋_GB2312"/>
          <w:color w:val="auto"/>
          <w:kern w:val="2"/>
          <w:sz w:val="32"/>
          <w:szCs w:val="32"/>
          <w:highlight w:val="none"/>
          <w:lang w:val="en-US" w:eastAsia="zh-CN" w:bidi="ar-SA"/>
        </w:rPr>
        <w:t>2.4</w:t>
      </w:r>
      <w:r>
        <w:rPr>
          <w:rFonts w:hint="eastAsia" w:ascii="Times New Roman" w:hAnsi="Times New Roman" w:eastAsia="仿宋_GB2312" w:cs="仿宋_GB2312"/>
          <w:color w:val="auto"/>
          <w:kern w:val="2"/>
          <w:sz w:val="32"/>
          <w:szCs w:val="32"/>
          <w:highlight w:val="none"/>
          <w:lang w:val="en-US" w:eastAsia="zh-CN" w:bidi="ar-SA"/>
        </w:rPr>
        <w:t>万元，完成预算100%，决算数与预算数持平。</w:t>
      </w:r>
    </w:p>
    <w:p w14:paraId="2CAA34DF">
      <w:pPr>
        <w:spacing w:line="600" w:lineRule="exact"/>
        <w:ind w:firstLine="640"/>
        <w:rPr>
          <w:rFonts w:hint="default"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3</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（类）行政事业单位养老支出（款）机关事业单位基本养老保险缴费支出（项）: 支出决算为10.82万元，完成预算95.08%，决算数小于预算数的主要原因是2</w:t>
      </w:r>
      <w:r>
        <w:rPr>
          <w:rFonts w:hint="eastAsia" w:eastAsia="仿宋_GB2312" w:cs="仿宋_GB2312"/>
          <w:color w:val="auto"/>
          <w:kern w:val="2"/>
          <w:sz w:val="32"/>
          <w:szCs w:val="32"/>
          <w:highlight w:val="none"/>
          <w:lang w:val="en-US" w:eastAsia="zh-CN" w:bidi="ar-SA"/>
        </w:rPr>
        <w:t>024年10月新增一名退休人员。</w:t>
      </w:r>
    </w:p>
    <w:p w14:paraId="374194B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4</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（类）行政事业单位养老支出（款）机关事业单位职业年金缴费支出（项）: 支出决算为6.99万元，完成预算100%，决算数与预算数持平。</w:t>
      </w:r>
    </w:p>
    <w:p w14:paraId="60DFC081">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5</w:t>
      </w:r>
      <w:r>
        <w:rPr>
          <w:rFonts w:hint="eastAsia" w:ascii="Times New Roman" w:hAnsi="Times New Roman" w:eastAsia="仿宋_GB2312" w:cs="仿宋_GB2312"/>
          <w:color w:val="auto"/>
          <w:kern w:val="2"/>
          <w:sz w:val="32"/>
          <w:szCs w:val="32"/>
          <w:highlight w:val="none"/>
          <w:lang w:val="en-US" w:eastAsia="zh-CN" w:bidi="ar-SA"/>
        </w:rPr>
        <w:t>.社会保障和就业</w:t>
      </w:r>
      <w:r>
        <w:rPr>
          <w:rFonts w:hint="eastAsia" w:eastAsia="仿宋_GB2312" w:cs="仿宋_GB2312"/>
          <w:color w:val="auto"/>
          <w:kern w:val="2"/>
          <w:sz w:val="32"/>
          <w:szCs w:val="32"/>
          <w:highlight w:val="none"/>
          <w:lang w:val="en-US" w:eastAsia="zh-CN" w:bidi="ar-SA"/>
        </w:rPr>
        <w:t>支出</w:t>
      </w:r>
      <w:r>
        <w:rPr>
          <w:rFonts w:hint="eastAsia" w:ascii="Times New Roman" w:hAnsi="Times New Roman" w:eastAsia="仿宋_GB2312" w:cs="仿宋_GB2312"/>
          <w:color w:val="auto"/>
          <w:kern w:val="2"/>
          <w:sz w:val="32"/>
          <w:szCs w:val="32"/>
          <w:highlight w:val="none"/>
          <w:lang w:val="en-US" w:eastAsia="zh-CN" w:bidi="ar-SA"/>
        </w:rPr>
        <w:t xml:space="preserve">（类）其他社会保障和就业支出（款）其他社会保障和就业支出（项）: 支出决算为3.75万元，完成预算100%，决算数与预算数持平。 </w:t>
      </w:r>
    </w:p>
    <w:p w14:paraId="47724BB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6</w:t>
      </w:r>
      <w:r>
        <w:rPr>
          <w:rFonts w:hint="eastAsia" w:ascii="Times New Roman" w:hAnsi="Times New Roman" w:eastAsia="仿宋_GB2312" w:cs="仿宋_GB2312"/>
          <w:color w:val="auto"/>
          <w:kern w:val="2"/>
          <w:sz w:val="32"/>
          <w:szCs w:val="32"/>
          <w:highlight w:val="none"/>
          <w:lang w:val="en-US" w:eastAsia="zh-CN" w:bidi="ar-SA"/>
        </w:rPr>
        <w:t>.卫生健康</w:t>
      </w:r>
      <w:r>
        <w:rPr>
          <w:rFonts w:hint="eastAsia" w:eastAsia="仿宋_GB2312" w:cs="仿宋_GB2312"/>
          <w:color w:val="auto"/>
          <w:kern w:val="2"/>
          <w:sz w:val="32"/>
          <w:szCs w:val="32"/>
          <w:highlight w:val="none"/>
          <w:lang w:val="en-US" w:eastAsia="zh-CN" w:bidi="ar-SA"/>
        </w:rPr>
        <w:t>地支出</w:t>
      </w:r>
      <w:r>
        <w:rPr>
          <w:rFonts w:hint="eastAsia" w:ascii="Times New Roman" w:hAnsi="Times New Roman" w:eastAsia="仿宋_GB2312" w:cs="仿宋_GB2312"/>
          <w:color w:val="auto"/>
          <w:kern w:val="2"/>
          <w:sz w:val="32"/>
          <w:szCs w:val="32"/>
          <w:highlight w:val="none"/>
          <w:lang w:val="en-US" w:eastAsia="zh-CN" w:bidi="ar-SA"/>
        </w:rPr>
        <w:t>（类）行政事业单位医疗（款）事业单位医疗（项）:支出决算为4.12万元，完成预算100%，决算数与预算数持平。</w:t>
      </w:r>
    </w:p>
    <w:p w14:paraId="5A1E11C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7</w:t>
      </w:r>
      <w:r>
        <w:rPr>
          <w:rFonts w:hint="eastAsia" w:ascii="Times New Roman" w:hAnsi="Times New Roman" w:eastAsia="仿宋_GB2312" w:cs="仿宋_GB2312"/>
          <w:color w:val="auto"/>
          <w:kern w:val="2"/>
          <w:sz w:val="32"/>
          <w:szCs w:val="32"/>
          <w:highlight w:val="none"/>
          <w:lang w:val="en-US" w:eastAsia="zh-CN" w:bidi="ar-SA"/>
        </w:rPr>
        <w:t>.住房保障支出（类）住房改革支出（款）住房公积金（项）:支出决算为8.98万元，完成预算100%，决算数与预算数持平。</w:t>
      </w:r>
    </w:p>
    <w:p w14:paraId="36E8EA6F">
      <w:pPr>
        <w:tabs>
          <w:tab w:val="right" w:pos="8306"/>
        </w:tabs>
        <w:spacing w:line="600" w:lineRule="exact"/>
        <w:ind w:firstLine="640"/>
        <w:outlineLvl w:val="1"/>
        <w:rPr>
          <w:rStyle w:val="29"/>
          <w:rFonts w:ascii="Times New Roman" w:hAnsi="Times New Roman"/>
          <w:color w:val="auto"/>
          <w:highlight w:val="none"/>
        </w:rPr>
      </w:pPr>
      <w:bookmarkStart w:id="30" w:name="_Toc15377214"/>
      <w:bookmarkStart w:id="31" w:name="_Toc15396608"/>
      <w:r>
        <w:rPr>
          <w:rFonts w:hint="eastAsia" w:ascii="Times New Roman" w:hAnsi="Times New Roman" w:eastAsia="黑体"/>
          <w:color w:val="auto"/>
          <w:sz w:val="32"/>
          <w:szCs w:val="32"/>
          <w:highlight w:val="none"/>
        </w:rPr>
        <w:t>六</w:t>
      </w:r>
      <w:r>
        <w:rPr>
          <w:rFonts w:hint="eastAsia" w:ascii="Times New Roman" w:hAnsi="Times New Roman" w:eastAsia="黑体"/>
          <w:b/>
          <w:color w:val="auto"/>
          <w:sz w:val="32"/>
          <w:szCs w:val="32"/>
          <w:highlight w:val="none"/>
        </w:rPr>
        <w:t>、一</w:t>
      </w:r>
      <w:r>
        <w:rPr>
          <w:rStyle w:val="29"/>
          <w:rFonts w:hint="eastAsia" w:ascii="Times New Roman" w:hAnsi="Times New Roman" w:eastAsia="黑体"/>
          <w:b w:val="0"/>
          <w:color w:val="auto"/>
          <w:highlight w:val="none"/>
        </w:rPr>
        <w:t>般公共预算财政拨款基本支出决算情况说明</w:t>
      </w:r>
      <w:bookmarkEnd w:id="30"/>
      <w:bookmarkEnd w:id="31"/>
      <w:r>
        <w:rPr>
          <w:rStyle w:val="29"/>
          <w:rFonts w:ascii="Times New Roman" w:hAnsi="Times New Roman" w:eastAsia="黑体"/>
          <w:b w:val="0"/>
          <w:color w:val="auto"/>
          <w:highlight w:val="none"/>
        </w:rPr>
        <w:tab/>
      </w:r>
    </w:p>
    <w:p w14:paraId="6EC3CBE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2024年度一般公共预算财政拨款基本支出</w:t>
      </w:r>
      <w:r>
        <w:rPr>
          <w:rFonts w:hint="eastAsia" w:ascii="仿宋_GB2312" w:hAnsi="仿宋_GB2312" w:eastAsia="仿宋_GB2312" w:cs="仿宋_GB2312"/>
          <w:sz w:val="32"/>
          <w:szCs w:val="32"/>
        </w:rPr>
        <w:t>129.98</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元，其中：</w:t>
      </w:r>
    </w:p>
    <w:p w14:paraId="62CB269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人员经费</w:t>
      </w:r>
      <w:r>
        <w:rPr>
          <w:rFonts w:hint="eastAsia" w:ascii="仿宋_GB2312" w:hAnsi="仿宋_GB2312" w:eastAsia="仿宋_GB2312" w:cs="仿宋_GB2312"/>
          <w:sz w:val="32"/>
          <w:szCs w:val="32"/>
        </w:rPr>
        <w:t>118.03</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元，主要包括：基本工资、津贴补贴、绩效工资、机关事业单位基本养老保险缴费、职业年金缴费、职工基本医疗保险缴费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其他社会保障缴费、住房公积金、其他工资福利支出、生活补助、奖励金、其他对个人和家庭的补助支出。</w:t>
      </w:r>
      <w:r>
        <w:rPr>
          <w:rFonts w:hint="eastAsia" w:ascii="Times New Roman" w:hAnsi="Times New Roman" w:eastAsia="仿宋_GB2312" w:cs="仿宋_GB2312"/>
          <w:color w:val="auto"/>
          <w:kern w:val="2"/>
          <w:sz w:val="32"/>
          <w:szCs w:val="32"/>
          <w:highlight w:val="none"/>
          <w:lang w:val="en-US" w:eastAsia="zh-CN" w:bidi="ar-SA"/>
        </w:rPr>
        <w:br w:type="textWrapping"/>
      </w:r>
      <w:r>
        <w:rPr>
          <w:rFonts w:hint="eastAsia" w:ascii="Times New Roman" w:hAnsi="Times New Roman" w:eastAsia="仿宋_GB2312" w:cs="仿宋_GB2312"/>
          <w:color w:val="auto"/>
          <w:kern w:val="2"/>
          <w:sz w:val="32"/>
          <w:szCs w:val="32"/>
          <w:highlight w:val="none"/>
          <w:lang w:val="en-US" w:eastAsia="zh-CN" w:bidi="ar-SA"/>
        </w:rPr>
        <w:t>　　公用经费</w:t>
      </w:r>
      <w:r>
        <w:rPr>
          <w:rFonts w:hint="eastAsia" w:ascii="仿宋_GB2312" w:hAnsi="仿宋_GB2312" w:eastAsia="仿宋_GB2312" w:cs="仿宋_GB2312"/>
          <w:sz w:val="32"/>
          <w:szCs w:val="32"/>
        </w:rPr>
        <w:t>11.95</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元，主要包括：办公费、水费、电费、邮电费、差旅费、工会经费</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其他商品和服务支出。</w:t>
      </w:r>
    </w:p>
    <w:p w14:paraId="132F907C">
      <w:pPr>
        <w:spacing w:line="600" w:lineRule="exact"/>
        <w:ind w:firstLine="640"/>
        <w:outlineLvl w:val="1"/>
        <w:rPr>
          <w:rStyle w:val="29"/>
          <w:rFonts w:ascii="Times New Roman" w:hAnsi="Times New Roman" w:eastAsia="黑体"/>
          <w:b w:val="0"/>
          <w:color w:val="auto"/>
          <w:highlight w:val="none"/>
        </w:rPr>
      </w:pPr>
      <w:bookmarkStart w:id="32" w:name="_Toc15377215"/>
      <w:bookmarkStart w:id="33" w:name="_Toc15396609"/>
      <w:r>
        <w:rPr>
          <w:rFonts w:hint="eastAsia" w:ascii="Times New Roman" w:hAnsi="Times New Roman" w:eastAsia="黑体"/>
          <w:color w:val="auto"/>
          <w:sz w:val="32"/>
          <w:szCs w:val="32"/>
          <w:highlight w:val="none"/>
        </w:rPr>
        <w:t>七、</w:t>
      </w:r>
      <w:r>
        <w:rPr>
          <w:rStyle w:val="29"/>
          <w:rFonts w:hint="eastAsia" w:ascii="Times New Roman" w:hAnsi="Times New Roman" w:eastAsia="黑体"/>
          <w:b w:val="0"/>
          <w:color w:val="auto"/>
          <w:highlight w:val="none"/>
        </w:rPr>
        <w:t>财政拨款</w:t>
      </w:r>
      <w:r>
        <w:rPr>
          <w:rStyle w:val="29"/>
          <w:rFonts w:hint="eastAsia" w:ascii="Times New Roman" w:hAnsi="Times New Roman" w:eastAsia="黑体"/>
          <w:color w:val="auto"/>
          <w:highlight w:val="none"/>
        </w:rPr>
        <w:t>“</w:t>
      </w:r>
      <w:r>
        <w:rPr>
          <w:rStyle w:val="29"/>
          <w:rFonts w:hint="eastAsia" w:ascii="Times New Roman" w:hAnsi="Times New Roman" w:eastAsia="黑体"/>
          <w:b w:val="0"/>
          <w:color w:val="auto"/>
          <w:highlight w:val="none"/>
        </w:rPr>
        <w:t>三公”经费支出决算情况说明</w:t>
      </w:r>
      <w:bookmarkEnd w:id="32"/>
      <w:bookmarkEnd w:id="33"/>
    </w:p>
    <w:p w14:paraId="592E283D">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4" w:name="_Toc15377216"/>
      <w:r>
        <w:rPr>
          <w:rFonts w:hint="eastAsia" w:ascii="Times New Roman" w:hAnsi="Times New Roman" w:eastAsia="楷体_GB2312" w:cs="楷体_GB2312"/>
          <w:b/>
          <w:color w:val="auto"/>
          <w:sz w:val="32"/>
          <w:szCs w:val="32"/>
          <w:highlight w:val="none"/>
        </w:rPr>
        <w:t>（一）“三公”经费财政拨款支出决算总体情况说明</w:t>
      </w:r>
      <w:bookmarkEnd w:id="34"/>
    </w:p>
    <w:p w14:paraId="00C9168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2024年度“三公”经费财政拨款支出决算为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万元，完成预算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较上年度增加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%。决算数与预算数持平</w:t>
      </w:r>
      <w:r>
        <w:rPr>
          <w:rFonts w:hint="eastAsia" w:eastAsia="仿宋_GB2312" w:cs="仿宋_GB2312"/>
          <w:color w:val="auto"/>
          <w:kern w:val="2"/>
          <w:sz w:val="32"/>
          <w:szCs w:val="32"/>
          <w:highlight w:val="none"/>
          <w:lang w:val="en-US" w:eastAsia="zh-CN" w:bidi="ar-SA"/>
        </w:rPr>
        <w:t>。</w:t>
      </w:r>
    </w:p>
    <w:p w14:paraId="44C93F4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35" w:name="_Toc15377217"/>
      <w:r>
        <w:rPr>
          <w:rFonts w:hint="eastAsia" w:ascii="Times New Roman" w:hAnsi="Times New Roman" w:eastAsia="楷体_GB2312" w:cs="楷体_GB2312"/>
          <w:b/>
          <w:color w:val="auto"/>
          <w:sz w:val="32"/>
          <w:szCs w:val="32"/>
          <w:highlight w:val="none"/>
        </w:rPr>
        <w:t>（二）“三公”经费财政拨款支出决算具体情况说明</w:t>
      </w:r>
      <w:bookmarkEnd w:id="35"/>
    </w:p>
    <w:p w14:paraId="7B1A641B">
      <w:pPr>
        <w:spacing w:line="600" w:lineRule="exact"/>
        <w:ind w:firstLine="640"/>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2024年度“三公”经费财政拨款支出决算中，因公出国（境）费支出决算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万元，占0%；公务用车购置及运行维护费支出决算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万元，占0%；公务接待费支出决算</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万元，占0%。具体情况如下：</w:t>
      </w:r>
    </w:p>
    <w:p w14:paraId="3289E67E">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1.因公出国（境）经费支出</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万元，完成预算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全年安排因公出国（境）团</w:t>
      </w:r>
      <w:r>
        <w:rPr>
          <w:rFonts w:hint="eastAsia" w:ascii="仿宋_GB2312" w:hAnsi="仿宋_GB2312" w:eastAsia="仿宋_GB2312" w:cs="仿宋_GB2312"/>
          <w:color w:val="auto"/>
          <w:kern w:val="2"/>
          <w:sz w:val="32"/>
          <w:szCs w:val="32"/>
          <w:highlight w:val="none"/>
          <w:lang w:val="en-US" w:eastAsia="zh-CN" w:bidi="ar-SA"/>
        </w:rPr>
        <w:t>组</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次，出国（境）</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w:t>
      </w:r>
      <w:r>
        <w:rPr>
          <w:rFonts w:hint="eastAsia" w:ascii="Times New Roman" w:hAnsi="Times New Roman" w:eastAsia="仿宋_GB2312" w:cs="仿宋_GB2312"/>
          <w:color w:val="auto"/>
          <w:kern w:val="2"/>
          <w:sz w:val="32"/>
          <w:szCs w:val="32"/>
          <w:highlight w:val="none"/>
          <w:lang w:val="en-US" w:eastAsia="zh-CN" w:bidi="ar-SA"/>
        </w:rPr>
        <w:t>。因公出国（境）支出决算比2023年增加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461744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2.公务用车购置及运行维护费支出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w:t>
      </w:r>
      <w:r>
        <w:rPr>
          <w:rFonts w:hint="eastAsia"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b/>
          <w:bCs/>
          <w:color w:val="auto"/>
          <w:kern w:val="2"/>
          <w:sz w:val="32"/>
          <w:szCs w:val="32"/>
          <w:highlight w:val="none"/>
          <w:lang w:val="en-US" w:eastAsia="zh-CN" w:bidi="ar-SA"/>
        </w:rPr>
        <w:t>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公务用车购置及运行维护费支出决算比2023年度增加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A3649EB">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其中：公务用车购置支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万元。全年按规定更新购置公务用车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辆、金额</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万元。截至2024年12月31日，单位共有公务用车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辆，其中：轿车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辆、越野车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辆、载客汽车</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辆。</w:t>
      </w:r>
    </w:p>
    <w:p w14:paraId="0BDC613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公务用车运行维护费支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万元。</w:t>
      </w:r>
    </w:p>
    <w:p w14:paraId="740912E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b/>
          <w:bCs/>
          <w:color w:val="auto"/>
          <w:kern w:val="2"/>
          <w:sz w:val="32"/>
          <w:szCs w:val="32"/>
          <w:highlight w:val="none"/>
          <w:lang w:val="en-US" w:eastAsia="zh-CN" w:bidi="ar-SA"/>
        </w:rPr>
        <w:t>3.公务接待费支出</w:t>
      </w:r>
      <w:r>
        <w:rPr>
          <w:rFonts w:hint="eastAsia" w:ascii="仿宋_GB2312" w:hAnsi="仿宋_GB2312" w:eastAsia="仿宋_GB2312" w:cs="仿宋_GB2312"/>
          <w:b/>
          <w:bCs/>
          <w:color w:val="auto"/>
          <w:kern w:val="2"/>
          <w:sz w:val="32"/>
          <w:szCs w:val="32"/>
          <w:highlight w:val="none"/>
          <w:lang w:val="en-US" w:eastAsia="zh-CN" w:bidi="ar-SA"/>
        </w:rPr>
        <w:t>0万</w:t>
      </w:r>
      <w:r>
        <w:rPr>
          <w:rFonts w:hint="eastAsia" w:ascii="Times New Roman" w:hAnsi="Times New Roman" w:eastAsia="仿宋_GB2312" w:cs="仿宋_GB2312"/>
          <w:b/>
          <w:bCs/>
          <w:color w:val="auto"/>
          <w:kern w:val="2"/>
          <w:sz w:val="32"/>
          <w:szCs w:val="32"/>
          <w:highlight w:val="none"/>
          <w:lang w:val="en-US" w:eastAsia="zh-CN" w:bidi="ar-SA"/>
        </w:rPr>
        <w:t>元，完成预算</w:t>
      </w:r>
      <w:r>
        <w:rPr>
          <w:rFonts w:hint="eastAsia" w:eastAsia="仿宋_GB2312" w:cs="仿宋_GB2312"/>
          <w:b/>
          <w:bCs/>
          <w:color w:val="auto"/>
          <w:kern w:val="2"/>
          <w:sz w:val="32"/>
          <w:szCs w:val="32"/>
          <w:highlight w:val="none"/>
          <w:lang w:val="en-US" w:eastAsia="zh-CN" w:bidi="ar-SA"/>
        </w:rPr>
        <w:t>0</w:t>
      </w:r>
      <w:r>
        <w:rPr>
          <w:rFonts w:hint="eastAsia" w:ascii="Times New Roman" w:hAnsi="Times New Roman" w:eastAsia="仿宋_GB2312" w:cs="仿宋_GB2312"/>
          <w:b/>
          <w:bCs/>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公务接待费支出决算比2023年度增加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1B7F12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其中：</w:t>
      </w:r>
    </w:p>
    <w:p w14:paraId="3B90A59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国内公务接待支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元。国内公务接</w:t>
      </w:r>
      <w:r>
        <w:rPr>
          <w:rFonts w:hint="eastAsia" w:ascii="仿宋_GB2312" w:hAnsi="仿宋_GB2312" w:eastAsia="仿宋_GB2312" w:cs="仿宋_GB2312"/>
          <w:color w:val="auto"/>
          <w:kern w:val="2"/>
          <w:sz w:val="32"/>
          <w:szCs w:val="32"/>
          <w:highlight w:val="none"/>
          <w:lang w:val="en-US" w:eastAsia="zh-CN" w:bidi="ar-SA"/>
        </w:rPr>
        <w:t>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Times New Roman" w:hAnsi="Times New Roman" w:eastAsia="仿宋_GB2312" w:cs="仿宋_GB2312"/>
          <w:color w:val="auto"/>
          <w:kern w:val="2"/>
          <w:sz w:val="32"/>
          <w:szCs w:val="32"/>
          <w:highlight w:val="none"/>
          <w:lang w:val="en-US" w:eastAsia="zh-CN" w:bidi="ar-SA"/>
        </w:rPr>
        <w:t>人次（不包括陪同人员），共计支出</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w:t>
      </w:r>
    </w:p>
    <w:p w14:paraId="1B20267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外事接待支</w:t>
      </w:r>
      <w:r>
        <w:rPr>
          <w:rFonts w:hint="eastAsia" w:ascii="仿宋_GB2312" w:hAnsi="仿宋_GB2312" w:eastAsia="仿宋_GB2312" w:cs="仿宋_GB2312"/>
          <w:color w:val="auto"/>
          <w:kern w:val="2"/>
          <w:sz w:val="32"/>
          <w:szCs w:val="32"/>
          <w:highlight w:val="none"/>
          <w:lang w:val="en-US" w:eastAsia="zh-CN" w:bidi="ar-SA"/>
        </w:rPr>
        <w:t>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万元。外事接待</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批次，</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人次（不包括陪同人员），共计支出0万</w:t>
      </w:r>
      <w:r>
        <w:rPr>
          <w:rFonts w:hint="eastAsia" w:ascii="Times New Roman" w:hAnsi="Times New Roman" w:eastAsia="仿宋_GB2312" w:cs="仿宋_GB2312"/>
          <w:color w:val="auto"/>
          <w:kern w:val="2"/>
          <w:sz w:val="32"/>
          <w:szCs w:val="32"/>
          <w:highlight w:val="none"/>
          <w:lang w:val="en-US" w:eastAsia="zh-CN" w:bidi="ar-SA"/>
        </w:rPr>
        <w:t>元。</w:t>
      </w:r>
      <w:bookmarkStart w:id="36" w:name="_Toc15377218"/>
      <w:bookmarkStart w:id="37" w:name="_Toc15396610"/>
    </w:p>
    <w:p w14:paraId="3B3EE28F">
      <w:pPr>
        <w:spacing w:line="600" w:lineRule="exact"/>
        <w:ind w:firstLine="640"/>
        <w:outlineLvl w:val="1"/>
        <w:rPr>
          <w:rStyle w:val="29"/>
          <w:rFonts w:ascii="Times New Roman" w:hAnsi="Times New Roman" w:eastAsia="黑体"/>
          <w:color w:val="auto"/>
          <w:highlight w:val="none"/>
        </w:rPr>
      </w:pPr>
      <w:r>
        <w:rPr>
          <w:rFonts w:hint="eastAsia" w:ascii="Times New Roman" w:hAnsi="Times New Roman" w:eastAsia="黑体"/>
          <w:color w:val="auto"/>
          <w:sz w:val="32"/>
          <w:szCs w:val="32"/>
          <w:highlight w:val="none"/>
        </w:rPr>
        <w:t>八、</w:t>
      </w:r>
      <w:r>
        <w:rPr>
          <w:rStyle w:val="29"/>
          <w:rFonts w:hint="eastAsia" w:ascii="Times New Roman" w:hAnsi="Times New Roman" w:eastAsia="黑体"/>
          <w:b w:val="0"/>
          <w:color w:val="auto"/>
          <w:highlight w:val="none"/>
        </w:rPr>
        <w:t>政府性基金预算支出决算情况说明</w:t>
      </w:r>
      <w:bookmarkEnd w:id="36"/>
      <w:bookmarkEnd w:id="37"/>
    </w:p>
    <w:p w14:paraId="5BF625B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2024年度政府性基金预算财政拨款支出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。与2023年度相比，政府性基金预算财政拨款支出增加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2088B18D">
      <w:pPr>
        <w:numPr>
          <w:ilvl w:val="0"/>
          <w:numId w:val="0"/>
        </w:numPr>
        <w:spacing w:line="600" w:lineRule="exact"/>
        <w:ind w:left="630" w:leftChars="0"/>
        <w:outlineLvl w:val="1"/>
        <w:rPr>
          <w:rStyle w:val="29"/>
          <w:rFonts w:ascii="Times New Roman" w:hAnsi="Times New Roman" w:eastAsia="黑体"/>
          <w:b w:val="0"/>
          <w:color w:val="auto"/>
          <w:highlight w:val="none"/>
        </w:rPr>
      </w:pPr>
      <w:bookmarkStart w:id="38" w:name="_Toc15377219"/>
      <w:bookmarkStart w:id="39" w:name="_Toc15396611"/>
      <w:r>
        <w:rPr>
          <w:rStyle w:val="29"/>
          <w:rFonts w:hint="eastAsia" w:ascii="Times New Roman" w:hAnsi="Times New Roman" w:eastAsia="黑体"/>
          <w:b w:val="0"/>
          <w:color w:val="auto"/>
          <w:highlight w:val="none"/>
          <w:lang w:eastAsia="zh-CN"/>
        </w:rPr>
        <w:t>九、</w:t>
      </w:r>
      <w:r>
        <w:rPr>
          <w:rStyle w:val="29"/>
          <w:rFonts w:hint="eastAsia" w:ascii="Times New Roman" w:hAnsi="Times New Roman" w:eastAsia="黑体"/>
          <w:b w:val="0"/>
          <w:color w:val="auto"/>
          <w:highlight w:val="none"/>
        </w:rPr>
        <w:t>国有资本经营预算支出决算情况说明</w:t>
      </w:r>
      <w:bookmarkEnd w:id="38"/>
      <w:bookmarkEnd w:id="39"/>
    </w:p>
    <w:p w14:paraId="0E4DCEF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2024年度国有资本经营预算财政拨款支出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万元，占本年支出合计的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。与2023年度相比，国有资本经营预算财政拨款支出增加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758A966E">
      <w:pPr>
        <w:numPr>
          <w:ilvl w:val="0"/>
          <w:numId w:val="0"/>
        </w:numPr>
        <w:spacing w:line="600" w:lineRule="exact"/>
        <w:ind w:left="630" w:leftChars="0"/>
        <w:outlineLvl w:val="1"/>
        <w:rPr>
          <w:rStyle w:val="29"/>
          <w:rFonts w:hint="eastAsia" w:ascii="Times New Roman" w:hAnsi="Times New Roman" w:eastAsia="黑体"/>
          <w:b w:val="0"/>
          <w:color w:val="auto"/>
          <w:highlight w:val="none"/>
        </w:rPr>
      </w:pPr>
      <w:bookmarkStart w:id="40" w:name="_Toc15377221"/>
      <w:bookmarkStart w:id="41" w:name="_Toc15396612"/>
      <w:r>
        <w:rPr>
          <w:rStyle w:val="29"/>
          <w:rFonts w:hint="eastAsia" w:ascii="Times New Roman" w:hAnsi="Times New Roman" w:eastAsia="黑体"/>
          <w:b w:val="0"/>
          <w:color w:val="auto"/>
          <w:highlight w:val="none"/>
          <w:lang w:eastAsia="zh-CN"/>
        </w:rPr>
        <w:t>十、</w:t>
      </w:r>
      <w:r>
        <w:rPr>
          <w:rStyle w:val="29"/>
          <w:rFonts w:hint="eastAsia" w:ascii="Times New Roman" w:hAnsi="Times New Roman" w:eastAsia="黑体"/>
          <w:b w:val="0"/>
          <w:color w:val="auto"/>
          <w:highlight w:val="none"/>
        </w:rPr>
        <w:t>其他重要事项的情况说明</w:t>
      </w:r>
      <w:bookmarkEnd w:id="40"/>
      <w:bookmarkEnd w:id="41"/>
    </w:p>
    <w:p w14:paraId="7912C27A">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2" w:name="_Toc15377222"/>
      <w:r>
        <w:rPr>
          <w:rFonts w:hint="eastAsia" w:ascii="Times New Roman" w:hAnsi="Times New Roman" w:eastAsia="楷体_GB2312" w:cs="楷体_GB2312"/>
          <w:b/>
          <w:color w:val="auto"/>
          <w:sz w:val="32"/>
          <w:szCs w:val="32"/>
          <w:highlight w:val="none"/>
        </w:rPr>
        <w:t>（一）机关运行经费支出情况</w:t>
      </w:r>
      <w:bookmarkEnd w:id="42"/>
    </w:p>
    <w:p w14:paraId="71B45C4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color w:val="auto"/>
          <w:kern w:val="2"/>
          <w:sz w:val="32"/>
          <w:szCs w:val="32"/>
          <w:highlight w:val="none"/>
          <w:lang w:val="en-US" w:eastAsia="zh-CN" w:bidi="ar-SA"/>
        </w:rPr>
        <w:t>，</w:t>
      </w:r>
      <w:r>
        <w:rPr>
          <w:rFonts w:hint="eastAsia" w:ascii="仿宋_GB2312" w:hAnsi="仿宋_GB2312" w:eastAsia="仿宋_GB2312" w:cs="仿宋_GB2312"/>
          <w:sz w:val="32"/>
          <w:szCs w:val="32"/>
        </w:rPr>
        <w:t>峨眉山市文化馆</w:t>
      </w:r>
      <w:r>
        <w:rPr>
          <w:rFonts w:hint="eastAsia" w:ascii="仿宋_GB2312" w:hAnsi="仿宋_GB2312" w:eastAsia="仿宋_GB2312" w:cs="仿宋_GB2312"/>
          <w:color w:val="auto"/>
          <w:kern w:val="2"/>
          <w:sz w:val="32"/>
          <w:szCs w:val="32"/>
          <w:highlight w:val="none"/>
          <w:lang w:val="en-US" w:eastAsia="zh-CN" w:bidi="ar-SA"/>
        </w:rPr>
        <w:t>机关运行经费支出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w:t>
      </w:r>
      <w:r>
        <w:rPr>
          <w:rFonts w:hint="eastAsia" w:ascii="Times New Roman" w:hAnsi="Times New Roman" w:eastAsia="仿宋_GB2312" w:cs="仿宋_GB2312"/>
          <w:color w:val="auto"/>
          <w:kern w:val="2"/>
          <w:sz w:val="32"/>
          <w:szCs w:val="32"/>
          <w:highlight w:val="none"/>
          <w:lang w:val="en-US" w:eastAsia="zh-CN" w:bidi="ar-SA"/>
        </w:rPr>
        <w:t>元，比2023年度增加</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万元，增长</w:t>
      </w:r>
      <w:r>
        <w:rPr>
          <w:rFonts w:hint="eastAsia" w:eastAsia="仿宋_GB2312" w:cs="仿宋_GB2312"/>
          <w:color w:val="auto"/>
          <w:kern w:val="2"/>
          <w:sz w:val="32"/>
          <w:szCs w:val="32"/>
          <w:highlight w:val="none"/>
          <w:lang w:val="en-US" w:eastAsia="zh-CN" w:bidi="ar-SA"/>
        </w:rPr>
        <w:t>0</w:t>
      </w:r>
      <w:r>
        <w:rPr>
          <w:rFonts w:hint="eastAsia" w:ascii="Times New Roman" w:hAnsi="Times New Roman" w:eastAsia="仿宋_GB2312" w:cs="仿宋_GB2312"/>
          <w:color w:val="auto"/>
          <w:kern w:val="2"/>
          <w:sz w:val="32"/>
          <w:szCs w:val="32"/>
          <w:highlight w:val="none"/>
          <w:lang w:val="en-US" w:eastAsia="zh-CN" w:bidi="ar-SA"/>
        </w:rPr>
        <w:t>%。</w:t>
      </w:r>
    </w:p>
    <w:p w14:paraId="0149D1F6">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3" w:name="_Toc15377223"/>
      <w:r>
        <w:rPr>
          <w:rFonts w:hint="eastAsia" w:ascii="Times New Roman" w:hAnsi="Times New Roman" w:eastAsia="楷体_GB2312" w:cs="楷体_GB2312"/>
          <w:b/>
          <w:color w:val="auto"/>
          <w:sz w:val="32"/>
          <w:szCs w:val="32"/>
          <w:highlight w:val="none"/>
        </w:rPr>
        <w:t>（二）政府采购支出情况</w:t>
      </w:r>
      <w:bookmarkEnd w:id="43"/>
    </w:p>
    <w:p w14:paraId="2A8349F7">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2024年度，</w:t>
      </w:r>
      <w:r>
        <w:rPr>
          <w:rFonts w:hint="eastAsia" w:ascii="仿宋_GB2312" w:hAnsi="仿宋_GB2312" w:eastAsia="仿宋_GB2312" w:cs="仿宋_GB2312"/>
          <w:sz w:val="32"/>
          <w:szCs w:val="32"/>
        </w:rPr>
        <w:t>峨眉山市文化馆</w:t>
      </w:r>
      <w:r>
        <w:rPr>
          <w:rFonts w:hint="eastAsia" w:ascii="仿宋_GB2312" w:hAnsi="仿宋_GB2312" w:eastAsia="仿宋_GB2312" w:cs="仿宋_GB2312"/>
          <w:color w:val="auto"/>
          <w:kern w:val="2"/>
          <w:sz w:val="32"/>
          <w:szCs w:val="32"/>
          <w:highlight w:val="none"/>
          <w:lang w:val="en-US" w:eastAsia="zh-CN" w:bidi="ar-SA"/>
        </w:rPr>
        <w:t>政府采购支出总额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万元，其中：政府采购货物支出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万元、政府采购工程支出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万元、政府采购服务支出</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万元。授予中小企业合同金额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%，其中：授予小微企业合同金额</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万元，占政府采购支出总额的</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w:t>
      </w:r>
    </w:p>
    <w:p w14:paraId="7559742B">
      <w:pPr>
        <w:spacing w:line="600" w:lineRule="exact"/>
        <w:ind w:firstLine="643" w:firstLineChars="200"/>
        <w:outlineLvl w:val="2"/>
        <w:rPr>
          <w:rFonts w:hint="eastAsia" w:ascii="Times New Roman" w:hAnsi="Times New Roman" w:eastAsia="楷体_GB2312" w:cs="楷体_GB2312"/>
          <w:b/>
          <w:color w:val="auto"/>
          <w:sz w:val="32"/>
          <w:szCs w:val="32"/>
          <w:highlight w:val="none"/>
        </w:rPr>
      </w:pPr>
      <w:bookmarkStart w:id="44" w:name="_Toc15377224"/>
      <w:r>
        <w:rPr>
          <w:rFonts w:hint="eastAsia" w:ascii="Times New Roman" w:hAnsi="Times New Roman" w:eastAsia="楷体_GB2312" w:cs="楷体_GB2312"/>
          <w:b/>
          <w:color w:val="auto"/>
          <w:sz w:val="32"/>
          <w:szCs w:val="32"/>
          <w:highlight w:val="none"/>
        </w:rPr>
        <w:t>（三）国有资产占有使用情况</w:t>
      </w:r>
      <w:bookmarkEnd w:id="44"/>
    </w:p>
    <w:p w14:paraId="45DAFAC8">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t>截至2024年12月31日，</w:t>
      </w:r>
      <w:r>
        <w:rPr>
          <w:rFonts w:hint="eastAsia" w:ascii="仿宋_GB2312" w:hAnsi="仿宋_GB2312" w:eastAsia="仿宋_GB2312" w:cs="仿宋_GB2312"/>
          <w:sz w:val="32"/>
          <w:szCs w:val="32"/>
        </w:rPr>
        <w:t>峨眉山市文化馆</w:t>
      </w:r>
      <w:r>
        <w:rPr>
          <w:rFonts w:hint="eastAsia" w:ascii="仿宋_GB2312" w:hAnsi="仿宋_GB2312" w:eastAsia="仿宋_GB2312" w:cs="仿宋_GB2312"/>
          <w:color w:val="auto"/>
          <w:kern w:val="2"/>
          <w:sz w:val="32"/>
          <w:szCs w:val="32"/>
          <w:highlight w:val="none"/>
          <w:lang w:val="en-US" w:eastAsia="zh-CN" w:bidi="ar-SA"/>
        </w:rPr>
        <w:t>共有车辆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辆，其中：主要负责人用车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辆、机要通信用车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辆、应急保障用车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辆、其他用车</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辆。单价100万元（含）以上设备（不含车辆）</w:t>
      </w:r>
      <w:r>
        <w:rPr>
          <w:rFonts w:hint="eastAsia" w:ascii="仿宋_GB2312" w:hAnsi="仿宋_GB2312" w:eastAsia="仿宋_GB2312" w:cs="仿宋_GB2312"/>
          <w:sz w:val="32"/>
          <w:szCs w:val="32"/>
        </w:rPr>
        <w:t>0</w:t>
      </w:r>
      <w:r>
        <w:rPr>
          <w:rFonts w:hint="eastAsia" w:ascii="仿宋_GB2312" w:hAnsi="仿宋_GB2312" w:eastAsia="仿宋_GB2312" w:cs="仿宋_GB2312"/>
          <w:color w:val="auto"/>
          <w:kern w:val="2"/>
          <w:sz w:val="32"/>
          <w:szCs w:val="32"/>
          <w:highlight w:val="none"/>
          <w:lang w:val="en-US" w:eastAsia="zh-CN" w:bidi="ar-SA"/>
        </w:rPr>
        <w:t>台（套）</w:t>
      </w:r>
      <w:r>
        <w:rPr>
          <w:rFonts w:hint="eastAsia" w:ascii="Times New Roman" w:hAnsi="Times New Roman" w:eastAsia="仿宋_GB2312" w:cs="仿宋_GB2312"/>
          <w:color w:val="auto"/>
          <w:kern w:val="2"/>
          <w:sz w:val="32"/>
          <w:szCs w:val="32"/>
          <w:highlight w:val="none"/>
          <w:lang w:val="en-US" w:eastAsia="zh-CN" w:bidi="ar-SA"/>
        </w:rPr>
        <w:t>。</w:t>
      </w:r>
    </w:p>
    <w:p w14:paraId="1CC4CF7A">
      <w:pPr>
        <w:spacing w:line="600" w:lineRule="exact"/>
        <w:ind w:firstLine="643" w:firstLineChars="200"/>
        <w:outlineLvl w:val="2"/>
        <w:rPr>
          <w:rFonts w:hint="eastAsia" w:ascii="Times New Roman" w:hAnsi="Times New Roman" w:eastAsia="楷体_GB2312" w:cs="楷体_GB2312"/>
          <w:b/>
          <w:color w:val="auto"/>
          <w:sz w:val="32"/>
          <w:szCs w:val="32"/>
          <w:highlight w:val="none"/>
          <w:lang w:val="en-US" w:eastAsia="zh-CN"/>
        </w:rPr>
      </w:pPr>
      <w:r>
        <w:rPr>
          <w:rFonts w:hint="eastAsia" w:ascii="Times New Roman" w:hAnsi="Times New Roman" w:eastAsia="楷体_GB2312" w:cs="楷体_GB2312"/>
          <w:b/>
          <w:color w:val="auto"/>
          <w:sz w:val="32"/>
          <w:szCs w:val="32"/>
          <w:highlight w:val="none"/>
        </w:rPr>
        <w:t>（四）预算绩效管理情况</w:t>
      </w:r>
    </w:p>
    <w:p w14:paraId="10405149">
      <w:pPr>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根据预算绩效管理要求，本单位在202</w:t>
      </w: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rPr>
        <w:t>年度预算编制阶段，组织对免低开地方配套经费</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文艺创作、艺术团训练、文化活动等</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个项目开展了预算事前绩效评估，对</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个项目编制了绩效目标，预算执行过程中，选取</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个项目开展绩效监控，组织对</w:t>
      </w: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个项目开展绩效自评，绩效自评表详见第四部分附件。</w:t>
      </w:r>
    </w:p>
    <w:p w14:paraId="4DCF9966">
      <w:pPr>
        <w:spacing w:line="600" w:lineRule="exact"/>
        <w:ind w:firstLine="640"/>
        <w:rPr>
          <w:rFonts w:hint="eastAsia" w:ascii="Times New Roman" w:hAnsi="Times New Roman" w:eastAsia="仿宋_GB2312" w:cs="仿宋_GB2312"/>
          <w:b/>
          <w:bCs/>
          <w:color w:val="auto"/>
          <w:kern w:val="2"/>
          <w:sz w:val="32"/>
          <w:szCs w:val="32"/>
          <w:highlight w:val="none"/>
          <w:lang w:val="en-US" w:eastAsia="zh-CN" w:bidi="ar-SA"/>
        </w:rPr>
      </w:pPr>
    </w:p>
    <w:p w14:paraId="60D73CA0">
      <w:pPr>
        <w:pStyle w:val="14"/>
        <w:rPr>
          <w:rFonts w:hint="eastAsia" w:ascii="Times New Roman" w:hAnsi="Times New Roman" w:eastAsia="仿宋_GB2312" w:cs="仿宋_GB2312"/>
          <w:b/>
          <w:bCs/>
          <w:color w:val="auto"/>
          <w:kern w:val="2"/>
          <w:sz w:val="32"/>
          <w:szCs w:val="32"/>
          <w:highlight w:val="none"/>
          <w:lang w:val="en-US" w:eastAsia="zh-CN" w:bidi="ar-SA"/>
        </w:rPr>
      </w:pPr>
    </w:p>
    <w:p w14:paraId="18BCAE30">
      <w:pPr>
        <w:pStyle w:val="8"/>
        <w:rPr>
          <w:rFonts w:hint="eastAsia" w:ascii="Times New Roman" w:hAnsi="Times New Roman" w:eastAsia="仿宋_GB2312" w:cs="仿宋_GB2312"/>
          <w:b/>
          <w:bCs/>
          <w:color w:val="auto"/>
          <w:kern w:val="2"/>
          <w:sz w:val="32"/>
          <w:szCs w:val="32"/>
          <w:highlight w:val="none"/>
          <w:lang w:val="en-US" w:eastAsia="zh-CN" w:bidi="ar-SA"/>
        </w:rPr>
      </w:pPr>
    </w:p>
    <w:p w14:paraId="4F5A434D">
      <w:pPr>
        <w:spacing w:line="600" w:lineRule="exact"/>
        <w:rPr>
          <w:rFonts w:hint="eastAsia" w:ascii="Times New Roman" w:hAnsi="Times New Roman" w:eastAsia="仿宋_GB2312" w:cs="仿宋_GB2312"/>
          <w:color w:val="auto"/>
          <w:kern w:val="2"/>
          <w:sz w:val="32"/>
          <w:szCs w:val="32"/>
          <w:highlight w:val="none"/>
          <w:lang w:val="en-US" w:eastAsia="zh-CN" w:bidi="ar-SA"/>
        </w:rPr>
      </w:pPr>
    </w:p>
    <w:p w14:paraId="2E20EC7D">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45" w:name="_Toc15377225"/>
      <w:bookmarkStart w:id="46" w:name="_Toc15396613"/>
      <w:r>
        <w:rPr>
          <w:rFonts w:hint="eastAsia" w:ascii="Times New Roman" w:hAnsi="Times New Roman" w:eastAsia="黑体"/>
          <w:color w:val="auto"/>
          <w:sz w:val="44"/>
          <w:szCs w:val="44"/>
          <w:highlight w:val="none"/>
        </w:rPr>
        <w:t>第</w:t>
      </w:r>
      <w:r>
        <w:rPr>
          <w:rFonts w:hint="eastAsia" w:eastAsia="黑体"/>
          <w:color w:val="auto"/>
          <w:sz w:val="44"/>
          <w:szCs w:val="44"/>
          <w:highlight w:val="none"/>
          <w:lang w:eastAsia="zh-CN"/>
        </w:rPr>
        <w:t>三</w:t>
      </w:r>
      <w:r>
        <w:rPr>
          <w:rFonts w:hint="eastAsia" w:ascii="Times New Roman" w:hAnsi="Times New Roman" w:eastAsia="黑体"/>
          <w:color w:val="auto"/>
          <w:sz w:val="44"/>
          <w:szCs w:val="44"/>
          <w:highlight w:val="none"/>
        </w:rPr>
        <w:t>部分</w:t>
      </w:r>
      <w:r>
        <w:rPr>
          <w:rFonts w:hint="eastAsia" w:ascii="Times New Roman" w:hAnsi="Times New Roman" w:eastAsia="黑体"/>
          <w:color w:val="auto"/>
          <w:sz w:val="44"/>
          <w:szCs w:val="44"/>
          <w:highlight w:val="none"/>
          <w:lang w:val="en-US" w:eastAsia="zh-CN"/>
        </w:rPr>
        <w:t xml:space="preserve"> </w:t>
      </w:r>
      <w:r>
        <w:rPr>
          <w:rFonts w:hint="eastAsia" w:eastAsia="黑体"/>
          <w:color w:val="auto"/>
          <w:sz w:val="44"/>
          <w:szCs w:val="44"/>
          <w:highlight w:val="none"/>
          <w:lang w:val="en-US" w:eastAsia="zh-CN"/>
        </w:rPr>
        <w:t xml:space="preserve"> </w:t>
      </w:r>
      <w:r>
        <w:rPr>
          <w:rFonts w:hint="eastAsia" w:ascii="Times New Roman" w:hAnsi="Times New Roman" w:eastAsia="黑体"/>
          <w:color w:val="auto"/>
          <w:sz w:val="44"/>
          <w:szCs w:val="44"/>
          <w:highlight w:val="none"/>
        </w:rPr>
        <w:t>名词解释</w:t>
      </w:r>
      <w:bookmarkEnd w:id="45"/>
      <w:bookmarkEnd w:id="46"/>
    </w:p>
    <w:p w14:paraId="0EEB176D">
      <w:pPr>
        <w:spacing w:line="600" w:lineRule="exact"/>
        <w:jc w:val="left"/>
        <w:rPr>
          <w:rFonts w:ascii="Times New Roman" w:hAnsi="Times New Roman"/>
          <w:b/>
          <w:color w:val="auto"/>
          <w:sz w:val="44"/>
          <w:szCs w:val="44"/>
          <w:highlight w:val="none"/>
        </w:rPr>
      </w:pPr>
    </w:p>
    <w:p w14:paraId="2BF45BB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1.财政拨款收入：指单位从同级财政部门取得的财政预算资金。</w:t>
      </w:r>
    </w:p>
    <w:p w14:paraId="6BBA4BDA">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2.事业收入：指事业单位开展专业业务活动及辅助活动取得的收入。</w:t>
      </w:r>
    </w:p>
    <w:p w14:paraId="75903AF0">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3.经营收入：指事业单位在专业业务活动及其辅助活动之外开展非独立核算经营活动取得的收入。</w:t>
      </w:r>
    </w:p>
    <w:p w14:paraId="37FB6C7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4.其他收入：指单位取得的除上述收入以外的各项收入。 </w:t>
      </w:r>
    </w:p>
    <w:p w14:paraId="769BA10F">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5.使用非财政拨款结余（含专用结余）：指事业单位使用以前年度积累的非财政拨款结余弥补当年收支差额的金额。 </w:t>
      </w:r>
    </w:p>
    <w:p w14:paraId="62101322">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 xml:space="preserve">6.年初结转和结余：指以前年度尚未完成、结转到本年按有关规定继续使用的资金。 </w:t>
      </w:r>
    </w:p>
    <w:p w14:paraId="1E17308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7.结余分配：指事业单位按照会计制度规定缴纳的所得税、提取的专用结余以及转入非财政拨款结余的金额等。</w:t>
      </w:r>
    </w:p>
    <w:p w14:paraId="52C9B49C">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ascii="Times New Roman" w:hAnsi="Times New Roman" w:eastAsia="仿宋_GB2312" w:cs="仿宋_GB2312"/>
          <w:color w:val="auto"/>
          <w:kern w:val="2"/>
          <w:sz w:val="32"/>
          <w:szCs w:val="32"/>
          <w:highlight w:val="none"/>
          <w:lang w:val="en-US" w:eastAsia="zh-CN" w:bidi="ar-SA"/>
        </w:rPr>
        <w:t>8.年末结转和结余：指单位按有关规定结转到下年或以后年度继续使用的资金。</w:t>
      </w:r>
    </w:p>
    <w:p w14:paraId="1AE2EF6A">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文化旅游体育与传媒</w:t>
      </w:r>
      <w:r>
        <w:rPr>
          <w:rFonts w:hint="eastAsia" w:ascii="仿宋_GB2312" w:eastAsia="仿宋_GB2312"/>
          <w:sz w:val="32"/>
          <w:szCs w:val="32"/>
          <w:lang w:val="en-US" w:eastAsia="zh-CN"/>
        </w:rPr>
        <w:t>支出</w:t>
      </w:r>
      <w:r>
        <w:rPr>
          <w:rFonts w:hint="eastAsia" w:ascii="仿宋_GB2312" w:eastAsia="仿宋_GB2312"/>
          <w:sz w:val="32"/>
          <w:szCs w:val="32"/>
        </w:rPr>
        <w:t xml:space="preserve">（类）文化和旅游（款）群众文化（项）: </w:t>
      </w:r>
      <w:r>
        <w:rPr>
          <w:rFonts w:hint="eastAsia" w:ascii="仿宋_GB2312" w:eastAsia="仿宋_GB2312"/>
          <w:sz w:val="32"/>
          <w:szCs w:val="32"/>
          <w:lang w:val="en-US" w:eastAsia="zh-CN"/>
        </w:rPr>
        <w:t>指</w:t>
      </w:r>
      <w:r>
        <w:rPr>
          <w:rFonts w:hint="eastAsia" w:ascii="仿宋_GB2312" w:eastAsia="仿宋_GB2312"/>
          <w:sz w:val="32"/>
          <w:szCs w:val="32"/>
        </w:rPr>
        <w:t>群众文化方面的支出，包括基层文化馆（站）、群众艺术馆支出等。</w:t>
      </w:r>
    </w:p>
    <w:p w14:paraId="5F0544D4">
      <w:pPr>
        <w:ind w:firstLine="640" w:firstLineChars="200"/>
        <w:rPr>
          <w:rFonts w:hint="eastAsia"/>
        </w:rPr>
      </w:pPr>
      <w:r>
        <w:rPr>
          <w:rFonts w:hint="eastAsia" w:ascii="仿宋_GB2312" w:eastAsia="仿宋_GB2312"/>
          <w:sz w:val="32"/>
          <w:szCs w:val="32"/>
          <w:lang w:val="en-US" w:eastAsia="zh-CN"/>
        </w:rPr>
        <w:t>10</w:t>
      </w:r>
      <w:r>
        <w:rPr>
          <w:rFonts w:ascii="仿宋_GB2312" w:eastAsia="仿宋_GB2312"/>
          <w:sz w:val="32"/>
          <w:szCs w:val="32"/>
        </w:rPr>
        <w:t>.</w:t>
      </w:r>
      <w:r>
        <w:rPr>
          <w:rFonts w:hint="eastAsia" w:ascii="仿宋_GB2312" w:eastAsia="仿宋_GB2312"/>
          <w:sz w:val="32"/>
          <w:szCs w:val="32"/>
        </w:rPr>
        <w:t>文化旅游体育与传媒</w:t>
      </w:r>
      <w:r>
        <w:rPr>
          <w:rFonts w:hint="eastAsia" w:ascii="仿宋_GB2312" w:eastAsia="仿宋_GB2312"/>
          <w:sz w:val="32"/>
          <w:szCs w:val="32"/>
          <w:lang w:val="en-US" w:eastAsia="zh-CN"/>
        </w:rPr>
        <w:t>支出</w:t>
      </w:r>
      <w:r>
        <w:rPr>
          <w:rFonts w:hint="eastAsia" w:ascii="仿宋_GB2312" w:eastAsia="仿宋_GB2312"/>
          <w:sz w:val="32"/>
          <w:szCs w:val="32"/>
        </w:rPr>
        <w:t xml:space="preserve">（类）其他文化旅游体育与传媒支出（款）其他文化旅游体育与传媒支出（项）: </w:t>
      </w:r>
      <w:r>
        <w:rPr>
          <w:rFonts w:hint="eastAsia" w:ascii="仿宋_GB2312" w:eastAsia="仿宋_GB2312"/>
          <w:sz w:val="32"/>
          <w:szCs w:val="32"/>
          <w:lang w:val="en-US" w:eastAsia="zh-CN"/>
        </w:rPr>
        <w:t>指其他用于文化旅游体育与传媒方面的支出</w:t>
      </w:r>
      <w:r>
        <w:rPr>
          <w:rFonts w:hint="eastAsia" w:ascii="仿宋_GB2312" w:eastAsia="仿宋_GB2312"/>
          <w:sz w:val="32"/>
          <w:szCs w:val="32"/>
        </w:rPr>
        <w:t>。</w:t>
      </w:r>
    </w:p>
    <w:p w14:paraId="734A9D9E">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11</w:t>
      </w:r>
      <w:r>
        <w:rPr>
          <w:rFonts w:ascii="仿宋_GB2312" w:eastAsia="仿宋_GB2312"/>
          <w:sz w:val="32"/>
          <w:szCs w:val="32"/>
        </w:rPr>
        <w:t>.</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（类）行政事业单位养老支出（款）机关事业单位基本养老保险缴费支出（项）：指机关事业单位实施养老保险制度由单位缴纳的基本养老保险支出。</w:t>
      </w:r>
    </w:p>
    <w:p w14:paraId="58F4641C">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12</w:t>
      </w:r>
      <w:r>
        <w:rPr>
          <w:rFonts w:ascii="仿宋_GB2312" w:eastAsia="仿宋_GB2312"/>
          <w:sz w:val="32"/>
          <w:szCs w:val="32"/>
        </w:rPr>
        <w:t>.</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（类）行政事业单位养老支出（款）机关事业单位职业年金缴费支出（项）：指机关事业单位实施养老保险制度由单位</w:t>
      </w:r>
      <w:r>
        <w:rPr>
          <w:rFonts w:hint="eastAsia" w:ascii="仿宋_GB2312" w:eastAsia="仿宋_GB2312"/>
          <w:sz w:val="32"/>
          <w:szCs w:val="32"/>
          <w:lang w:val="en-US" w:eastAsia="zh-CN"/>
        </w:rPr>
        <w:t>实际</w:t>
      </w:r>
      <w:r>
        <w:rPr>
          <w:rFonts w:hint="eastAsia" w:ascii="仿宋_GB2312" w:eastAsia="仿宋_GB2312"/>
          <w:sz w:val="32"/>
          <w:szCs w:val="32"/>
        </w:rPr>
        <w:t>缴纳的职业年金支出</w:t>
      </w:r>
      <w:r>
        <w:rPr>
          <w:rFonts w:hint="eastAsia" w:ascii="仿宋_GB2312" w:eastAsia="仿宋_GB2312"/>
          <w:sz w:val="32"/>
          <w:szCs w:val="32"/>
          <w:lang w:eastAsia="zh-CN"/>
        </w:rPr>
        <w:t>（</w:t>
      </w:r>
      <w:r>
        <w:rPr>
          <w:rFonts w:hint="eastAsia" w:ascii="仿宋_GB2312" w:eastAsia="仿宋_GB2312"/>
          <w:sz w:val="32"/>
          <w:szCs w:val="32"/>
          <w:lang w:val="en-US" w:eastAsia="zh-CN"/>
        </w:rPr>
        <w:t>含职业年金补记支出）</w:t>
      </w:r>
      <w:r>
        <w:rPr>
          <w:rFonts w:hint="eastAsia" w:ascii="仿宋_GB2312" w:eastAsia="仿宋_GB2312"/>
          <w:sz w:val="32"/>
          <w:szCs w:val="32"/>
        </w:rPr>
        <w:t>。</w:t>
      </w:r>
    </w:p>
    <w:p w14:paraId="2A347E25">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13</w:t>
      </w:r>
      <w:r>
        <w:rPr>
          <w:rFonts w:ascii="仿宋_GB2312" w:eastAsia="仿宋_GB2312"/>
          <w:sz w:val="32"/>
          <w:szCs w:val="32"/>
        </w:rPr>
        <w:t>.</w:t>
      </w:r>
      <w:r>
        <w:rPr>
          <w:rFonts w:hint="eastAsia" w:ascii="仿宋_GB2312" w:eastAsia="仿宋_GB2312"/>
          <w:sz w:val="32"/>
          <w:szCs w:val="32"/>
        </w:rPr>
        <w:t>社会保障和就业</w:t>
      </w:r>
      <w:r>
        <w:rPr>
          <w:rFonts w:hint="eastAsia" w:ascii="仿宋_GB2312" w:eastAsia="仿宋_GB2312"/>
          <w:sz w:val="32"/>
          <w:szCs w:val="32"/>
          <w:lang w:val="en-US" w:eastAsia="zh-CN"/>
        </w:rPr>
        <w:t>支出</w:t>
      </w:r>
      <w:r>
        <w:rPr>
          <w:rFonts w:hint="eastAsia" w:ascii="仿宋_GB2312" w:eastAsia="仿宋_GB2312"/>
          <w:sz w:val="32"/>
          <w:szCs w:val="32"/>
        </w:rPr>
        <w:t>（类）其他社会保障和就业支出（款）其他社会保障和就业支出（项）:指其他用于社会保障和就业方面的支出。</w:t>
      </w:r>
    </w:p>
    <w:p w14:paraId="76DE2CBB">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14</w:t>
      </w:r>
      <w:r>
        <w:rPr>
          <w:rFonts w:ascii="仿宋_GB2312" w:eastAsia="仿宋_GB2312"/>
          <w:sz w:val="32"/>
          <w:szCs w:val="32"/>
        </w:rPr>
        <w:t>.</w:t>
      </w:r>
      <w:r>
        <w:rPr>
          <w:rFonts w:hint="eastAsia" w:ascii="仿宋_GB2312" w:eastAsia="仿宋_GB2312"/>
          <w:sz w:val="32"/>
          <w:szCs w:val="32"/>
        </w:rPr>
        <w:t>卫生健康</w:t>
      </w:r>
      <w:r>
        <w:rPr>
          <w:rFonts w:hint="eastAsia" w:ascii="仿宋_GB2312" w:eastAsia="仿宋_GB2312"/>
          <w:sz w:val="32"/>
          <w:szCs w:val="32"/>
          <w:lang w:val="en-US" w:eastAsia="zh-CN"/>
        </w:rPr>
        <w:t>支出</w:t>
      </w:r>
      <w:r>
        <w:rPr>
          <w:rFonts w:hint="eastAsia" w:ascii="仿宋_GB2312" w:eastAsia="仿宋_GB2312"/>
          <w:sz w:val="32"/>
          <w:szCs w:val="32"/>
        </w:rPr>
        <w:t xml:space="preserve">（类）行政事业单位医疗（款）事业单位医疗（项）: </w:t>
      </w:r>
      <w:r>
        <w:rPr>
          <w:rFonts w:hint="eastAsia" w:ascii="仿宋_GB2312" w:eastAsia="仿宋_GB2312"/>
          <w:sz w:val="32"/>
          <w:szCs w:val="32"/>
          <w:lang w:val="en-US" w:eastAsia="zh-CN"/>
        </w:rPr>
        <w:t>指</w:t>
      </w:r>
      <w:r>
        <w:rPr>
          <w:rFonts w:hint="eastAsia" w:ascii="仿宋_GB2312" w:eastAsia="仿宋_GB2312"/>
          <w:sz w:val="32"/>
          <w:szCs w:val="32"/>
        </w:rPr>
        <w:t>财政部门安排的事业单位基本医疗保险缴费经费，未参加医疗保险的事业单位的公费医疗经费，按国家规定享受离休人员待遇的医疗经费。</w:t>
      </w:r>
    </w:p>
    <w:p w14:paraId="6CCD751F">
      <w:pPr>
        <w:ind w:firstLine="640" w:firstLineChars="200"/>
        <w:rPr>
          <w:rFonts w:ascii="仿宋_GB2312" w:eastAsia="仿宋_GB2312"/>
          <w:sz w:val="32"/>
          <w:szCs w:val="32"/>
        </w:rPr>
      </w:pPr>
      <w:r>
        <w:rPr>
          <w:rFonts w:hint="eastAsia" w:ascii="仿宋_GB2312" w:eastAsia="仿宋_GB2312"/>
          <w:sz w:val="32"/>
          <w:szCs w:val="32"/>
          <w:lang w:val="en-US" w:eastAsia="zh-CN"/>
        </w:rPr>
        <w:t>15</w:t>
      </w:r>
      <w:r>
        <w:rPr>
          <w:rFonts w:ascii="仿宋_GB2312" w:eastAsia="仿宋_GB2312"/>
          <w:sz w:val="32"/>
          <w:szCs w:val="32"/>
        </w:rPr>
        <w:t>.</w:t>
      </w:r>
      <w:r>
        <w:rPr>
          <w:rFonts w:hint="eastAsia" w:ascii="仿宋_GB2312" w:eastAsia="仿宋_GB2312"/>
          <w:sz w:val="32"/>
          <w:szCs w:val="32"/>
        </w:rPr>
        <w:t>住房保障</w:t>
      </w:r>
      <w:r>
        <w:rPr>
          <w:rFonts w:hint="eastAsia" w:ascii="仿宋_GB2312" w:eastAsia="仿宋_GB2312"/>
          <w:sz w:val="32"/>
          <w:szCs w:val="32"/>
          <w:lang w:val="en-US" w:eastAsia="zh-CN"/>
        </w:rPr>
        <w:t>支出</w:t>
      </w:r>
      <w:r>
        <w:rPr>
          <w:rFonts w:hint="eastAsia" w:ascii="仿宋_GB2312" w:eastAsia="仿宋_GB2312"/>
          <w:sz w:val="32"/>
          <w:szCs w:val="32"/>
        </w:rPr>
        <w:t>（类）住房改革支出（款）住房公积金（项）:指行政事业单位按人力资源和社会保障部、财政部规定的基本工资和津贴补贴以及规定比例为职工缴纳的住房公积金。</w:t>
      </w:r>
    </w:p>
    <w:p w14:paraId="369858C9">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16</w:t>
      </w:r>
      <w:r>
        <w:rPr>
          <w:rFonts w:hint="eastAsia" w:ascii="Times New Roman" w:hAnsi="Times New Roman" w:eastAsia="仿宋_GB2312" w:cs="仿宋_GB2312"/>
          <w:color w:val="auto"/>
          <w:kern w:val="2"/>
          <w:sz w:val="32"/>
          <w:szCs w:val="32"/>
          <w:highlight w:val="none"/>
          <w:lang w:val="en-US" w:eastAsia="zh-CN" w:bidi="ar-SA"/>
        </w:rPr>
        <w:t>.基本支出：指为保障机构正常运转、完成日常工作任务而发生的人员支出和公用支出。</w:t>
      </w:r>
    </w:p>
    <w:p w14:paraId="732DD055">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17</w:t>
      </w:r>
      <w:r>
        <w:rPr>
          <w:rFonts w:hint="eastAsia" w:ascii="Times New Roman" w:hAnsi="Times New Roman" w:eastAsia="仿宋_GB2312" w:cs="仿宋_GB2312"/>
          <w:color w:val="auto"/>
          <w:kern w:val="2"/>
          <w:sz w:val="32"/>
          <w:szCs w:val="32"/>
          <w:highlight w:val="none"/>
          <w:lang w:val="en-US" w:eastAsia="zh-CN" w:bidi="ar-SA"/>
        </w:rPr>
        <w:t xml:space="preserve">.项目支出：指在基本支出之外为完成特定行政任务和事业发展目标所发生的支出。 </w:t>
      </w:r>
    </w:p>
    <w:p w14:paraId="0E8B5816">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18</w:t>
      </w:r>
      <w:r>
        <w:rPr>
          <w:rFonts w:hint="eastAsia" w:ascii="Times New Roman" w:hAnsi="Times New Roman" w:eastAsia="仿宋_GB2312" w:cs="仿宋_GB2312"/>
          <w:color w:val="auto"/>
          <w:kern w:val="2"/>
          <w:sz w:val="32"/>
          <w:szCs w:val="32"/>
          <w:highlight w:val="none"/>
          <w:lang w:val="en-US" w:eastAsia="zh-CN" w:bidi="ar-SA"/>
        </w:rPr>
        <w:t>.经营支出：指事业单位在专业业务活动及其辅助活动之外开展非独立核算经营活动发生的支出。</w:t>
      </w:r>
    </w:p>
    <w:p w14:paraId="4B51E8C4">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19</w:t>
      </w:r>
      <w:r>
        <w:rPr>
          <w:rFonts w:hint="eastAsia" w:ascii="Times New Roman" w:hAnsi="Times New Roman" w:eastAsia="仿宋_GB2312" w:cs="仿宋_GB2312"/>
          <w:color w:val="auto"/>
          <w:kern w:val="2"/>
          <w:sz w:val="32"/>
          <w:szCs w:val="32"/>
          <w:highlight w:val="none"/>
          <w:lang w:val="en-US" w:eastAsia="zh-CN" w:bidi="ar-SA"/>
        </w:rPr>
        <w:t>.</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三公</w:t>
      </w:r>
      <w:r>
        <w:rPr>
          <w:rFonts w:hint="eastAsia" w:eastAsia="仿宋_GB2312" w:cs="仿宋_GB2312"/>
          <w:color w:val="auto"/>
          <w:kern w:val="2"/>
          <w:sz w:val="32"/>
          <w:szCs w:val="32"/>
          <w:highlight w:val="none"/>
          <w:lang w:val="en-US" w:eastAsia="zh-CN" w:bidi="ar-SA"/>
        </w:rPr>
        <w:t>”</w:t>
      </w:r>
      <w:r>
        <w:rPr>
          <w:rFonts w:hint="eastAsia" w:ascii="Times New Roman" w:hAnsi="Times New Roman" w:eastAsia="仿宋_GB2312" w:cs="仿宋_GB2312"/>
          <w:color w:val="auto"/>
          <w:kern w:val="2"/>
          <w:sz w:val="32"/>
          <w:szCs w:val="32"/>
          <w:highlight w:val="none"/>
          <w:lang w:val="en-US" w:eastAsia="zh-CN" w:bidi="ar-SA"/>
        </w:rPr>
        <w:t>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EC139F3">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rPr>
          <w:rFonts w:hint="eastAsia" w:eastAsia="仿宋_GB2312" w:cs="仿宋_GB2312"/>
          <w:color w:val="auto"/>
          <w:kern w:val="2"/>
          <w:sz w:val="32"/>
          <w:szCs w:val="32"/>
          <w:highlight w:val="none"/>
          <w:lang w:val="en-US" w:eastAsia="zh-CN" w:bidi="ar-SA"/>
        </w:rPr>
        <w:t>20</w:t>
      </w:r>
      <w:r>
        <w:rPr>
          <w:rFonts w:hint="eastAsia" w:ascii="Times New Roman" w:hAnsi="Times New Roman" w:eastAsia="仿宋_GB2312" w:cs="仿宋_GB2312"/>
          <w:color w:val="auto"/>
          <w:kern w:val="2"/>
          <w:sz w:val="32"/>
          <w:szCs w:val="32"/>
          <w:highlight w:val="none"/>
          <w:lang w:val="en-US" w:eastAsia="zh-CN" w:bidi="ar-SA"/>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0F125C51">
      <w:pPr>
        <w:widowControl/>
        <w:jc w:val="center"/>
        <w:rPr>
          <w:rFonts w:hint="eastAsia" w:ascii="黑体" w:hAnsi="黑体" w:eastAsia="黑体"/>
          <w:sz w:val="44"/>
          <w:szCs w:val="44"/>
          <w:highlight w:val="none"/>
        </w:rPr>
        <w:sectPr>
          <w:footerReference r:id="rId5" w:type="default"/>
          <w:pgSz w:w="11906" w:h="16838"/>
          <w:pgMar w:top="1440" w:right="1800" w:bottom="1440" w:left="1800" w:header="851" w:footer="992" w:gutter="0"/>
          <w:pgNumType w:fmt="decimal" w:start="1"/>
          <w:cols w:space="425" w:num="1"/>
          <w:docGrid w:type="lines" w:linePitch="312" w:charSpace="0"/>
        </w:sectPr>
      </w:pPr>
      <w:bookmarkStart w:id="47" w:name="_Toc15377226"/>
      <w:bookmarkStart w:id="48" w:name="_Toc15396618"/>
    </w:p>
    <w:p w14:paraId="413CC0BF">
      <w:pPr>
        <w:widowControl/>
        <w:jc w:val="center"/>
        <w:rPr>
          <w:rStyle w:val="28"/>
          <w:rFonts w:hint="eastAsia" w:ascii="黑体" w:hAnsi="黑体" w:eastAsia="黑体"/>
          <w:b w:val="0"/>
          <w:highlight w:val="none"/>
        </w:rPr>
      </w:pPr>
      <w:r>
        <w:rPr>
          <w:rFonts w:hint="eastAsia" w:ascii="黑体" w:hAnsi="黑体" w:eastAsia="黑体"/>
          <w:sz w:val="44"/>
          <w:szCs w:val="44"/>
          <w:highlight w:val="none"/>
        </w:rPr>
        <w:t>第</w:t>
      </w:r>
      <w:r>
        <w:rPr>
          <w:rStyle w:val="28"/>
          <w:rFonts w:hint="eastAsia" w:ascii="黑体" w:hAnsi="黑体" w:eastAsia="黑体"/>
          <w:b w:val="0"/>
          <w:highlight w:val="none"/>
        </w:rPr>
        <w:t>四部分 附件</w:t>
      </w:r>
    </w:p>
    <w:tbl>
      <w:tblPr>
        <w:tblStyle w:val="16"/>
        <w:tblW w:w="1420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2"/>
        <w:gridCol w:w="2032"/>
        <w:gridCol w:w="1758"/>
        <w:gridCol w:w="2241"/>
        <w:gridCol w:w="519"/>
        <w:gridCol w:w="1662"/>
        <w:gridCol w:w="519"/>
        <w:gridCol w:w="1088"/>
        <w:gridCol w:w="505"/>
        <w:gridCol w:w="666"/>
        <w:gridCol w:w="2533"/>
      </w:tblGrid>
      <w:tr w14:paraId="53CD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D8BADA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D63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9376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95A76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51118122T000000348858-文艺创作、艺术团训练、文化活动</w:t>
            </w:r>
          </w:p>
        </w:tc>
      </w:tr>
      <w:tr w14:paraId="1F5B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230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71DD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文化体育和旅游局</w:t>
            </w:r>
          </w:p>
        </w:tc>
        <w:tc>
          <w:tcPr>
            <w:tcW w:w="1088" w:type="dxa"/>
            <w:tcBorders>
              <w:top w:val="nil"/>
              <w:left w:val="nil"/>
              <w:bottom w:val="nil"/>
              <w:right w:val="nil"/>
            </w:tcBorders>
            <w:shd w:val="clear" w:color="auto" w:fill="auto"/>
            <w:vAlign w:val="center"/>
          </w:tcPr>
          <w:p w14:paraId="52FA50F7">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8BE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峨眉山市文化馆</w:t>
            </w:r>
          </w:p>
        </w:tc>
      </w:tr>
      <w:tr w14:paraId="68035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2686C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1C5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4B01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62E3AA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F22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B5228">
            <w:pPr>
              <w:rPr>
                <w:rFonts w:hint="eastAsia" w:ascii="宋体" w:hAnsi="宋体" w:eastAsia="宋体" w:cs="宋体"/>
                <w:i w:val="0"/>
                <w:iCs w:val="0"/>
                <w:color w:val="000000"/>
                <w:sz w:val="18"/>
                <w:szCs w:val="18"/>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1F00B">
            <w:pPr>
              <w:rPr>
                <w:rFonts w:hint="eastAsia" w:ascii="宋体" w:hAnsi="宋体" w:eastAsia="宋体" w:cs="宋体"/>
                <w:i w:val="0"/>
                <w:iCs w:val="0"/>
                <w:color w:val="000000"/>
                <w:sz w:val="18"/>
                <w:szCs w:val="18"/>
                <w:u w:val="none"/>
              </w:rPr>
            </w:pPr>
          </w:p>
        </w:tc>
        <w:tc>
          <w:tcPr>
            <w:tcW w:w="66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2797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积极开展峨眉山文艺创作、艺术团训练等，开展各类文化活动。</w:t>
            </w:r>
          </w:p>
        </w:tc>
        <w:tc>
          <w:tcPr>
            <w:tcW w:w="4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4A90B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开展峨眉山文艺创作、艺术团训练等，开展各类文化活动。</w:t>
            </w:r>
          </w:p>
        </w:tc>
      </w:tr>
      <w:tr w14:paraId="19C5C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359012">
            <w:pP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86D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95B6B99">
            <w:pPr>
              <w:rPr>
                <w:rFonts w:hint="eastAsia" w:ascii="宋体" w:hAnsi="宋体" w:eastAsia="宋体" w:cs="宋体"/>
                <w:i w:val="0"/>
                <w:iCs w:val="0"/>
                <w:color w:val="000000"/>
                <w:sz w:val="18"/>
                <w:szCs w:val="18"/>
                <w:u w:val="none"/>
              </w:rPr>
            </w:pPr>
          </w:p>
        </w:tc>
      </w:tr>
      <w:tr w14:paraId="284DB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30B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A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6DBF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A70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155F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B23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1BE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AF7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89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6C4B4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DA3AF">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A6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02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657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3F4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E5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95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40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9A1AFA">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2108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D9719">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E0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F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744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8A39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2B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FC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49A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B0B03B">
            <w:pPr>
              <w:rPr>
                <w:rFonts w:hint="eastAsia" w:ascii="黑体" w:hAnsi="黑体" w:eastAsia="黑体" w:cs="黑体"/>
                <w:i/>
                <w:iCs/>
                <w:color w:val="000000"/>
                <w:sz w:val="18"/>
                <w:szCs w:val="18"/>
                <w:u w:val="none"/>
              </w:rPr>
            </w:pPr>
          </w:p>
        </w:tc>
      </w:tr>
      <w:tr w14:paraId="65A343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6874D8">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1D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940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65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BD313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2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BD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7D4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85F19D">
            <w:pPr>
              <w:rPr>
                <w:rFonts w:hint="eastAsia" w:ascii="黑体" w:hAnsi="黑体" w:eastAsia="黑体" w:cs="黑体"/>
                <w:i/>
                <w:iCs/>
                <w:color w:val="000000"/>
                <w:sz w:val="18"/>
                <w:szCs w:val="18"/>
                <w:u w:val="none"/>
              </w:rPr>
            </w:pPr>
          </w:p>
        </w:tc>
      </w:tr>
      <w:tr w14:paraId="31E05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C3DCE3">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33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DB6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3F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89B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79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64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B6F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A0698">
            <w:pPr>
              <w:rPr>
                <w:rFonts w:hint="eastAsia" w:ascii="黑体" w:hAnsi="黑体" w:eastAsia="黑体" w:cs="黑体"/>
                <w:i/>
                <w:iCs/>
                <w:color w:val="000000"/>
                <w:sz w:val="18"/>
                <w:szCs w:val="18"/>
                <w:u w:val="none"/>
              </w:rPr>
            </w:pPr>
          </w:p>
        </w:tc>
      </w:tr>
      <w:tr w14:paraId="308F7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8733E">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31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09B6F">
            <w:pPr>
              <w:jc w:val="center"/>
              <w:rPr>
                <w:rFonts w:hint="eastAsia" w:ascii="微软雅黑" w:hAnsi="微软雅黑" w:eastAsia="微软雅黑" w:cs="微软雅黑"/>
                <w:i/>
                <w:iCs/>
                <w:color w:val="000000"/>
                <w:sz w:val="16"/>
                <w:szCs w:val="16"/>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35104">
            <w:pPr>
              <w:jc w:val="center"/>
              <w:rPr>
                <w:rFonts w:hint="eastAsia" w:ascii="微软雅黑" w:hAnsi="微软雅黑" w:eastAsia="微软雅黑" w:cs="微软雅黑"/>
                <w:i/>
                <w:iCs/>
                <w:color w:val="000000"/>
                <w:sz w:val="16"/>
                <w:szCs w:val="16"/>
                <w:u w:val="none"/>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5EB5D">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40122">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BEEC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7BD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05305">
            <w:pPr>
              <w:rPr>
                <w:rFonts w:hint="eastAsia" w:ascii="黑体" w:hAnsi="黑体" w:eastAsia="黑体" w:cs="黑体"/>
                <w:i/>
                <w:iCs/>
                <w:color w:val="000000"/>
                <w:sz w:val="18"/>
                <w:szCs w:val="18"/>
                <w:u w:val="none"/>
              </w:rPr>
            </w:pPr>
          </w:p>
        </w:tc>
      </w:tr>
      <w:tr w14:paraId="1CF4B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64F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1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CF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63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18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6CA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5A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DDF1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651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266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76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77EC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3D6D9">
            <w:pPr>
              <w:jc w:val="center"/>
              <w:rPr>
                <w:rFonts w:hint="eastAsia" w:ascii="宋体" w:hAnsi="宋体" w:eastAsia="宋体" w:cs="宋体"/>
                <w:i w:val="0"/>
                <w:iCs w:val="0"/>
                <w:color w:val="000000"/>
                <w:sz w:val="18"/>
                <w:szCs w:val="18"/>
                <w:u w:val="none"/>
              </w:rPr>
            </w:pP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2F8E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50D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0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培训、教学及文化活动展示展演人次、场次等</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3BB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25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39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5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5C0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B4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00B8B">
            <w:pPr>
              <w:jc w:val="center"/>
              <w:rPr>
                <w:rFonts w:hint="eastAsia" w:ascii="微软雅黑" w:hAnsi="微软雅黑" w:eastAsia="微软雅黑" w:cs="微软雅黑"/>
                <w:i/>
                <w:iCs/>
                <w:color w:val="000000"/>
                <w:sz w:val="16"/>
                <w:szCs w:val="16"/>
                <w:u w:val="none"/>
              </w:rPr>
            </w:pPr>
          </w:p>
        </w:tc>
      </w:tr>
      <w:tr w14:paraId="43FD2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B46FF0">
            <w:pPr>
              <w:jc w:val="center"/>
              <w:rPr>
                <w:rFonts w:hint="eastAsia" w:ascii="宋体" w:hAnsi="宋体" w:eastAsia="宋体" w:cs="宋体"/>
                <w:i w:val="0"/>
                <w:iCs w:val="0"/>
                <w:color w:val="000000"/>
                <w:sz w:val="18"/>
                <w:szCs w:val="18"/>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A7DD23">
            <w:pPr>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CEA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7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培训、教学及文化活动展示展演参与人次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1A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B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04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CA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00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C4F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389EC">
            <w:pPr>
              <w:jc w:val="center"/>
              <w:rPr>
                <w:rFonts w:hint="eastAsia" w:ascii="微软雅黑" w:hAnsi="微软雅黑" w:eastAsia="微软雅黑" w:cs="微软雅黑"/>
                <w:i/>
                <w:iCs/>
                <w:color w:val="000000"/>
                <w:sz w:val="16"/>
                <w:szCs w:val="16"/>
                <w:u w:val="none"/>
              </w:rPr>
            </w:pPr>
          </w:p>
        </w:tc>
      </w:tr>
      <w:tr w14:paraId="3CE69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D73B17">
            <w:pPr>
              <w:jc w:val="center"/>
              <w:rPr>
                <w:rFonts w:hint="eastAsia" w:ascii="宋体" w:hAnsi="宋体" w:eastAsia="宋体" w:cs="宋体"/>
                <w:i w:val="0"/>
                <w:iCs w:val="0"/>
                <w:color w:val="000000"/>
                <w:sz w:val="18"/>
                <w:szCs w:val="18"/>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D1A860">
            <w:pPr>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E1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9C3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2024年内完成</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335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C3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1F3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59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B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64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402B2">
            <w:pPr>
              <w:jc w:val="center"/>
              <w:rPr>
                <w:rFonts w:hint="eastAsia" w:ascii="微软雅黑" w:hAnsi="微软雅黑" w:eastAsia="微软雅黑" w:cs="微软雅黑"/>
                <w:i/>
                <w:iCs/>
                <w:color w:val="000000"/>
                <w:sz w:val="16"/>
                <w:szCs w:val="16"/>
                <w:u w:val="none"/>
              </w:rPr>
            </w:pPr>
          </w:p>
        </w:tc>
      </w:tr>
      <w:tr w14:paraId="72CE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74630D">
            <w:pPr>
              <w:jc w:val="center"/>
              <w:rPr>
                <w:rFonts w:hint="eastAsia" w:ascii="宋体" w:hAnsi="宋体" w:eastAsia="宋体" w:cs="宋体"/>
                <w:i w:val="0"/>
                <w:iCs w:val="0"/>
                <w:color w:val="000000"/>
                <w:sz w:val="18"/>
                <w:szCs w:val="18"/>
                <w:u w:val="none"/>
              </w:rPr>
            </w:pP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D61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755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98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保障广大群众基本文化权益受益人次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3EAB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27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62E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97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5901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94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8632">
            <w:pPr>
              <w:jc w:val="center"/>
              <w:rPr>
                <w:rFonts w:hint="eastAsia" w:ascii="微软雅黑" w:hAnsi="微软雅黑" w:eastAsia="微软雅黑" w:cs="微软雅黑"/>
                <w:i/>
                <w:iCs/>
                <w:color w:val="000000"/>
                <w:sz w:val="16"/>
                <w:szCs w:val="16"/>
                <w:u w:val="none"/>
              </w:rPr>
            </w:pPr>
          </w:p>
        </w:tc>
      </w:tr>
      <w:tr w14:paraId="1CD9DE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E6FF4">
            <w:pPr>
              <w:jc w:val="center"/>
              <w:rPr>
                <w:rFonts w:hint="eastAsia" w:ascii="宋体" w:hAnsi="宋体" w:eastAsia="宋体" w:cs="宋体"/>
                <w:i w:val="0"/>
                <w:iCs w:val="0"/>
                <w:color w:val="000000"/>
                <w:sz w:val="18"/>
                <w:szCs w:val="18"/>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FD99DC">
            <w:pPr>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C40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F2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满足群众基本文化需求</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FF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8C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3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0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5D8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93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F5C89">
            <w:pPr>
              <w:jc w:val="center"/>
              <w:rPr>
                <w:rFonts w:hint="eastAsia" w:ascii="微软雅黑" w:hAnsi="微软雅黑" w:eastAsia="微软雅黑" w:cs="微软雅黑"/>
                <w:i/>
                <w:iCs/>
                <w:color w:val="000000"/>
                <w:sz w:val="16"/>
                <w:szCs w:val="16"/>
                <w:u w:val="none"/>
              </w:rPr>
            </w:pPr>
          </w:p>
        </w:tc>
      </w:tr>
      <w:tr w14:paraId="1F94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006B5">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C3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C9B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ED4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随机开展服务对象满意度测评</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B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EE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A33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4AA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E40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9AB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4F32">
            <w:pPr>
              <w:jc w:val="center"/>
              <w:rPr>
                <w:rFonts w:hint="eastAsia" w:ascii="微软雅黑" w:hAnsi="微软雅黑" w:eastAsia="微软雅黑" w:cs="微软雅黑"/>
                <w:i/>
                <w:iCs/>
                <w:color w:val="000000"/>
                <w:sz w:val="16"/>
                <w:szCs w:val="16"/>
                <w:u w:val="none"/>
              </w:rPr>
            </w:pPr>
          </w:p>
        </w:tc>
      </w:tr>
      <w:tr w14:paraId="2F098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2B203E">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1C0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76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E7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预算内开展各类工作</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8B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B80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B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9A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3.53</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5E1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8A0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8.8</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7495A">
            <w:pPr>
              <w:jc w:val="center"/>
              <w:rPr>
                <w:rFonts w:hint="eastAsia" w:ascii="微软雅黑" w:hAnsi="微软雅黑" w:eastAsia="微软雅黑" w:cs="微软雅黑"/>
                <w:i/>
                <w:iCs/>
                <w:color w:val="000000"/>
                <w:sz w:val="16"/>
                <w:szCs w:val="16"/>
                <w:u w:val="none"/>
              </w:rPr>
            </w:pPr>
          </w:p>
        </w:tc>
      </w:tr>
      <w:tr w14:paraId="1D8DF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2BD2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708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50A1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36216">
            <w:pPr>
              <w:rPr>
                <w:rFonts w:hint="eastAsia" w:ascii="宋体" w:hAnsi="宋体" w:eastAsia="宋体" w:cs="宋体"/>
                <w:i w:val="0"/>
                <w:iCs w:val="0"/>
                <w:color w:val="000000"/>
                <w:sz w:val="18"/>
                <w:szCs w:val="18"/>
                <w:u w:val="none"/>
              </w:rPr>
            </w:pPr>
          </w:p>
        </w:tc>
      </w:tr>
      <w:tr w14:paraId="1A8A7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8BD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876E43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积极开展峨眉山文艺创作、艺术团训练等，开展各类文化活动，该项目自评分数为97.6分。</w:t>
            </w:r>
          </w:p>
        </w:tc>
      </w:tr>
      <w:tr w14:paraId="3AF27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C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F527E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B8CF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B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C6339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B2BD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DEF9F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项目负责人：王予然</w:t>
            </w:r>
          </w:p>
        </w:tc>
        <w:tc>
          <w:tcPr>
            <w:tcW w:w="69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92DE8B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财务负责人：陆阿倩</w:t>
            </w:r>
          </w:p>
        </w:tc>
      </w:tr>
      <w:tr w14:paraId="3BA47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tcBorders>
              <w:top w:val="nil"/>
              <w:left w:val="nil"/>
              <w:bottom w:val="nil"/>
              <w:right w:val="nil"/>
            </w:tcBorders>
            <w:shd w:val="clear" w:color="auto" w:fill="auto"/>
            <w:vAlign w:val="center"/>
          </w:tcPr>
          <w:p w14:paraId="1C777079">
            <w:pPr>
              <w:rPr>
                <w:rFonts w:hint="eastAsia" w:ascii="宋体" w:hAnsi="宋体" w:eastAsia="宋体" w:cs="宋体"/>
                <w:i w:val="0"/>
                <w:iCs w:val="0"/>
                <w:color w:val="000000"/>
                <w:sz w:val="18"/>
                <w:szCs w:val="18"/>
                <w:u w:val="none"/>
              </w:rPr>
            </w:pPr>
          </w:p>
        </w:tc>
        <w:tc>
          <w:tcPr>
            <w:tcW w:w="2032" w:type="dxa"/>
            <w:tcBorders>
              <w:top w:val="nil"/>
              <w:left w:val="nil"/>
              <w:bottom w:val="nil"/>
              <w:right w:val="nil"/>
            </w:tcBorders>
            <w:shd w:val="clear" w:color="auto" w:fill="auto"/>
            <w:vAlign w:val="center"/>
          </w:tcPr>
          <w:p w14:paraId="3B69C43D">
            <w:pPr>
              <w:rPr>
                <w:rFonts w:hint="eastAsia" w:ascii="宋体" w:hAnsi="宋体" w:eastAsia="宋体" w:cs="宋体"/>
                <w:i w:val="0"/>
                <w:iCs w:val="0"/>
                <w:color w:val="000000"/>
                <w:sz w:val="18"/>
                <w:szCs w:val="18"/>
                <w:u w:val="none"/>
              </w:rPr>
            </w:pPr>
          </w:p>
        </w:tc>
        <w:tc>
          <w:tcPr>
            <w:tcW w:w="1758" w:type="dxa"/>
            <w:tcBorders>
              <w:top w:val="nil"/>
              <w:left w:val="nil"/>
              <w:bottom w:val="nil"/>
              <w:right w:val="nil"/>
            </w:tcBorders>
            <w:shd w:val="clear" w:color="auto" w:fill="auto"/>
            <w:vAlign w:val="center"/>
          </w:tcPr>
          <w:p w14:paraId="09A613EA">
            <w:pPr>
              <w:rPr>
                <w:rFonts w:hint="eastAsia" w:ascii="宋体" w:hAnsi="宋体" w:eastAsia="宋体" w:cs="宋体"/>
                <w:i w:val="0"/>
                <w:iCs w:val="0"/>
                <w:color w:val="000000"/>
                <w:sz w:val="18"/>
                <w:szCs w:val="18"/>
                <w:u w:val="none"/>
              </w:rPr>
            </w:pPr>
          </w:p>
        </w:tc>
        <w:tc>
          <w:tcPr>
            <w:tcW w:w="2241" w:type="dxa"/>
            <w:tcBorders>
              <w:top w:val="nil"/>
              <w:left w:val="nil"/>
              <w:bottom w:val="nil"/>
              <w:right w:val="nil"/>
            </w:tcBorders>
            <w:shd w:val="clear" w:color="auto" w:fill="auto"/>
            <w:vAlign w:val="center"/>
          </w:tcPr>
          <w:p w14:paraId="026B4B9F">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14:paraId="38795F61">
            <w:pPr>
              <w:rPr>
                <w:rFonts w:hint="eastAsia" w:ascii="宋体" w:hAnsi="宋体" w:eastAsia="宋体" w:cs="宋体"/>
                <w:i w:val="0"/>
                <w:iCs w:val="0"/>
                <w:color w:val="000000"/>
                <w:sz w:val="18"/>
                <w:szCs w:val="18"/>
                <w:u w:val="none"/>
              </w:rPr>
            </w:pPr>
          </w:p>
        </w:tc>
        <w:tc>
          <w:tcPr>
            <w:tcW w:w="1662" w:type="dxa"/>
            <w:tcBorders>
              <w:top w:val="nil"/>
              <w:left w:val="nil"/>
              <w:bottom w:val="nil"/>
              <w:right w:val="nil"/>
            </w:tcBorders>
            <w:shd w:val="clear" w:color="auto" w:fill="auto"/>
            <w:vAlign w:val="center"/>
          </w:tcPr>
          <w:p w14:paraId="24581A27">
            <w:pPr>
              <w:rPr>
                <w:rFonts w:hint="eastAsia" w:ascii="宋体" w:hAnsi="宋体" w:eastAsia="宋体" w:cs="宋体"/>
                <w:i w:val="0"/>
                <w:iCs w:val="0"/>
                <w:color w:val="000000"/>
                <w:sz w:val="18"/>
                <w:szCs w:val="18"/>
                <w:u w:val="none"/>
              </w:rPr>
            </w:pPr>
          </w:p>
        </w:tc>
        <w:tc>
          <w:tcPr>
            <w:tcW w:w="519" w:type="dxa"/>
            <w:tcBorders>
              <w:top w:val="nil"/>
              <w:left w:val="nil"/>
              <w:bottom w:val="nil"/>
              <w:right w:val="nil"/>
            </w:tcBorders>
            <w:shd w:val="clear" w:color="auto" w:fill="auto"/>
            <w:vAlign w:val="center"/>
          </w:tcPr>
          <w:p w14:paraId="62534544">
            <w:pPr>
              <w:rPr>
                <w:rFonts w:hint="eastAsia" w:ascii="宋体" w:hAnsi="宋体" w:eastAsia="宋体" w:cs="宋体"/>
                <w:i w:val="0"/>
                <w:iCs w:val="0"/>
                <w:color w:val="000000"/>
                <w:sz w:val="18"/>
                <w:szCs w:val="18"/>
                <w:u w:val="none"/>
              </w:rPr>
            </w:pPr>
          </w:p>
        </w:tc>
        <w:tc>
          <w:tcPr>
            <w:tcW w:w="1088" w:type="dxa"/>
            <w:tcBorders>
              <w:top w:val="nil"/>
              <w:left w:val="nil"/>
              <w:bottom w:val="nil"/>
              <w:right w:val="nil"/>
            </w:tcBorders>
            <w:shd w:val="clear" w:color="auto" w:fill="auto"/>
            <w:vAlign w:val="center"/>
          </w:tcPr>
          <w:p w14:paraId="14F99745">
            <w:pPr>
              <w:rPr>
                <w:rFonts w:hint="eastAsia" w:ascii="宋体" w:hAnsi="宋体" w:eastAsia="宋体" w:cs="宋体"/>
                <w:i w:val="0"/>
                <w:iCs w:val="0"/>
                <w:color w:val="000000"/>
                <w:sz w:val="18"/>
                <w:szCs w:val="18"/>
                <w:u w:val="none"/>
              </w:rPr>
            </w:pPr>
          </w:p>
        </w:tc>
        <w:tc>
          <w:tcPr>
            <w:tcW w:w="505" w:type="dxa"/>
            <w:tcBorders>
              <w:top w:val="nil"/>
              <w:left w:val="nil"/>
              <w:bottom w:val="nil"/>
              <w:right w:val="nil"/>
            </w:tcBorders>
            <w:shd w:val="clear" w:color="auto" w:fill="auto"/>
            <w:vAlign w:val="center"/>
          </w:tcPr>
          <w:p w14:paraId="0DD57A26">
            <w:pPr>
              <w:rPr>
                <w:rFonts w:hint="eastAsia" w:ascii="宋体" w:hAnsi="宋体" w:eastAsia="宋体" w:cs="宋体"/>
                <w:i w:val="0"/>
                <w:iCs w:val="0"/>
                <w:color w:val="000000"/>
                <w:sz w:val="18"/>
                <w:szCs w:val="18"/>
                <w:u w:val="none"/>
              </w:rPr>
            </w:pPr>
          </w:p>
        </w:tc>
        <w:tc>
          <w:tcPr>
            <w:tcW w:w="666" w:type="dxa"/>
            <w:tcBorders>
              <w:top w:val="nil"/>
              <w:left w:val="nil"/>
              <w:bottom w:val="nil"/>
              <w:right w:val="nil"/>
            </w:tcBorders>
            <w:shd w:val="clear" w:color="auto" w:fill="auto"/>
            <w:vAlign w:val="center"/>
          </w:tcPr>
          <w:p w14:paraId="0D3C4E23">
            <w:pPr>
              <w:rPr>
                <w:rFonts w:hint="eastAsia" w:ascii="宋体" w:hAnsi="宋体" w:eastAsia="宋体" w:cs="宋体"/>
                <w:i w:val="0"/>
                <w:iCs w:val="0"/>
                <w:color w:val="000000"/>
                <w:sz w:val="18"/>
                <w:szCs w:val="18"/>
                <w:u w:val="none"/>
              </w:rPr>
            </w:pPr>
          </w:p>
        </w:tc>
        <w:tc>
          <w:tcPr>
            <w:tcW w:w="2533" w:type="dxa"/>
            <w:tcBorders>
              <w:top w:val="nil"/>
              <w:left w:val="nil"/>
              <w:bottom w:val="nil"/>
              <w:right w:val="nil"/>
            </w:tcBorders>
            <w:shd w:val="clear" w:color="auto" w:fill="auto"/>
            <w:vAlign w:val="center"/>
          </w:tcPr>
          <w:p w14:paraId="64170AB9">
            <w:pPr>
              <w:rPr>
                <w:rFonts w:hint="eastAsia" w:ascii="宋体" w:hAnsi="宋体" w:eastAsia="宋体" w:cs="宋体"/>
                <w:i w:val="0"/>
                <w:iCs w:val="0"/>
                <w:color w:val="000000"/>
                <w:sz w:val="18"/>
                <w:szCs w:val="18"/>
                <w:u w:val="none"/>
              </w:rPr>
            </w:pPr>
          </w:p>
        </w:tc>
      </w:tr>
      <w:tr w14:paraId="0D0C6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20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2136781">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D734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E2F4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4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F9DD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51118122T000005186220-免低开地方配套经费</w:t>
            </w:r>
          </w:p>
        </w:tc>
      </w:tr>
      <w:tr w14:paraId="5C9CA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trPr>
        <w:tc>
          <w:tcPr>
            <w:tcW w:w="271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329E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6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389F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文化体育和旅游局</w:t>
            </w:r>
          </w:p>
        </w:tc>
        <w:tc>
          <w:tcPr>
            <w:tcW w:w="1088" w:type="dxa"/>
            <w:tcBorders>
              <w:top w:val="nil"/>
              <w:left w:val="nil"/>
              <w:bottom w:val="nil"/>
              <w:right w:val="nil"/>
            </w:tcBorders>
            <w:shd w:val="clear" w:color="auto" w:fill="auto"/>
            <w:vAlign w:val="center"/>
          </w:tcPr>
          <w:p w14:paraId="0F2390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70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E57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峨眉山市文化馆</w:t>
            </w:r>
          </w:p>
        </w:tc>
      </w:tr>
      <w:tr w14:paraId="0A772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03D71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E442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6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0BB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460D9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090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071B7">
            <w:pPr>
              <w:rPr>
                <w:rFonts w:hint="eastAsia" w:ascii="宋体" w:hAnsi="宋体" w:eastAsia="宋体" w:cs="宋体"/>
                <w:i w:val="0"/>
                <w:iCs w:val="0"/>
                <w:color w:val="000000"/>
                <w:sz w:val="18"/>
                <w:szCs w:val="18"/>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7E17B6">
            <w:pPr>
              <w:rPr>
                <w:rFonts w:hint="eastAsia" w:ascii="宋体" w:hAnsi="宋体" w:eastAsia="宋体" w:cs="宋体"/>
                <w:i w:val="0"/>
                <w:iCs w:val="0"/>
                <w:color w:val="000000"/>
                <w:sz w:val="18"/>
                <w:szCs w:val="18"/>
                <w:u w:val="none"/>
              </w:rPr>
            </w:pPr>
          </w:p>
        </w:tc>
        <w:tc>
          <w:tcPr>
            <w:tcW w:w="669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99C1A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开展免费开放服务、公共文化服务体系建设，开展各类培训、教学及文化活动展演展示。</w:t>
            </w:r>
          </w:p>
        </w:tc>
        <w:tc>
          <w:tcPr>
            <w:tcW w:w="4792"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0D7D2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开展免费开放服务、公共文化服务体系建设，开展各类培训、教学及文化活动展演展示。</w:t>
            </w:r>
          </w:p>
        </w:tc>
      </w:tr>
      <w:tr w14:paraId="45405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151FB">
            <w:pP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CD1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49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FE0BEB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开展免费开放服务、公共文化服务体系建设，开展各类培训、教学及文化活动展演展示，做好馆内日常设备设施维护。</w:t>
            </w:r>
          </w:p>
        </w:tc>
      </w:tr>
      <w:tr w14:paraId="4DB4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5F24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09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94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C25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1EC50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6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C0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5B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55A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C63F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2C5BC4">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F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08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B8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8B1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5A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5E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ED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w:t>
            </w:r>
          </w:p>
        </w:tc>
        <w:tc>
          <w:tcPr>
            <w:tcW w:w="253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350F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A597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2AB5E2">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4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B8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1C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9FED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2.39</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6E6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1EC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F80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D8B998">
            <w:pPr>
              <w:rPr>
                <w:rFonts w:hint="eastAsia" w:ascii="黑体" w:hAnsi="黑体" w:eastAsia="黑体" w:cs="黑体"/>
                <w:i/>
                <w:iCs/>
                <w:color w:val="000000"/>
                <w:sz w:val="18"/>
                <w:szCs w:val="18"/>
                <w:u w:val="none"/>
              </w:rPr>
            </w:pPr>
          </w:p>
        </w:tc>
      </w:tr>
      <w:tr w14:paraId="2D205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B91F8">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85A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9AC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F6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01F9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DCF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247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20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978DA">
            <w:pPr>
              <w:rPr>
                <w:rFonts w:hint="eastAsia" w:ascii="黑体" w:hAnsi="黑体" w:eastAsia="黑体" w:cs="黑体"/>
                <w:i/>
                <w:iCs/>
                <w:color w:val="000000"/>
                <w:sz w:val="18"/>
                <w:szCs w:val="18"/>
                <w:u w:val="none"/>
              </w:rPr>
            </w:pPr>
          </w:p>
        </w:tc>
      </w:tr>
      <w:tr w14:paraId="0248B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8F17F">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50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50C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456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BD4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1D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A1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6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EC4201">
            <w:pPr>
              <w:rPr>
                <w:rFonts w:hint="eastAsia" w:ascii="黑体" w:hAnsi="黑体" w:eastAsia="黑体" w:cs="黑体"/>
                <w:i/>
                <w:iCs/>
                <w:color w:val="000000"/>
                <w:sz w:val="18"/>
                <w:szCs w:val="18"/>
                <w:u w:val="none"/>
              </w:rPr>
            </w:pPr>
          </w:p>
        </w:tc>
      </w:tr>
      <w:tr w14:paraId="273D4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790D79">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14C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ABB4E">
            <w:pPr>
              <w:jc w:val="center"/>
              <w:rPr>
                <w:rFonts w:hint="eastAsia" w:ascii="微软雅黑" w:hAnsi="微软雅黑" w:eastAsia="微软雅黑" w:cs="微软雅黑"/>
                <w:i/>
                <w:iCs/>
                <w:color w:val="000000"/>
                <w:sz w:val="16"/>
                <w:szCs w:val="16"/>
                <w:u w:val="none"/>
              </w:rPr>
            </w:pP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9C8B8">
            <w:pPr>
              <w:jc w:val="center"/>
              <w:rPr>
                <w:rFonts w:hint="eastAsia" w:ascii="微软雅黑" w:hAnsi="微软雅黑" w:eastAsia="微软雅黑" w:cs="微软雅黑"/>
                <w:i/>
                <w:iCs/>
                <w:color w:val="000000"/>
                <w:sz w:val="16"/>
                <w:szCs w:val="16"/>
                <w:u w:val="none"/>
              </w:rPr>
            </w:pPr>
          </w:p>
        </w:tc>
        <w:tc>
          <w:tcPr>
            <w:tcW w:w="270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4F5141">
            <w:pPr>
              <w:jc w:val="center"/>
              <w:rPr>
                <w:rFonts w:hint="eastAsia" w:ascii="微软雅黑" w:hAnsi="微软雅黑" w:eastAsia="微软雅黑" w:cs="微软雅黑"/>
                <w:i/>
                <w:iCs/>
                <w:color w:val="000000"/>
                <w:sz w:val="16"/>
                <w:szCs w:val="16"/>
                <w:u w:val="none"/>
              </w:rPr>
            </w:pP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61ED9">
            <w:pPr>
              <w:jc w:val="center"/>
              <w:rPr>
                <w:rFonts w:hint="eastAsia" w:ascii="微软雅黑" w:hAnsi="微软雅黑" w:eastAsia="微软雅黑" w:cs="微软雅黑"/>
                <w:i/>
                <w:iCs/>
                <w:color w:val="000000"/>
                <w:sz w:val="16"/>
                <w:szCs w:val="16"/>
                <w:u w:val="none"/>
              </w:rPr>
            </w:pP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97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332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3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C11E6A">
            <w:pPr>
              <w:rPr>
                <w:rFonts w:hint="eastAsia" w:ascii="黑体" w:hAnsi="黑体" w:eastAsia="黑体" w:cs="黑体"/>
                <w:i/>
                <w:iCs/>
                <w:color w:val="000000"/>
                <w:sz w:val="18"/>
                <w:szCs w:val="18"/>
                <w:u w:val="none"/>
              </w:rPr>
            </w:pPr>
          </w:p>
        </w:tc>
      </w:tr>
      <w:tr w14:paraId="301A86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F7E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D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42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08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0A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21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54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51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41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0B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80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EC4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3053B">
            <w:pPr>
              <w:jc w:val="center"/>
              <w:rPr>
                <w:rFonts w:hint="eastAsia" w:ascii="宋体" w:hAnsi="宋体" w:eastAsia="宋体" w:cs="宋体"/>
                <w:i w:val="0"/>
                <w:iCs w:val="0"/>
                <w:color w:val="000000"/>
                <w:sz w:val="18"/>
                <w:szCs w:val="18"/>
                <w:u w:val="none"/>
              </w:rPr>
            </w:pP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CA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015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A3F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培训、教学及文化活动展演展示人次、场次等、馆内日常设备设施维护</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E0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405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0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06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D0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48C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12951">
            <w:pPr>
              <w:jc w:val="center"/>
              <w:rPr>
                <w:rFonts w:hint="eastAsia" w:ascii="微软雅黑" w:hAnsi="微软雅黑" w:eastAsia="微软雅黑" w:cs="微软雅黑"/>
                <w:i/>
                <w:iCs/>
                <w:color w:val="000000"/>
                <w:sz w:val="16"/>
                <w:szCs w:val="16"/>
                <w:u w:val="none"/>
              </w:rPr>
            </w:pPr>
          </w:p>
        </w:tc>
      </w:tr>
      <w:tr w14:paraId="43D20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3C1F4">
            <w:pPr>
              <w:jc w:val="center"/>
              <w:rPr>
                <w:rFonts w:hint="eastAsia" w:ascii="宋体" w:hAnsi="宋体" w:eastAsia="宋体" w:cs="宋体"/>
                <w:i w:val="0"/>
                <w:iCs w:val="0"/>
                <w:color w:val="000000"/>
                <w:sz w:val="18"/>
                <w:szCs w:val="18"/>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E75C2">
            <w:pPr>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490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C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培训、教学及文化活动展演展示参与人次等</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280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26C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599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CAF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1B8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CF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88E97">
            <w:pPr>
              <w:jc w:val="center"/>
              <w:rPr>
                <w:rFonts w:hint="eastAsia" w:ascii="微软雅黑" w:hAnsi="微软雅黑" w:eastAsia="微软雅黑" w:cs="微软雅黑"/>
                <w:i/>
                <w:iCs/>
                <w:color w:val="000000"/>
                <w:sz w:val="16"/>
                <w:szCs w:val="16"/>
                <w:u w:val="none"/>
              </w:rPr>
            </w:pPr>
          </w:p>
        </w:tc>
      </w:tr>
      <w:tr w14:paraId="42812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F46D17">
            <w:pPr>
              <w:jc w:val="center"/>
              <w:rPr>
                <w:rFonts w:hint="eastAsia" w:ascii="宋体" w:hAnsi="宋体" w:eastAsia="宋体" w:cs="宋体"/>
                <w:i w:val="0"/>
                <w:iCs w:val="0"/>
                <w:color w:val="000000"/>
                <w:sz w:val="18"/>
                <w:szCs w:val="18"/>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AFE83C">
            <w:pPr>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4B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FD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2022年内完成</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A5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43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55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5F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1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E0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373DD">
            <w:pPr>
              <w:jc w:val="center"/>
              <w:rPr>
                <w:rFonts w:hint="eastAsia" w:ascii="微软雅黑" w:hAnsi="微软雅黑" w:eastAsia="微软雅黑" w:cs="微软雅黑"/>
                <w:i/>
                <w:iCs/>
                <w:color w:val="000000"/>
                <w:sz w:val="16"/>
                <w:szCs w:val="16"/>
                <w:u w:val="none"/>
              </w:rPr>
            </w:pPr>
          </w:p>
        </w:tc>
      </w:tr>
      <w:tr w14:paraId="0A37C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A3680">
            <w:pPr>
              <w:jc w:val="center"/>
              <w:rPr>
                <w:rFonts w:hint="eastAsia" w:ascii="宋体" w:hAnsi="宋体" w:eastAsia="宋体" w:cs="宋体"/>
                <w:i w:val="0"/>
                <w:iCs w:val="0"/>
                <w:color w:val="000000"/>
                <w:sz w:val="18"/>
                <w:szCs w:val="18"/>
                <w:u w:val="none"/>
              </w:rPr>
            </w:pPr>
          </w:p>
        </w:tc>
        <w:tc>
          <w:tcPr>
            <w:tcW w:w="20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761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4B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D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保障广大群众基本文化权益受益人次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51D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09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45D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E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40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DF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E88AB">
            <w:pPr>
              <w:jc w:val="center"/>
              <w:rPr>
                <w:rFonts w:hint="eastAsia" w:ascii="微软雅黑" w:hAnsi="微软雅黑" w:eastAsia="微软雅黑" w:cs="微软雅黑"/>
                <w:i/>
                <w:iCs/>
                <w:color w:val="000000"/>
                <w:sz w:val="16"/>
                <w:szCs w:val="16"/>
                <w:u w:val="none"/>
              </w:rPr>
            </w:pPr>
          </w:p>
        </w:tc>
      </w:tr>
      <w:tr w14:paraId="60B6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66D551">
            <w:pPr>
              <w:jc w:val="center"/>
              <w:rPr>
                <w:rFonts w:hint="eastAsia" w:ascii="宋体" w:hAnsi="宋体" w:eastAsia="宋体" w:cs="宋体"/>
                <w:i w:val="0"/>
                <w:iCs w:val="0"/>
                <w:color w:val="000000"/>
                <w:sz w:val="18"/>
                <w:szCs w:val="18"/>
                <w:u w:val="none"/>
              </w:rPr>
            </w:pPr>
          </w:p>
        </w:tc>
        <w:tc>
          <w:tcPr>
            <w:tcW w:w="20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7B985A">
            <w:pPr>
              <w:jc w:val="center"/>
              <w:rPr>
                <w:rFonts w:hint="eastAsia" w:ascii="宋体" w:hAnsi="宋体" w:eastAsia="宋体" w:cs="宋体"/>
                <w:i w:val="0"/>
                <w:iCs w:val="0"/>
                <w:color w:val="000000"/>
                <w:sz w:val="18"/>
                <w:szCs w:val="18"/>
                <w:u w:val="none"/>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4D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100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满足群众基本文化需求人次</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58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FA9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9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E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4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B8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4D12B">
            <w:pPr>
              <w:jc w:val="center"/>
              <w:rPr>
                <w:rFonts w:hint="eastAsia" w:ascii="微软雅黑" w:hAnsi="微软雅黑" w:eastAsia="微软雅黑" w:cs="微软雅黑"/>
                <w:i/>
                <w:iCs/>
                <w:color w:val="000000"/>
                <w:sz w:val="16"/>
                <w:szCs w:val="16"/>
                <w:u w:val="none"/>
              </w:rPr>
            </w:pPr>
          </w:p>
        </w:tc>
      </w:tr>
      <w:tr w14:paraId="54D10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36A435">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EB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9B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FA4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随机开展服务对象满意度测评</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7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2A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D2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45A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EB6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4E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0E0BD">
            <w:pPr>
              <w:jc w:val="center"/>
              <w:rPr>
                <w:rFonts w:hint="eastAsia" w:ascii="微软雅黑" w:hAnsi="微软雅黑" w:eastAsia="微软雅黑" w:cs="微软雅黑"/>
                <w:i/>
                <w:iCs/>
                <w:color w:val="000000"/>
                <w:sz w:val="16"/>
                <w:szCs w:val="16"/>
                <w:u w:val="none"/>
              </w:rPr>
            </w:pPr>
          </w:p>
        </w:tc>
      </w:tr>
      <w:tr w14:paraId="2A37C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68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7AAF1C">
            <w:pPr>
              <w:jc w:val="center"/>
              <w:rPr>
                <w:rFonts w:hint="eastAsia" w:ascii="宋体" w:hAnsi="宋体" w:eastAsia="宋体" w:cs="宋体"/>
                <w:i w:val="0"/>
                <w:iCs w:val="0"/>
                <w:color w:val="000000"/>
                <w:sz w:val="18"/>
                <w:szCs w:val="18"/>
                <w:u w:val="none"/>
              </w:rPr>
            </w:pPr>
          </w:p>
        </w:tc>
        <w:tc>
          <w:tcPr>
            <w:tcW w:w="2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42E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3F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22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245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预算内开展各项工作</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2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502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5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B85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E37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79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41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E6238">
            <w:pPr>
              <w:jc w:val="center"/>
              <w:rPr>
                <w:rFonts w:hint="eastAsia" w:ascii="微软雅黑" w:hAnsi="微软雅黑" w:eastAsia="微软雅黑" w:cs="微软雅黑"/>
                <w:i/>
                <w:iCs/>
                <w:color w:val="000000"/>
                <w:sz w:val="16"/>
                <w:szCs w:val="16"/>
                <w:u w:val="none"/>
              </w:rPr>
            </w:pPr>
          </w:p>
        </w:tc>
      </w:tr>
      <w:tr w14:paraId="11B11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050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45F0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843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378A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99.96</w:t>
            </w:r>
          </w:p>
        </w:tc>
        <w:tc>
          <w:tcPr>
            <w:tcW w:w="25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6C9D9">
            <w:pPr>
              <w:rPr>
                <w:rFonts w:hint="eastAsia" w:ascii="宋体" w:hAnsi="宋体" w:eastAsia="宋体" w:cs="宋体"/>
                <w:i w:val="0"/>
                <w:iCs w:val="0"/>
                <w:color w:val="000000"/>
                <w:sz w:val="18"/>
                <w:szCs w:val="18"/>
                <w:u w:val="none"/>
              </w:rPr>
            </w:pPr>
          </w:p>
        </w:tc>
      </w:tr>
      <w:tr w14:paraId="366483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04C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7ACE8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开展免费开放服务、公共文化服务体系建设，开展各类培训、教学及文化活动展演展示，该项目自评分数为99.96分。</w:t>
            </w:r>
          </w:p>
        </w:tc>
      </w:tr>
      <w:tr w14:paraId="1E7F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2"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AB56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707D1D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035B6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417D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523"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0830BA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0811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72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ECA5D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项目负责人：王予然</w:t>
            </w:r>
          </w:p>
        </w:tc>
        <w:tc>
          <w:tcPr>
            <w:tcW w:w="6973"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BDA44F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财务负责人：陆阿倩</w:t>
            </w:r>
          </w:p>
        </w:tc>
      </w:tr>
      <w:tr w14:paraId="640C7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205" w:type="dxa"/>
            <w:gridSpan w:val="11"/>
            <w:tcBorders>
              <w:top w:val="nil"/>
              <w:left w:val="nil"/>
              <w:bottom w:val="nil"/>
              <w:right w:val="nil"/>
            </w:tcBorders>
            <w:shd w:val="clear" w:color="auto" w:fill="auto"/>
            <w:vAlign w:val="center"/>
          </w:tcPr>
          <w:p w14:paraId="05DA276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1、报表说明:该报表查询项目信息、绩效目标信息、预算及执行情况，用于预算单位查询导出开展项目自评。</w:t>
            </w:r>
          </w:p>
        </w:tc>
      </w:tr>
      <w:tr w14:paraId="49426B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205" w:type="dxa"/>
            <w:gridSpan w:val="11"/>
            <w:tcBorders>
              <w:top w:val="nil"/>
              <w:left w:val="nil"/>
              <w:bottom w:val="nil"/>
              <w:right w:val="nil"/>
            </w:tcBorders>
            <w:shd w:val="clear" w:color="auto" w:fill="auto"/>
            <w:vAlign w:val="center"/>
          </w:tcPr>
          <w:p w14:paraId="64D4DFE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2、取数口径：部门项目绩效目标表信息，包括年初预算、追加预算、结转预算和调整预算的绩效目标（以项目的最终绩效目标为准）。</w:t>
            </w:r>
          </w:p>
        </w:tc>
      </w:tr>
      <w:tr w14:paraId="6B8DA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205" w:type="dxa"/>
            <w:gridSpan w:val="11"/>
            <w:tcBorders>
              <w:top w:val="nil"/>
              <w:left w:val="nil"/>
              <w:bottom w:val="nil"/>
              <w:right w:val="nil"/>
            </w:tcBorders>
            <w:shd w:val="clear" w:color="auto" w:fill="auto"/>
            <w:vAlign w:val="center"/>
          </w:tcPr>
          <w:p w14:paraId="50B94B5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适用地区：全省范围</w:t>
            </w:r>
          </w:p>
        </w:tc>
      </w:tr>
      <w:tr w14:paraId="4CF44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14205" w:type="dxa"/>
            <w:gridSpan w:val="11"/>
            <w:tcBorders>
              <w:top w:val="nil"/>
              <w:left w:val="nil"/>
              <w:bottom w:val="nil"/>
              <w:right w:val="nil"/>
            </w:tcBorders>
            <w:shd w:val="clear" w:color="auto" w:fill="auto"/>
            <w:vAlign w:val="center"/>
          </w:tcPr>
          <w:p w14:paraId="59023A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适用用户：部门用户、单位用户</w:t>
            </w:r>
          </w:p>
        </w:tc>
      </w:tr>
    </w:tbl>
    <w:p w14:paraId="1A7FC12F">
      <w:pPr>
        <w:rPr>
          <w:rFonts w:hint="eastAsia" w:ascii="Times New Roman" w:hAnsi="Times New Roman" w:eastAsia="黑体"/>
          <w:color w:val="auto"/>
          <w:sz w:val="44"/>
          <w:szCs w:val="44"/>
          <w:highlight w:val="none"/>
        </w:rPr>
        <w:sectPr>
          <w:pgSz w:w="16838" w:h="11906" w:orient="landscape"/>
          <w:pgMar w:top="1803" w:right="1440" w:bottom="1803" w:left="1440" w:header="851" w:footer="992" w:gutter="0"/>
          <w:pgNumType w:fmt="decimal" w:start="1"/>
          <w:cols w:space="0" w:num="1"/>
          <w:rtlGutter w:val="0"/>
          <w:docGrid w:type="lines" w:linePitch="319" w:charSpace="0"/>
        </w:sectPr>
      </w:pPr>
    </w:p>
    <w:p w14:paraId="7735CC09">
      <w:pPr>
        <w:widowControl/>
        <w:jc w:val="both"/>
        <w:rPr>
          <w:rFonts w:hint="eastAsia" w:ascii="Times New Roman" w:hAnsi="Times New Roman" w:eastAsia="黑体"/>
          <w:color w:val="auto"/>
          <w:sz w:val="44"/>
          <w:szCs w:val="44"/>
          <w:highlight w:val="none"/>
        </w:rPr>
      </w:pPr>
    </w:p>
    <w:p w14:paraId="1425B7A2">
      <w:pPr>
        <w:widowControl/>
        <w:jc w:val="center"/>
        <w:rPr>
          <w:rFonts w:hint="eastAsia" w:ascii="Times New Roman" w:hAnsi="Times New Roman" w:eastAsia="仿宋"/>
          <w:b w:val="0"/>
          <w:color w:val="auto"/>
          <w:highlight w:val="none"/>
        </w:rPr>
      </w:pPr>
      <w:r>
        <w:rPr>
          <w:rFonts w:hint="eastAsia" w:ascii="Times New Roman" w:hAnsi="Times New Roman" w:eastAsia="黑体"/>
          <w:color w:val="auto"/>
          <w:sz w:val="44"/>
          <w:szCs w:val="44"/>
          <w:highlight w:val="none"/>
        </w:rPr>
        <w:t>第</w:t>
      </w:r>
      <w:r>
        <w:rPr>
          <w:rStyle w:val="28"/>
          <w:rFonts w:hint="eastAsia" w:ascii="Times New Roman" w:hAnsi="Times New Roman" w:eastAsia="黑体"/>
          <w:b w:val="0"/>
          <w:color w:val="auto"/>
          <w:highlight w:val="none"/>
        </w:rPr>
        <w:t>五部分 附表</w:t>
      </w:r>
      <w:bookmarkEnd w:id="47"/>
      <w:bookmarkEnd w:id="48"/>
      <w:bookmarkStart w:id="49" w:name="_Toc15396619"/>
    </w:p>
    <w:p w14:paraId="21F0011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14:paraId="507383A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一、收入支出决算总表</w:t>
      </w:r>
      <w:bookmarkEnd w:id="49"/>
    </w:p>
    <w:p w14:paraId="2FE80FA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0" w:name="_Toc15396620"/>
      <w:r>
        <w:rPr>
          <w:rFonts w:hint="eastAsia" w:ascii="Times New Roman" w:hAnsi="Times New Roman" w:eastAsia="仿宋_GB2312" w:cs="仿宋_GB2312"/>
          <w:color w:val="auto"/>
          <w:sz w:val="32"/>
          <w:szCs w:val="32"/>
          <w:highlight w:val="none"/>
        </w:rPr>
        <w:t>二、收入决算表</w:t>
      </w:r>
      <w:bookmarkEnd w:id="50"/>
    </w:p>
    <w:p w14:paraId="331AE4F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1" w:name="_Toc15396621"/>
      <w:r>
        <w:rPr>
          <w:rFonts w:hint="eastAsia" w:ascii="Times New Roman" w:hAnsi="Times New Roman" w:eastAsia="仿宋_GB2312" w:cs="仿宋_GB2312"/>
          <w:color w:val="auto"/>
          <w:sz w:val="32"/>
          <w:szCs w:val="32"/>
          <w:highlight w:val="none"/>
        </w:rPr>
        <w:t>三、支出决算表</w:t>
      </w:r>
      <w:bookmarkEnd w:id="51"/>
    </w:p>
    <w:p w14:paraId="25A7054E">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2" w:name="_Toc15396622"/>
      <w:r>
        <w:rPr>
          <w:rFonts w:hint="eastAsia" w:ascii="Times New Roman" w:hAnsi="Times New Roman" w:eastAsia="仿宋_GB2312" w:cs="仿宋_GB2312"/>
          <w:color w:val="auto"/>
          <w:sz w:val="32"/>
          <w:szCs w:val="32"/>
          <w:highlight w:val="none"/>
        </w:rPr>
        <w:t>四、财政拨款收入支出决算总表</w:t>
      </w:r>
      <w:bookmarkEnd w:id="52"/>
    </w:p>
    <w:p w14:paraId="1381E2DB">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3" w:name="_Toc15396623"/>
      <w:r>
        <w:rPr>
          <w:rFonts w:hint="eastAsia" w:ascii="Times New Roman" w:hAnsi="Times New Roman" w:eastAsia="仿宋_GB2312" w:cs="仿宋_GB2312"/>
          <w:color w:val="auto"/>
          <w:sz w:val="32"/>
          <w:szCs w:val="32"/>
          <w:highlight w:val="none"/>
        </w:rPr>
        <w:t>五、财政拨款支出决算明细表</w:t>
      </w:r>
      <w:bookmarkEnd w:id="53"/>
      <w:bookmarkStart w:id="54" w:name="_Toc15396624"/>
    </w:p>
    <w:p w14:paraId="0C25A056">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r>
        <w:rPr>
          <w:rFonts w:hint="eastAsia" w:ascii="Times New Roman" w:hAnsi="Times New Roman" w:eastAsia="仿宋_GB2312" w:cs="仿宋_GB2312"/>
          <w:color w:val="auto"/>
          <w:sz w:val="32"/>
          <w:szCs w:val="32"/>
          <w:highlight w:val="none"/>
        </w:rPr>
        <w:t>六、一般公共预算财政拨款支出决算表</w:t>
      </w:r>
      <w:bookmarkEnd w:id="54"/>
    </w:p>
    <w:p w14:paraId="19439919">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5" w:name="_Toc15396625"/>
      <w:r>
        <w:rPr>
          <w:rFonts w:hint="eastAsia" w:ascii="Times New Roman" w:hAnsi="Times New Roman" w:eastAsia="仿宋_GB2312" w:cs="仿宋_GB2312"/>
          <w:color w:val="auto"/>
          <w:sz w:val="32"/>
          <w:szCs w:val="32"/>
          <w:highlight w:val="none"/>
        </w:rPr>
        <w:t>七、一般公共预算财政拨款支出决算明细表</w:t>
      </w:r>
      <w:bookmarkEnd w:id="55"/>
    </w:p>
    <w:p w14:paraId="0716A51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6" w:name="_Toc15396626"/>
      <w:r>
        <w:rPr>
          <w:rFonts w:hint="eastAsia" w:ascii="Times New Roman" w:hAnsi="Times New Roman" w:eastAsia="仿宋_GB2312" w:cs="仿宋_GB2312"/>
          <w:color w:val="auto"/>
          <w:sz w:val="32"/>
          <w:szCs w:val="32"/>
          <w:highlight w:val="none"/>
        </w:rPr>
        <w:t>八、一般公共预算财政拨款基本支出决算表</w:t>
      </w:r>
      <w:bookmarkEnd w:id="56"/>
    </w:p>
    <w:p w14:paraId="3CDEF92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7" w:name="_Toc15396627"/>
      <w:r>
        <w:rPr>
          <w:rFonts w:hint="eastAsia" w:ascii="Times New Roman" w:hAnsi="Times New Roman" w:eastAsia="仿宋_GB2312" w:cs="仿宋_GB2312"/>
          <w:color w:val="auto"/>
          <w:sz w:val="32"/>
          <w:szCs w:val="32"/>
          <w:highlight w:val="none"/>
        </w:rPr>
        <w:t>九、一般公共预算财政拨款项目支出决算表</w:t>
      </w:r>
      <w:bookmarkEnd w:id="57"/>
    </w:p>
    <w:p w14:paraId="2714F66F">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8" w:name="_Toc15396628"/>
      <w:r>
        <w:rPr>
          <w:rFonts w:hint="eastAsia" w:ascii="Times New Roman" w:hAnsi="Times New Roman" w:eastAsia="仿宋_GB2312" w:cs="仿宋_GB2312"/>
          <w:color w:val="auto"/>
          <w:sz w:val="32"/>
          <w:szCs w:val="32"/>
          <w:highlight w:val="none"/>
        </w:rPr>
        <w:t>十、</w:t>
      </w:r>
      <w:bookmarkEnd w:id="58"/>
      <w:r>
        <w:rPr>
          <w:rFonts w:hint="eastAsia" w:ascii="Times New Roman" w:hAnsi="Times New Roman" w:eastAsia="仿宋_GB2312" w:cs="仿宋_GB2312"/>
          <w:color w:val="auto"/>
          <w:sz w:val="32"/>
          <w:szCs w:val="32"/>
          <w:highlight w:val="none"/>
        </w:rPr>
        <w:t>政府性基金预算财政拨款收入支出决算表</w:t>
      </w:r>
    </w:p>
    <w:p w14:paraId="0596E2D1">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59" w:name="_Toc15396629"/>
      <w:r>
        <w:rPr>
          <w:rFonts w:hint="eastAsia" w:ascii="Times New Roman" w:hAnsi="Times New Roman" w:eastAsia="仿宋_GB2312" w:cs="仿宋_GB2312"/>
          <w:color w:val="auto"/>
          <w:sz w:val="32"/>
          <w:szCs w:val="32"/>
          <w:highlight w:val="none"/>
        </w:rPr>
        <w:t>十一、</w:t>
      </w:r>
      <w:bookmarkEnd w:id="59"/>
      <w:r>
        <w:rPr>
          <w:rFonts w:hint="eastAsia" w:ascii="Times New Roman" w:hAnsi="Times New Roman" w:eastAsia="仿宋_GB2312" w:cs="仿宋_GB2312"/>
          <w:color w:val="auto"/>
          <w:sz w:val="32"/>
          <w:szCs w:val="32"/>
          <w:highlight w:val="none"/>
        </w:rPr>
        <w:t>国有资本经营预算</w:t>
      </w:r>
      <w:r>
        <w:rPr>
          <w:rFonts w:hint="eastAsia" w:ascii="Times New Roman" w:hAnsi="Times New Roman" w:eastAsia="仿宋_GB2312" w:cs="仿宋_GB2312"/>
          <w:color w:val="auto"/>
          <w:sz w:val="32"/>
          <w:szCs w:val="32"/>
          <w:highlight w:val="none"/>
          <w:lang w:eastAsia="zh-CN"/>
        </w:rPr>
        <w:t>财政拨款收入</w:t>
      </w:r>
      <w:r>
        <w:rPr>
          <w:rFonts w:hint="eastAsia" w:ascii="Times New Roman" w:hAnsi="Times New Roman" w:eastAsia="仿宋_GB2312" w:cs="仿宋_GB2312"/>
          <w:color w:val="auto"/>
          <w:sz w:val="32"/>
          <w:szCs w:val="32"/>
          <w:highlight w:val="none"/>
        </w:rPr>
        <w:t>支出决算表</w:t>
      </w:r>
    </w:p>
    <w:p w14:paraId="2DB00188">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bookmarkStart w:id="60" w:name="_Toc15396630"/>
      <w:r>
        <w:rPr>
          <w:rFonts w:hint="eastAsia" w:ascii="Times New Roman" w:hAnsi="Times New Roman" w:eastAsia="仿宋_GB2312" w:cs="仿宋_GB2312"/>
          <w:color w:val="auto"/>
          <w:sz w:val="32"/>
          <w:szCs w:val="32"/>
          <w:highlight w:val="none"/>
        </w:rPr>
        <w:t>十二、</w:t>
      </w:r>
      <w:bookmarkEnd w:id="60"/>
      <w:r>
        <w:rPr>
          <w:rFonts w:hint="eastAsia" w:ascii="Times New Roman" w:hAnsi="Times New Roman" w:eastAsia="仿宋_GB2312" w:cs="仿宋_GB2312"/>
          <w:color w:val="auto"/>
          <w:sz w:val="32"/>
          <w:szCs w:val="32"/>
          <w:highlight w:val="none"/>
          <w:lang w:eastAsia="zh-CN"/>
        </w:rPr>
        <w:t>国有资本经营预算财政拨款支出决算表</w:t>
      </w:r>
    </w:p>
    <w:p w14:paraId="6C2162D3">
      <w:pPr>
        <w:pStyle w:val="15"/>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lang w:eastAsia="zh-CN"/>
        </w:rPr>
      </w:pPr>
      <w:bookmarkStart w:id="61" w:name="_Toc15396631"/>
      <w:r>
        <w:rPr>
          <w:rFonts w:hint="eastAsia" w:ascii="Times New Roman" w:hAnsi="Times New Roman" w:eastAsia="仿宋_GB2312" w:cs="仿宋_GB2312"/>
          <w:color w:val="auto"/>
          <w:sz w:val="32"/>
          <w:szCs w:val="32"/>
          <w:highlight w:val="none"/>
        </w:rPr>
        <w:t>十三、</w:t>
      </w:r>
      <w:bookmarkEnd w:id="61"/>
      <w:r>
        <w:rPr>
          <w:rFonts w:hint="eastAsia" w:ascii="Times New Roman" w:hAnsi="Times New Roman" w:eastAsia="仿宋_GB2312" w:cs="仿宋_GB2312"/>
          <w:color w:val="auto"/>
          <w:sz w:val="32"/>
          <w:szCs w:val="32"/>
          <w:highlight w:val="none"/>
          <w:lang w:eastAsia="zh-CN"/>
        </w:rPr>
        <w:t>财政拨款“三公”经费支出决算表</w:t>
      </w:r>
    </w:p>
    <w:p w14:paraId="50C2BCFC">
      <w:pPr>
        <w:rPr>
          <w:rFonts w:hint="eastAsia" w:ascii="Times New Roman" w:hAnsi="Times New Roman"/>
          <w:lang w:eastAsia="zh-CN"/>
        </w:rPr>
      </w:pPr>
    </w:p>
    <w:sectPr>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A0204"/>
    <w:charset w:val="00"/>
    <w:family w:val="roman"/>
    <w:pitch w:val="default"/>
    <w:sig w:usb0="E00002FF" w:usb1="4000045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409D2C">
    <w:pPr>
      <w:pStyle w:val="11"/>
      <w:jc w:val="center"/>
    </w:pPr>
  </w:p>
  <w:p w14:paraId="7909401D">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863A2">
    <w:pPr>
      <w:pStyle w:val="11"/>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1FC6D3">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F1FC6D3">
                    <w:pPr>
                      <w:pStyle w:val="11"/>
                    </w:pPr>
                    <w:r>
                      <w:fldChar w:fldCharType="begin"/>
                    </w:r>
                    <w:r>
                      <w:instrText xml:space="preserve"> PAGE  \* MERGEFORMAT </w:instrText>
                    </w:r>
                    <w:r>
                      <w:fldChar w:fldCharType="separate"/>
                    </w:r>
                    <w:r>
                      <w:t>2</w:t>
                    </w:r>
                    <w:r>
                      <w:fldChar w:fldCharType="end"/>
                    </w:r>
                  </w:p>
                </w:txbxContent>
              </v:textbox>
            </v:shape>
          </w:pict>
        </mc:Fallback>
      </mc:AlternateContent>
    </w:r>
  </w:p>
  <w:p w14:paraId="7F12E75E">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513B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xMzNkN2Q4ZDhkMDE1ZWEwZWU4NGRhZTJjMjY5NzE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565513A"/>
    <w:rsid w:val="165E0673"/>
    <w:rsid w:val="16B831D5"/>
    <w:rsid w:val="16BB723D"/>
    <w:rsid w:val="17E50567"/>
    <w:rsid w:val="186504BB"/>
    <w:rsid w:val="19A445FC"/>
    <w:rsid w:val="1B8D64C1"/>
    <w:rsid w:val="1BE8440E"/>
    <w:rsid w:val="1D155CEE"/>
    <w:rsid w:val="1D1638FE"/>
    <w:rsid w:val="1E312DEB"/>
    <w:rsid w:val="1E740ACF"/>
    <w:rsid w:val="1FF35744"/>
    <w:rsid w:val="1FF6BC77"/>
    <w:rsid w:val="2186353C"/>
    <w:rsid w:val="23860B96"/>
    <w:rsid w:val="240371BF"/>
    <w:rsid w:val="244F3473"/>
    <w:rsid w:val="24C97D99"/>
    <w:rsid w:val="25A718F0"/>
    <w:rsid w:val="25BB59F6"/>
    <w:rsid w:val="260F557C"/>
    <w:rsid w:val="26970054"/>
    <w:rsid w:val="27161565"/>
    <w:rsid w:val="281408E2"/>
    <w:rsid w:val="29FD04D3"/>
    <w:rsid w:val="2BFF7BC6"/>
    <w:rsid w:val="2C8A61B5"/>
    <w:rsid w:val="2DF04E50"/>
    <w:rsid w:val="2E586DFA"/>
    <w:rsid w:val="2F040D46"/>
    <w:rsid w:val="2F6B035B"/>
    <w:rsid w:val="2FAE5751"/>
    <w:rsid w:val="2FB1A395"/>
    <w:rsid w:val="2FD9A7D8"/>
    <w:rsid w:val="2FDBF714"/>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F4CAE0"/>
    <w:rsid w:val="3FF7B227"/>
    <w:rsid w:val="44E268DA"/>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D134B"/>
    <w:rsid w:val="6A7FE5F3"/>
    <w:rsid w:val="6B053271"/>
    <w:rsid w:val="6B2A3AB0"/>
    <w:rsid w:val="6BDD78B3"/>
    <w:rsid w:val="6C4A05C8"/>
    <w:rsid w:val="6C8742B8"/>
    <w:rsid w:val="6CB10F03"/>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7">
    <w:name w:val="Default Paragraph Font"/>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paragraph" w:styleId="6">
    <w:name w:val="Body Text"/>
    <w:basedOn w:val="1"/>
    <w:link w:val="25"/>
    <w:qFormat/>
    <w:uiPriority w:val="99"/>
    <w:pPr>
      <w:spacing w:beforeLines="30"/>
    </w:pPr>
    <w:rPr>
      <w:rFonts w:ascii="仿宋_GB2312" w:eastAsia="仿宋_GB2312"/>
      <w:kern w:val="0"/>
      <w:sz w:val="30"/>
    </w:rPr>
  </w:style>
  <w:style w:type="paragraph" w:styleId="7">
    <w:name w:val="Body Text Indent"/>
    <w:basedOn w:val="1"/>
    <w:next w:val="8"/>
    <w:qFormat/>
    <w:uiPriority w:val="0"/>
    <w:pPr>
      <w:spacing w:after="120"/>
      <w:ind w:leftChars="200"/>
    </w:pPr>
    <w:rPr>
      <w:rFonts w:ascii="仿宋_GB2312"/>
      <w:szCs w:val="32"/>
    </w:rPr>
  </w:style>
  <w:style w:type="paragraph" w:styleId="8">
    <w:name w:val="Body Text First Indent 2"/>
    <w:basedOn w:val="7"/>
    <w:next w:val="1"/>
    <w:unhideWhenUsed/>
    <w:qFormat/>
    <w:uiPriority w:val="99"/>
    <w:pPr>
      <w:ind w:firstLine="420" w:firstLineChars="200"/>
    </w:pPr>
  </w:style>
  <w:style w:type="paragraph" w:styleId="9">
    <w:name w:val="toc 3"/>
    <w:basedOn w:val="1"/>
    <w:next w:val="1"/>
    <w:unhideWhenUsed/>
    <w:qFormat/>
    <w:uiPriority w:val="39"/>
    <w:pPr>
      <w:tabs>
        <w:tab w:val="right" w:leader="dot" w:pos="8296"/>
      </w:tabs>
      <w:ind w:left="840" w:leftChars="400"/>
    </w:pPr>
  </w:style>
  <w:style w:type="paragraph" w:styleId="10">
    <w:name w:val="Balloon Text"/>
    <w:basedOn w:val="1"/>
    <w:link w:val="31"/>
    <w:semiHidden/>
    <w:unhideWhenUsed/>
    <w:qFormat/>
    <w:uiPriority w:val="99"/>
    <w:rPr>
      <w:sz w:val="18"/>
      <w:szCs w:val="18"/>
    </w:rPr>
  </w:style>
  <w:style w:type="paragraph" w:styleId="11">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2">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3">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4">
    <w:name w:val="footnote text"/>
    <w:basedOn w:val="1"/>
    <w:next w:val="8"/>
    <w:semiHidden/>
    <w:qFormat/>
    <w:uiPriority w:val="0"/>
    <w:pPr>
      <w:snapToGrid w:val="0"/>
      <w:jc w:val="left"/>
    </w:pPr>
    <w:rPr>
      <w:sz w:val="18"/>
      <w:szCs w:val="18"/>
    </w:rPr>
  </w:style>
  <w:style w:type="paragraph" w:styleId="15">
    <w:name w:val="toc 2"/>
    <w:basedOn w:val="1"/>
    <w:next w:val="1"/>
    <w:unhideWhenUsed/>
    <w:qFormat/>
    <w:uiPriority w:val="39"/>
    <w:pPr>
      <w:tabs>
        <w:tab w:val="right" w:leader="dot" w:pos="8296"/>
      </w:tabs>
      <w:ind w:left="420" w:leftChars="200"/>
    </w:pPr>
  </w:style>
  <w:style w:type="character" w:styleId="18">
    <w:name w:val="Strong"/>
    <w:basedOn w:val="17"/>
    <w:qFormat/>
    <w:uiPriority w:val="99"/>
    <w:rPr>
      <w:b/>
    </w:rPr>
  </w:style>
  <w:style w:type="character" w:styleId="19">
    <w:name w:val="Hyperlink"/>
    <w:basedOn w:val="17"/>
    <w:unhideWhenUsed/>
    <w:qFormat/>
    <w:uiPriority w:val="99"/>
    <w:rPr>
      <w:color w:val="0000FF" w:themeColor="hyperlink"/>
      <w:u w:val="single"/>
      <w14:textFill>
        <w14:solidFill>
          <w14:schemeClr w14:val="hlink"/>
        </w14:solidFill>
      </w14:textFill>
    </w:rPr>
  </w:style>
  <w:style w:type="character" w:customStyle="1" w:styleId="20">
    <w:name w:val="Header Char"/>
    <w:basedOn w:val="17"/>
    <w:semiHidden/>
    <w:qFormat/>
    <w:uiPriority w:val="99"/>
    <w:rPr>
      <w:rFonts w:ascii="Times New Roman" w:hAnsi="Times New Roman"/>
      <w:sz w:val="18"/>
      <w:szCs w:val="18"/>
    </w:rPr>
  </w:style>
  <w:style w:type="character" w:customStyle="1" w:styleId="21">
    <w:name w:val="页眉 Char"/>
    <w:link w:val="12"/>
    <w:semiHidden/>
    <w:qFormat/>
    <w:locked/>
    <w:uiPriority w:val="99"/>
    <w:rPr>
      <w:sz w:val="18"/>
    </w:rPr>
  </w:style>
  <w:style w:type="character" w:customStyle="1" w:styleId="22">
    <w:name w:val="Footer Char"/>
    <w:basedOn w:val="17"/>
    <w:semiHidden/>
    <w:qFormat/>
    <w:uiPriority w:val="99"/>
    <w:rPr>
      <w:rFonts w:ascii="Times New Roman" w:hAnsi="Times New Roman"/>
      <w:sz w:val="18"/>
      <w:szCs w:val="18"/>
    </w:rPr>
  </w:style>
  <w:style w:type="character" w:customStyle="1" w:styleId="23">
    <w:name w:val="页脚 Char"/>
    <w:link w:val="11"/>
    <w:qFormat/>
    <w:locked/>
    <w:uiPriority w:val="99"/>
    <w:rPr>
      <w:sz w:val="18"/>
    </w:rPr>
  </w:style>
  <w:style w:type="character" w:customStyle="1" w:styleId="24">
    <w:name w:val="Body Text Char"/>
    <w:basedOn w:val="17"/>
    <w:semiHidden/>
    <w:qFormat/>
    <w:uiPriority w:val="99"/>
    <w:rPr>
      <w:rFonts w:ascii="Times New Roman" w:hAnsi="Times New Roman"/>
      <w:szCs w:val="24"/>
    </w:rPr>
  </w:style>
  <w:style w:type="character" w:customStyle="1" w:styleId="25">
    <w:name w:val="正文文本 Char"/>
    <w:link w:val="6"/>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7"/>
    <w:link w:val="3"/>
    <w:qFormat/>
    <w:uiPriority w:val="9"/>
    <w:rPr>
      <w:rFonts w:ascii="Times New Roman" w:hAnsi="Times New Roman"/>
      <w:b/>
      <w:bCs/>
      <w:kern w:val="44"/>
      <w:sz w:val="44"/>
      <w:szCs w:val="44"/>
    </w:rPr>
  </w:style>
  <w:style w:type="character" w:customStyle="1" w:styleId="29">
    <w:name w:val="标题 2 Char"/>
    <w:basedOn w:val="17"/>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7"/>
    <w:link w:val="10"/>
    <w:semiHidden/>
    <w:qFormat/>
    <w:uiPriority w:val="99"/>
    <w:rPr>
      <w:rFonts w:ascii="Times New Roman" w:hAnsi="Times New Roman"/>
      <w:kern w:val="2"/>
      <w:sz w:val="18"/>
      <w:szCs w:val="18"/>
    </w:rPr>
  </w:style>
  <w:style w:type="character" w:customStyle="1" w:styleId="32">
    <w:name w:val="标题 3 Char"/>
    <w:basedOn w:val="17"/>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23</Pages>
  <Words>4983</Words>
  <Characters>5387</Characters>
  <Lines>61</Lines>
  <Paragraphs>17</Paragraphs>
  <TotalTime>3</TotalTime>
  <ScaleCrop>false</ScaleCrop>
  <LinksUpToDate>false</LinksUpToDate>
  <CharactersWithSpaces>5434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嘿、柒仔</cp:lastModifiedBy>
  <cp:lastPrinted>2025-08-06T17:34:00Z</cp:lastPrinted>
  <dcterms:modified xsi:type="dcterms:W3CDTF">2025-12-05T02:27:18Z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694E691E63684310B619F475AFB062D0_13</vt:lpwstr>
  </property>
  <property fmtid="{D5CDD505-2E9C-101B-9397-08002B2CF9AE}" pid="4" name="KSOTemplateDocerSaveRecord">
    <vt:lpwstr>eyJoZGlkIjoiZWZkN2I5MGYyMWNkNmQyNDIyZDVhYjFkNDc2YmZkYWUiLCJ1c2VySWQiOiI5OTQxMjc0NzMifQ==</vt:lpwstr>
  </property>
</Properties>
</file>