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FAA43">
      <w:pPr>
        <w:pStyle w:val="8"/>
        <w:spacing w:before="93"/>
        <w:rPr>
          <w:rFonts w:ascii="Times New Roman" w:eastAsia="方正小标宋简体"/>
          <w:kern w:val="2"/>
          <w:sz w:val="72"/>
          <w:szCs w:val="72"/>
        </w:rPr>
      </w:pPr>
      <w:bookmarkStart w:id="0" w:name="_Toc15306267"/>
      <w:bookmarkStart w:id="1" w:name="_Toc15377425"/>
      <w:bookmarkStart w:id="2" w:name="_Toc15377193"/>
      <w:bookmarkStart w:id="3" w:name="_Toc15378441"/>
      <w:bookmarkStart w:id="4" w:name="_Toc15396597"/>
      <w:bookmarkStart w:id="5" w:name="_Toc15396475"/>
    </w:p>
    <w:p w14:paraId="5A56B425">
      <w:pPr>
        <w:pStyle w:val="8"/>
        <w:spacing w:before="93"/>
        <w:rPr>
          <w:rFonts w:ascii="Times New Roman" w:eastAsia="方正小标宋简体"/>
          <w:kern w:val="2"/>
          <w:sz w:val="72"/>
          <w:szCs w:val="72"/>
        </w:rPr>
      </w:pPr>
    </w:p>
    <w:p w14:paraId="08BFC478">
      <w:pPr>
        <w:pStyle w:val="8"/>
        <w:spacing w:before="93"/>
        <w:rPr>
          <w:rFonts w:ascii="Times New Roman" w:eastAsia="方正小标宋简体"/>
          <w:kern w:val="2"/>
          <w:sz w:val="72"/>
          <w:szCs w:val="72"/>
        </w:rPr>
      </w:pPr>
    </w:p>
    <w:p w14:paraId="2B9DC70C">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ascii="方正小标宋简体" w:hAnsi="方正小标宋简体" w:eastAsia="方正小标宋简体" w:cs="方正小标宋简体"/>
          <w:sz w:val="72"/>
          <w:szCs w:val="72"/>
        </w:rPr>
        <w:t>4</w:t>
      </w:r>
      <w:r>
        <w:rPr>
          <w:rFonts w:hint="eastAsia" w:ascii="方正小标宋简体" w:hAnsi="方正小标宋简体" w:eastAsia="方正小标宋简体" w:cs="方正小标宋简体"/>
          <w:sz w:val="72"/>
          <w:szCs w:val="72"/>
        </w:rPr>
        <w:t>年度</w:t>
      </w:r>
    </w:p>
    <w:p w14:paraId="32E0B17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四川省峨眉山市图书馆</w:t>
      </w:r>
    </w:p>
    <w:p w14:paraId="058BF3A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p>
    <w:p w14:paraId="30D101C4">
      <w:pPr>
        <w:pStyle w:val="19"/>
        <w:rPr>
          <w:rFonts w:ascii="Times New Roman" w:hAnsi="Times New Roman"/>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p w14:paraId="7C5156AA">
      <w:pPr>
        <w:pStyle w:val="8"/>
        <w:spacing w:before="93"/>
        <w:rPr>
          <w:rFonts w:ascii="Times New Roman" w:eastAsia="方正小标宋简体"/>
          <w:kern w:val="2"/>
          <w:sz w:val="44"/>
          <w:szCs w:val="44"/>
        </w:rPr>
      </w:pPr>
    </w:p>
    <w:bookmarkEnd w:id="0"/>
    <w:bookmarkEnd w:id="1"/>
    <w:bookmarkEnd w:id="2"/>
    <w:bookmarkEnd w:id="3"/>
    <w:bookmarkEnd w:id="4"/>
    <w:bookmarkEnd w:id="5"/>
    <w:p w14:paraId="560C139F">
      <w:pPr>
        <w:widowControl/>
        <w:jc w:val="center"/>
        <w:rPr>
          <w:rFonts w:eastAsia="黑体"/>
          <w:sz w:val="48"/>
          <w:szCs w:val="48"/>
        </w:rPr>
      </w:pPr>
      <w:r>
        <w:rPr>
          <w:rFonts w:hint="eastAsia" w:eastAsia="黑体"/>
          <w:sz w:val="48"/>
          <w:szCs w:val="48"/>
        </w:rPr>
        <w:t>目录</w:t>
      </w:r>
    </w:p>
    <w:p w14:paraId="0C0D4614">
      <w:pPr>
        <w:widowControl/>
        <w:jc w:val="center"/>
        <w:rPr>
          <w:rFonts w:eastAsia="黑体" w:cstheme="minorBidi"/>
          <w:sz w:val="28"/>
          <w:szCs w:val="28"/>
        </w:rPr>
      </w:pPr>
    </w:p>
    <w:p w14:paraId="07F013F3">
      <w:pPr>
        <w:pStyle w:val="13"/>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公开时间：2025年12月 5 日</w:t>
      </w:r>
      <w:bookmarkStart w:id="61" w:name="_GoBack"/>
      <w:bookmarkEnd w:id="61"/>
    </w:p>
    <w:p w14:paraId="6D6425E2"/>
    <w:p w14:paraId="1418AD56">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单位概况</w:t>
      </w:r>
      <w:r>
        <w:rPr>
          <w:rFonts w:ascii="Times New Roman" w:hAnsi="Times New Roman" w:eastAsia="黑体" w:cs="黑体"/>
          <w:sz w:val="32"/>
          <w:szCs w:val="32"/>
        </w:rPr>
        <w:tab/>
      </w:r>
      <w:r>
        <w:rPr>
          <w:rFonts w:ascii="Times New Roman" w:hAnsi="Times New Roman" w:eastAsia="黑体" w:cs="黑体"/>
          <w:sz w:val="32"/>
          <w:szCs w:val="32"/>
        </w:rPr>
        <w:t>3</w:t>
      </w:r>
    </w:p>
    <w:p w14:paraId="00B76D4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一、主要职责</w:t>
      </w:r>
      <w:r>
        <w:rPr>
          <w:rFonts w:eastAsia="仿宋_GB2312" w:cs="仿宋_GB2312"/>
          <w:sz w:val="32"/>
          <w:szCs w:val="32"/>
        </w:rPr>
        <w:tab/>
      </w:r>
      <w:r>
        <w:rPr>
          <w:rFonts w:eastAsia="仿宋_GB2312" w:cs="仿宋_GB2312"/>
          <w:sz w:val="32"/>
          <w:szCs w:val="32"/>
        </w:rPr>
        <w:t>3</w:t>
      </w:r>
    </w:p>
    <w:p w14:paraId="68BAC0B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eastAsia="仿宋_GB2312" w:cs="仿宋_GB2312"/>
          <w:sz w:val="32"/>
          <w:szCs w:val="32"/>
        </w:rPr>
        <w:tab/>
      </w:r>
      <w:r>
        <w:rPr>
          <w:rFonts w:eastAsia="仿宋_GB2312" w:cs="仿宋_GB2312"/>
          <w:sz w:val="32"/>
          <w:szCs w:val="32"/>
        </w:rPr>
        <w:t>3</w:t>
      </w:r>
    </w:p>
    <w:p w14:paraId="4FA501CB">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2024年度单位决算情况说明</w:t>
      </w:r>
      <w:r>
        <w:rPr>
          <w:rFonts w:ascii="Times New Roman" w:hAnsi="Times New Roman" w:eastAsia="黑体" w:cs="黑体"/>
          <w:sz w:val="32"/>
          <w:szCs w:val="32"/>
        </w:rPr>
        <w:tab/>
      </w:r>
      <w:r>
        <w:rPr>
          <w:rFonts w:ascii="Times New Roman" w:hAnsi="Times New Roman" w:eastAsia="黑体" w:cs="黑体"/>
          <w:sz w:val="32"/>
          <w:szCs w:val="32"/>
        </w:rPr>
        <w:t>5</w:t>
      </w:r>
    </w:p>
    <w:p w14:paraId="1456CD9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eastAsia="仿宋_GB2312" w:cs="仿宋_GB2312"/>
          <w:sz w:val="32"/>
          <w:szCs w:val="32"/>
        </w:rPr>
        <w:tab/>
      </w:r>
      <w:r>
        <w:rPr>
          <w:rFonts w:eastAsia="仿宋_GB2312" w:cs="仿宋_GB2312"/>
          <w:sz w:val="32"/>
          <w:szCs w:val="32"/>
        </w:rPr>
        <w:t>5</w:t>
      </w:r>
    </w:p>
    <w:p w14:paraId="3122A44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eastAsia="仿宋_GB2312" w:cs="仿宋_GB2312"/>
          <w:sz w:val="32"/>
          <w:szCs w:val="32"/>
        </w:rPr>
        <w:tab/>
      </w:r>
      <w:r>
        <w:rPr>
          <w:rFonts w:eastAsia="仿宋_GB2312" w:cs="仿宋_GB2312"/>
          <w:sz w:val="32"/>
          <w:szCs w:val="32"/>
        </w:rPr>
        <w:t>6</w:t>
      </w:r>
    </w:p>
    <w:p w14:paraId="0485EB1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eastAsia="仿宋_GB2312" w:cs="仿宋_GB2312"/>
          <w:sz w:val="32"/>
          <w:szCs w:val="32"/>
        </w:rPr>
        <w:tab/>
      </w:r>
      <w:r>
        <w:rPr>
          <w:rFonts w:eastAsia="仿宋_GB2312" w:cs="仿宋_GB2312"/>
          <w:sz w:val="32"/>
          <w:szCs w:val="32"/>
        </w:rPr>
        <w:t>7</w:t>
      </w:r>
    </w:p>
    <w:p w14:paraId="7E5369A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eastAsia="仿宋_GB2312" w:cs="仿宋_GB2312"/>
          <w:sz w:val="32"/>
          <w:szCs w:val="32"/>
        </w:rPr>
        <w:tab/>
      </w:r>
      <w:r>
        <w:rPr>
          <w:rFonts w:eastAsia="仿宋_GB2312" w:cs="仿宋_GB2312"/>
          <w:sz w:val="32"/>
          <w:szCs w:val="32"/>
        </w:rPr>
        <w:t>7</w:t>
      </w:r>
    </w:p>
    <w:p w14:paraId="7959D13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eastAsia="仿宋_GB2312" w:cs="仿宋_GB2312"/>
          <w:sz w:val="32"/>
          <w:szCs w:val="32"/>
        </w:rPr>
        <w:tab/>
      </w:r>
      <w:r>
        <w:rPr>
          <w:rFonts w:eastAsia="仿宋_GB2312" w:cs="仿宋_GB2312"/>
          <w:sz w:val="32"/>
          <w:szCs w:val="32"/>
        </w:rPr>
        <w:t>8</w:t>
      </w:r>
    </w:p>
    <w:p w14:paraId="495A363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eastAsia="仿宋_GB2312" w:cs="仿宋_GB2312"/>
          <w:sz w:val="32"/>
          <w:szCs w:val="32"/>
        </w:rPr>
        <w:tab/>
      </w:r>
      <w:r>
        <w:rPr>
          <w:rFonts w:eastAsia="仿宋_GB2312" w:cs="仿宋_GB2312"/>
          <w:sz w:val="32"/>
          <w:szCs w:val="32"/>
        </w:rPr>
        <w:t>11</w:t>
      </w:r>
    </w:p>
    <w:p w14:paraId="035B2A3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eastAsia="仿宋_GB2312" w:cs="仿宋_GB2312"/>
          <w:sz w:val="32"/>
          <w:szCs w:val="32"/>
        </w:rPr>
        <w:tab/>
      </w:r>
      <w:r>
        <w:rPr>
          <w:rFonts w:eastAsia="仿宋_GB2312" w:cs="仿宋_GB2312"/>
          <w:sz w:val="32"/>
          <w:szCs w:val="32"/>
        </w:rPr>
        <w:t>12</w:t>
      </w:r>
    </w:p>
    <w:p w14:paraId="716C050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eastAsia="仿宋_GB2312" w:cs="仿宋_GB2312"/>
          <w:sz w:val="32"/>
          <w:szCs w:val="32"/>
        </w:rPr>
        <w:tab/>
      </w:r>
      <w:r>
        <w:rPr>
          <w:rFonts w:eastAsia="仿宋_GB2312" w:cs="仿宋_GB2312"/>
          <w:sz w:val="32"/>
          <w:szCs w:val="32"/>
        </w:rPr>
        <w:t>13</w:t>
      </w:r>
    </w:p>
    <w:p w14:paraId="2B5B06A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eastAsia="仿宋_GB2312" w:cs="仿宋_GB2312"/>
          <w:sz w:val="32"/>
          <w:szCs w:val="32"/>
        </w:rPr>
        <w:tab/>
      </w:r>
      <w:r>
        <w:rPr>
          <w:rFonts w:eastAsia="仿宋_GB2312" w:cs="仿宋_GB2312"/>
          <w:sz w:val="32"/>
          <w:szCs w:val="32"/>
        </w:rPr>
        <w:t>13</w:t>
      </w:r>
    </w:p>
    <w:p w14:paraId="4451A82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eastAsia="仿宋_GB2312" w:cs="仿宋_GB2312"/>
          <w:sz w:val="32"/>
          <w:szCs w:val="32"/>
        </w:rPr>
        <w:tab/>
      </w:r>
      <w:r>
        <w:rPr>
          <w:rFonts w:eastAsia="仿宋_GB2312" w:cs="仿宋_GB2312"/>
          <w:sz w:val="32"/>
          <w:szCs w:val="32"/>
        </w:rPr>
        <w:t>13</w:t>
      </w:r>
    </w:p>
    <w:p w14:paraId="3B696315">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ab/>
      </w:r>
      <w:r>
        <w:rPr>
          <w:rFonts w:ascii="Times New Roman" w:hAnsi="Times New Roman" w:eastAsia="黑体" w:cs="黑体"/>
          <w:sz w:val="32"/>
          <w:szCs w:val="32"/>
        </w:rPr>
        <w:t>15</w:t>
      </w:r>
    </w:p>
    <w:p w14:paraId="380237CA">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ab/>
      </w:r>
      <w:r>
        <w:rPr>
          <w:rFonts w:ascii="Times New Roman" w:hAnsi="Times New Roman" w:eastAsia="黑体" w:cs="黑体"/>
          <w:sz w:val="32"/>
          <w:szCs w:val="32"/>
        </w:rPr>
        <w:t>18</w:t>
      </w:r>
    </w:p>
    <w:p w14:paraId="1C87805E">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ab/>
      </w:r>
      <w:r>
        <w:rPr>
          <w:rFonts w:ascii="Times New Roman" w:hAnsi="Times New Roman" w:eastAsia="黑体" w:cs="黑体"/>
          <w:sz w:val="32"/>
          <w:szCs w:val="32"/>
        </w:rPr>
        <w:t>24</w:t>
      </w:r>
    </w:p>
    <w:p w14:paraId="405AAB2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18DC9FF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0BFBA17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71ED075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0CB7D8C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475EACB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2BAF342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731B8B8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11B8428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5C50D30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2EA1024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221FF4B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3F97A6E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24A4CDEA">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14:paraId="068CFC4D">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7A0B7DC5">
      <w:pPr>
        <w:widowControl/>
        <w:jc w:val="left"/>
        <w:rPr>
          <w:rFonts w:eastAsia="黑体"/>
          <w:sz w:val="32"/>
          <w:szCs w:val="32"/>
        </w:rPr>
      </w:pPr>
    </w:p>
    <w:p w14:paraId="3884ACE5">
      <w:pPr>
        <w:pStyle w:val="6"/>
        <w:numPr>
          <w:ilvl w:val="0"/>
          <w:numId w:val="1"/>
        </w:numPr>
        <w:rPr>
          <w:rFonts w:ascii="Times New Roman" w:hAnsi="Times New Roman" w:eastAsia="黑体"/>
          <w:b w:val="0"/>
        </w:rPr>
      </w:pPr>
      <w:r>
        <w:rPr>
          <w:rFonts w:hint="eastAsia" w:ascii="Times New Roman" w:hAnsi="Times New Roman" w:eastAsia="黑体"/>
          <w:b w:val="0"/>
        </w:rPr>
        <w:t>主要职责</w:t>
      </w:r>
    </w:p>
    <w:p w14:paraId="76B7D799">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图书馆是峨眉山市人民政府主办峨眉山市文化广播电视体育和旅游局主管的公益性文化事业单位。其主要职责：提供报刊杂志阅览；图书采购、编目、整理、外借；举办各类展览、讲座、培训等；组织开展各类读书活动，普及科学文化知识，开展社会教育，提高群众文化素质，促进当地精神文明建设；收集、整理、挖掘地方文献资料；建成全国文化信息资源共享工程峨眉山市支中心，开展数字化信息服务；指导乡镇、社区图书室、农家书屋工作，为乡镇、社区图书室、农家书屋培训人员，并向乡镇、社区图书室、农家书屋配送文化资源和文化服务。</w:t>
      </w:r>
    </w:p>
    <w:p w14:paraId="2FC22789">
      <w:pPr>
        <w:pStyle w:val="6"/>
        <w:rPr>
          <w:rStyle w:val="29"/>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6D1C9A30">
      <w:pPr>
        <w:widowControl/>
        <w:ind w:firstLine="640" w:firstLineChars="200"/>
        <w:jc w:val="left"/>
        <w:rPr>
          <w:rFonts w:ascii="仿宋" w:hAnsi="仿宋" w:eastAsia="仿宋"/>
          <w:sz w:val="32"/>
          <w:szCs w:val="32"/>
        </w:rPr>
      </w:pPr>
      <w:bookmarkStart w:id="10" w:name="_Toc15396602"/>
      <w:bookmarkStart w:id="11" w:name="_Toc15377204"/>
      <w:r>
        <w:rPr>
          <w:rFonts w:hint="eastAsia" w:ascii="仿宋" w:hAnsi="仿宋" w:eastAsia="仿宋"/>
          <w:sz w:val="32"/>
          <w:szCs w:val="32"/>
        </w:rPr>
        <w:t>峨眉山市图书馆隶属于</w:t>
      </w:r>
      <w:r>
        <w:rPr>
          <w:rFonts w:hint="eastAsia" w:ascii="仿宋_GB2312" w:hAnsi="仿宋_GB2312" w:eastAsia="仿宋_GB2312" w:cs="仿宋_GB2312"/>
          <w:sz w:val="32"/>
          <w:szCs w:val="32"/>
        </w:rPr>
        <w:t>峨眉山市文化广播电视体育和旅游局</w:t>
      </w:r>
      <w:r>
        <w:rPr>
          <w:rFonts w:hint="eastAsia" w:ascii="仿宋" w:hAnsi="仿宋" w:eastAsia="仿宋"/>
          <w:sz w:val="32"/>
          <w:szCs w:val="32"/>
        </w:rPr>
        <w:t>的二级预算单位，</w:t>
      </w:r>
      <w:r>
        <w:rPr>
          <w:rFonts w:hint="eastAsia" w:eastAsia="仿宋_GB2312" w:cs="仿宋_GB2312"/>
          <w:sz w:val="32"/>
          <w:szCs w:val="32"/>
        </w:rPr>
        <w:t>无下属预算单位，</w:t>
      </w:r>
      <w:r>
        <w:rPr>
          <w:rFonts w:hint="eastAsia" w:ascii="仿宋" w:hAnsi="仿宋" w:eastAsia="仿宋"/>
          <w:sz w:val="32"/>
          <w:szCs w:val="32"/>
        </w:rPr>
        <w:t>属于全额财政拨款事业单位</w:t>
      </w:r>
      <w:r>
        <w:rPr>
          <w:rFonts w:hint="eastAsia" w:eastAsia="仿宋_GB2312" w:cs="仿宋_GB2312"/>
          <w:sz w:val="32"/>
          <w:szCs w:val="32"/>
        </w:rPr>
        <w:t>。</w:t>
      </w:r>
      <w:r>
        <w:rPr>
          <w:rFonts w:hint="eastAsia" w:ascii="仿宋" w:hAnsi="仿宋" w:eastAsia="仿宋"/>
          <w:sz w:val="32"/>
          <w:szCs w:val="32"/>
        </w:rPr>
        <w:t>内设机构7个，分别为：行政办公室、馆长办公室、流通部（外借室、期刊阅览室、电子阅览室、艺术阅览室）、采编部、特藏参考咨询辅导部、非遗室（非物质文化遗产、地方文献）、文化共享工程办公室。</w:t>
      </w:r>
    </w:p>
    <w:p w14:paraId="4705EB68">
      <w:pPr>
        <w:widowControl/>
        <w:ind w:firstLine="640" w:firstLineChars="200"/>
        <w:jc w:val="left"/>
        <w:rPr>
          <w:rFonts w:ascii="仿宋" w:hAnsi="仿宋" w:eastAsia="仿宋"/>
          <w:kern w:val="0"/>
          <w:sz w:val="32"/>
          <w:szCs w:val="32"/>
        </w:rPr>
      </w:pPr>
      <w:r>
        <w:rPr>
          <w:rFonts w:hint="eastAsia" w:ascii="仿宋" w:hAnsi="仿宋" w:eastAsia="仿宋"/>
          <w:sz w:val="32"/>
          <w:szCs w:val="32"/>
        </w:rPr>
        <w:t>2</w:t>
      </w:r>
      <w:r>
        <w:rPr>
          <w:rFonts w:ascii="仿宋" w:hAnsi="仿宋" w:eastAsia="仿宋"/>
          <w:sz w:val="32"/>
          <w:szCs w:val="32"/>
        </w:rPr>
        <w:t>024年末</w:t>
      </w:r>
      <w:r>
        <w:rPr>
          <w:rFonts w:hint="eastAsia" w:ascii="仿宋" w:hAnsi="仿宋" w:eastAsia="仿宋"/>
          <w:sz w:val="32"/>
          <w:szCs w:val="32"/>
        </w:rPr>
        <w:t>事业编制总数5个，年末实有在职人数</w:t>
      </w:r>
      <w:r>
        <w:rPr>
          <w:rFonts w:ascii="仿宋" w:hAnsi="仿宋" w:eastAsia="仿宋"/>
          <w:sz w:val="32"/>
          <w:szCs w:val="32"/>
        </w:rPr>
        <w:t>5</w:t>
      </w:r>
      <w:r>
        <w:rPr>
          <w:rFonts w:hint="eastAsia" w:ascii="仿宋" w:hAnsi="仿宋" w:eastAsia="仿宋"/>
          <w:sz w:val="32"/>
          <w:szCs w:val="32"/>
        </w:rPr>
        <w:t>人。</w:t>
      </w:r>
      <w:r>
        <w:rPr>
          <w:rFonts w:ascii="仿宋" w:hAnsi="仿宋" w:eastAsia="仿宋"/>
          <w:sz w:val="32"/>
          <w:szCs w:val="32"/>
        </w:rPr>
        <w:br w:type="page"/>
      </w:r>
    </w:p>
    <w:p w14:paraId="57199F24">
      <w:pPr>
        <w:pStyle w:val="5"/>
        <w:jc w:val="center"/>
        <w:rPr>
          <w:rFonts w:eastAsia="方正小标宋简体" w:cs="方正小标宋简体"/>
          <w:b w:val="0"/>
        </w:rPr>
      </w:pPr>
      <w:r>
        <w:rPr>
          <w:rFonts w:hint="eastAsia" w:eastAsia="方正小标宋简体" w:cs="方正小标宋简体"/>
          <w:b w:val="0"/>
        </w:rPr>
        <w:t>第二部分  2024年度单位决算情况说明</w:t>
      </w:r>
      <w:bookmarkEnd w:id="10"/>
      <w:bookmarkEnd w:id="11"/>
    </w:p>
    <w:p w14:paraId="5388E1AC"/>
    <w:p w14:paraId="37291ABC">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7742EC8C">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118.21</w:t>
      </w:r>
      <w:r>
        <w:rPr>
          <w:rFonts w:hint="eastAsia" w:eastAsia="仿宋_GB2312" w:cs="仿宋_GB2312"/>
          <w:sz w:val="32"/>
          <w:szCs w:val="32"/>
        </w:rPr>
        <w:t>万元。与2023年度相比，收入、支出总计各减少</w:t>
      </w:r>
      <w:r>
        <w:rPr>
          <w:rFonts w:eastAsia="仿宋_GB2312" w:cs="仿宋_GB2312"/>
          <w:sz w:val="32"/>
          <w:szCs w:val="32"/>
        </w:rPr>
        <w:t>32.47</w:t>
      </w:r>
      <w:r>
        <w:rPr>
          <w:rFonts w:hint="eastAsia" w:eastAsia="仿宋_GB2312" w:cs="仿宋_GB2312"/>
          <w:sz w:val="32"/>
          <w:szCs w:val="32"/>
        </w:rPr>
        <w:t>万元，下降</w:t>
      </w:r>
      <w:r>
        <w:rPr>
          <w:rFonts w:eastAsia="仿宋_GB2312" w:cs="仿宋_GB2312"/>
          <w:sz w:val="32"/>
          <w:szCs w:val="32"/>
        </w:rPr>
        <w:t>21.55</w:t>
      </w:r>
      <w:r>
        <w:rPr>
          <w:rFonts w:hint="eastAsia" w:eastAsia="仿宋_GB2312" w:cs="仿宋_GB2312"/>
          <w:sz w:val="32"/>
          <w:szCs w:val="32"/>
        </w:rPr>
        <w:t>%。主要变动原因是</w:t>
      </w:r>
      <w:r>
        <w:rPr>
          <w:rFonts w:hint="eastAsia" w:ascii="仿宋" w:hAnsi="仿宋" w:eastAsia="仿宋"/>
          <w:sz w:val="32"/>
          <w:szCs w:val="32"/>
        </w:rPr>
        <w:t>项目经费</w:t>
      </w:r>
      <w:r>
        <w:rPr>
          <w:rFonts w:hint="eastAsia" w:eastAsia="仿宋_GB2312" w:cs="仿宋_GB2312"/>
          <w:sz w:val="32"/>
          <w:szCs w:val="32"/>
        </w:rPr>
        <w:t>购</w:t>
      </w:r>
      <w:r>
        <w:rPr>
          <w:rFonts w:hint="eastAsia" w:ascii="仿宋" w:hAnsi="仿宋" w:eastAsia="仿宋"/>
          <w:sz w:val="32"/>
          <w:szCs w:val="32"/>
        </w:rPr>
        <w:t>置图书订阅报刊和人员经费抚恤金减少</w:t>
      </w:r>
      <w:r>
        <w:rPr>
          <w:rFonts w:hint="eastAsia" w:eastAsia="仿宋_GB2312" w:cs="仿宋_GB2312"/>
          <w:sz w:val="32"/>
          <w:szCs w:val="32"/>
        </w:rPr>
        <w:t>。</w:t>
      </w:r>
    </w:p>
    <w:p w14:paraId="47101FE7">
      <w:pPr>
        <w:pStyle w:val="27"/>
        <w:spacing w:line="600" w:lineRule="exact"/>
        <w:ind w:firstLine="640"/>
        <w:outlineLvl w:val="1"/>
        <w:rPr>
          <w:rFonts w:eastAsia="仿宋_GB2312" w:cs="仿宋_GB2312"/>
          <w:sz w:val="32"/>
          <w:szCs w:val="32"/>
        </w:rPr>
      </w:pPr>
      <w:r>
        <w:rPr>
          <w:rFonts w:eastAsia="仿宋_GB2312" w:cs="仿宋_GB2312"/>
          <w:sz w:val="32"/>
          <w:szCs w:val="32"/>
        </w:rPr>
        <w:drawing>
          <wp:anchor distT="0" distB="0" distL="114300" distR="114300" simplePos="0" relativeHeight="251659264" behindDoc="0" locked="0" layoutInCell="1" allowOverlap="1">
            <wp:simplePos x="0" y="0"/>
            <wp:positionH relativeFrom="column">
              <wp:posOffset>-77470</wp:posOffset>
            </wp:positionH>
            <wp:positionV relativeFrom="paragraph">
              <wp:posOffset>344805</wp:posOffset>
            </wp:positionV>
            <wp:extent cx="5721350" cy="4551045"/>
            <wp:effectExtent l="0" t="0" r="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5302" cy="4562200"/>
                    </a:xfrm>
                    <a:prstGeom prst="rect">
                      <a:avLst/>
                    </a:prstGeom>
                    <a:noFill/>
                  </pic:spPr>
                </pic:pic>
              </a:graphicData>
            </a:graphic>
          </wp:anchor>
        </w:drawing>
      </w:r>
    </w:p>
    <w:p w14:paraId="08D85D0C">
      <w:pPr>
        <w:pStyle w:val="27"/>
        <w:spacing w:line="600" w:lineRule="exact"/>
        <w:ind w:firstLine="640"/>
        <w:outlineLvl w:val="1"/>
        <w:rPr>
          <w:rFonts w:eastAsia="仿宋_GB2312" w:cs="仿宋_GB2312"/>
          <w:sz w:val="32"/>
          <w:szCs w:val="32"/>
        </w:rPr>
      </w:pPr>
    </w:p>
    <w:p w14:paraId="76494B8F">
      <w:pPr>
        <w:pStyle w:val="27"/>
        <w:spacing w:line="600" w:lineRule="exact"/>
        <w:ind w:firstLine="640"/>
        <w:outlineLvl w:val="1"/>
        <w:rPr>
          <w:rFonts w:eastAsia="仿宋_GB2312" w:cs="仿宋_GB2312"/>
          <w:sz w:val="32"/>
          <w:szCs w:val="32"/>
        </w:rPr>
      </w:pPr>
    </w:p>
    <w:p w14:paraId="20C3A7FF">
      <w:pPr>
        <w:pStyle w:val="27"/>
        <w:spacing w:line="600" w:lineRule="exact"/>
        <w:ind w:firstLine="640"/>
        <w:outlineLvl w:val="1"/>
        <w:rPr>
          <w:rFonts w:eastAsia="仿宋_GB2312" w:cs="仿宋_GB2312"/>
          <w:sz w:val="32"/>
          <w:szCs w:val="32"/>
        </w:rPr>
      </w:pPr>
    </w:p>
    <w:p w14:paraId="6302240D">
      <w:pPr>
        <w:pStyle w:val="27"/>
        <w:spacing w:line="600" w:lineRule="exact"/>
        <w:ind w:firstLine="640"/>
        <w:outlineLvl w:val="1"/>
        <w:rPr>
          <w:rFonts w:eastAsia="仿宋_GB2312" w:cs="仿宋_GB2312"/>
          <w:sz w:val="32"/>
          <w:szCs w:val="32"/>
        </w:rPr>
      </w:pPr>
    </w:p>
    <w:p w14:paraId="64B7C18D">
      <w:pPr>
        <w:pStyle w:val="27"/>
        <w:spacing w:line="600" w:lineRule="exact"/>
        <w:ind w:firstLine="640"/>
        <w:outlineLvl w:val="1"/>
        <w:rPr>
          <w:rFonts w:eastAsia="仿宋_GB2312" w:cs="仿宋_GB2312"/>
          <w:sz w:val="32"/>
          <w:szCs w:val="32"/>
        </w:rPr>
      </w:pPr>
    </w:p>
    <w:p w14:paraId="1E4360F2">
      <w:pPr>
        <w:pStyle w:val="27"/>
        <w:spacing w:line="600" w:lineRule="exact"/>
        <w:ind w:firstLine="640"/>
        <w:outlineLvl w:val="1"/>
        <w:rPr>
          <w:rFonts w:eastAsia="仿宋_GB2312" w:cs="仿宋_GB2312"/>
          <w:sz w:val="32"/>
          <w:szCs w:val="32"/>
        </w:rPr>
      </w:pPr>
    </w:p>
    <w:p w14:paraId="48284C4D">
      <w:pPr>
        <w:pStyle w:val="27"/>
        <w:spacing w:line="600" w:lineRule="exact"/>
        <w:ind w:firstLine="640"/>
        <w:outlineLvl w:val="1"/>
        <w:rPr>
          <w:rFonts w:eastAsia="仿宋_GB2312" w:cs="仿宋_GB2312"/>
          <w:sz w:val="32"/>
          <w:szCs w:val="32"/>
        </w:rPr>
      </w:pPr>
    </w:p>
    <w:p w14:paraId="6BC582A7">
      <w:pPr>
        <w:pStyle w:val="27"/>
        <w:spacing w:line="600" w:lineRule="exact"/>
        <w:ind w:firstLine="640"/>
        <w:outlineLvl w:val="1"/>
        <w:rPr>
          <w:rFonts w:eastAsia="仿宋_GB2312" w:cs="仿宋_GB2312"/>
          <w:sz w:val="32"/>
          <w:szCs w:val="32"/>
        </w:rPr>
      </w:pPr>
    </w:p>
    <w:p w14:paraId="50C9DF29">
      <w:pPr>
        <w:pStyle w:val="27"/>
        <w:spacing w:line="600" w:lineRule="exact"/>
        <w:ind w:firstLine="640"/>
        <w:outlineLvl w:val="1"/>
        <w:rPr>
          <w:rFonts w:eastAsia="仿宋_GB2312" w:cs="仿宋_GB2312"/>
          <w:sz w:val="32"/>
          <w:szCs w:val="32"/>
        </w:rPr>
      </w:pPr>
    </w:p>
    <w:p w14:paraId="35AC9C09">
      <w:pPr>
        <w:pStyle w:val="27"/>
        <w:spacing w:line="600" w:lineRule="exact"/>
        <w:ind w:firstLine="640"/>
        <w:outlineLvl w:val="1"/>
        <w:rPr>
          <w:rFonts w:eastAsia="仿宋_GB2312" w:cs="仿宋_GB2312"/>
          <w:sz w:val="32"/>
          <w:szCs w:val="32"/>
        </w:rPr>
      </w:pPr>
    </w:p>
    <w:p w14:paraId="45A251B1">
      <w:pPr>
        <w:pStyle w:val="27"/>
        <w:spacing w:line="600" w:lineRule="exact"/>
        <w:ind w:firstLine="640"/>
        <w:outlineLvl w:val="1"/>
        <w:rPr>
          <w:rFonts w:eastAsia="仿宋_GB2312" w:cs="仿宋_GB2312"/>
          <w:sz w:val="32"/>
          <w:szCs w:val="32"/>
        </w:rPr>
      </w:pPr>
    </w:p>
    <w:p w14:paraId="557C7B1C">
      <w:pPr>
        <w:pStyle w:val="27"/>
        <w:spacing w:line="600" w:lineRule="exact"/>
        <w:ind w:firstLine="640"/>
        <w:outlineLvl w:val="1"/>
        <w:rPr>
          <w:rFonts w:eastAsia="仿宋_GB2312" w:cs="仿宋_GB2312"/>
          <w:sz w:val="32"/>
          <w:szCs w:val="32"/>
        </w:rPr>
      </w:pPr>
    </w:p>
    <w:p w14:paraId="119A498B">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6A6DA4EF">
      <w:pPr>
        <w:ind w:firstLine="640" w:firstLineChars="200"/>
        <w:rPr>
          <w:rFonts w:eastAsia="仿宋_GB2312" w:cs="仿宋_GB2312"/>
          <w:sz w:val="32"/>
          <w:szCs w:val="32"/>
        </w:rPr>
      </w:pPr>
    </w:p>
    <w:p w14:paraId="70DC642B">
      <w:pPr>
        <w:pStyle w:val="27"/>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56901280">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118.21万元，其中：一般公共预算财政拨款收入118.21万元，占100%；政府性基金预算财政拨款收入0万元，占0%；国有资本经营预算财政拨款收入0万元，占0%；上级补助收入0万元，占0%；事业收入0万元，占0%；经营收入0万元，占0%；附属单位上缴收入0万元，占0%；其他收入0万元，占0%。</w:t>
      </w:r>
    </w:p>
    <w:p w14:paraId="29F76B01">
      <w:pPr>
        <w:pStyle w:val="27"/>
        <w:spacing w:line="600" w:lineRule="exact"/>
        <w:ind w:firstLine="643"/>
        <w:jc w:val="left"/>
        <w:outlineLvl w:val="1"/>
        <w:rPr>
          <w:rFonts w:eastAsia="仿宋_GB2312" w:cs="仿宋_GB2312"/>
          <w:b/>
          <w:bCs/>
          <w:sz w:val="32"/>
          <w:szCs w:val="32"/>
        </w:rPr>
      </w:pPr>
      <w:r>
        <w:rPr>
          <w:rFonts w:eastAsia="仿宋_GB2312" w:cs="仿宋_GB2312"/>
          <w:b/>
          <w:bCs/>
          <w:sz w:val="32"/>
          <w:szCs w:val="32"/>
        </w:rPr>
        <w:drawing>
          <wp:anchor distT="0" distB="0" distL="114300" distR="114300" simplePos="0" relativeHeight="251660288" behindDoc="0" locked="0" layoutInCell="1" allowOverlap="1">
            <wp:simplePos x="0" y="0"/>
            <wp:positionH relativeFrom="column">
              <wp:posOffset>-36830</wp:posOffset>
            </wp:positionH>
            <wp:positionV relativeFrom="paragraph">
              <wp:posOffset>366395</wp:posOffset>
            </wp:positionV>
            <wp:extent cx="5669915" cy="463359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69915" cy="4633595"/>
                    </a:xfrm>
                    <a:prstGeom prst="rect">
                      <a:avLst/>
                    </a:prstGeom>
                    <a:noFill/>
                  </pic:spPr>
                </pic:pic>
              </a:graphicData>
            </a:graphic>
          </wp:anchor>
        </w:drawing>
      </w:r>
    </w:p>
    <w:p w14:paraId="4D18DB09">
      <w:pPr>
        <w:pStyle w:val="27"/>
        <w:spacing w:line="600" w:lineRule="exact"/>
        <w:ind w:firstLine="643"/>
        <w:jc w:val="left"/>
        <w:outlineLvl w:val="1"/>
        <w:rPr>
          <w:rFonts w:eastAsia="仿宋_GB2312" w:cs="仿宋_GB2312"/>
          <w:b/>
          <w:bCs/>
          <w:sz w:val="32"/>
          <w:szCs w:val="32"/>
        </w:rPr>
      </w:pPr>
    </w:p>
    <w:p w14:paraId="7F1DEC88">
      <w:pPr>
        <w:pStyle w:val="27"/>
        <w:spacing w:line="600" w:lineRule="exact"/>
        <w:ind w:firstLine="643"/>
        <w:jc w:val="left"/>
        <w:outlineLvl w:val="1"/>
        <w:rPr>
          <w:rFonts w:eastAsia="仿宋_GB2312" w:cs="仿宋_GB2312"/>
          <w:b/>
          <w:bCs/>
          <w:sz w:val="32"/>
          <w:szCs w:val="32"/>
        </w:rPr>
      </w:pPr>
    </w:p>
    <w:p w14:paraId="130F939E">
      <w:pPr>
        <w:pStyle w:val="27"/>
        <w:spacing w:line="600" w:lineRule="exact"/>
        <w:ind w:firstLine="643"/>
        <w:jc w:val="left"/>
        <w:outlineLvl w:val="1"/>
        <w:rPr>
          <w:rFonts w:eastAsia="仿宋_GB2312" w:cs="仿宋_GB2312"/>
          <w:b/>
          <w:bCs/>
          <w:sz w:val="32"/>
          <w:szCs w:val="32"/>
        </w:rPr>
      </w:pPr>
    </w:p>
    <w:p w14:paraId="558E4597">
      <w:pPr>
        <w:pStyle w:val="27"/>
        <w:spacing w:line="600" w:lineRule="exact"/>
        <w:ind w:firstLine="643"/>
        <w:jc w:val="left"/>
        <w:outlineLvl w:val="1"/>
        <w:rPr>
          <w:rFonts w:eastAsia="仿宋_GB2312" w:cs="仿宋_GB2312"/>
          <w:b/>
          <w:bCs/>
          <w:sz w:val="32"/>
          <w:szCs w:val="32"/>
        </w:rPr>
      </w:pPr>
    </w:p>
    <w:p w14:paraId="44644389">
      <w:pPr>
        <w:pStyle w:val="27"/>
        <w:spacing w:line="600" w:lineRule="exact"/>
        <w:ind w:firstLine="643"/>
        <w:jc w:val="left"/>
        <w:outlineLvl w:val="1"/>
        <w:rPr>
          <w:rFonts w:eastAsia="仿宋_GB2312" w:cs="仿宋_GB2312"/>
          <w:b/>
          <w:bCs/>
          <w:sz w:val="32"/>
          <w:szCs w:val="32"/>
        </w:rPr>
      </w:pPr>
    </w:p>
    <w:p w14:paraId="6A912CC8">
      <w:pPr>
        <w:pStyle w:val="27"/>
        <w:spacing w:line="600" w:lineRule="exact"/>
        <w:ind w:firstLine="643"/>
        <w:jc w:val="left"/>
        <w:outlineLvl w:val="1"/>
        <w:rPr>
          <w:rFonts w:eastAsia="仿宋_GB2312" w:cs="仿宋_GB2312"/>
          <w:b/>
          <w:bCs/>
          <w:sz w:val="32"/>
          <w:szCs w:val="32"/>
        </w:rPr>
      </w:pPr>
    </w:p>
    <w:p w14:paraId="2FAD3C4A">
      <w:pPr>
        <w:pStyle w:val="27"/>
        <w:spacing w:line="600" w:lineRule="exact"/>
        <w:ind w:firstLine="643"/>
        <w:jc w:val="left"/>
        <w:outlineLvl w:val="1"/>
        <w:rPr>
          <w:rFonts w:eastAsia="仿宋_GB2312" w:cs="仿宋_GB2312"/>
          <w:b/>
          <w:bCs/>
          <w:sz w:val="32"/>
          <w:szCs w:val="32"/>
        </w:rPr>
      </w:pPr>
    </w:p>
    <w:p w14:paraId="1BC84B52">
      <w:pPr>
        <w:pStyle w:val="27"/>
        <w:spacing w:line="600" w:lineRule="exact"/>
        <w:ind w:firstLine="643"/>
        <w:jc w:val="left"/>
        <w:outlineLvl w:val="1"/>
        <w:rPr>
          <w:rFonts w:eastAsia="仿宋_GB2312" w:cs="仿宋_GB2312"/>
          <w:b/>
          <w:bCs/>
          <w:sz w:val="32"/>
          <w:szCs w:val="32"/>
        </w:rPr>
      </w:pPr>
    </w:p>
    <w:p w14:paraId="4A5C11CC">
      <w:pPr>
        <w:pStyle w:val="27"/>
        <w:spacing w:line="600" w:lineRule="exact"/>
        <w:ind w:firstLine="643"/>
        <w:jc w:val="left"/>
        <w:outlineLvl w:val="1"/>
        <w:rPr>
          <w:rFonts w:eastAsia="仿宋_GB2312" w:cs="仿宋_GB2312"/>
          <w:b/>
          <w:bCs/>
          <w:sz w:val="32"/>
          <w:szCs w:val="32"/>
        </w:rPr>
      </w:pPr>
    </w:p>
    <w:p w14:paraId="54E6478B">
      <w:pPr>
        <w:pStyle w:val="27"/>
        <w:spacing w:line="600" w:lineRule="exact"/>
        <w:ind w:firstLine="643"/>
        <w:jc w:val="left"/>
        <w:outlineLvl w:val="1"/>
        <w:rPr>
          <w:rFonts w:eastAsia="仿宋_GB2312" w:cs="仿宋_GB2312"/>
          <w:b/>
          <w:bCs/>
          <w:sz w:val="32"/>
          <w:szCs w:val="32"/>
        </w:rPr>
      </w:pPr>
    </w:p>
    <w:p w14:paraId="4194A14E">
      <w:pPr>
        <w:pStyle w:val="27"/>
        <w:spacing w:line="600" w:lineRule="exact"/>
        <w:ind w:firstLine="643"/>
        <w:jc w:val="left"/>
        <w:outlineLvl w:val="1"/>
        <w:rPr>
          <w:rFonts w:eastAsia="仿宋_GB2312" w:cs="仿宋_GB2312"/>
          <w:b/>
          <w:bCs/>
          <w:sz w:val="32"/>
          <w:szCs w:val="32"/>
        </w:rPr>
      </w:pPr>
    </w:p>
    <w:p w14:paraId="7D56159B">
      <w:pPr>
        <w:pStyle w:val="27"/>
        <w:spacing w:line="600" w:lineRule="exact"/>
        <w:ind w:firstLine="643"/>
        <w:jc w:val="left"/>
        <w:outlineLvl w:val="1"/>
        <w:rPr>
          <w:rFonts w:eastAsia="仿宋_GB2312" w:cs="仿宋_GB2312"/>
          <w:b/>
          <w:bCs/>
          <w:sz w:val="32"/>
          <w:szCs w:val="32"/>
        </w:rPr>
      </w:pPr>
    </w:p>
    <w:p w14:paraId="2E33A5AC">
      <w:pPr>
        <w:spacing w:line="600" w:lineRule="exact"/>
        <w:jc w:val="left"/>
        <w:outlineLvl w:val="1"/>
        <w:rPr>
          <w:rFonts w:eastAsia="仿宋_GB2312" w:cs="仿宋_GB2312"/>
          <w:b/>
          <w:bCs/>
          <w:sz w:val="32"/>
          <w:szCs w:val="32"/>
        </w:rPr>
      </w:pPr>
    </w:p>
    <w:p w14:paraId="0381B8F7">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21C0643A">
      <w:pPr>
        <w:ind w:firstLine="800" w:firstLineChars="250"/>
        <w:rPr>
          <w:rFonts w:eastAsia="仿宋_GB2312" w:cs="仿宋_GB2312"/>
          <w:sz w:val="32"/>
          <w:szCs w:val="32"/>
        </w:rPr>
      </w:pPr>
    </w:p>
    <w:p w14:paraId="62F03A94">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2FF2A590">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2024年度本年支出合计118.21万元，其中：基本支出103.5</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万元，占87.6%；项目支出14.66万元，占12.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%；上缴上级支出0万元，占0%；经营支出0万元，占0%；对附属单位补助支出0万元，占0%。</w:t>
      </w:r>
    </w:p>
    <w:p w14:paraId="7024B413">
      <w:pPr>
        <w:pStyle w:val="27"/>
        <w:spacing w:line="600" w:lineRule="exact"/>
        <w:ind w:firstLine="640"/>
        <w:jc w:val="left"/>
        <w:outlineLvl w:val="1"/>
        <w:rPr>
          <w:rFonts w:eastAsia="仿宋_GB2312" w:cs="仿宋_GB2312"/>
          <w:b/>
          <w:bCs/>
          <w:sz w:val="32"/>
          <w:szCs w:val="32"/>
        </w:rPr>
      </w:pPr>
      <w:r>
        <w:rPr>
          <w:rFonts w:eastAsia="仿宋_GB2312" w:cs="仿宋_GB2312"/>
          <w:sz w:val="32"/>
          <w:szCs w:val="32"/>
        </w:rPr>
        <w:drawing>
          <wp:anchor distT="0" distB="0" distL="114300" distR="114300" simplePos="0" relativeHeight="251661312" behindDoc="0" locked="0" layoutInCell="1" allowOverlap="1">
            <wp:simplePos x="0" y="0"/>
            <wp:positionH relativeFrom="column">
              <wp:posOffset>-9525</wp:posOffset>
            </wp:positionH>
            <wp:positionV relativeFrom="paragraph">
              <wp:posOffset>206375</wp:posOffset>
            </wp:positionV>
            <wp:extent cx="5398135" cy="4610735"/>
            <wp:effectExtent l="0" t="0" r="12065" b="184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98135" cy="4610735"/>
                    </a:xfrm>
                    <a:prstGeom prst="rect">
                      <a:avLst/>
                    </a:prstGeom>
                    <a:noFill/>
                  </pic:spPr>
                </pic:pic>
              </a:graphicData>
            </a:graphic>
          </wp:anchor>
        </w:drawing>
      </w:r>
    </w:p>
    <w:p w14:paraId="3320A00B">
      <w:pPr>
        <w:pStyle w:val="27"/>
        <w:spacing w:line="600" w:lineRule="exact"/>
        <w:ind w:firstLine="643"/>
        <w:jc w:val="left"/>
        <w:outlineLvl w:val="1"/>
        <w:rPr>
          <w:rFonts w:eastAsia="仿宋_GB2312" w:cs="仿宋_GB2312"/>
          <w:b/>
          <w:bCs/>
          <w:sz w:val="32"/>
          <w:szCs w:val="32"/>
        </w:rPr>
      </w:pPr>
    </w:p>
    <w:p w14:paraId="103F3F25">
      <w:pPr>
        <w:pStyle w:val="27"/>
        <w:spacing w:line="600" w:lineRule="exact"/>
        <w:ind w:firstLine="643"/>
        <w:jc w:val="left"/>
        <w:outlineLvl w:val="1"/>
        <w:rPr>
          <w:rFonts w:eastAsia="仿宋_GB2312" w:cs="仿宋_GB2312"/>
          <w:b/>
          <w:bCs/>
          <w:sz w:val="32"/>
          <w:szCs w:val="32"/>
        </w:rPr>
      </w:pPr>
    </w:p>
    <w:p w14:paraId="3D13C60B">
      <w:pPr>
        <w:pStyle w:val="27"/>
        <w:spacing w:line="600" w:lineRule="exact"/>
        <w:ind w:firstLine="643"/>
        <w:jc w:val="left"/>
        <w:outlineLvl w:val="1"/>
        <w:rPr>
          <w:rFonts w:eastAsia="仿宋_GB2312" w:cs="仿宋_GB2312"/>
          <w:b/>
          <w:bCs/>
          <w:sz w:val="32"/>
          <w:szCs w:val="32"/>
        </w:rPr>
      </w:pPr>
    </w:p>
    <w:p w14:paraId="431231E7">
      <w:pPr>
        <w:pStyle w:val="27"/>
        <w:spacing w:line="600" w:lineRule="exact"/>
        <w:ind w:firstLine="643"/>
        <w:jc w:val="left"/>
        <w:outlineLvl w:val="1"/>
        <w:rPr>
          <w:rFonts w:eastAsia="仿宋_GB2312" w:cs="仿宋_GB2312"/>
          <w:b/>
          <w:bCs/>
          <w:sz w:val="32"/>
          <w:szCs w:val="32"/>
        </w:rPr>
      </w:pPr>
    </w:p>
    <w:p w14:paraId="22C21BAA">
      <w:pPr>
        <w:pStyle w:val="27"/>
        <w:spacing w:line="600" w:lineRule="exact"/>
        <w:ind w:firstLine="643"/>
        <w:jc w:val="left"/>
        <w:outlineLvl w:val="1"/>
        <w:rPr>
          <w:rFonts w:eastAsia="仿宋_GB2312" w:cs="仿宋_GB2312"/>
          <w:b/>
          <w:bCs/>
          <w:sz w:val="32"/>
          <w:szCs w:val="32"/>
        </w:rPr>
      </w:pPr>
    </w:p>
    <w:p w14:paraId="0CCE944A">
      <w:pPr>
        <w:pStyle w:val="27"/>
        <w:spacing w:line="600" w:lineRule="exact"/>
        <w:ind w:firstLine="643"/>
        <w:jc w:val="left"/>
        <w:outlineLvl w:val="1"/>
        <w:rPr>
          <w:rFonts w:eastAsia="仿宋_GB2312" w:cs="仿宋_GB2312"/>
          <w:b/>
          <w:bCs/>
          <w:sz w:val="32"/>
          <w:szCs w:val="32"/>
        </w:rPr>
      </w:pPr>
    </w:p>
    <w:p w14:paraId="57CC6FA1">
      <w:pPr>
        <w:pStyle w:val="27"/>
        <w:spacing w:line="600" w:lineRule="exact"/>
        <w:ind w:firstLine="643"/>
        <w:jc w:val="left"/>
        <w:outlineLvl w:val="1"/>
        <w:rPr>
          <w:rFonts w:eastAsia="仿宋_GB2312" w:cs="仿宋_GB2312"/>
          <w:b/>
          <w:bCs/>
          <w:sz w:val="32"/>
          <w:szCs w:val="32"/>
        </w:rPr>
      </w:pPr>
    </w:p>
    <w:p w14:paraId="7CB86A29">
      <w:pPr>
        <w:pStyle w:val="27"/>
        <w:spacing w:line="600" w:lineRule="exact"/>
        <w:ind w:firstLine="643"/>
        <w:jc w:val="left"/>
        <w:outlineLvl w:val="1"/>
        <w:rPr>
          <w:rFonts w:eastAsia="仿宋_GB2312" w:cs="仿宋_GB2312"/>
          <w:b/>
          <w:bCs/>
          <w:sz w:val="32"/>
          <w:szCs w:val="32"/>
        </w:rPr>
      </w:pPr>
    </w:p>
    <w:p w14:paraId="74E6F6A3">
      <w:pPr>
        <w:pStyle w:val="27"/>
        <w:spacing w:line="600" w:lineRule="exact"/>
        <w:ind w:firstLine="643"/>
        <w:jc w:val="left"/>
        <w:outlineLvl w:val="1"/>
        <w:rPr>
          <w:rFonts w:eastAsia="仿宋_GB2312" w:cs="仿宋_GB2312"/>
          <w:b/>
          <w:bCs/>
          <w:sz w:val="32"/>
          <w:szCs w:val="32"/>
        </w:rPr>
      </w:pPr>
    </w:p>
    <w:p w14:paraId="747A1B9A">
      <w:pPr>
        <w:pStyle w:val="27"/>
        <w:spacing w:line="600" w:lineRule="exact"/>
        <w:ind w:firstLine="643"/>
        <w:jc w:val="left"/>
        <w:outlineLvl w:val="1"/>
        <w:rPr>
          <w:rFonts w:eastAsia="仿宋_GB2312" w:cs="仿宋_GB2312"/>
          <w:b/>
          <w:bCs/>
          <w:sz w:val="32"/>
          <w:szCs w:val="32"/>
        </w:rPr>
      </w:pPr>
    </w:p>
    <w:p w14:paraId="17DB0C7C">
      <w:pPr>
        <w:pStyle w:val="27"/>
        <w:spacing w:line="600" w:lineRule="exact"/>
        <w:ind w:firstLine="643"/>
        <w:jc w:val="left"/>
        <w:outlineLvl w:val="1"/>
        <w:rPr>
          <w:rFonts w:eastAsia="仿宋_GB2312" w:cs="仿宋_GB2312"/>
          <w:b/>
          <w:bCs/>
          <w:sz w:val="32"/>
          <w:szCs w:val="32"/>
        </w:rPr>
      </w:pPr>
    </w:p>
    <w:p w14:paraId="250206C0">
      <w:pPr>
        <w:pStyle w:val="27"/>
        <w:spacing w:line="600" w:lineRule="exact"/>
        <w:ind w:firstLine="640"/>
        <w:jc w:val="left"/>
        <w:outlineLvl w:val="1"/>
        <w:rPr>
          <w:rFonts w:eastAsia="仿宋_GB2312" w:cs="仿宋_GB2312"/>
          <w:sz w:val="32"/>
          <w:szCs w:val="32"/>
        </w:rPr>
      </w:pPr>
    </w:p>
    <w:p w14:paraId="7F1ED1E4">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5120C189">
      <w:pPr>
        <w:ind w:firstLine="800" w:firstLineChars="250"/>
        <w:rPr>
          <w:rFonts w:eastAsia="仿宋_GB2312" w:cs="仿宋_GB2312"/>
          <w:sz w:val="32"/>
          <w:szCs w:val="32"/>
        </w:rPr>
      </w:pPr>
    </w:p>
    <w:p w14:paraId="649DE411">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46432905">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118.21</w:t>
      </w:r>
      <w:r>
        <w:rPr>
          <w:rFonts w:hint="eastAsia" w:eastAsia="仿宋_GB2312" w:cs="仿宋_GB2312"/>
          <w:sz w:val="32"/>
          <w:szCs w:val="32"/>
        </w:rPr>
        <w:t>万元。与2023年度相比，财政拨款收入总计、支出总计各减少</w:t>
      </w:r>
      <w:r>
        <w:rPr>
          <w:rFonts w:eastAsia="仿宋_GB2312" w:cs="仿宋_GB2312"/>
          <w:sz w:val="32"/>
          <w:szCs w:val="32"/>
        </w:rPr>
        <w:t>32.47</w:t>
      </w:r>
      <w:r>
        <w:rPr>
          <w:rFonts w:hint="eastAsia" w:eastAsia="仿宋_GB2312" w:cs="仿宋_GB2312"/>
          <w:sz w:val="32"/>
          <w:szCs w:val="32"/>
        </w:rPr>
        <w:t>万元</w:t>
      </w:r>
      <w:r>
        <w:rPr>
          <w:rFonts w:hint="eastAsia" w:ascii="仿宋" w:hAnsi="仿宋" w:eastAsia="仿宋"/>
          <w:sz w:val="32"/>
          <w:szCs w:val="32"/>
        </w:rPr>
        <w:t>，下降21.55%。主要变动原因是项目经费</w:t>
      </w:r>
      <w:r>
        <w:rPr>
          <w:rFonts w:hint="eastAsia" w:eastAsia="仿宋_GB2312" w:cs="仿宋_GB2312"/>
          <w:sz w:val="32"/>
          <w:szCs w:val="32"/>
        </w:rPr>
        <w:t>购</w:t>
      </w:r>
      <w:r>
        <w:rPr>
          <w:rFonts w:hint="eastAsia" w:ascii="仿宋" w:hAnsi="仿宋" w:eastAsia="仿宋"/>
          <w:sz w:val="32"/>
          <w:szCs w:val="32"/>
        </w:rPr>
        <w:t>置图书订阅报刊和人员经费抚恤金减少</w:t>
      </w:r>
      <w:r>
        <w:rPr>
          <w:rFonts w:hint="eastAsia" w:eastAsia="仿宋_GB2312" w:cs="仿宋_GB2312"/>
          <w:sz w:val="32"/>
          <w:szCs w:val="32"/>
        </w:rPr>
        <w:t>。</w:t>
      </w:r>
    </w:p>
    <w:p w14:paraId="0DD9334E">
      <w:pPr>
        <w:spacing w:line="600" w:lineRule="exact"/>
        <w:ind w:firstLine="640"/>
        <w:rPr>
          <w:rFonts w:eastAsia="仿宋_GB2312" w:cs="仿宋_GB2312"/>
          <w:sz w:val="32"/>
          <w:szCs w:val="32"/>
        </w:rPr>
      </w:pPr>
    </w:p>
    <w:p w14:paraId="31A24EA8">
      <w:pPr>
        <w:pStyle w:val="2"/>
      </w:pPr>
    </w:p>
    <w:p w14:paraId="0735E18C">
      <w:pPr>
        <w:pStyle w:val="3"/>
        <w:ind w:left="420"/>
      </w:pPr>
      <w:r>
        <w:drawing>
          <wp:anchor distT="0" distB="0" distL="114300" distR="114300" simplePos="0" relativeHeight="251662336" behindDoc="0" locked="0" layoutInCell="1" allowOverlap="1">
            <wp:simplePos x="0" y="0"/>
            <wp:positionH relativeFrom="column">
              <wp:posOffset>4445</wp:posOffset>
            </wp:positionH>
            <wp:positionV relativeFrom="paragraph">
              <wp:posOffset>6350</wp:posOffset>
            </wp:positionV>
            <wp:extent cx="5494655" cy="4367530"/>
            <wp:effectExtent l="0" t="0" r="10795"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4655" cy="4367530"/>
                    </a:xfrm>
                    <a:prstGeom prst="rect">
                      <a:avLst/>
                    </a:prstGeom>
                    <a:noFill/>
                  </pic:spPr>
                </pic:pic>
              </a:graphicData>
            </a:graphic>
          </wp:anchor>
        </w:drawing>
      </w:r>
    </w:p>
    <w:p w14:paraId="6F79EACF">
      <w:pPr>
        <w:pStyle w:val="3"/>
        <w:ind w:left="420"/>
      </w:pPr>
    </w:p>
    <w:p w14:paraId="60EBF067">
      <w:pPr>
        <w:pStyle w:val="3"/>
        <w:ind w:left="420"/>
      </w:pPr>
    </w:p>
    <w:p w14:paraId="7801F81E">
      <w:pPr>
        <w:pStyle w:val="3"/>
        <w:ind w:left="420"/>
      </w:pPr>
    </w:p>
    <w:p w14:paraId="395E302C">
      <w:pPr>
        <w:pStyle w:val="3"/>
        <w:ind w:left="420"/>
      </w:pPr>
    </w:p>
    <w:p w14:paraId="33398DCB">
      <w:pPr>
        <w:pStyle w:val="3"/>
        <w:ind w:left="420"/>
      </w:pPr>
    </w:p>
    <w:p w14:paraId="426C5051">
      <w:pPr>
        <w:pStyle w:val="3"/>
        <w:ind w:left="420"/>
      </w:pPr>
    </w:p>
    <w:p w14:paraId="5B659833">
      <w:pPr>
        <w:pStyle w:val="3"/>
        <w:ind w:left="420"/>
      </w:pPr>
    </w:p>
    <w:p w14:paraId="5D2AE615">
      <w:pPr>
        <w:pStyle w:val="3"/>
        <w:ind w:left="420"/>
      </w:pPr>
    </w:p>
    <w:p w14:paraId="18F5545D">
      <w:pPr>
        <w:pStyle w:val="3"/>
        <w:ind w:left="420"/>
      </w:pPr>
    </w:p>
    <w:p w14:paraId="4F315623">
      <w:pPr>
        <w:pStyle w:val="3"/>
        <w:ind w:left="420"/>
      </w:pPr>
    </w:p>
    <w:p w14:paraId="2A54DC7A">
      <w:pPr>
        <w:pStyle w:val="3"/>
        <w:ind w:left="420"/>
      </w:pPr>
    </w:p>
    <w:p w14:paraId="0F9558DE">
      <w:pPr>
        <w:pStyle w:val="3"/>
        <w:ind w:left="420"/>
      </w:pPr>
    </w:p>
    <w:p w14:paraId="31F1415F">
      <w:pPr>
        <w:pStyle w:val="3"/>
        <w:ind w:left="420"/>
      </w:pPr>
    </w:p>
    <w:p w14:paraId="03867D3B">
      <w:pPr>
        <w:pStyle w:val="3"/>
        <w:ind w:left="420"/>
      </w:pPr>
    </w:p>
    <w:p w14:paraId="36CF7C35">
      <w:pPr>
        <w:pStyle w:val="3"/>
        <w:ind w:left="420"/>
      </w:pPr>
    </w:p>
    <w:p w14:paraId="36629B26">
      <w:pPr>
        <w:pStyle w:val="3"/>
        <w:ind w:left="0" w:leftChars="0" w:firstLine="0" w:firstLineChars="0"/>
      </w:pPr>
    </w:p>
    <w:p w14:paraId="37121411">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577529B7">
      <w:pPr>
        <w:spacing w:line="600" w:lineRule="exact"/>
        <w:ind w:firstLine="640"/>
        <w:rPr>
          <w:rFonts w:eastAsia="仿宋_GB2312" w:cs="仿宋_GB2312"/>
          <w:sz w:val="32"/>
          <w:szCs w:val="32"/>
        </w:rPr>
      </w:pPr>
    </w:p>
    <w:p w14:paraId="008E319D">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56E76FF3">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605606C2">
      <w:pPr>
        <w:pStyle w:val="27"/>
        <w:spacing w:line="600" w:lineRule="exact"/>
        <w:ind w:firstLine="640"/>
        <w:outlineLvl w:val="1"/>
      </w:pPr>
      <w:r>
        <w:rPr>
          <w:rFonts w:hint="eastAsia" w:ascii="仿宋_GB2312" w:hAnsi="仿宋_GB2312" w:eastAsia="仿宋_GB2312" w:cs="仿宋_GB2312"/>
          <w:sz w:val="32"/>
          <w:szCs w:val="32"/>
        </w:rPr>
        <w:t>2024年度一般公共预算财政拨款支出118.21万元，占本年支出合计的100%。与2023年度相比，一般公共预算财政拨款支出减少</w:t>
      </w:r>
      <w:r>
        <w:rPr>
          <w:rFonts w:ascii="仿宋_GB2312" w:hAnsi="仿宋_GB2312" w:eastAsia="仿宋_GB2312" w:cs="仿宋_GB2312"/>
          <w:sz w:val="32"/>
          <w:szCs w:val="32"/>
        </w:rPr>
        <w:t>32.47</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21.55</w:t>
      </w:r>
      <w:r>
        <w:rPr>
          <w:rFonts w:hint="eastAsia" w:ascii="仿宋_GB2312" w:hAnsi="仿宋_GB2312" w:eastAsia="仿宋_GB2312" w:cs="仿宋_GB2312"/>
          <w:sz w:val="32"/>
          <w:szCs w:val="32"/>
        </w:rPr>
        <w:t>%。主要变动原因是</w:t>
      </w:r>
      <w:r>
        <w:rPr>
          <w:rFonts w:hint="eastAsia" w:ascii="仿宋" w:hAnsi="仿宋" w:eastAsia="仿宋"/>
          <w:sz w:val="32"/>
          <w:szCs w:val="32"/>
        </w:rPr>
        <w:t>项目经费</w:t>
      </w:r>
      <w:r>
        <w:rPr>
          <w:rFonts w:hint="eastAsia" w:eastAsia="仿宋_GB2312" w:cs="仿宋_GB2312"/>
          <w:sz w:val="32"/>
          <w:szCs w:val="32"/>
        </w:rPr>
        <w:t>购</w:t>
      </w:r>
      <w:r>
        <w:rPr>
          <w:rFonts w:hint="eastAsia" w:ascii="仿宋" w:hAnsi="仿宋" w:eastAsia="仿宋"/>
          <w:sz w:val="32"/>
          <w:szCs w:val="32"/>
        </w:rPr>
        <w:t>置图书订阅报刊和人员经费抚恤金减少</w:t>
      </w:r>
      <w:r>
        <w:rPr>
          <w:rFonts w:hint="eastAsia" w:eastAsia="仿宋_GB2312" w:cs="仿宋_GB2312"/>
          <w:sz w:val="32"/>
          <w:szCs w:val="32"/>
        </w:rPr>
        <w:t>。</w:t>
      </w:r>
    </w:p>
    <w:p w14:paraId="42EF1490">
      <w:pPr>
        <w:pStyle w:val="2"/>
      </w:pPr>
    </w:p>
    <w:p w14:paraId="252015C0">
      <w:pPr>
        <w:pStyle w:val="3"/>
        <w:ind w:left="420"/>
      </w:pPr>
    </w:p>
    <w:p w14:paraId="5DC25738">
      <w:pPr>
        <w:pStyle w:val="3"/>
        <w:ind w:left="420"/>
      </w:pPr>
      <w:r>
        <w:drawing>
          <wp:anchor distT="0" distB="0" distL="114300" distR="114300" simplePos="0" relativeHeight="251665408" behindDoc="0" locked="0" layoutInCell="1" allowOverlap="1">
            <wp:simplePos x="0" y="0"/>
            <wp:positionH relativeFrom="column">
              <wp:posOffset>1905</wp:posOffset>
            </wp:positionH>
            <wp:positionV relativeFrom="paragraph">
              <wp:posOffset>78105</wp:posOffset>
            </wp:positionV>
            <wp:extent cx="5510530" cy="451612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12913" cy="4518492"/>
                    </a:xfrm>
                    <a:prstGeom prst="rect">
                      <a:avLst/>
                    </a:prstGeom>
                    <a:noFill/>
                  </pic:spPr>
                </pic:pic>
              </a:graphicData>
            </a:graphic>
          </wp:anchor>
        </w:drawing>
      </w:r>
    </w:p>
    <w:p w14:paraId="665C2083">
      <w:pPr>
        <w:pStyle w:val="3"/>
        <w:ind w:left="420"/>
      </w:pPr>
    </w:p>
    <w:p w14:paraId="4789F5FE">
      <w:pPr>
        <w:pStyle w:val="3"/>
        <w:ind w:left="420"/>
      </w:pPr>
    </w:p>
    <w:p w14:paraId="553137C0">
      <w:pPr>
        <w:pStyle w:val="3"/>
        <w:ind w:left="420"/>
      </w:pPr>
    </w:p>
    <w:p w14:paraId="468FA9FD">
      <w:pPr>
        <w:pStyle w:val="3"/>
        <w:ind w:left="420"/>
      </w:pPr>
    </w:p>
    <w:p w14:paraId="1868A907">
      <w:pPr>
        <w:pStyle w:val="3"/>
        <w:ind w:left="420"/>
      </w:pPr>
    </w:p>
    <w:p w14:paraId="3307F065">
      <w:pPr>
        <w:pStyle w:val="3"/>
        <w:ind w:left="420"/>
      </w:pPr>
    </w:p>
    <w:p w14:paraId="1C6247A6">
      <w:pPr>
        <w:pStyle w:val="3"/>
        <w:ind w:left="420"/>
      </w:pPr>
    </w:p>
    <w:p w14:paraId="15813CE4">
      <w:pPr>
        <w:pStyle w:val="3"/>
        <w:ind w:left="420"/>
      </w:pPr>
    </w:p>
    <w:p w14:paraId="26E380B9">
      <w:pPr>
        <w:pStyle w:val="3"/>
        <w:ind w:left="420"/>
      </w:pPr>
    </w:p>
    <w:p w14:paraId="2D688FF7">
      <w:pPr>
        <w:pStyle w:val="3"/>
        <w:ind w:left="420"/>
      </w:pPr>
    </w:p>
    <w:p w14:paraId="67F2F548">
      <w:pPr>
        <w:pStyle w:val="3"/>
        <w:ind w:left="420"/>
      </w:pPr>
    </w:p>
    <w:p w14:paraId="6583EDE7">
      <w:pPr>
        <w:pStyle w:val="3"/>
        <w:ind w:left="420"/>
      </w:pPr>
    </w:p>
    <w:p w14:paraId="2A59C6BC">
      <w:pPr>
        <w:pStyle w:val="3"/>
        <w:ind w:left="420"/>
      </w:pPr>
    </w:p>
    <w:p w14:paraId="66FEB987">
      <w:pPr>
        <w:pStyle w:val="3"/>
        <w:ind w:left="420"/>
      </w:pPr>
    </w:p>
    <w:p w14:paraId="0288C360">
      <w:pPr>
        <w:pStyle w:val="3"/>
        <w:ind w:left="420"/>
      </w:pPr>
    </w:p>
    <w:p w14:paraId="69F0AE86">
      <w:pPr>
        <w:pStyle w:val="3"/>
        <w:ind w:left="420"/>
      </w:pPr>
    </w:p>
    <w:p w14:paraId="041EFBC0">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37551FD5">
      <w:pPr>
        <w:spacing w:line="600" w:lineRule="exact"/>
        <w:ind w:firstLine="640"/>
        <w:rPr>
          <w:rFonts w:eastAsia="仿宋_GB2312" w:cs="仿宋_GB2312"/>
          <w:sz w:val="32"/>
          <w:szCs w:val="32"/>
        </w:rPr>
      </w:pPr>
    </w:p>
    <w:p w14:paraId="56F59DBF">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57393E96">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118.21万元</w:t>
      </w:r>
      <w:r>
        <w:rPr>
          <w:rFonts w:hint="eastAsia" w:eastAsia="仿宋_GB2312" w:cs="仿宋_GB2312"/>
          <w:sz w:val="32"/>
          <w:szCs w:val="32"/>
        </w:rPr>
        <w:t>，主要用于以下方面：一般公共服务支出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%；教育支出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%；科学技术支出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%；文化旅游体育与传媒支出</w:t>
      </w:r>
      <w:r>
        <w:rPr>
          <w:rFonts w:eastAsia="仿宋_GB2312" w:cs="仿宋_GB2312"/>
          <w:sz w:val="32"/>
          <w:szCs w:val="32"/>
        </w:rPr>
        <w:t>93.77</w:t>
      </w:r>
      <w:r>
        <w:rPr>
          <w:rFonts w:hint="eastAsia" w:eastAsia="仿宋_GB2312" w:cs="仿宋_GB2312"/>
          <w:sz w:val="32"/>
          <w:szCs w:val="32"/>
        </w:rPr>
        <w:t>万元，占</w:t>
      </w:r>
      <w:r>
        <w:rPr>
          <w:rFonts w:eastAsia="仿宋_GB2312" w:cs="仿宋_GB2312"/>
          <w:sz w:val="32"/>
          <w:szCs w:val="32"/>
        </w:rPr>
        <w:t>79.33</w:t>
      </w:r>
      <w:r>
        <w:rPr>
          <w:rFonts w:hint="eastAsia" w:eastAsia="仿宋_GB2312" w:cs="仿宋_GB2312"/>
          <w:sz w:val="32"/>
          <w:szCs w:val="32"/>
        </w:rPr>
        <w:t>%；社会保障和就业支出</w:t>
      </w:r>
      <w:r>
        <w:rPr>
          <w:rFonts w:eastAsia="仿宋_GB2312" w:cs="仿宋_GB2312"/>
          <w:sz w:val="32"/>
          <w:szCs w:val="32"/>
        </w:rPr>
        <w:t>13.71</w:t>
      </w:r>
      <w:r>
        <w:rPr>
          <w:rFonts w:hint="eastAsia" w:eastAsia="仿宋_GB2312" w:cs="仿宋_GB2312"/>
          <w:sz w:val="32"/>
          <w:szCs w:val="32"/>
        </w:rPr>
        <w:t>万元，占</w:t>
      </w:r>
      <w:r>
        <w:rPr>
          <w:rFonts w:eastAsia="仿宋_GB2312" w:cs="仿宋_GB2312"/>
          <w:sz w:val="32"/>
          <w:szCs w:val="32"/>
        </w:rPr>
        <w:t>11.6</w:t>
      </w:r>
      <w:r>
        <w:rPr>
          <w:rFonts w:hint="eastAsia" w:eastAsia="仿宋_GB2312" w:cs="仿宋_GB2312"/>
          <w:sz w:val="32"/>
          <w:szCs w:val="32"/>
        </w:rPr>
        <w:t>%；卫生健康支出</w:t>
      </w:r>
      <w:r>
        <w:rPr>
          <w:rFonts w:eastAsia="仿宋_GB2312" w:cs="仿宋_GB2312"/>
          <w:sz w:val="32"/>
          <w:szCs w:val="32"/>
        </w:rPr>
        <w:t>3.28</w:t>
      </w:r>
      <w:r>
        <w:rPr>
          <w:rFonts w:hint="eastAsia" w:eastAsia="仿宋_GB2312" w:cs="仿宋_GB2312"/>
          <w:sz w:val="32"/>
          <w:szCs w:val="32"/>
        </w:rPr>
        <w:t>万元，占</w:t>
      </w:r>
      <w:r>
        <w:rPr>
          <w:rFonts w:eastAsia="仿宋_GB2312" w:cs="仿宋_GB2312"/>
          <w:sz w:val="32"/>
          <w:szCs w:val="32"/>
        </w:rPr>
        <w:t>2.77</w:t>
      </w:r>
      <w:r>
        <w:rPr>
          <w:rFonts w:hint="eastAsia" w:eastAsia="仿宋_GB2312" w:cs="仿宋_GB2312"/>
          <w:sz w:val="32"/>
          <w:szCs w:val="32"/>
        </w:rPr>
        <w:t>%；住房保障支出</w:t>
      </w:r>
      <w:r>
        <w:rPr>
          <w:rFonts w:eastAsia="仿宋_GB2312" w:cs="仿宋_GB2312"/>
          <w:sz w:val="32"/>
          <w:szCs w:val="32"/>
        </w:rPr>
        <w:t>7.45</w:t>
      </w:r>
      <w:r>
        <w:rPr>
          <w:rFonts w:hint="eastAsia" w:eastAsia="仿宋_GB2312" w:cs="仿宋_GB2312"/>
          <w:sz w:val="32"/>
          <w:szCs w:val="32"/>
        </w:rPr>
        <w:t>万元，占</w:t>
      </w:r>
      <w:r>
        <w:rPr>
          <w:rFonts w:eastAsia="仿宋_GB2312" w:cs="仿宋_GB2312"/>
          <w:sz w:val="32"/>
          <w:szCs w:val="32"/>
        </w:rPr>
        <w:t>6.3</w:t>
      </w:r>
      <w:r>
        <w:rPr>
          <w:rFonts w:hint="eastAsia" w:eastAsia="仿宋_GB2312" w:cs="仿宋_GB2312"/>
          <w:sz w:val="32"/>
          <w:szCs w:val="32"/>
        </w:rPr>
        <w:t>%。</w:t>
      </w:r>
    </w:p>
    <w:p w14:paraId="6CBCA3E6">
      <w:pPr>
        <w:pStyle w:val="2"/>
      </w:pPr>
    </w:p>
    <w:p w14:paraId="440ACCFC">
      <w:pPr>
        <w:pStyle w:val="3"/>
        <w:ind w:left="420"/>
      </w:pPr>
      <w:r>
        <w:drawing>
          <wp:anchor distT="0" distB="0" distL="114300" distR="114300" simplePos="0" relativeHeight="251666432" behindDoc="0" locked="0" layoutInCell="1" allowOverlap="1">
            <wp:simplePos x="0" y="0"/>
            <wp:positionH relativeFrom="column">
              <wp:posOffset>-57150</wp:posOffset>
            </wp:positionH>
            <wp:positionV relativeFrom="paragraph">
              <wp:posOffset>252095</wp:posOffset>
            </wp:positionV>
            <wp:extent cx="5497830" cy="4677410"/>
            <wp:effectExtent l="0" t="0" r="7620" b="889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8051" cy="4677465"/>
                    </a:xfrm>
                    <a:prstGeom prst="rect">
                      <a:avLst/>
                    </a:prstGeom>
                    <a:noFill/>
                  </pic:spPr>
                </pic:pic>
              </a:graphicData>
            </a:graphic>
          </wp:anchor>
        </w:drawing>
      </w:r>
    </w:p>
    <w:p w14:paraId="14648BD8">
      <w:pPr>
        <w:pStyle w:val="3"/>
        <w:ind w:left="420"/>
      </w:pPr>
    </w:p>
    <w:p w14:paraId="106601A5">
      <w:pPr>
        <w:pStyle w:val="2"/>
      </w:pPr>
    </w:p>
    <w:p w14:paraId="1117E04D">
      <w:pPr>
        <w:pStyle w:val="3"/>
        <w:ind w:left="420"/>
      </w:pPr>
    </w:p>
    <w:p w14:paraId="0CDFCD71">
      <w:pPr>
        <w:pStyle w:val="3"/>
        <w:ind w:left="420"/>
      </w:pPr>
    </w:p>
    <w:p w14:paraId="32C252CD">
      <w:pPr>
        <w:pStyle w:val="3"/>
        <w:ind w:left="420"/>
      </w:pPr>
    </w:p>
    <w:p w14:paraId="562AE80B">
      <w:pPr>
        <w:pStyle w:val="3"/>
        <w:ind w:left="420"/>
      </w:pPr>
    </w:p>
    <w:p w14:paraId="42862ED6">
      <w:pPr>
        <w:pStyle w:val="3"/>
        <w:ind w:left="420"/>
      </w:pPr>
    </w:p>
    <w:p w14:paraId="3A9CDF9B">
      <w:pPr>
        <w:pStyle w:val="3"/>
        <w:ind w:left="420"/>
      </w:pPr>
    </w:p>
    <w:p w14:paraId="07CF0D4A">
      <w:pPr>
        <w:pStyle w:val="3"/>
        <w:ind w:left="420"/>
      </w:pPr>
    </w:p>
    <w:p w14:paraId="5A44B212">
      <w:pPr>
        <w:pStyle w:val="3"/>
        <w:ind w:left="420"/>
      </w:pPr>
    </w:p>
    <w:p w14:paraId="3A39447B">
      <w:pPr>
        <w:pStyle w:val="3"/>
        <w:ind w:left="420"/>
      </w:pPr>
    </w:p>
    <w:p w14:paraId="55EB0F70">
      <w:pPr>
        <w:pStyle w:val="3"/>
        <w:ind w:left="420"/>
      </w:pPr>
    </w:p>
    <w:p w14:paraId="4E561795">
      <w:pPr>
        <w:pStyle w:val="3"/>
        <w:ind w:left="420"/>
      </w:pPr>
    </w:p>
    <w:p w14:paraId="16E7F468">
      <w:pPr>
        <w:pStyle w:val="3"/>
        <w:ind w:left="420"/>
      </w:pPr>
    </w:p>
    <w:p w14:paraId="0E292746">
      <w:pPr>
        <w:pStyle w:val="3"/>
        <w:ind w:left="420"/>
      </w:pPr>
    </w:p>
    <w:p w14:paraId="4836CCDD">
      <w:pPr>
        <w:pStyle w:val="3"/>
        <w:ind w:left="420"/>
      </w:pPr>
    </w:p>
    <w:p w14:paraId="7AF92703">
      <w:pPr>
        <w:pStyle w:val="3"/>
        <w:ind w:left="420"/>
      </w:pPr>
    </w:p>
    <w:p w14:paraId="227626FD">
      <w:pPr>
        <w:pStyle w:val="3"/>
        <w:ind w:left="420"/>
      </w:pPr>
    </w:p>
    <w:p w14:paraId="5A956EA2">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16876CC2">
      <w:pPr>
        <w:spacing w:line="600" w:lineRule="exact"/>
        <w:ind w:firstLine="640"/>
        <w:rPr>
          <w:rFonts w:eastAsia="仿宋_GB2312" w:cs="仿宋_GB2312"/>
          <w:sz w:val="32"/>
          <w:szCs w:val="32"/>
        </w:rPr>
      </w:pPr>
    </w:p>
    <w:p w14:paraId="746204B4">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526D7471">
      <w:pPr>
        <w:spacing w:line="600" w:lineRule="exact"/>
        <w:ind w:firstLine="640"/>
        <w:rPr>
          <w:rFonts w:eastAsia="仿宋_GB2312" w:cs="仿宋_GB2312"/>
          <w:sz w:val="32"/>
          <w:szCs w:val="32"/>
        </w:rPr>
      </w:pPr>
      <w:bookmarkStart w:id="25" w:name="_Toc15378460"/>
      <w:bookmarkStart w:id="26" w:name="_Toc15377213"/>
      <w:bookmarkStart w:id="27" w:name="_Toc15377444"/>
      <w:r>
        <w:rPr>
          <w:rFonts w:hint="eastAsia" w:eastAsia="仿宋_GB2312" w:cs="仿宋_GB2312"/>
          <w:sz w:val="32"/>
          <w:szCs w:val="32"/>
        </w:rPr>
        <w:t>2024年度一般公共预算财政拨款支出决算数为118.21</w:t>
      </w:r>
      <w:r>
        <w:rPr>
          <w:rFonts w:hint="eastAsia" w:ascii="仿宋_GB2312" w:hAnsi="仿宋_GB2312" w:eastAsia="仿宋_GB2312" w:cs="仿宋_GB2312"/>
          <w:sz w:val="32"/>
          <w:szCs w:val="32"/>
        </w:rPr>
        <w:t>万元，</w:t>
      </w:r>
      <w:r>
        <w:rPr>
          <w:rFonts w:hint="eastAsia" w:eastAsia="仿宋_GB2312" w:cs="仿宋_GB2312"/>
          <w:sz w:val="32"/>
          <w:szCs w:val="32"/>
        </w:rPr>
        <w:t>完成预算</w:t>
      </w:r>
      <w:r>
        <w:rPr>
          <w:rFonts w:eastAsia="仿宋_GB2312" w:cs="仿宋_GB2312"/>
          <w:sz w:val="32"/>
          <w:szCs w:val="32"/>
        </w:rPr>
        <w:t>100</w:t>
      </w:r>
      <w:r>
        <w:rPr>
          <w:rFonts w:hint="eastAsia" w:eastAsia="仿宋_GB2312" w:cs="仿宋_GB2312"/>
          <w:sz w:val="32"/>
          <w:szCs w:val="32"/>
        </w:rPr>
        <w:t>%。其中：</w:t>
      </w:r>
      <w:bookmarkEnd w:id="25"/>
      <w:bookmarkEnd w:id="26"/>
      <w:bookmarkEnd w:id="27"/>
    </w:p>
    <w:p w14:paraId="51D7BEFA">
      <w:pPr>
        <w:spacing w:line="600" w:lineRule="exact"/>
        <w:ind w:firstLine="640"/>
        <w:rPr>
          <w:rFonts w:eastAsia="仿宋_GB2312" w:cs="仿宋_GB2312"/>
          <w:sz w:val="32"/>
          <w:szCs w:val="32"/>
        </w:rPr>
      </w:pPr>
      <w:r>
        <w:rPr>
          <w:rFonts w:hint="eastAsia" w:eastAsia="仿宋_GB2312" w:cs="仿宋_GB2312"/>
          <w:sz w:val="32"/>
          <w:szCs w:val="32"/>
        </w:rPr>
        <w:t>1.文化旅游体育与传媒支出（类）文化和旅游（款）图书馆（项）: 支出决算为</w:t>
      </w:r>
      <w:r>
        <w:rPr>
          <w:rFonts w:eastAsia="仿宋_GB2312" w:cs="仿宋_GB2312"/>
          <w:sz w:val="32"/>
          <w:szCs w:val="32"/>
        </w:rPr>
        <w:t>92.19</w:t>
      </w:r>
      <w:r>
        <w:rPr>
          <w:rFonts w:hint="eastAsia" w:eastAsia="仿宋_GB2312" w:cs="仿宋_GB2312"/>
          <w:sz w:val="32"/>
          <w:szCs w:val="32"/>
        </w:rPr>
        <w:t>万元，完成预算100%，决算数与预算数持平。</w:t>
      </w:r>
    </w:p>
    <w:p w14:paraId="1B7FC53A">
      <w:pPr>
        <w:spacing w:line="600" w:lineRule="exact"/>
        <w:ind w:firstLine="64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.文化旅游体育与传媒支出（类）其他文化旅游体育与传媒支出（款）其他文化旅游体育与传媒支出（项）: 支出决算为</w:t>
      </w:r>
      <w:r>
        <w:rPr>
          <w:rFonts w:eastAsia="仿宋_GB2312" w:cs="仿宋_GB2312"/>
          <w:sz w:val="32"/>
          <w:szCs w:val="32"/>
        </w:rPr>
        <w:t>1.58</w:t>
      </w:r>
      <w:r>
        <w:rPr>
          <w:rFonts w:hint="eastAsia" w:eastAsia="仿宋_GB2312" w:cs="仿宋_GB2312"/>
          <w:sz w:val="32"/>
          <w:szCs w:val="32"/>
        </w:rPr>
        <w:t>万元，完成预算100%，决算数与预算数持平。</w:t>
      </w:r>
    </w:p>
    <w:p w14:paraId="4FD90B33">
      <w:pPr>
        <w:spacing w:line="600" w:lineRule="exact"/>
        <w:ind w:firstLine="640"/>
        <w:rPr>
          <w:rFonts w:eastAsia="仿宋_GB2312" w:cs="仿宋_GB2312"/>
          <w:sz w:val="32"/>
          <w:szCs w:val="32"/>
        </w:rPr>
      </w:pPr>
      <w:r>
        <w:rPr>
          <w:rFonts w:eastAsia="仿宋_GB2312" w:cs="仿宋_GB2312"/>
          <w:sz w:val="32"/>
          <w:szCs w:val="32"/>
        </w:rPr>
        <w:t>3</w:t>
      </w:r>
      <w:r>
        <w:rPr>
          <w:rFonts w:hint="eastAsia" w:eastAsia="仿宋_GB2312" w:cs="仿宋_GB2312"/>
          <w:sz w:val="32"/>
          <w:szCs w:val="32"/>
        </w:rPr>
        <w:t>.社会保障和就业支出（类）行政事业单位养老支出（款）机关事业单位基本养老保险缴费支出（项）: 支出决算为</w:t>
      </w:r>
      <w:r>
        <w:rPr>
          <w:rFonts w:eastAsia="仿宋_GB2312" w:cs="仿宋_GB2312"/>
          <w:sz w:val="32"/>
          <w:szCs w:val="32"/>
        </w:rPr>
        <w:t>8.6</w:t>
      </w:r>
      <w:r>
        <w:rPr>
          <w:rFonts w:hint="eastAsia" w:eastAsia="仿宋_GB2312" w:cs="仿宋_GB2312"/>
          <w:sz w:val="32"/>
          <w:szCs w:val="32"/>
        </w:rPr>
        <w:t>万元，完成预算100%，决算数与预算数持平。</w:t>
      </w:r>
    </w:p>
    <w:p w14:paraId="59FCCE3E">
      <w:pPr>
        <w:spacing w:line="600" w:lineRule="exact"/>
        <w:ind w:firstLine="640"/>
        <w:rPr>
          <w:rFonts w:eastAsia="仿宋_GB2312" w:cs="仿宋_GB2312"/>
          <w:sz w:val="32"/>
          <w:szCs w:val="32"/>
        </w:rPr>
      </w:pPr>
      <w:r>
        <w:rPr>
          <w:rFonts w:eastAsia="仿宋_GB2312" w:cs="仿宋_GB2312"/>
          <w:sz w:val="32"/>
          <w:szCs w:val="32"/>
        </w:rPr>
        <w:t>4</w:t>
      </w:r>
      <w:r>
        <w:rPr>
          <w:rFonts w:hint="eastAsia" w:eastAsia="仿宋_GB2312" w:cs="仿宋_GB2312"/>
          <w:sz w:val="32"/>
          <w:szCs w:val="32"/>
        </w:rPr>
        <w:t>.社会保障和就业支出（类）行政事业单位养老支出（款）机关事业单位职业年金缴费支出（项）: 支出决算为4.</w:t>
      </w:r>
      <w:r>
        <w:rPr>
          <w:rFonts w:eastAsia="仿宋_GB2312" w:cs="仿宋_GB2312"/>
          <w:sz w:val="32"/>
          <w:szCs w:val="32"/>
        </w:rPr>
        <w:t>3</w:t>
      </w:r>
      <w:r>
        <w:rPr>
          <w:rFonts w:hint="eastAsia" w:eastAsia="仿宋_GB2312" w:cs="仿宋_GB2312"/>
          <w:sz w:val="32"/>
          <w:szCs w:val="32"/>
        </w:rPr>
        <w:t>万元，完成预算100%，决算数与预算数持平。</w:t>
      </w:r>
    </w:p>
    <w:p w14:paraId="2601C28E">
      <w:pPr>
        <w:spacing w:line="600" w:lineRule="exact"/>
        <w:ind w:firstLine="640"/>
        <w:rPr>
          <w:rFonts w:eastAsia="仿宋_GB2312" w:cs="仿宋_GB2312"/>
          <w:sz w:val="32"/>
          <w:szCs w:val="32"/>
        </w:rPr>
      </w:pPr>
      <w:r>
        <w:rPr>
          <w:rFonts w:hint="eastAsia" w:eastAsia="仿宋_GB2312" w:cs="仿宋_GB2312"/>
          <w:sz w:val="32"/>
          <w:szCs w:val="32"/>
        </w:rPr>
        <w:t>5.社会保障和就业支出（类）其他社会保障和就业支出（款）其他社会保障和就业支出（项）: 支出决算为</w:t>
      </w:r>
      <w:r>
        <w:rPr>
          <w:rFonts w:eastAsia="仿宋_GB2312" w:cs="仿宋_GB2312"/>
          <w:sz w:val="32"/>
          <w:szCs w:val="32"/>
        </w:rPr>
        <w:t>0.81</w:t>
      </w:r>
      <w:r>
        <w:rPr>
          <w:rFonts w:hint="eastAsia" w:eastAsia="仿宋_GB2312" w:cs="仿宋_GB2312"/>
          <w:sz w:val="32"/>
          <w:szCs w:val="32"/>
        </w:rPr>
        <w:t>万元，完成预算100%，决算数与预算数持平。</w:t>
      </w:r>
    </w:p>
    <w:p w14:paraId="1CDE59B3">
      <w:pPr>
        <w:spacing w:line="600" w:lineRule="exact"/>
        <w:ind w:firstLine="640"/>
        <w:rPr>
          <w:rFonts w:eastAsia="仿宋_GB2312" w:cs="仿宋_GB2312"/>
          <w:sz w:val="32"/>
          <w:szCs w:val="32"/>
        </w:rPr>
      </w:pPr>
      <w:r>
        <w:rPr>
          <w:rFonts w:hint="eastAsia" w:eastAsia="仿宋_GB2312" w:cs="仿宋_GB2312"/>
          <w:sz w:val="32"/>
          <w:szCs w:val="32"/>
        </w:rPr>
        <w:t>6.卫生健康支出（类）行政事业单位医疗（款）事业单位医疗（项）:支出决算为</w:t>
      </w:r>
      <w:r>
        <w:rPr>
          <w:rFonts w:eastAsia="仿宋_GB2312" w:cs="仿宋_GB2312"/>
          <w:sz w:val="32"/>
          <w:szCs w:val="32"/>
        </w:rPr>
        <w:t>3.28</w:t>
      </w:r>
      <w:r>
        <w:rPr>
          <w:rFonts w:hint="eastAsia" w:eastAsia="仿宋_GB2312" w:cs="仿宋_GB2312"/>
          <w:sz w:val="32"/>
          <w:szCs w:val="32"/>
        </w:rPr>
        <w:t>万元，完成预算100%，决算数与预算数持平。</w:t>
      </w:r>
    </w:p>
    <w:p w14:paraId="7D737AC6">
      <w:pPr>
        <w:spacing w:line="600" w:lineRule="exact"/>
        <w:ind w:firstLine="640"/>
        <w:rPr>
          <w:rFonts w:eastAsia="仿宋_GB2312" w:cs="仿宋_GB2312"/>
          <w:sz w:val="32"/>
          <w:szCs w:val="32"/>
        </w:rPr>
      </w:pPr>
      <w:r>
        <w:rPr>
          <w:rFonts w:hint="eastAsia" w:eastAsia="仿宋_GB2312" w:cs="仿宋_GB2312"/>
          <w:sz w:val="32"/>
          <w:szCs w:val="32"/>
        </w:rPr>
        <w:t>7.住房保障支出（类）住房改革支出（款）住房公积金（项）:支出决算为</w:t>
      </w:r>
      <w:r>
        <w:rPr>
          <w:rFonts w:eastAsia="仿宋_GB2312" w:cs="仿宋_GB2312"/>
          <w:sz w:val="32"/>
          <w:szCs w:val="32"/>
        </w:rPr>
        <w:t>7.45</w:t>
      </w:r>
      <w:r>
        <w:rPr>
          <w:rFonts w:hint="eastAsia" w:eastAsia="仿宋_GB2312" w:cs="仿宋_GB2312"/>
          <w:sz w:val="32"/>
          <w:szCs w:val="32"/>
        </w:rPr>
        <w:t>万元，完成预算100%，决算数与预算数持平。</w:t>
      </w:r>
    </w:p>
    <w:p w14:paraId="35744F3D">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226AD73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103.5</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EBDD693">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95.13万</w:t>
      </w:r>
      <w:r>
        <w:rPr>
          <w:rFonts w:hint="eastAsia" w:eastAsia="仿宋_GB2312" w:cs="仿宋_GB2312"/>
          <w:sz w:val="32"/>
          <w:szCs w:val="32"/>
        </w:rPr>
        <w:t>元，主要包括：基本工资、津贴补贴、绩效工资、机关事业单位基本养老保险缴费、职业年金缴费、职工基本医疗保险缴费、其他社会保障缴费、住房公积金、其他工资福利支出、生活补助、其他对个人和家庭的补助支出。</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8.4</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w:t>
      </w:r>
      <w:r>
        <w:rPr>
          <w:rFonts w:hint="eastAsia" w:eastAsia="仿宋_GB2312" w:cs="仿宋_GB2312"/>
          <w:sz w:val="32"/>
          <w:szCs w:val="32"/>
        </w:rPr>
        <w:t>元，主要包括：水费、电费、差旅费、工会经费、其他商品和服务支出。</w:t>
      </w:r>
    </w:p>
    <w:p w14:paraId="0964ED4D">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3AD73ABA">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7CF2016A">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r>
        <w:rPr>
          <w:rFonts w:hint="eastAsia" w:eastAsia="仿宋_GB2312" w:cs="仿宋_GB2312"/>
          <w:sz w:val="32"/>
          <w:szCs w:val="32"/>
        </w:rPr>
        <w:t>较上年度增加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%。决算数与预算数持平。</w:t>
      </w:r>
    </w:p>
    <w:p w14:paraId="70C2E0A4">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17E49D3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%；公务接待费支出决算0万元，占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%。具体情况如下：</w:t>
      </w:r>
    </w:p>
    <w:p w14:paraId="2926FA7E">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eastAsia="仿宋_GB2312" w:cs="仿宋_GB2312"/>
          <w:b/>
          <w:bCs/>
          <w:sz w:val="32"/>
          <w:szCs w:val="32"/>
        </w:rPr>
        <w:t>0</w:t>
      </w:r>
      <w:r>
        <w:rPr>
          <w:rFonts w:hint="eastAsia" w:eastAsia="仿宋_GB2312" w:cs="仿宋_GB2312"/>
          <w:b/>
          <w:bCs/>
          <w:sz w:val="32"/>
          <w:szCs w:val="32"/>
        </w:rPr>
        <w:t>万元，完成预算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7BA5DCC5">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31F93A59">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eastAsia="仿宋_GB2312" w:cs="仿宋_GB2312"/>
          <w:sz w:val="32"/>
          <w:szCs w:val="32"/>
        </w:rPr>
        <w:t>0</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万元，越野车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万元，载客汽车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万元。截至2024年12月31日，单位共有公务用车</w:t>
      </w:r>
      <w:r>
        <w:rPr>
          <w:rFonts w:eastAsia="仿宋_GB2312" w:cs="仿宋_GB2312"/>
          <w:sz w:val="32"/>
          <w:szCs w:val="32"/>
        </w:rPr>
        <w:t>0</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辆、越野车</w:t>
      </w:r>
      <w:r>
        <w:rPr>
          <w:rFonts w:eastAsia="仿宋_GB2312" w:cs="仿宋_GB2312"/>
          <w:sz w:val="32"/>
          <w:szCs w:val="32"/>
        </w:rPr>
        <w:t>0</w:t>
      </w:r>
      <w:r>
        <w:rPr>
          <w:rFonts w:hint="eastAsia" w:eastAsia="仿宋_GB2312" w:cs="仿宋_GB2312"/>
          <w:sz w:val="32"/>
          <w:szCs w:val="32"/>
        </w:rPr>
        <w:t>辆、载客汽车</w:t>
      </w:r>
      <w:r>
        <w:rPr>
          <w:rFonts w:eastAsia="仿宋_GB2312" w:cs="仿宋_GB2312"/>
          <w:sz w:val="32"/>
          <w:szCs w:val="32"/>
        </w:rPr>
        <w:t>0</w:t>
      </w:r>
      <w:r>
        <w:rPr>
          <w:rFonts w:hint="eastAsia" w:eastAsia="仿宋_GB2312" w:cs="仿宋_GB2312"/>
          <w:sz w:val="32"/>
          <w:szCs w:val="32"/>
        </w:rPr>
        <w:t>辆。</w:t>
      </w:r>
    </w:p>
    <w:p w14:paraId="4FA5A1C9">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278DB974">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79226888">
      <w:pPr>
        <w:spacing w:line="600" w:lineRule="exact"/>
        <w:ind w:firstLine="640"/>
        <w:rPr>
          <w:rFonts w:eastAsia="仿宋_GB2312" w:cs="仿宋_GB2312"/>
          <w:sz w:val="32"/>
          <w:szCs w:val="32"/>
        </w:rPr>
      </w:pPr>
      <w:r>
        <w:rPr>
          <w:rFonts w:hint="eastAsia" w:eastAsia="仿宋_GB2312" w:cs="仿宋_GB2312"/>
          <w:sz w:val="32"/>
          <w:szCs w:val="32"/>
        </w:rPr>
        <w:t>其中：</w:t>
      </w:r>
    </w:p>
    <w:p w14:paraId="2F9DDF29">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w:t>
      </w:r>
      <w:r>
        <w:rPr>
          <w:rFonts w:eastAsia="仿宋_GB2312" w:cs="仿宋_GB2312"/>
          <w:sz w:val="32"/>
          <w:szCs w:val="32"/>
        </w:rPr>
        <w:t>0</w:t>
      </w:r>
      <w:r>
        <w:rPr>
          <w:rFonts w:hint="eastAsia" w:eastAsia="仿宋_GB2312" w:cs="仿宋_GB2312"/>
          <w:sz w:val="32"/>
          <w:szCs w:val="32"/>
        </w:rPr>
        <w:t>万元。</w:t>
      </w:r>
    </w:p>
    <w:p w14:paraId="74F2F5BB">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4" w:name="_Toc15396610"/>
      <w:bookmarkStart w:id="35" w:name="_Toc15377218"/>
    </w:p>
    <w:p w14:paraId="57681DE2">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0A5EB9C7">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13E1F78F">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14:paraId="38112E55">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42C03B21">
      <w:pPr>
        <w:spacing w:line="600" w:lineRule="exact"/>
        <w:ind w:left="630"/>
        <w:outlineLvl w:val="1"/>
        <w:rPr>
          <w:rStyle w:val="29"/>
          <w:rFonts w:ascii="Times New Roman" w:hAnsi="Times New Roman" w:eastAsia="黑体"/>
          <w:b w:val="0"/>
        </w:rPr>
      </w:pPr>
      <w:bookmarkStart w:id="38" w:name="_Toc15396612"/>
      <w:bookmarkStart w:id="39" w:name="_Toc15377221"/>
      <w:r>
        <w:rPr>
          <w:rStyle w:val="29"/>
          <w:rFonts w:hint="eastAsia" w:ascii="Times New Roman" w:hAnsi="Times New Roman" w:eastAsia="黑体"/>
          <w:b w:val="0"/>
        </w:rPr>
        <w:t>十、其他重要事项的情况说明</w:t>
      </w:r>
      <w:bookmarkEnd w:id="38"/>
      <w:bookmarkEnd w:id="39"/>
    </w:p>
    <w:p w14:paraId="56885334">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68518490">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，峨眉山市图书馆机关运行经费支出0万</w:t>
      </w:r>
      <w:r>
        <w:rPr>
          <w:rFonts w:hint="eastAsia" w:eastAsia="仿宋_GB2312" w:cs="仿宋_GB2312"/>
          <w:sz w:val="32"/>
          <w:szCs w:val="32"/>
        </w:rPr>
        <w:t>元，比2023年度增加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0EF7BD8B">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4CC051D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峨眉山市图书馆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513C5AF">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21A7463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截至2024年12月31日，峨眉山市图书馆共有车辆0辆，其中：主要负责人用车0辆、机要通信用车0辆、应急保障用车0辆、其他用车0辆。单价100万元（含）以上设备（不含车辆）0台（套）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1FAF545A">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C6D7DA4">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根据预算绩效管理要求，本单位在2024年度预算编制阶段，组织对非物质文化遗产收集和整理（含指画）、免费开放服务、购置图书订阅报刊、网络使用费</w:t>
      </w:r>
      <w:r>
        <w:rPr>
          <w:rFonts w:ascii="仿宋_GB2312" w:eastAsia="仿宋_GB2312"/>
          <w:sz w:val="32"/>
          <w:szCs w:val="32"/>
        </w:rPr>
        <w:t>4</w:t>
      </w:r>
      <w:r>
        <w:rPr>
          <w:rFonts w:hint="eastAsia" w:ascii="仿宋_GB2312" w:eastAsia="仿宋_GB2312"/>
          <w:sz w:val="32"/>
          <w:szCs w:val="32"/>
        </w:rPr>
        <w:t>个项目开展了预算事前绩效评估，对</w:t>
      </w:r>
      <w:r>
        <w:rPr>
          <w:rFonts w:ascii="仿宋_GB2312" w:eastAsia="仿宋_GB2312"/>
          <w:sz w:val="32"/>
          <w:szCs w:val="32"/>
        </w:rPr>
        <w:t>4</w:t>
      </w:r>
      <w:r>
        <w:rPr>
          <w:rFonts w:hint="eastAsia" w:ascii="仿宋_GB2312" w:eastAsia="仿宋_GB2312"/>
          <w:sz w:val="32"/>
          <w:szCs w:val="32"/>
        </w:rPr>
        <w:t>个项目编制了绩效目标，预算执行过程中，选取</w:t>
      </w:r>
      <w:r>
        <w:rPr>
          <w:rFonts w:ascii="仿宋_GB2312" w:eastAsia="仿宋_GB2312"/>
          <w:sz w:val="32"/>
          <w:szCs w:val="32"/>
        </w:rPr>
        <w:t>4</w:t>
      </w:r>
      <w:r>
        <w:rPr>
          <w:rFonts w:hint="eastAsia" w:ascii="仿宋_GB2312" w:eastAsia="仿宋_GB2312"/>
          <w:sz w:val="32"/>
          <w:szCs w:val="32"/>
        </w:rPr>
        <w:t>个项目开展绩效监控，组织对</w:t>
      </w:r>
      <w:r>
        <w:rPr>
          <w:rFonts w:ascii="仿宋_GB2312" w:eastAsia="仿宋_GB2312"/>
          <w:sz w:val="32"/>
          <w:szCs w:val="32"/>
        </w:rPr>
        <w:t>4</w:t>
      </w:r>
      <w:r>
        <w:rPr>
          <w:rFonts w:hint="eastAsia" w:ascii="仿宋_GB2312" w:eastAsia="仿宋_GB2312"/>
          <w:sz w:val="32"/>
          <w:szCs w:val="32"/>
        </w:rPr>
        <w:t>个项目开展绩效自评，绩效自评表详见第四部分附件。</w:t>
      </w:r>
    </w:p>
    <w:p w14:paraId="57A29457">
      <w:pPr>
        <w:spacing w:line="600" w:lineRule="exact"/>
        <w:ind w:firstLine="640"/>
        <w:rPr>
          <w:rFonts w:eastAsia="仿宋_GB2312" w:cs="仿宋_GB2312"/>
          <w:sz w:val="32"/>
          <w:szCs w:val="32"/>
        </w:rPr>
      </w:pPr>
    </w:p>
    <w:p w14:paraId="52FF5228">
      <w:pPr>
        <w:spacing w:line="600" w:lineRule="exact"/>
        <w:ind w:firstLine="640"/>
        <w:rPr>
          <w:rFonts w:eastAsia="仿宋_GB2312" w:cs="仿宋_GB2312"/>
          <w:sz w:val="32"/>
          <w:szCs w:val="32"/>
        </w:rPr>
      </w:pPr>
    </w:p>
    <w:p w14:paraId="421E9257">
      <w:pPr>
        <w:pStyle w:val="2"/>
        <w:rPr>
          <w:rFonts w:hint="eastAsia"/>
        </w:rPr>
      </w:pPr>
    </w:p>
    <w:p w14:paraId="620675CB">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14:paraId="3DB47063">
      <w:pPr>
        <w:spacing w:line="600" w:lineRule="exact"/>
        <w:jc w:val="left"/>
        <w:rPr>
          <w:b/>
          <w:sz w:val="44"/>
          <w:szCs w:val="44"/>
        </w:rPr>
      </w:pPr>
    </w:p>
    <w:p w14:paraId="180F65D6">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7AF1395C">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1087D9B4">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57D6887B">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 </w:t>
      </w:r>
    </w:p>
    <w:p w14:paraId="6FD47ACD">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2242F44E">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2655CEC6">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7F8CF033">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62BAAC09">
      <w:pPr>
        <w:spacing w:line="600" w:lineRule="exact"/>
        <w:ind w:firstLine="640"/>
        <w:rPr>
          <w:rFonts w:eastAsia="仿宋_GB2312" w:cs="仿宋_GB2312"/>
          <w:sz w:val="32"/>
          <w:szCs w:val="32"/>
        </w:rPr>
      </w:pPr>
      <w:r>
        <w:rPr>
          <w:rFonts w:eastAsia="仿宋_GB2312" w:cs="仿宋_GB2312"/>
          <w:sz w:val="32"/>
          <w:szCs w:val="32"/>
        </w:rPr>
        <w:t>9.</w:t>
      </w:r>
      <w:r>
        <w:rPr>
          <w:rFonts w:hint="eastAsia" w:eastAsia="仿宋_GB2312" w:cs="仿宋_GB2312"/>
          <w:sz w:val="32"/>
          <w:szCs w:val="32"/>
        </w:rPr>
        <w:t>文化旅游体育与传媒支出（类）文化和旅游（款）图书馆（项）</w:t>
      </w:r>
      <w:r>
        <w:rPr>
          <w:rFonts w:eastAsia="仿宋_GB2312" w:cs="仿宋_GB2312"/>
          <w:sz w:val="32"/>
          <w:szCs w:val="32"/>
        </w:rPr>
        <w:t xml:space="preserve">: </w:t>
      </w:r>
      <w:r>
        <w:rPr>
          <w:rFonts w:hint="eastAsia" w:eastAsia="仿宋_GB2312" w:cs="仿宋_GB2312"/>
          <w:sz w:val="32"/>
          <w:szCs w:val="32"/>
        </w:rPr>
        <w:t>指图书馆的支出。</w:t>
      </w:r>
    </w:p>
    <w:p w14:paraId="4C1010E6">
      <w:pPr>
        <w:spacing w:line="600" w:lineRule="exact"/>
        <w:ind w:firstLine="640"/>
        <w:rPr>
          <w:rFonts w:eastAsia="仿宋_GB2312" w:cs="仿宋_GB2312"/>
          <w:sz w:val="32"/>
          <w:szCs w:val="32"/>
        </w:rPr>
      </w:pPr>
      <w:r>
        <w:rPr>
          <w:rFonts w:eastAsia="仿宋_GB2312" w:cs="仿宋_GB2312"/>
          <w:sz w:val="32"/>
          <w:szCs w:val="32"/>
        </w:rPr>
        <w:t>10.</w:t>
      </w:r>
      <w:r>
        <w:rPr>
          <w:rFonts w:hint="eastAsia" w:eastAsia="仿宋_GB2312" w:cs="仿宋_GB2312"/>
          <w:sz w:val="32"/>
          <w:szCs w:val="32"/>
        </w:rPr>
        <w:t>文化体育与传媒支出（类）其他文化体育与传媒支出（款）其他文化体育与传媒支出（项）：指其他文化体育与传媒方面的支出。</w:t>
      </w:r>
    </w:p>
    <w:p w14:paraId="1B03DC06">
      <w:pPr>
        <w:spacing w:line="600" w:lineRule="exact"/>
        <w:ind w:firstLine="640"/>
        <w:rPr>
          <w:rFonts w:eastAsia="仿宋_GB2312" w:cs="仿宋_GB2312"/>
          <w:sz w:val="32"/>
          <w:szCs w:val="32"/>
        </w:rPr>
      </w:pPr>
      <w:r>
        <w:rPr>
          <w:rFonts w:eastAsia="仿宋_GB2312" w:cs="仿宋_GB2312"/>
          <w:sz w:val="32"/>
          <w:szCs w:val="32"/>
        </w:rPr>
        <w:t>11.</w:t>
      </w:r>
      <w:r>
        <w:rPr>
          <w:rFonts w:hint="eastAsia" w:eastAsia="仿宋_GB2312" w:cs="仿宋_GB2312"/>
          <w:sz w:val="32"/>
          <w:szCs w:val="32"/>
        </w:rPr>
        <w:t>社会保障和就业支出（类）行政事业单位养老支出（款）机关事业单位基本养老保险缴费支出（项）：指机关事业单位实施养老保险制度由单位缴纳的基本养老保险费支出。</w:t>
      </w:r>
    </w:p>
    <w:p w14:paraId="2811BFAE">
      <w:pPr>
        <w:spacing w:line="600" w:lineRule="exact"/>
        <w:ind w:firstLine="640"/>
        <w:rPr>
          <w:rFonts w:eastAsia="仿宋_GB2312" w:cs="仿宋_GB2312"/>
          <w:sz w:val="32"/>
          <w:szCs w:val="32"/>
        </w:rPr>
      </w:pPr>
      <w:r>
        <w:rPr>
          <w:rFonts w:eastAsia="仿宋_GB2312" w:cs="仿宋_GB2312"/>
          <w:sz w:val="32"/>
          <w:szCs w:val="32"/>
        </w:rPr>
        <w:t>12.</w:t>
      </w:r>
      <w:r>
        <w:rPr>
          <w:rFonts w:hint="eastAsia" w:eastAsia="仿宋_GB2312" w:cs="仿宋_GB2312"/>
          <w:sz w:val="32"/>
          <w:szCs w:val="32"/>
        </w:rPr>
        <w:t>社会保障和就业支出（类）行政事业单位养老支出（款）机关事业单位职业年金缴费支出（项）:指机关事业单位实施养老保险制度由单位实际缴纳的职业年金支出（含职业年金补记支出）。</w:t>
      </w:r>
    </w:p>
    <w:p w14:paraId="5D68CCA2">
      <w:pPr>
        <w:spacing w:line="600" w:lineRule="exact"/>
        <w:ind w:firstLine="640"/>
        <w:rPr>
          <w:rFonts w:eastAsia="仿宋_GB2312" w:cs="仿宋_GB2312"/>
          <w:sz w:val="32"/>
          <w:szCs w:val="32"/>
        </w:rPr>
      </w:pPr>
      <w:r>
        <w:rPr>
          <w:rFonts w:eastAsia="仿宋_GB2312" w:cs="仿宋_GB2312"/>
          <w:sz w:val="32"/>
          <w:szCs w:val="32"/>
        </w:rPr>
        <w:t>13.</w:t>
      </w:r>
      <w:r>
        <w:rPr>
          <w:rFonts w:hint="eastAsia" w:eastAsia="仿宋_GB2312" w:cs="仿宋_GB2312"/>
          <w:sz w:val="32"/>
          <w:szCs w:val="32"/>
        </w:rPr>
        <w:t>社会保障和就业支出（类）其他社会保障和就业支出（款）其他社会保障和就业支出（项）：指除上述项目以外其他用于社会保障和就业方面的支出。</w:t>
      </w:r>
    </w:p>
    <w:p w14:paraId="0ECC59EB">
      <w:pPr>
        <w:spacing w:line="600" w:lineRule="exact"/>
        <w:ind w:firstLine="640"/>
        <w:rPr>
          <w:rFonts w:eastAsia="仿宋_GB2312" w:cs="仿宋_GB2312"/>
          <w:sz w:val="32"/>
          <w:szCs w:val="32"/>
        </w:rPr>
      </w:pPr>
      <w:r>
        <w:rPr>
          <w:rFonts w:eastAsia="仿宋_GB2312" w:cs="仿宋_GB2312"/>
          <w:sz w:val="32"/>
          <w:szCs w:val="32"/>
        </w:rPr>
        <w:t>14.</w:t>
      </w:r>
      <w:r>
        <w:rPr>
          <w:rFonts w:hint="eastAsia" w:eastAsia="仿宋_GB2312" w:cs="仿宋_GB2312"/>
          <w:sz w:val="32"/>
          <w:szCs w:val="32"/>
        </w:rPr>
        <w:t>卫生健康支出（类）行政事业单位医疗（款）事业单位医疗（项）:指财政部门安排的事业单位基本医疗保险缴费经费，未参加医疗保险的事业单位的公费医疗经费，按国家规定享受离退休待遇的医疗经费。</w:t>
      </w:r>
    </w:p>
    <w:p w14:paraId="0B6A1A24">
      <w:pPr>
        <w:spacing w:line="600" w:lineRule="exact"/>
        <w:ind w:firstLine="640"/>
        <w:rPr>
          <w:rFonts w:eastAsia="仿宋_GB2312" w:cs="仿宋_GB2312"/>
          <w:sz w:val="32"/>
          <w:szCs w:val="32"/>
        </w:rPr>
      </w:pPr>
      <w:r>
        <w:rPr>
          <w:rFonts w:eastAsia="仿宋_GB2312" w:cs="仿宋_GB2312"/>
          <w:sz w:val="32"/>
          <w:szCs w:val="32"/>
        </w:rPr>
        <w:t>15.</w:t>
      </w:r>
      <w:r>
        <w:rPr>
          <w:rFonts w:hint="eastAsia" w:eastAsia="仿宋_GB2312" w:cs="仿宋_GB2312"/>
          <w:sz w:val="32"/>
          <w:szCs w:val="32"/>
        </w:rPr>
        <w:t>住房保障支出（类）住房改革支出（款）住房公积金（项）:指行政事业单位按人力资源和社会保障部、财政部规定的基本工资和津贴补贴以及规定比例为职工缴纳的住房公积金。</w:t>
      </w:r>
    </w:p>
    <w:p w14:paraId="006E82EF">
      <w:pPr>
        <w:spacing w:line="600" w:lineRule="exact"/>
        <w:ind w:firstLine="640"/>
        <w:rPr>
          <w:rFonts w:eastAsia="仿宋_GB2312" w:cs="仿宋_GB2312"/>
          <w:sz w:val="32"/>
          <w:szCs w:val="32"/>
        </w:rPr>
      </w:pPr>
      <w:r>
        <w:rPr>
          <w:rFonts w:eastAsia="仿宋_GB2312" w:cs="仿宋_GB2312"/>
          <w:sz w:val="32"/>
          <w:szCs w:val="32"/>
        </w:rPr>
        <w:t>16</w:t>
      </w:r>
      <w:r>
        <w:rPr>
          <w:rFonts w:hint="eastAsia" w:eastAsia="仿宋_GB2312" w:cs="仿宋_GB2312"/>
          <w:sz w:val="32"/>
          <w:szCs w:val="32"/>
        </w:rPr>
        <w:t>.基本支出：指为保障机构正常运转、完成日常工作任务而发生的人员支出和公用支出。</w:t>
      </w:r>
    </w:p>
    <w:p w14:paraId="0F467927">
      <w:pPr>
        <w:spacing w:line="600" w:lineRule="exact"/>
        <w:ind w:firstLine="640"/>
        <w:rPr>
          <w:rFonts w:eastAsia="仿宋_GB2312" w:cs="仿宋_GB2312"/>
          <w:sz w:val="32"/>
          <w:szCs w:val="32"/>
        </w:rPr>
      </w:pPr>
      <w:r>
        <w:rPr>
          <w:rFonts w:eastAsia="仿宋_GB2312" w:cs="仿宋_GB2312"/>
          <w:sz w:val="32"/>
          <w:szCs w:val="32"/>
        </w:rPr>
        <w:t>17</w:t>
      </w:r>
      <w:r>
        <w:rPr>
          <w:rFonts w:hint="eastAsia" w:eastAsia="仿宋_GB2312" w:cs="仿宋_GB2312"/>
          <w:sz w:val="32"/>
          <w:szCs w:val="32"/>
        </w:rPr>
        <w:t xml:space="preserve">.项目支出：指在基本支出之外为完成特定行政任务和事业发展目标所发生的支出。 </w:t>
      </w:r>
    </w:p>
    <w:p w14:paraId="71D9F0C3">
      <w:pPr>
        <w:spacing w:line="600" w:lineRule="exact"/>
        <w:ind w:firstLine="640"/>
        <w:rPr>
          <w:rFonts w:eastAsia="仿宋_GB2312" w:cs="仿宋_GB2312"/>
          <w:sz w:val="32"/>
          <w:szCs w:val="32"/>
        </w:rPr>
      </w:pPr>
      <w:r>
        <w:rPr>
          <w:rFonts w:eastAsia="仿宋_GB2312" w:cs="仿宋_GB2312"/>
          <w:sz w:val="32"/>
          <w:szCs w:val="32"/>
        </w:rPr>
        <w:t>18</w:t>
      </w:r>
      <w:r>
        <w:rPr>
          <w:rFonts w:hint="eastAsia" w:eastAsia="仿宋_GB2312" w:cs="仿宋_GB2312"/>
          <w:sz w:val="32"/>
          <w:szCs w:val="32"/>
        </w:rPr>
        <w:t>.经营支出：指事业单位在专业业务活动及其辅助活动之外开展非独立核算经营活动发生的支出。</w:t>
      </w:r>
    </w:p>
    <w:p w14:paraId="28196523">
      <w:pPr>
        <w:spacing w:line="600" w:lineRule="exact"/>
        <w:ind w:firstLine="640"/>
        <w:rPr>
          <w:rFonts w:eastAsia="仿宋_GB2312" w:cs="仿宋_GB2312"/>
          <w:sz w:val="32"/>
          <w:szCs w:val="32"/>
        </w:rPr>
      </w:pPr>
      <w:r>
        <w:rPr>
          <w:rFonts w:eastAsia="仿宋_GB2312" w:cs="仿宋_GB2312"/>
          <w:sz w:val="32"/>
          <w:szCs w:val="32"/>
        </w:rPr>
        <w:t>19</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3C9796">
      <w:pPr>
        <w:spacing w:line="600" w:lineRule="exact"/>
        <w:ind w:firstLine="640"/>
        <w:rPr>
          <w:rFonts w:eastAsia="仿宋_GB2312" w:cs="仿宋_GB2312"/>
          <w:sz w:val="32"/>
          <w:szCs w:val="32"/>
        </w:rPr>
      </w:pPr>
      <w:r>
        <w:rPr>
          <w:rFonts w:eastAsia="仿宋_GB2312" w:cs="仿宋_GB2312"/>
          <w:sz w:val="32"/>
          <w:szCs w:val="32"/>
        </w:rPr>
        <w:t>20</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BD3A74">
      <w:pPr>
        <w:spacing w:line="600" w:lineRule="exact"/>
        <w:jc w:val="center"/>
        <w:rPr>
          <w:rFonts w:eastAsia="仿宋_GB2312" w:cs="仿宋_GB2312"/>
          <w:sz w:val="32"/>
          <w:szCs w:val="32"/>
        </w:rPr>
      </w:pPr>
      <w:bookmarkStart w:id="45" w:name="_Toc15396614"/>
      <w:bookmarkStart w:id="46" w:name="_Toc15377226"/>
    </w:p>
    <w:p w14:paraId="25CDCB1D">
      <w:pPr>
        <w:spacing w:line="600" w:lineRule="exact"/>
        <w:jc w:val="center"/>
        <w:rPr>
          <w:rFonts w:eastAsia="仿宋_GB2312" w:cs="仿宋_GB2312"/>
          <w:sz w:val="32"/>
          <w:szCs w:val="32"/>
        </w:rPr>
      </w:pPr>
    </w:p>
    <w:p w14:paraId="4FF4DD15">
      <w:pPr>
        <w:spacing w:line="600" w:lineRule="exact"/>
        <w:jc w:val="center"/>
        <w:rPr>
          <w:rFonts w:eastAsia="仿宋_GB2312" w:cs="仿宋_GB2312"/>
          <w:sz w:val="32"/>
          <w:szCs w:val="32"/>
        </w:rPr>
      </w:pPr>
    </w:p>
    <w:p w14:paraId="24AF5E91">
      <w:pPr>
        <w:spacing w:line="600" w:lineRule="exact"/>
        <w:jc w:val="center"/>
        <w:rPr>
          <w:rFonts w:eastAsia="仿宋_GB2312" w:cs="仿宋_GB2312"/>
          <w:sz w:val="32"/>
          <w:szCs w:val="32"/>
        </w:rPr>
      </w:pPr>
    </w:p>
    <w:p w14:paraId="5CC98D8F">
      <w:pPr>
        <w:spacing w:line="600" w:lineRule="exact"/>
        <w:jc w:val="center"/>
        <w:rPr>
          <w:rFonts w:eastAsia="仿宋_GB2312" w:cs="仿宋_GB2312"/>
          <w:sz w:val="32"/>
          <w:szCs w:val="32"/>
        </w:rPr>
      </w:pPr>
    </w:p>
    <w:p w14:paraId="40EA7B34">
      <w:pPr>
        <w:spacing w:line="600" w:lineRule="exact"/>
        <w:jc w:val="center"/>
        <w:rPr>
          <w:rFonts w:eastAsia="仿宋_GB2312" w:cs="仿宋_GB2312"/>
          <w:sz w:val="32"/>
          <w:szCs w:val="32"/>
        </w:rPr>
      </w:pPr>
    </w:p>
    <w:p w14:paraId="49C0FDC6">
      <w:pPr>
        <w:spacing w:line="600" w:lineRule="exact"/>
        <w:jc w:val="center"/>
        <w:rPr>
          <w:rFonts w:hint="eastAsia" w:eastAsia="仿宋_GB2312" w:cs="仿宋_GB2312"/>
          <w:sz w:val="32"/>
          <w:szCs w:val="32"/>
        </w:rPr>
      </w:pPr>
    </w:p>
    <w:p w14:paraId="42290207">
      <w:pPr>
        <w:pStyle w:val="5"/>
        <w:ind w:right="1760" w:firstLine="2200" w:firstLineChars="500"/>
        <w:jc w:val="center"/>
        <w:rPr>
          <w:rFonts w:eastAsia="方正小标宋简体" w:cs="方正小标宋简体"/>
          <w:b w:val="0"/>
        </w:rPr>
      </w:pPr>
      <w:r>
        <w:rPr>
          <w:rFonts w:hint="eastAsia" w:eastAsia="方正小标宋简体" w:cs="方正小标宋简体"/>
          <w:b w:val="0"/>
        </w:rPr>
        <w:t>第四部分  附件</w:t>
      </w:r>
      <w:bookmarkEnd w:id="45"/>
    </w:p>
    <w:tbl>
      <w:tblPr>
        <w:tblStyle w:val="15"/>
        <w:tblW w:w="6453" w:type="pct"/>
        <w:jc w:val="center"/>
        <w:tblLayout w:type="autofit"/>
        <w:tblCellMar>
          <w:top w:w="0" w:type="dxa"/>
          <w:left w:w="108" w:type="dxa"/>
          <w:bottom w:w="0" w:type="dxa"/>
          <w:right w:w="108" w:type="dxa"/>
        </w:tblCellMar>
      </w:tblPr>
      <w:tblGrid>
        <w:gridCol w:w="1430"/>
        <w:gridCol w:w="772"/>
        <w:gridCol w:w="994"/>
        <w:gridCol w:w="1287"/>
        <w:gridCol w:w="570"/>
        <w:gridCol w:w="739"/>
        <w:gridCol w:w="572"/>
        <w:gridCol w:w="1036"/>
        <w:gridCol w:w="565"/>
        <w:gridCol w:w="565"/>
        <w:gridCol w:w="2468"/>
      </w:tblGrid>
      <w:tr w14:paraId="5204C526">
        <w:tblPrEx>
          <w:tblCellMar>
            <w:top w:w="0" w:type="dxa"/>
            <w:left w:w="108" w:type="dxa"/>
            <w:bottom w:w="0" w:type="dxa"/>
            <w:right w:w="108" w:type="dxa"/>
          </w:tblCellMar>
        </w:tblPrEx>
        <w:trPr>
          <w:trHeight w:val="377"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2CC93B">
            <w:pPr>
              <w:widowControl/>
              <w:snapToGrid w:val="0"/>
              <w:jc w:val="center"/>
              <w:textAlignment w:val="center"/>
              <w:rPr>
                <w:rFonts w:ascii="黑体" w:hAnsi="宋体" w:eastAsia="黑体" w:cs="黑体"/>
                <w:b/>
                <w:bCs/>
                <w:color w:val="000000"/>
                <w:sz w:val="30"/>
                <w:szCs w:val="30"/>
              </w:rPr>
            </w:pPr>
            <w:bookmarkStart w:id="47" w:name="_Toc15396618"/>
            <w:r>
              <w:rPr>
                <w:rFonts w:hint="eastAsia" w:ascii="黑体" w:hAnsi="宋体" w:eastAsia="黑体" w:cs="黑体"/>
                <w:b/>
                <w:bCs/>
                <w:color w:val="000000"/>
                <w:kern w:val="0"/>
                <w:sz w:val="30"/>
                <w:szCs w:val="30"/>
                <w:lang w:bidi="ar"/>
              </w:rPr>
              <w:t>部门预算项目支出绩效自评表（2024年度）</w:t>
            </w:r>
          </w:p>
        </w:tc>
      </w:tr>
      <w:tr w14:paraId="6E212525">
        <w:tblPrEx>
          <w:tblCellMar>
            <w:top w:w="0" w:type="dxa"/>
            <w:left w:w="108" w:type="dxa"/>
            <w:bottom w:w="0" w:type="dxa"/>
            <w:right w:w="108" w:type="dxa"/>
          </w:tblCellMar>
        </w:tblPrEx>
        <w:trPr>
          <w:trHeight w:val="226"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C25B1">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BB34FF">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51118122T000000352610-网络使用费</w:t>
            </w:r>
          </w:p>
        </w:tc>
      </w:tr>
      <w:tr w14:paraId="4EA2F402">
        <w:tblPrEx>
          <w:tblCellMar>
            <w:top w:w="0" w:type="dxa"/>
            <w:left w:w="108" w:type="dxa"/>
            <w:bottom w:w="0" w:type="dxa"/>
            <w:right w:w="108" w:type="dxa"/>
          </w:tblCellMar>
        </w:tblPrEx>
        <w:trPr>
          <w:trHeight w:val="692"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C0C03">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3B09C">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峨眉山市文化广播电视体育和旅游局</w:t>
            </w:r>
          </w:p>
        </w:tc>
        <w:tc>
          <w:tcPr>
            <w:tcW w:w="471" w:type="pct"/>
            <w:tcBorders>
              <w:top w:val="nil"/>
              <w:left w:val="nil"/>
              <w:bottom w:val="nil"/>
              <w:right w:val="nil"/>
            </w:tcBorders>
            <w:shd w:val="clear" w:color="auto" w:fill="auto"/>
            <w:vAlign w:val="center"/>
          </w:tcPr>
          <w:p w14:paraId="14394977">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52A5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峨眉山市图书馆</w:t>
            </w:r>
          </w:p>
        </w:tc>
      </w:tr>
      <w:tr w14:paraId="7338AD25">
        <w:tblPrEx>
          <w:tblCellMar>
            <w:top w:w="0" w:type="dxa"/>
            <w:left w:w="108" w:type="dxa"/>
            <w:bottom w:w="0" w:type="dxa"/>
            <w:right w:w="108" w:type="dxa"/>
          </w:tblCellMar>
        </w:tblPrEx>
        <w:trPr>
          <w:trHeight w:val="226"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C5E83">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B52F0">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1047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9F95B6">
            <w:pPr>
              <w:widowControl/>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CF4842C">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D663">
            <w:pPr>
              <w:snapToGrid w:val="0"/>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7D6F">
            <w:pPr>
              <w:snapToGrid w:val="0"/>
              <w:rPr>
                <w:rFonts w:ascii="宋体" w:hAnsi="宋体" w:cs="宋体"/>
                <w:color w:val="000000"/>
                <w:sz w:val="18"/>
                <w:szCs w:val="18"/>
              </w:rPr>
            </w:pP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9B927">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继续运行优质快速的网络服务，保障读者得到快速便捷的网络服务。</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0E272">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继续运行优质快速的网络服务，保障读者得到快速便捷的网络服务。预算执行率100%</w:t>
            </w:r>
          </w:p>
        </w:tc>
      </w:tr>
      <w:tr w14:paraId="23D9F1E3">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8AC3">
            <w:pPr>
              <w:snapToGrid w:val="0"/>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1628">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E6F333">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继续运行优质快速的网络服务，保障读者得到快速便捷的网络服务。</w:t>
            </w:r>
          </w:p>
        </w:tc>
      </w:tr>
      <w:tr w14:paraId="2655DD62">
        <w:tblPrEx>
          <w:tblCellMar>
            <w:top w:w="0" w:type="dxa"/>
            <w:left w:w="108" w:type="dxa"/>
            <w:bottom w:w="0" w:type="dxa"/>
            <w:right w:w="108" w:type="dxa"/>
          </w:tblCellMar>
        </w:tblPrEx>
        <w:trPr>
          <w:trHeight w:val="931"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8E24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6CC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A26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775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ABA2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A44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D38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FAA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0F9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70014F0">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22AA">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FD5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874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6DC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7.74</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A13F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7.74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24C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609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4BD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06959">
            <w:pPr>
              <w:widowControl/>
              <w:snapToGrid w:val="0"/>
              <w:jc w:val="left"/>
              <w:textAlignment w:val="center"/>
              <w:rPr>
                <w:rFonts w:ascii="黑体" w:hAnsi="黑体" w:eastAsia="黑体" w:cs="黑体"/>
                <w:i/>
                <w:iCs/>
                <w:color w:val="000000"/>
                <w:sz w:val="18"/>
                <w:szCs w:val="18"/>
              </w:rPr>
            </w:pPr>
          </w:p>
        </w:tc>
      </w:tr>
      <w:tr w14:paraId="3B95463C">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7624">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369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BAA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34A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7.74</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6C53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7.74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175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256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5C4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C834">
            <w:pPr>
              <w:snapToGrid w:val="0"/>
              <w:rPr>
                <w:rFonts w:ascii="黑体" w:hAnsi="黑体" w:eastAsia="黑体" w:cs="黑体"/>
                <w:i/>
                <w:iCs/>
                <w:color w:val="000000"/>
                <w:sz w:val="18"/>
                <w:szCs w:val="18"/>
              </w:rPr>
            </w:pPr>
          </w:p>
        </w:tc>
      </w:tr>
      <w:tr w14:paraId="1C21CE8E">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9BCEB">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8BC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213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E4C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8293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D7C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150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635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968B">
            <w:pPr>
              <w:snapToGrid w:val="0"/>
              <w:rPr>
                <w:rFonts w:ascii="黑体" w:hAnsi="黑体" w:eastAsia="黑体" w:cs="黑体"/>
                <w:i/>
                <w:iCs/>
                <w:color w:val="000000"/>
                <w:sz w:val="18"/>
                <w:szCs w:val="18"/>
              </w:rPr>
            </w:pPr>
          </w:p>
        </w:tc>
      </w:tr>
      <w:tr w14:paraId="284D5296">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5087">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F9D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673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9E1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2BD5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5E8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530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F87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CB44">
            <w:pPr>
              <w:snapToGrid w:val="0"/>
              <w:rPr>
                <w:rFonts w:ascii="黑体" w:hAnsi="黑体" w:eastAsia="黑体" w:cs="黑体"/>
                <w:i/>
                <w:iCs/>
                <w:color w:val="000000"/>
                <w:sz w:val="18"/>
                <w:szCs w:val="18"/>
              </w:rPr>
            </w:pPr>
          </w:p>
        </w:tc>
      </w:tr>
      <w:tr w14:paraId="0FC99DB6">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551E">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475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F5D2">
            <w:pPr>
              <w:snapToGrid w:val="0"/>
              <w:jc w:val="center"/>
              <w:rPr>
                <w:rFonts w:ascii="微软雅黑" w:hAnsi="微软雅黑" w:eastAsia="微软雅黑" w:cs="微软雅黑"/>
                <w:i/>
                <w:iCs/>
                <w:color w:val="000000"/>
                <w:sz w:val="16"/>
                <w:szCs w:val="16"/>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F6F4">
            <w:pPr>
              <w:snapToGrid w:val="0"/>
              <w:jc w:val="center"/>
              <w:rPr>
                <w:rFonts w:ascii="微软雅黑" w:hAnsi="微软雅黑" w:eastAsia="微软雅黑" w:cs="微软雅黑"/>
                <w:i/>
                <w:iCs/>
                <w:color w:val="000000"/>
                <w:sz w:val="16"/>
                <w:szCs w:val="16"/>
              </w:rPr>
            </w:pP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C7896">
            <w:pPr>
              <w:snapToGrid w:val="0"/>
              <w:jc w:val="center"/>
              <w:rPr>
                <w:rFonts w:ascii="微软雅黑" w:hAnsi="微软雅黑" w:eastAsia="微软雅黑" w:cs="微软雅黑"/>
                <w:i/>
                <w:iCs/>
                <w:color w:val="000000"/>
                <w:sz w:val="16"/>
                <w:szCs w:val="16"/>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A272">
            <w:pPr>
              <w:snapToGrid w:val="0"/>
              <w:jc w:val="center"/>
              <w:rPr>
                <w:rFonts w:ascii="微软雅黑" w:hAnsi="微软雅黑" w:eastAsia="微软雅黑" w:cs="微软雅黑"/>
                <w:i/>
                <w:iCs/>
                <w:color w:val="000000"/>
                <w:sz w:val="16"/>
                <w:szCs w:val="16"/>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1DF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E69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1A464">
            <w:pPr>
              <w:snapToGrid w:val="0"/>
              <w:rPr>
                <w:rFonts w:ascii="黑体" w:hAnsi="黑体" w:eastAsia="黑体" w:cs="黑体"/>
                <w:i/>
                <w:iCs/>
                <w:color w:val="000000"/>
                <w:sz w:val="18"/>
                <w:szCs w:val="18"/>
              </w:rPr>
            </w:pPr>
          </w:p>
        </w:tc>
      </w:tr>
      <w:tr w14:paraId="14A38A52">
        <w:tblPrEx>
          <w:tblCellMar>
            <w:top w:w="0" w:type="dxa"/>
            <w:left w:w="108" w:type="dxa"/>
            <w:bottom w:w="0" w:type="dxa"/>
            <w:right w:w="108" w:type="dxa"/>
          </w:tblCellMar>
        </w:tblPrEx>
        <w:trPr>
          <w:trHeight w:val="931"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35AE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1C7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FD7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E55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537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8FF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E1B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C3A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F33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8CF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3EC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703DE8F">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E2D6">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5F37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162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B19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运行速度</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211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A68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89F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TB</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5360">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252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CFF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652A">
            <w:pPr>
              <w:snapToGrid w:val="0"/>
              <w:jc w:val="center"/>
              <w:rPr>
                <w:rFonts w:ascii="微软雅黑" w:hAnsi="微软雅黑" w:eastAsia="微软雅黑" w:cs="微软雅黑"/>
                <w:i/>
                <w:iCs/>
                <w:color w:val="000000"/>
                <w:sz w:val="16"/>
                <w:szCs w:val="16"/>
              </w:rPr>
            </w:pPr>
          </w:p>
        </w:tc>
      </w:tr>
      <w:tr w14:paraId="1052817F">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FE45">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7895">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9D7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F30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服务器保障</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4E7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3CB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1CB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D024">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0C3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BCC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5A70">
            <w:pPr>
              <w:snapToGrid w:val="0"/>
              <w:jc w:val="center"/>
              <w:rPr>
                <w:rFonts w:ascii="微软雅黑" w:hAnsi="微软雅黑" w:eastAsia="微软雅黑" w:cs="微软雅黑"/>
                <w:i/>
                <w:iCs/>
                <w:color w:val="000000"/>
                <w:sz w:val="16"/>
                <w:szCs w:val="16"/>
              </w:rPr>
            </w:pPr>
          </w:p>
        </w:tc>
      </w:tr>
      <w:tr w14:paraId="537728CC">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8C59">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62C6">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386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16E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按时维护</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A24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B10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C40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A7B4">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441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614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B7D1">
            <w:pPr>
              <w:snapToGrid w:val="0"/>
              <w:jc w:val="center"/>
              <w:rPr>
                <w:rFonts w:ascii="微软雅黑" w:hAnsi="微软雅黑" w:eastAsia="微软雅黑" w:cs="微软雅黑"/>
                <w:i/>
                <w:iCs/>
                <w:color w:val="000000"/>
                <w:sz w:val="16"/>
                <w:szCs w:val="16"/>
              </w:rPr>
            </w:pPr>
          </w:p>
        </w:tc>
      </w:tr>
      <w:tr w14:paraId="16C812FA">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0DD8">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8C47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FC5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C36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普及信息资源，扩大影响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FAE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E82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28A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579F">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115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B01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D2B6">
            <w:pPr>
              <w:snapToGrid w:val="0"/>
              <w:jc w:val="center"/>
              <w:rPr>
                <w:rFonts w:ascii="微软雅黑" w:hAnsi="微软雅黑" w:eastAsia="微软雅黑" w:cs="微软雅黑"/>
                <w:i/>
                <w:iCs/>
                <w:color w:val="000000"/>
                <w:sz w:val="16"/>
                <w:szCs w:val="16"/>
              </w:rPr>
            </w:pPr>
          </w:p>
        </w:tc>
      </w:tr>
      <w:tr w14:paraId="27C08F0A">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4B58">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C7A6">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642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50D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为读者提供优良在线阅读服务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EC8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958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C89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万人次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B2C2">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A70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B3F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7C91">
            <w:pPr>
              <w:snapToGrid w:val="0"/>
              <w:jc w:val="center"/>
              <w:rPr>
                <w:rFonts w:ascii="微软雅黑" w:hAnsi="微软雅黑" w:eastAsia="微软雅黑" w:cs="微软雅黑"/>
                <w:i/>
                <w:iCs/>
                <w:color w:val="000000"/>
                <w:sz w:val="16"/>
                <w:szCs w:val="16"/>
              </w:rPr>
            </w:pPr>
          </w:p>
        </w:tc>
      </w:tr>
      <w:tr w14:paraId="279DE225">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758C">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9E1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CFF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AF4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打通信息资源，完善资源整合，提高读者满意度</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D82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5D7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694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C54E">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C58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095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D7F0">
            <w:pPr>
              <w:snapToGrid w:val="0"/>
              <w:jc w:val="center"/>
              <w:rPr>
                <w:rFonts w:ascii="微软雅黑" w:hAnsi="微软雅黑" w:eastAsia="微软雅黑" w:cs="微软雅黑"/>
                <w:i/>
                <w:iCs/>
                <w:color w:val="000000"/>
                <w:sz w:val="16"/>
                <w:szCs w:val="16"/>
              </w:rPr>
            </w:pPr>
          </w:p>
        </w:tc>
      </w:tr>
      <w:tr w14:paraId="50AB4489">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6DAD">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EDC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110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98D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控制成本</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92A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61A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1A6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9768">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7.74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C19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4A6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5FE2">
            <w:pPr>
              <w:snapToGrid w:val="0"/>
              <w:jc w:val="center"/>
              <w:rPr>
                <w:rFonts w:ascii="微软雅黑" w:hAnsi="微软雅黑" w:eastAsia="微软雅黑" w:cs="微软雅黑"/>
                <w:i/>
                <w:iCs/>
                <w:color w:val="000000"/>
                <w:sz w:val="16"/>
                <w:szCs w:val="16"/>
              </w:rPr>
            </w:pPr>
          </w:p>
        </w:tc>
      </w:tr>
      <w:tr w14:paraId="7AFBD2D0">
        <w:tblPrEx>
          <w:tblCellMar>
            <w:top w:w="0" w:type="dxa"/>
            <w:left w:w="108" w:type="dxa"/>
            <w:bottom w:w="0" w:type="dxa"/>
            <w:right w:w="108" w:type="dxa"/>
          </w:tblCellMar>
        </w:tblPrEx>
        <w:trPr>
          <w:trHeight w:val="226" w:hRule="atLeast"/>
          <w:jc w:val="center"/>
        </w:trPr>
        <w:tc>
          <w:tcPr>
            <w:tcW w:w="33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F65B9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CAE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69CC">
            <w:pPr>
              <w:widowControl/>
              <w:snapToGrid w:val="0"/>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089C">
            <w:pPr>
              <w:snapToGrid w:val="0"/>
              <w:rPr>
                <w:rFonts w:ascii="宋体" w:hAnsi="宋体" w:cs="宋体"/>
                <w:color w:val="000000"/>
                <w:sz w:val="18"/>
                <w:szCs w:val="18"/>
              </w:rPr>
            </w:pPr>
          </w:p>
        </w:tc>
      </w:tr>
      <w:tr w14:paraId="4607C75B">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01D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03158">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继续运行优质快速的网络服务，保障读者得到快速便捷的网络服务。预算执行率100%</w:t>
            </w:r>
          </w:p>
        </w:tc>
      </w:tr>
      <w:tr w14:paraId="162FD8BF">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B33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D1AFBB">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DDFA4A5">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48A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E36521">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B20B10B">
        <w:tblPrEx>
          <w:tblCellMar>
            <w:top w:w="0" w:type="dxa"/>
            <w:left w:w="108" w:type="dxa"/>
            <w:bottom w:w="0" w:type="dxa"/>
            <w:right w:w="108" w:type="dxa"/>
          </w:tblCellMar>
        </w:tblPrEx>
        <w:trPr>
          <w:trHeight w:val="226" w:hRule="atLeast"/>
          <w:jc w:val="center"/>
        </w:trPr>
        <w:tc>
          <w:tcPr>
            <w:tcW w:w="22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0DC48">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项目负责人：马雪萍</w:t>
            </w:r>
          </w:p>
        </w:tc>
        <w:tc>
          <w:tcPr>
            <w:tcW w:w="27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FB463A">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财务负责人：董玲</w:t>
            </w:r>
          </w:p>
        </w:tc>
      </w:tr>
      <w:tr w14:paraId="43738EC3">
        <w:tblPrEx>
          <w:tblCellMar>
            <w:top w:w="0" w:type="dxa"/>
            <w:left w:w="108" w:type="dxa"/>
            <w:bottom w:w="0" w:type="dxa"/>
            <w:right w:w="108" w:type="dxa"/>
          </w:tblCellMar>
        </w:tblPrEx>
        <w:trPr>
          <w:trHeight w:val="226" w:hRule="atLeast"/>
          <w:jc w:val="center"/>
        </w:trPr>
        <w:tc>
          <w:tcPr>
            <w:tcW w:w="650" w:type="pct"/>
            <w:tcBorders>
              <w:top w:val="nil"/>
              <w:left w:val="nil"/>
              <w:bottom w:val="nil"/>
              <w:right w:val="nil"/>
            </w:tcBorders>
            <w:shd w:val="clear" w:color="auto" w:fill="auto"/>
            <w:vAlign w:val="center"/>
          </w:tcPr>
          <w:p w14:paraId="40471FF9">
            <w:pPr>
              <w:snapToGrid w:val="0"/>
              <w:rPr>
                <w:rFonts w:ascii="宋体" w:hAnsi="宋体" w:cs="宋体"/>
                <w:color w:val="000000"/>
                <w:sz w:val="18"/>
                <w:szCs w:val="18"/>
              </w:rPr>
            </w:pPr>
          </w:p>
        </w:tc>
        <w:tc>
          <w:tcPr>
            <w:tcW w:w="351" w:type="pct"/>
            <w:tcBorders>
              <w:top w:val="nil"/>
              <w:left w:val="nil"/>
              <w:bottom w:val="nil"/>
              <w:right w:val="nil"/>
            </w:tcBorders>
            <w:shd w:val="clear" w:color="auto" w:fill="auto"/>
            <w:vAlign w:val="center"/>
          </w:tcPr>
          <w:p w14:paraId="427B6528">
            <w:pPr>
              <w:snapToGrid w:val="0"/>
              <w:rPr>
                <w:rFonts w:ascii="宋体" w:hAnsi="宋体" w:cs="宋体"/>
                <w:color w:val="000000"/>
                <w:sz w:val="18"/>
                <w:szCs w:val="18"/>
              </w:rPr>
            </w:pPr>
          </w:p>
        </w:tc>
        <w:tc>
          <w:tcPr>
            <w:tcW w:w="452" w:type="pct"/>
            <w:tcBorders>
              <w:top w:val="nil"/>
              <w:left w:val="nil"/>
              <w:bottom w:val="nil"/>
              <w:right w:val="nil"/>
            </w:tcBorders>
            <w:shd w:val="clear" w:color="auto" w:fill="auto"/>
            <w:vAlign w:val="center"/>
          </w:tcPr>
          <w:p w14:paraId="146AC27D">
            <w:pPr>
              <w:snapToGrid w:val="0"/>
              <w:rPr>
                <w:rFonts w:ascii="宋体" w:hAnsi="宋体" w:cs="宋体"/>
                <w:color w:val="000000"/>
                <w:sz w:val="18"/>
                <w:szCs w:val="18"/>
              </w:rPr>
            </w:pPr>
          </w:p>
        </w:tc>
        <w:tc>
          <w:tcPr>
            <w:tcW w:w="585" w:type="pct"/>
            <w:tcBorders>
              <w:top w:val="nil"/>
              <w:left w:val="nil"/>
              <w:bottom w:val="nil"/>
              <w:right w:val="nil"/>
            </w:tcBorders>
            <w:shd w:val="clear" w:color="auto" w:fill="auto"/>
            <w:vAlign w:val="center"/>
          </w:tcPr>
          <w:p w14:paraId="73EE4938">
            <w:pPr>
              <w:snapToGrid w:val="0"/>
              <w:rPr>
                <w:rFonts w:ascii="宋体" w:hAnsi="宋体" w:cs="宋体"/>
                <w:color w:val="000000"/>
                <w:sz w:val="18"/>
                <w:szCs w:val="18"/>
              </w:rPr>
            </w:pPr>
          </w:p>
        </w:tc>
        <w:tc>
          <w:tcPr>
            <w:tcW w:w="259" w:type="pct"/>
            <w:tcBorders>
              <w:top w:val="nil"/>
              <w:left w:val="nil"/>
              <w:bottom w:val="nil"/>
              <w:right w:val="nil"/>
            </w:tcBorders>
            <w:shd w:val="clear" w:color="auto" w:fill="auto"/>
            <w:vAlign w:val="center"/>
          </w:tcPr>
          <w:p w14:paraId="7EE143C7">
            <w:pPr>
              <w:snapToGrid w:val="0"/>
              <w:rPr>
                <w:rFonts w:ascii="宋体" w:hAnsi="宋体" w:cs="宋体"/>
                <w:color w:val="000000"/>
                <w:sz w:val="18"/>
                <w:szCs w:val="18"/>
              </w:rPr>
            </w:pPr>
          </w:p>
        </w:tc>
        <w:tc>
          <w:tcPr>
            <w:tcW w:w="336" w:type="pct"/>
            <w:tcBorders>
              <w:top w:val="nil"/>
              <w:left w:val="nil"/>
              <w:bottom w:val="nil"/>
              <w:right w:val="nil"/>
            </w:tcBorders>
            <w:shd w:val="clear" w:color="auto" w:fill="auto"/>
            <w:vAlign w:val="center"/>
          </w:tcPr>
          <w:p w14:paraId="2BCCBBBA">
            <w:pPr>
              <w:snapToGrid w:val="0"/>
              <w:rPr>
                <w:rFonts w:ascii="宋体" w:hAnsi="宋体" w:cs="宋体"/>
                <w:color w:val="000000"/>
                <w:sz w:val="18"/>
                <w:szCs w:val="18"/>
              </w:rPr>
            </w:pPr>
          </w:p>
        </w:tc>
        <w:tc>
          <w:tcPr>
            <w:tcW w:w="260" w:type="pct"/>
            <w:tcBorders>
              <w:top w:val="nil"/>
              <w:left w:val="nil"/>
              <w:bottom w:val="nil"/>
              <w:right w:val="nil"/>
            </w:tcBorders>
            <w:shd w:val="clear" w:color="auto" w:fill="auto"/>
            <w:vAlign w:val="center"/>
          </w:tcPr>
          <w:p w14:paraId="56C2765E">
            <w:pPr>
              <w:snapToGrid w:val="0"/>
              <w:rPr>
                <w:rFonts w:ascii="宋体" w:hAnsi="宋体" w:cs="宋体"/>
                <w:color w:val="000000"/>
                <w:sz w:val="18"/>
                <w:szCs w:val="18"/>
              </w:rPr>
            </w:pPr>
          </w:p>
        </w:tc>
        <w:tc>
          <w:tcPr>
            <w:tcW w:w="471" w:type="pct"/>
            <w:tcBorders>
              <w:top w:val="nil"/>
              <w:left w:val="nil"/>
              <w:bottom w:val="nil"/>
              <w:right w:val="nil"/>
            </w:tcBorders>
            <w:shd w:val="clear" w:color="auto" w:fill="auto"/>
            <w:vAlign w:val="center"/>
          </w:tcPr>
          <w:p w14:paraId="10E5F894">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381A00ED">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18B3783E">
            <w:pPr>
              <w:snapToGrid w:val="0"/>
              <w:rPr>
                <w:rFonts w:ascii="宋体" w:hAnsi="宋体" w:cs="宋体"/>
                <w:color w:val="000000"/>
                <w:sz w:val="18"/>
                <w:szCs w:val="18"/>
              </w:rPr>
            </w:pPr>
          </w:p>
        </w:tc>
        <w:tc>
          <w:tcPr>
            <w:tcW w:w="1123" w:type="pct"/>
            <w:tcBorders>
              <w:top w:val="nil"/>
              <w:left w:val="nil"/>
              <w:bottom w:val="nil"/>
              <w:right w:val="nil"/>
            </w:tcBorders>
            <w:shd w:val="clear" w:color="auto" w:fill="auto"/>
            <w:vAlign w:val="center"/>
          </w:tcPr>
          <w:p w14:paraId="12E92018">
            <w:pPr>
              <w:snapToGrid w:val="0"/>
              <w:rPr>
                <w:rFonts w:ascii="宋体" w:hAnsi="宋体" w:cs="宋体"/>
                <w:color w:val="000000"/>
                <w:sz w:val="18"/>
                <w:szCs w:val="18"/>
              </w:rPr>
            </w:pPr>
          </w:p>
        </w:tc>
      </w:tr>
      <w:tr w14:paraId="3D23A027">
        <w:tblPrEx>
          <w:tblCellMar>
            <w:top w:w="0" w:type="dxa"/>
            <w:left w:w="108" w:type="dxa"/>
            <w:bottom w:w="0" w:type="dxa"/>
            <w:right w:w="108" w:type="dxa"/>
          </w:tblCellMar>
        </w:tblPrEx>
        <w:trPr>
          <w:trHeight w:val="377"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F61B9D">
            <w:pPr>
              <w:widowControl/>
              <w:snapToGrid w:val="0"/>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072367B4">
        <w:tblPrEx>
          <w:tblCellMar>
            <w:top w:w="0" w:type="dxa"/>
            <w:left w:w="108" w:type="dxa"/>
            <w:bottom w:w="0" w:type="dxa"/>
            <w:right w:w="108" w:type="dxa"/>
          </w:tblCellMar>
        </w:tblPrEx>
        <w:trPr>
          <w:trHeight w:val="226"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7E4A5">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380022">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51118122T000000389893-购置图书订阅报刊（图书馆）</w:t>
            </w:r>
          </w:p>
        </w:tc>
      </w:tr>
      <w:tr w14:paraId="2DFBD64B">
        <w:tblPrEx>
          <w:tblCellMar>
            <w:top w:w="0" w:type="dxa"/>
            <w:left w:w="108" w:type="dxa"/>
            <w:bottom w:w="0" w:type="dxa"/>
            <w:right w:w="108" w:type="dxa"/>
          </w:tblCellMar>
        </w:tblPrEx>
        <w:trPr>
          <w:trHeight w:val="692"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CD22">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17171">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峨眉山市文化广播电视体育和旅游局</w:t>
            </w:r>
          </w:p>
        </w:tc>
        <w:tc>
          <w:tcPr>
            <w:tcW w:w="471" w:type="pct"/>
            <w:tcBorders>
              <w:top w:val="nil"/>
              <w:left w:val="nil"/>
              <w:bottom w:val="nil"/>
              <w:right w:val="nil"/>
            </w:tcBorders>
            <w:shd w:val="clear" w:color="auto" w:fill="auto"/>
            <w:vAlign w:val="center"/>
          </w:tcPr>
          <w:p w14:paraId="0EC8DEE4">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A91B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峨眉山市图书馆</w:t>
            </w:r>
          </w:p>
        </w:tc>
      </w:tr>
      <w:tr w14:paraId="6B84EFA0">
        <w:tblPrEx>
          <w:tblCellMar>
            <w:top w:w="0" w:type="dxa"/>
            <w:left w:w="108" w:type="dxa"/>
            <w:bottom w:w="0" w:type="dxa"/>
            <w:right w:w="108" w:type="dxa"/>
          </w:tblCellMar>
        </w:tblPrEx>
        <w:trPr>
          <w:trHeight w:val="226"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D81E0">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58DDB">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58DC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E8FF75">
            <w:pPr>
              <w:widowControl/>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DAABCE3">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A36E">
            <w:pPr>
              <w:snapToGrid w:val="0"/>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CB6B">
            <w:pPr>
              <w:snapToGrid w:val="0"/>
              <w:rPr>
                <w:rFonts w:ascii="宋体" w:hAnsi="宋体" w:cs="宋体"/>
                <w:color w:val="000000"/>
                <w:sz w:val="18"/>
                <w:szCs w:val="18"/>
              </w:rPr>
            </w:pP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1FD28">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采购中文新版图书约5000册，订购全年报刊约200种，采购专题数据库和数字资源应用平台2个，通过年度项目实施，进一步丰富、优化图书馆文献资源馆藏体系，满足读者阅读和学习需求，保持图书馆读者流通量的持续提升，充分实现图书馆公共文化服务的社会效益。</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82507">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通过年度项目实施，进一步丰富、优化图书馆文献资源馆藏体系，满足读者阅读和学习需求，保持图书馆读者流通量的持续提升，充分实现图书馆公共文化服务的社会效益。</w:t>
            </w:r>
          </w:p>
        </w:tc>
      </w:tr>
      <w:tr w14:paraId="4D5805F3">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75C5">
            <w:pPr>
              <w:snapToGrid w:val="0"/>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73C5">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8B0677">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由于财政资金没有到位，导致图书采购只有18册，报刊杂志没有。</w:t>
            </w:r>
          </w:p>
        </w:tc>
      </w:tr>
      <w:tr w14:paraId="2AB0D468">
        <w:tblPrEx>
          <w:tblCellMar>
            <w:top w:w="0" w:type="dxa"/>
            <w:left w:w="108" w:type="dxa"/>
            <w:bottom w:w="0" w:type="dxa"/>
            <w:right w:w="108" w:type="dxa"/>
          </w:tblCellMar>
        </w:tblPrEx>
        <w:trPr>
          <w:trHeight w:val="931"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4D80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D65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B22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C55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FFF6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1AA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110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682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C63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BE3211A">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DA2E">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401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AFA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7D2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0.25</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2C11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67C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039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66C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63664">
            <w:pPr>
              <w:widowControl/>
              <w:snapToGrid w:val="0"/>
              <w:jc w:val="left"/>
              <w:textAlignment w:val="center"/>
              <w:rPr>
                <w:rFonts w:ascii="黑体" w:hAnsi="黑体" w:eastAsia="黑体" w:cs="黑体"/>
                <w:i/>
                <w:iCs/>
                <w:color w:val="000000"/>
                <w:sz w:val="18"/>
                <w:szCs w:val="18"/>
              </w:rPr>
            </w:pPr>
          </w:p>
        </w:tc>
      </w:tr>
      <w:tr w14:paraId="1E117E52">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840A">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79F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2E9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746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0.25</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0D48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B6D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DE9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863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A0EC">
            <w:pPr>
              <w:snapToGrid w:val="0"/>
              <w:rPr>
                <w:rFonts w:ascii="黑体" w:hAnsi="黑体" w:eastAsia="黑体" w:cs="黑体"/>
                <w:i/>
                <w:iCs/>
                <w:color w:val="000000"/>
                <w:sz w:val="18"/>
                <w:szCs w:val="18"/>
              </w:rPr>
            </w:pPr>
          </w:p>
        </w:tc>
      </w:tr>
      <w:tr w14:paraId="5AD09C86">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CC0F">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849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E65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435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2F03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BED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4C1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70B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ADD0">
            <w:pPr>
              <w:snapToGrid w:val="0"/>
              <w:rPr>
                <w:rFonts w:ascii="黑体" w:hAnsi="黑体" w:eastAsia="黑体" w:cs="黑体"/>
                <w:i/>
                <w:iCs/>
                <w:color w:val="000000"/>
                <w:sz w:val="18"/>
                <w:szCs w:val="18"/>
              </w:rPr>
            </w:pPr>
          </w:p>
        </w:tc>
      </w:tr>
      <w:tr w14:paraId="5653B180">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5C09">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1E2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56A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9E3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07C2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C14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613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4B8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1941">
            <w:pPr>
              <w:snapToGrid w:val="0"/>
              <w:rPr>
                <w:rFonts w:ascii="黑体" w:hAnsi="黑体" w:eastAsia="黑体" w:cs="黑体"/>
                <w:i/>
                <w:iCs/>
                <w:color w:val="000000"/>
                <w:sz w:val="18"/>
                <w:szCs w:val="18"/>
              </w:rPr>
            </w:pPr>
          </w:p>
        </w:tc>
      </w:tr>
      <w:tr w14:paraId="143DEC0A">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985D">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DF4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A9AB">
            <w:pPr>
              <w:snapToGrid w:val="0"/>
              <w:jc w:val="center"/>
              <w:rPr>
                <w:rFonts w:ascii="微软雅黑" w:hAnsi="微软雅黑" w:eastAsia="微软雅黑" w:cs="微软雅黑"/>
                <w:i/>
                <w:iCs/>
                <w:color w:val="000000"/>
                <w:sz w:val="16"/>
                <w:szCs w:val="16"/>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7BBE">
            <w:pPr>
              <w:snapToGrid w:val="0"/>
              <w:jc w:val="center"/>
              <w:rPr>
                <w:rFonts w:ascii="微软雅黑" w:hAnsi="微软雅黑" w:eastAsia="微软雅黑" w:cs="微软雅黑"/>
                <w:i/>
                <w:iCs/>
                <w:color w:val="000000"/>
                <w:sz w:val="16"/>
                <w:szCs w:val="16"/>
              </w:rPr>
            </w:pP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82191">
            <w:pPr>
              <w:snapToGrid w:val="0"/>
              <w:jc w:val="center"/>
              <w:rPr>
                <w:rFonts w:ascii="微软雅黑" w:hAnsi="微软雅黑" w:eastAsia="微软雅黑" w:cs="微软雅黑"/>
                <w:i/>
                <w:iCs/>
                <w:color w:val="000000"/>
                <w:sz w:val="16"/>
                <w:szCs w:val="16"/>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F362">
            <w:pPr>
              <w:snapToGrid w:val="0"/>
              <w:jc w:val="center"/>
              <w:rPr>
                <w:rFonts w:ascii="微软雅黑" w:hAnsi="微软雅黑" w:eastAsia="微软雅黑" w:cs="微软雅黑"/>
                <w:i/>
                <w:iCs/>
                <w:color w:val="000000"/>
                <w:sz w:val="16"/>
                <w:szCs w:val="16"/>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C67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A57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EBFB">
            <w:pPr>
              <w:snapToGrid w:val="0"/>
              <w:rPr>
                <w:rFonts w:ascii="黑体" w:hAnsi="黑体" w:eastAsia="黑体" w:cs="黑体"/>
                <w:i/>
                <w:iCs/>
                <w:color w:val="000000"/>
                <w:sz w:val="18"/>
                <w:szCs w:val="18"/>
              </w:rPr>
            </w:pPr>
          </w:p>
        </w:tc>
      </w:tr>
      <w:tr w14:paraId="55D31716">
        <w:tblPrEx>
          <w:tblCellMar>
            <w:top w:w="0" w:type="dxa"/>
            <w:left w:w="108" w:type="dxa"/>
            <w:bottom w:w="0" w:type="dxa"/>
            <w:right w:w="108" w:type="dxa"/>
          </w:tblCellMar>
        </w:tblPrEx>
        <w:trPr>
          <w:trHeight w:val="931"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EC46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CBF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0FC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37A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FFE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811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9CC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EB0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459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390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7DD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4661762">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C709">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B2D6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FAF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2F9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采购中文新版图书约3000册，订购全年报刊约180种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9ED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282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E21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册</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CB3D">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18</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F13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3F9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C5EA">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财政资金没有到位</w:t>
            </w:r>
          </w:p>
        </w:tc>
      </w:tr>
      <w:tr w14:paraId="0AC9A802">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5C99">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E6A1">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017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753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保障文献资源丰富</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886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014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良好</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E52F">
            <w:pPr>
              <w:snapToGrid w:val="0"/>
              <w:jc w:val="center"/>
              <w:rPr>
                <w:rFonts w:ascii="宋体" w:hAnsi="宋体" w:cs="宋体"/>
                <w:color w:val="000000"/>
                <w:sz w:val="18"/>
                <w:szCs w:val="18"/>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0F83">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一般</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D8E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147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2980">
            <w:pPr>
              <w:snapToGrid w:val="0"/>
              <w:jc w:val="center"/>
              <w:rPr>
                <w:rFonts w:ascii="微软雅黑" w:hAnsi="微软雅黑" w:eastAsia="微软雅黑" w:cs="微软雅黑"/>
                <w:i/>
                <w:iCs/>
                <w:color w:val="000000"/>
                <w:sz w:val="16"/>
                <w:szCs w:val="16"/>
              </w:rPr>
            </w:pPr>
          </w:p>
        </w:tc>
      </w:tr>
      <w:tr w14:paraId="15CCCE3A">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94C5">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4E26">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77F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B1C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按时完成</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5B5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901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89A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5B9B">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9FD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274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D4F8">
            <w:pPr>
              <w:snapToGrid w:val="0"/>
              <w:jc w:val="center"/>
              <w:rPr>
                <w:rFonts w:ascii="微软雅黑" w:hAnsi="微软雅黑" w:eastAsia="微软雅黑" w:cs="微软雅黑"/>
                <w:i/>
                <w:iCs/>
                <w:color w:val="000000"/>
                <w:sz w:val="16"/>
                <w:szCs w:val="16"/>
              </w:rPr>
            </w:pPr>
          </w:p>
        </w:tc>
      </w:tr>
      <w:tr w14:paraId="094836B1">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A4E7">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8A4B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41C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D63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图书借阅量、读者流量持续增长</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636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152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102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万人次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A7D8">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C8D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D40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4019">
            <w:pPr>
              <w:snapToGrid w:val="0"/>
              <w:jc w:val="center"/>
              <w:rPr>
                <w:rFonts w:ascii="微软雅黑" w:hAnsi="微软雅黑" w:eastAsia="微软雅黑" w:cs="微软雅黑"/>
                <w:i/>
                <w:iCs/>
                <w:color w:val="000000"/>
                <w:sz w:val="16"/>
                <w:szCs w:val="16"/>
              </w:rPr>
            </w:pPr>
          </w:p>
        </w:tc>
      </w:tr>
      <w:tr w14:paraId="0D8F536F">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066E">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3E1F">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18B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F4B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丰富了图书馆的文献馆藏资源</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B6B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226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6D0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7A9B">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BE9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B8B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38E4">
            <w:pPr>
              <w:snapToGrid w:val="0"/>
              <w:jc w:val="center"/>
              <w:rPr>
                <w:rFonts w:ascii="微软雅黑" w:hAnsi="微软雅黑" w:eastAsia="微软雅黑" w:cs="微软雅黑"/>
                <w:i/>
                <w:iCs/>
                <w:color w:val="000000"/>
                <w:sz w:val="16"/>
                <w:szCs w:val="16"/>
              </w:rPr>
            </w:pPr>
          </w:p>
        </w:tc>
      </w:tr>
      <w:tr w14:paraId="5977AA91">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C798">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C0F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E2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43B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读者满意度</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B0B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332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C36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13CB">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FB1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5A5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89AF">
            <w:pPr>
              <w:snapToGrid w:val="0"/>
              <w:jc w:val="center"/>
              <w:rPr>
                <w:rFonts w:ascii="微软雅黑" w:hAnsi="微软雅黑" w:eastAsia="微软雅黑" w:cs="微软雅黑"/>
                <w:i/>
                <w:iCs/>
                <w:color w:val="000000"/>
                <w:sz w:val="16"/>
                <w:szCs w:val="16"/>
              </w:rPr>
            </w:pPr>
          </w:p>
        </w:tc>
      </w:tr>
      <w:tr w14:paraId="40E5F958">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63EE">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D95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22B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CA3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控制成本</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C4C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71C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3FB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49BE">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0.25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FED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781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84C8">
            <w:pPr>
              <w:widowControl/>
              <w:snapToGrid w:val="0"/>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财政资金没有到位</w:t>
            </w:r>
          </w:p>
        </w:tc>
      </w:tr>
      <w:tr w14:paraId="78F89B6E">
        <w:tblPrEx>
          <w:tblCellMar>
            <w:top w:w="0" w:type="dxa"/>
            <w:left w:w="108" w:type="dxa"/>
            <w:bottom w:w="0" w:type="dxa"/>
            <w:right w:w="108" w:type="dxa"/>
          </w:tblCellMar>
        </w:tblPrEx>
        <w:trPr>
          <w:trHeight w:val="226" w:hRule="atLeast"/>
          <w:jc w:val="center"/>
        </w:trPr>
        <w:tc>
          <w:tcPr>
            <w:tcW w:w="33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01EE4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CD3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E24D">
            <w:pPr>
              <w:widowControl/>
              <w:snapToGrid w:val="0"/>
              <w:jc w:val="right"/>
              <w:textAlignment w:val="center"/>
              <w:rPr>
                <w:rFonts w:ascii="宋体" w:hAnsi="宋体" w:cs="宋体"/>
                <w:color w:val="000000"/>
                <w:sz w:val="18"/>
                <w:szCs w:val="18"/>
              </w:rPr>
            </w:pPr>
            <w:r>
              <w:rPr>
                <w:rFonts w:ascii="宋体" w:hAnsi="宋体" w:cs="宋体"/>
                <w:color w:val="000000"/>
                <w:kern w:val="0"/>
                <w:sz w:val="18"/>
                <w:szCs w:val="18"/>
                <w:lang w:bidi="ar"/>
              </w:rPr>
              <w:t>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C806">
            <w:pPr>
              <w:snapToGrid w:val="0"/>
              <w:rPr>
                <w:rFonts w:ascii="宋体" w:hAnsi="宋体" w:cs="宋体"/>
                <w:color w:val="000000"/>
                <w:sz w:val="18"/>
                <w:szCs w:val="18"/>
              </w:rPr>
            </w:pPr>
          </w:p>
        </w:tc>
      </w:tr>
      <w:tr w14:paraId="179088D9">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BB0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D8A6C6">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由于财政资金没有到位，导致图书采购只有18册，报刊杂志没有。</w:t>
            </w:r>
          </w:p>
        </w:tc>
      </w:tr>
      <w:tr w14:paraId="3AF4A6FC">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12E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E0AFFD">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资金拨付不到位</w:t>
            </w:r>
          </w:p>
        </w:tc>
      </w:tr>
      <w:tr w14:paraId="5BEDF43E">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479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1DDE76">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资金及时到位</w:t>
            </w:r>
          </w:p>
        </w:tc>
      </w:tr>
      <w:tr w14:paraId="2C418F21">
        <w:tblPrEx>
          <w:tblCellMar>
            <w:top w:w="0" w:type="dxa"/>
            <w:left w:w="108" w:type="dxa"/>
            <w:bottom w:w="0" w:type="dxa"/>
            <w:right w:w="108" w:type="dxa"/>
          </w:tblCellMar>
        </w:tblPrEx>
        <w:trPr>
          <w:trHeight w:val="226" w:hRule="atLeast"/>
          <w:jc w:val="center"/>
        </w:trPr>
        <w:tc>
          <w:tcPr>
            <w:tcW w:w="22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7DC29">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项目负责人：马雪萍</w:t>
            </w:r>
          </w:p>
        </w:tc>
        <w:tc>
          <w:tcPr>
            <w:tcW w:w="27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7E16D2">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财务负责人：董玲</w:t>
            </w:r>
          </w:p>
        </w:tc>
      </w:tr>
      <w:tr w14:paraId="08668C28">
        <w:tblPrEx>
          <w:tblCellMar>
            <w:top w:w="0" w:type="dxa"/>
            <w:left w:w="108" w:type="dxa"/>
            <w:bottom w:w="0" w:type="dxa"/>
            <w:right w:w="108" w:type="dxa"/>
          </w:tblCellMar>
        </w:tblPrEx>
        <w:trPr>
          <w:trHeight w:val="226" w:hRule="atLeast"/>
          <w:jc w:val="center"/>
        </w:trPr>
        <w:tc>
          <w:tcPr>
            <w:tcW w:w="650" w:type="pct"/>
            <w:tcBorders>
              <w:top w:val="nil"/>
              <w:left w:val="nil"/>
              <w:bottom w:val="nil"/>
              <w:right w:val="nil"/>
            </w:tcBorders>
            <w:shd w:val="clear" w:color="auto" w:fill="auto"/>
            <w:vAlign w:val="center"/>
          </w:tcPr>
          <w:p w14:paraId="3ABB38F8">
            <w:pPr>
              <w:snapToGrid w:val="0"/>
              <w:rPr>
                <w:rFonts w:ascii="宋体" w:hAnsi="宋体" w:cs="宋体"/>
                <w:color w:val="000000"/>
                <w:sz w:val="18"/>
                <w:szCs w:val="18"/>
              </w:rPr>
            </w:pPr>
          </w:p>
        </w:tc>
        <w:tc>
          <w:tcPr>
            <w:tcW w:w="351" w:type="pct"/>
            <w:tcBorders>
              <w:top w:val="nil"/>
              <w:left w:val="nil"/>
              <w:bottom w:val="nil"/>
              <w:right w:val="nil"/>
            </w:tcBorders>
            <w:shd w:val="clear" w:color="auto" w:fill="auto"/>
            <w:vAlign w:val="center"/>
          </w:tcPr>
          <w:p w14:paraId="6D3007EB">
            <w:pPr>
              <w:snapToGrid w:val="0"/>
              <w:rPr>
                <w:rFonts w:ascii="宋体" w:hAnsi="宋体" w:cs="宋体"/>
                <w:color w:val="000000"/>
                <w:sz w:val="18"/>
                <w:szCs w:val="18"/>
              </w:rPr>
            </w:pPr>
          </w:p>
        </w:tc>
        <w:tc>
          <w:tcPr>
            <w:tcW w:w="452" w:type="pct"/>
            <w:tcBorders>
              <w:top w:val="nil"/>
              <w:left w:val="nil"/>
              <w:bottom w:val="nil"/>
              <w:right w:val="nil"/>
            </w:tcBorders>
            <w:shd w:val="clear" w:color="auto" w:fill="auto"/>
            <w:vAlign w:val="center"/>
          </w:tcPr>
          <w:p w14:paraId="3BD773A8">
            <w:pPr>
              <w:snapToGrid w:val="0"/>
              <w:rPr>
                <w:rFonts w:ascii="宋体" w:hAnsi="宋体" w:cs="宋体"/>
                <w:color w:val="000000"/>
                <w:sz w:val="18"/>
                <w:szCs w:val="18"/>
              </w:rPr>
            </w:pPr>
          </w:p>
        </w:tc>
        <w:tc>
          <w:tcPr>
            <w:tcW w:w="585" w:type="pct"/>
            <w:tcBorders>
              <w:top w:val="nil"/>
              <w:left w:val="nil"/>
              <w:bottom w:val="nil"/>
              <w:right w:val="nil"/>
            </w:tcBorders>
            <w:shd w:val="clear" w:color="auto" w:fill="auto"/>
            <w:vAlign w:val="center"/>
          </w:tcPr>
          <w:p w14:paraId="35AA138D">
            <w:pPr>
              <w:snapToGrid w:val="0"/>
              <w:rPr>
                <w:rFonts w:ascii="宋体" w:hAnsi="宋体" w:cs="宋体"/>
                <w:color w:val="000000"/>
                <w:sz w:val="18"/>
                <w:szCs w:val="18"/>
              </w:rPr>
            </w:pPr>
          </w:p>
        </w:tc>
        <w:tc>
          <w:tcPr>
            <w:tcW w:w="259" w:type="pct"/>
            <w:tcBorders>
              <w:top w:val="nil"/>
              <w:left w:val="nil"/>
              <w:bottom w:val="nil"/>
              <w:right w:val="nil"/>
            </w:tcBorders>
            <w:shd w:val="clear" w:color="auto" w:fill="auto"/>
            <w:vAlign w:val="center"/>
          </w:tcPr>
          <w:p w14:paraId="4977FEF3">
            <w:pPr>
              <w:snapToGrid w:val="0"/>
              <w:rPr>
                <w:rFonts w:ascii="宋体" w:hAnsi="宋体" w:cs="宋体"/>
                <w:color w:val="000000"/>
                <w:sz w:val="18"/>
                <w:szCs w:val="18"/>
              </w:rPr>
            </w:pPr>
          </w:p>
        </w:tc>
        <w:tc>
          <w:tcPr>
            <w:tcW w:w="336" w:type="pct"/>
            <w:tcBorders>
              <w:top w:val="nil"/>
              <w:left w:val="nil"/>
              <w:bottom w:val="nil"/>
              <w:right w:val="nil"/>
            </w:tcBorders>
            <w:shd w:val="clear" w:color="auto" w:fill="auto"/>
            <w:vAlign w:val="center"/>
          </w:tcPr>
          <w:p w14:paraId="1C82B3AA">
            <w:pPr>
              <w:snapToGrid w:val="0"/>
              <w:rPr>
                <w:rFonts w:ascii="宋体" w:hAnsi="宋体" w:cs="宋体"/>
                <w:color w:val="000000"/>
                <w:sz w:val="18"/>
                <w:szCs w:val="18"/>
              </w:rPr>
            </w:pPr>
          </w:p>
        </w:tc>
        <w:tc>
          <w:tcPr>
            <w:tcW w:w="260" w:type="pct"/>
            <w:tcBorders>
              <w:top w:val="nil"/>
              <w:left w:val="nil"/>
              <w:bottom w:val="nil"/>
              <w:right w:val="nil"/>
            </w:tcBorders>
            <w:shd w:val="clear" w:color="auto" w:fill="auto"/>
            <w:vAlign w:val="center"/>
          </w:tcPr>
          <w:p w14:paraId="1BFC324F">
            <w:pPr>
              <w:snapToGrid w:val="0"/>
              <w:rPr>
                <w:rFonts w:ascii="宋体" w:hAnsi="宋体" w:cs="宋体"/>
                <w:color w:val="000000"/>
                <w:sz w:val="18"/>
                <w:szCs w:val="18"/>
              </w:rPr>
            </w:pPr>
          </w:p>
        </w:tc>
        <w:tc>
          <w:tcPr>
            <w:tcW w:w="471" w:type="pct"/>
            <w:tcBorders>
              <w:top w:val="nil"/>
              <w:left w:val="nil"/>
              <w:bottom w:val="nil"/>
              <w:right w:val="nil"/>
            </w:tcBorders>
            <w:shd w:val="clear" w:color="auto" w:fill="auto"/>
            <w:vAlign w:val="center"/>
          </w:tcPr>
          <w:p w14:paraId="70F8B453">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31CB75C7">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22D8A25D">
            <w:pPr>
              <w:snapToGrid w:val="0"/>
              <w:rPr>
                <w:rFonts w:ascii="宋体" w:hAnsi="宋体" w:cs="宋体"/>
                <w:color w:val="000000"/>
                <w:sz w:val="18"/>
                <w:szCs w:val="18"/>
              </w:rPr>
            </w:pPr>
          </w:p>
        </w:tc>
        <w:tc>
          <w:tcPr>
            <w:tcW w:w="1123" w:type="pct"/>
            <w:tcBorders>
              <w:top w:val="nil"/>
              <w:left w:val="nil"/>
              <w:bottom w:val="nil"/>
              <w:right w:val="nil"/>
            </w:tcBorders>
            <w:shd w:val="clear" w:color="auto" w:fill="auto"/>
            <w:vAlign w:val="center"/>
          </w:tcPr>
          <w:p w14:paraId="6C9F3F03">
            <w:pPr>
              <w:snapToGrid w:val="0"/>
              <w:rPr>
                <w:rFonts w:ascii="宋体" w:hAnsi="宋体" w:cs="宋体"/>
                <w:color w:val="000000"/>
                <w:sz w:val="18"/>
                <w:szCs w:val="18"/>
              </w:rPr>
            </w:pPr>
          </w:p>
        </w:tc>
      </w:tr>
      <w:tr w14:paraId="30385F9D">
        <w:tblPrEx>
          <w:tblCellMar>
            <w:top w:w="0" w:type="dxa"/>
            <w:left w:w="108" w:type="dxa"/>
            <w:bottom w:w="0" w:type="dxa"/>
            <w:right w:w="108" w:type="dxa"/>
          </w:tblCellMar>
        </w:tblPrEx>
        <w:trPr>
          <w:trHeight w:val="377"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DF0D4E">
            <w:pPr>
              <w:widowControl/>
              <w:snapToGrid w:val="0"/>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19D0D99E">
        <w:tblPrEx>
          <w:tblCellMar>
            <w:top w:w="0" w:type="dxa"/>
            <w:left w:w="108" w:type="dxa"/>
            <w:bottom w:w="0" w:type="dxa"/>
            <w:right w:w="108" w:type="dxa"/>
          </w:tblCellMar>
        </w:tblPrEx>
        <w:trPr>
          <w:trHeight w:val="226"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28609">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5426B1">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51118122T000000390228-免费开放服务</w:t>
            </w:r>
          </w:p>
        </w:tc>
      </w:tr>
      <w:tr w14:paraId="291AEDA6">
        <w:tblPrEx>
          <w:tblCellMar>
            <w:top w:w="0" w:type="dxa"/>
            <w:left w:w="108" w:type="dxa"/>
            <w:bottom w:w="0" w:type="dxa"/>
            <w:right w:w="108" w:type="dxa"/>
          </w:tblCellMar>
        </w:tblPrEx>
        <w:trPr>
          <w:trHeight w:val="692"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E5290">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DBF34">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峨眉山市文化广播电视体育和旅游局</w:t>
            </w:r>
          </w:p>
        </w:tc>
        <w:tc>
          <w:tcPr>
            <w:tcW w:w="471" w:type="pct"/>
            <w:tcBorders>
              <w:top w:val="nil"/>
              <w:left w:val="nil"/>
              <w:bottom w:val="nil"/>
              <w:right w:val="nil"/>
            </w:tcBorders>
            <w:shd w:val="clear" w:color="auto" w:fill="auto"/>
            <w:vAlign w:val="center"/>
          </w:tcPr>
          <w:p w14:paraId="5970D3FE">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B974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峨眉山市图书馆</w:t>
            </w:r>
          </w:p>
        </w:tc>
      </w:tr>
      <w:tr w14:paraId="5BD95689">
        <w:tblPrEx>
          <w:tblCellMar>
            <w:top w:w="0" w:type="dxa"/>
            <w:left w:w="108" w:type="dxa"/>
            <w:bottom w:w="0" w:type="dxa"/>
            <w:right w:w="108" w:type="dxa"/>
          </w:tblCellMar>
        </w:tblPrEx>
        <w:trPr>
          <w:trHeight w:val="226"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6DB45">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963F7">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F203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2B8A1">
            <w:pPr>
              <w:widowControl/>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B5560B4">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182D">
            <w:pPr>
              <w:snapToGrid w:val="0"/>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FD8D">
            <w:pPr>
              <w:snapToGrid w:val="0"/>
              <w:rPr>
                <w:rFonts w:ascii="宋体" w:hAnsi="宋体" w:cs="宋体"/>
                <w:color w:val="000000"/>
                <w:sz w:val="18"/>
                <w:szCs w:val="18"/>
              </w:rPr>
            </w:pP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66762">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专用于图书馆场馆日常维修维护和运行，保障图书馆免费开放活动正常开展，推动全民阅读，拓展图书馆服务范围，覆盖所有读者，促进峨眉山市精神文明建设。</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D9CD5">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全馆免费开放工作全面完成，达到所有服务项目100%全免费开放。</w:t>
            </w:r>
          </w:p>
        </w:tc>
      </w:tr>
      <w:tr w14:paraId="037F8D8C">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7078">
            <w:pPr>
              <w:snapToGrid w:val="0"/>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AD00">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D54C79">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全馆免费开放工作全面完成，达到所有服务项目100%全免费开放。</w:t>
            </w:r>
          </w:p>
        </w:tc>
      </w:tr>
      <w:tr w14:paraId="205C1043">
        <w:tblPrEx>
          <w:tblCellMar>
            <w:top w:w="0" w:type="dxa"/>
            <w:left w:w="108" w:type="dxa"/>
            <w:bottom w:w="0" w:type="dxa"/>
            <w:right w:w="108" w:type="dxa"/>
          </w:tblCellMar>
        </w:tblPrEx>
        <w:trPr>
          <w:trHeight w:val="931"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55AD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05C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5B9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608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2723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FA9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93F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9E0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389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50BC2B30">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20B5">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E0D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C46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2.40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745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1.67</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7770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1.67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A02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094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E2B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CBE4C">
            <w:pPr>
              <w:widowControl/>
              <w:snapToGrid w:val="0"/>
              <w:jc w:val="left"/>
              <w:textAlignment w:val="center"/>
              <w:rPr>
                <w:rFonts w:ascii="黑体" w:hAnsi="黑体" w:eastAsia="黑体" w:cs="黑体"/>
                <w:i/>
                <w:iCs/>
                <w:color w:val="000000"/>
                <w:sz w:val="18"/>
                <w:szCs w:val="18"/>
              </w:rPr>
            </w:pPr>
          </w:p>
        </w:tc>
      </w:tr>
      <w:tr w14:paraId="1B41AAE6">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0027">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38D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211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7E8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1.67</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F4AE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1.67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0B9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9EC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3FE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C7F1">
            <w:pPr>
              <w:snapToGrid w:val="0"/>
              <w:rPr>
                <w:rFonts w:ascii="黑体" w:hAnsi="黑体" w:eastAsia="黑体" w:cs="黑体"/>
                <w:i/>
                <w:iCs/>
                <w:color w:val="000000"/>
                <w:sz w:val="18"/>
                <w:szCs w:val="18"/>
              </w:rPr>
            </w:pPr>
          </w:p>
        </w:tc>
      </w:tr>
      <w:tr w14:paraId="0B783581">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6119">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51F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E80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943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BDB1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E27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B7E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C6D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3A54">
            <w:pPr>
              <w:snapToGrid w:val="0"/>
              <w:rPr>
                <w:rFonts w:ascii="黑体" w:hAnsi="黑体" w:eastAsia="黑体" w:cs="黑体"/>
                <w:i/>
                <w:iCs/>
                <w:color w:val="000000"/>
                <w:sz w:val="18"/>
                <w:szCs w:val="18"/>
              </w:rPr>
            </w:pPr>
          </w:p>
        </w:tc>
      </w:tr>
      <w:tr w14:paraId="55354E92">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89A7">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EB3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BB0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A1C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F959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84C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D9E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CAB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C59C">
            <w:pPr>
              <w:snapToGrid w:val="0"/>
              <w:rPr>
                <w:rFonts w:ascii="黑体" w:hAnsi="黑体" w:eastAsia="黑体" w:cs="黑体"/>
                <w:i/>
                <w:iCs/>
                <w:color w:val="000000"/>
                <w:sz w:val="18"/>
                <w:szCs w:val="18"/>
              </w:rPr>
            </w:pPr>
          </w:p>
        </w:tc>
      </w:tr>
      <w:tr w14:paraId="5490C654">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294A">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B64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DDE3">
            <w:pPr>
              <w:snapToGrid w:val="0"/>
              <w:jc w:val="center"/>
              <w:rPr>
                <w:rFonts w:ascii="微软雅黑" w:hAnsi="微软雅黑" w:eastAsia="微软雅黑" w:cs="微软雅黑"/>
                <w:i/>
                <w:iCs/>
                <w:color w:val="000000"/>
                <w:sz w:val="16"/>
                <w:szCs w:val="16"/>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7DA4">
            <w:pPr>
              <w:snapToGrid w:val="0"/>
              <w:jc w:val="center"/>
              <w:rPr>
                <w:rFonts w:ascii="微软雅黑" w:hAnsi="微软雅黑" w:eastAsia="微软雅黑" w:cs="微软雅黑"/>
                <w:i/>
                <w:iCs/>
                <w:color w:val="000000"/>
                <w:sz w:val="16"/>
                <w:szCs w:val="16"/>
              </w:rPr>
            </w:pP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F34E7">
            <w:pPr>
              <w:snapToGrid w:val="0"/>
              <w:jc w:val="center"/>
              <w:rPr>
                <w:rFonts w:ascii="微软雅黑" w:hAnsi="微软雅黑" w:eastAsia="微软雅黑" w:cs="微软雅黑"/>
                <w:i/>
                <w:iCs/>
                <w:color w:val="000000"/>
                <w:sz w:val="16"/>
                <w:szCs w:val="16"/>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EFDC">
            <w:pPr>
              <w:snapToGrid w:val="0"/>
              <w:jc w:val="center"/>
              <w:rPr>
                <w:rFonts w:ascii="微软雅黑" w:hAnsi="微软雅黑" w:eastAsia="微软雅黑" w:cs="微软雅黑"/>
                <w:i/>
                <w:iCs/>
                <w:color w:val="000000"/>
                <w:sz w:val="16"/>
                <w:szCs w:val="16"/>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82A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1BE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BD61">
            <w:pPr>
              <w:snapToGrid w:val="0"/>
              <w:rPr>
                <w:rFonts w:ascii="黑体" w:hAnsi="黑体" w:eastAsia="黑体" w:cs="黑体"/>
                <w:i/>
                <w:iCs/>
                <w:color w:val="000000"/>
                <w:sz w:val="18"/>
                <w:szCs w:val="18"/>
              </w:rPr>
            </w:pPr>
          </w:p>
        </w:tc>
      </w:tr>
      <w:tr w14:paraId="2CF44370">
        <w:tblPrEx>
          <w:tblCellMar>
            <w:top w:w="0" w:type="dxa"/>
            <w:left w:w="108" w:type="dxa"/>
            <w:bottom w:w="0" w:type="dxa"/>
            <w:right w:w="108" w:type="dxa"/>
          </w:tblCellMar>
        </w:tblPrEx>
        <w:trPr>
          <w:trHeight w:val="239"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71FE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B9C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A4E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5E1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69D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CE2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B15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371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4E3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BC6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FFD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8630F7A">
        <w:tblPrEx>
          <w:tblCellMar>
            <w:top w:w="0" w:type="dxa"/>
            <w:left w:w="108" w:type="dxa"/>
            <w:bottom w:w="0" w:type="dxa"/>
            <w:right w:w="108" w:type="dxa"/>
          </w:tblCellMar>
        </w:tblPrEx>
        <w:trPr>
          <w:trHeight w:val="239"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D499">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36CB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77C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F2A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服务人次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429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54A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8B2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9E1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A71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A11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28F4">
            <w:pPr>
              <w:snapToGrid w:val="0"/>
              <w:jc w:val="center"/>
              <w:rPr>
                <w:rFonts w:ascii="微软雅黑" w:hAnsi="微软雅黑" w:eastAsia="微软雅黑" w:cs="微软雅黑"/>
                <w:i/>
                <w:iCs/>
                <w:color w:val="000000"/>
                <w:sz w:val="16"/>
                <w:szCs w:val="16"/>
              </w:rPr>
            </w:pPr>
          </w:p>
        </w:tc>
      </w:tr>
      <w:tr w14:paraId="54BFBA79">
        <w:tblPrEx>
          <w:tblCellMar>
            <w:top w:w="0" w:type="dxa"/>
            <w:left w:w="108" w:type="dxa"/>
            <w:bottom w:w="0" w:type="dxa"/>
            <w:right w:w="108" w:type="dxa"/>
          </w:tblCellMar>
        </w:tblPrEx>
        <w:trPr>
          <w:trHeight w:val="239"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9531">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9214">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954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EDB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打造良好阅读空间</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81C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12C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62E7">
            <w:pPr>
              <w:snapToGrid w:val="0"/>
              <w:jc w:val="center"/>
              <w:rPr>
                <w:rFonts w:ascii="宋体" w:hAnsi="宋体" w:cs="宋体"/>
                <w:color w:val="000000"/>
                <w:sz w:val="18"/>
                <w:szCs w:val="18"/>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B3B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AC7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380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DEC8">
            <w:pPr>
              <w:snapToGrid w:val="0"/>
              <w:jc w:val="center"/>
              <w:rPr>
                <w:rFonts w:ascii="微软雅黑" w:hAnsi="微软雅黑" w:eastAsia="微软雅黑" w:cs="微软雅黑"/>
                <w:i/>
                <w:iCs/>
                <w:color w:val="000000"/>
                <w:sz w:val="16"/>
                <w:szCs w:val="16"/>
              </w:rPr>
            </w:pPr>
          </w:p>
        </w:tc>
      </w:tr>
      <w:tr w14:paraId="7B2A30E1">
        <w:tblPrEx>
          <w:tblCellMar>
            <w:top w:w="0" w:type="dxa"/>
            <w:left w:w="108" w:type="dxa"/>
            <w:bottom w:w="0" w:type="dxa"/>
            <w:right w:w="108" w:type="dxa"/>
          </w:tblCellMar>
        </w:tblPrEx>
        <w:trPr>
          <w:trHeight w:val="239"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3389">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2D44">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B6C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96D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服务时效</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47A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8BB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723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742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DBA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B7D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108A">
            <w:pPr>
              <w:snapToGrid w:val="0"/>
              <w:jc w:val="center"/>
              <w:rPr>
                <w:rFonts w:ascii="微软雅黑" w:hAnsi="微软雅黑" w:eastAsia="微软雅黑" w:cs="微软雅黑"/>
                <w:i/>
                <w:iCs/>
                <w:color w:val="000000"/>
                <w:sz w:val="16"/>
                <w:szCs w:val="16"/>
              </w:rPr>
            </w:pPr>
          </w:p>
        </w:tc>
      </w:tr>
      <w:tr w14:paraId="461AAA3A">
        <w:tblPrEx>
          <w:tblCellMar>
            <w:top w:w="0" w:type="dxa"/>
            <w:left w:w="108" w:type="dxa"/>
            <w:bottom w:w="0" w:type="dxa"/>
            <w:right w:w="108" w:type="dxa"/>
          </w:tblCellMar>
        </w:tblPrEx>
        <w:trPr>
          <w:trHeight w:val="239"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96F9">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83DF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3F6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EE4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服务公共文化，提升城市形象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DFD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8C5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良好</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0B32">
            <w:pPr>
              <w:snapToGrid w:val="0"/>
              <w:jc w:val="center"/>
              <w:rPr>
                <w:rFonts w:ascii="宋体" w:hAnsi="宋体" w:cs="宋体"/>
                <w:color w:val="000000"/>
                <w:sz w:val="18"/>
                <w:szCs w:val="18"/>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F30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良好</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DB7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0A7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E382">
            <w:pPr>
              <w:snapToGrid w:val="0"/>
              <w:jc w:val="center"/>
              <w:rPr>
                <w:rFonts w:ascii="微软雅黑" w:hAnsi="微软雅黑" w:eastAsia="微软雅黑" w:cs="微软雅黑"/>
                <w:i/>
                <w:iCs/>
                <w:color w:val="000000"/>
                <w:sz w:val="16"/>
                <w:szCs w:val="16"/>
              </w:rPr>
            </w:pPr>
          </w:p>
        </w:tc>
      </w:tr>
      <w:tr w14:paraId="40C5AFDE">
        <w:tblPrEx>
          <w:tblCellMar>
            <w:top w:w="0" w:type="dxa"/>
            <w:left w:w="108" w:type="dxa"/>
            <w:bottom w:w="0" w:type="dxa"/>
            <w:right w:w="108" w:type="dxa"/>
          </w:tblCellMar>
        </w:tblPrEx>
        <w:trPr>
          <w:trHeight w:val="239"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6BD9">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5327">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B52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06F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不断改善图书馆的软件服务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189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954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783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项/站点</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E5B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780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6AD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137F">
            <w:pPr>
              <w:snapToGrid w:val="0"/>
              <w:jc w:val="center"/>
              <w:rPr>
                <w:rFonts w:ascii="微软雅黑" w:hAnsi="微软雅黑" w:eastAsia="微软雅黑" w:cs="微软雅黑"/>
                <w:i/>
                <w:iCs/>
                <w:color w:val="000000"/>
                <w:sz w:val="16"/>
                <w:szCs w:val="16"/>
              </w:rPr>
            </w:pPr>
          </w:p>
        </w:tc>
      </w:tr>
      <w:tr w14:paraId="237742D5">
        <w:tblPrEx>
          <w:tblCellMar>
            <w:top w:w="0" w:type="dxa"/>
            <w:left w:w="108" w:type="dxa"/>
            <w:bottom w:w="0" w:type="dxa"/>
            <w:right w:w="108" w:type="dxa"/>
          </w:tblCellMar>
        </w:tblPrEx>
        <w:trPr>
          <w:trHeight w:val="239"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E925">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92B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232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3E2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读者满意度</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382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003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C12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577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E17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543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A75F">
            <w:pPr>
              <w:snapToGrid w:val="0"/>
              <w:jc w:val="center"/>
              <w:rPr>
                <w:rFonts w:ascii="微软雅黑" w:hAnsi="微软雅黑" w:eastAsia="微软雅黑" w:cs="微软雅黑"/>
                <w:i/>
                <w:iCs/>
                <w:color w:val="000000"/>
                <w:sz w:val="16"/>
                <w:szCs w:val="16"/>
              </w:rPr>
            </w:pPr>
          </w:p>
        </w:tc>
      </w:tr>
      <w:tr w14:paraId="2D5C02BF">
        <w:tblPrEx>
          <w:tblCellMar>
            <w:top w:w="0" w:type="dxa"/>
            <w:left w:w="108" w:type="dxa"/>
            <w:bottom w:w="0" w:type="dxa"/>
            <w:right w:w="108" w:type="dxa"/>
          </w:tblCellMar>
        </w:tblPrEx>
        <w:trPr>
          <w:trHeight w:val="239"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352F">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B14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BF8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DCC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控制成本</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EA2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DFB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75A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196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1.67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F39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185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00E8">
            <w:pPr>
              <w:snapToGrid w:val="0"/>
              <w:jc w:val="center"/>
              <w:rPr>
                <w:rFonts w:ascii="微软雅黑" w:hAnsi="微软雅黑" w:eastAsia="微软雅黑" w:cs="微软雅黑"/>
                <w:i/>
                <w:iCs/>
                <w:color w:val="000000"/>
                <w:sz w:val="16"/>
                <w:szCs w:val="16"/>
              </w:rPr>
            </w:pPr>
          </w:p>
        </w:tc>
      </w:tr>
      <w:tr w14:paraId="33DA7627">
        <w:tblPrEx>
          <w:tblCellMar>
            <w:top w:w="0" w:type="dxa"/>
            <w:left w:w="108" w:type="dxa"/>
            <w:bottom w:w="0" w:type="dxa"/>
            <w:right w:w="108" w:type="dxa"/>
          </w:tblCellMar>
        </w:tblPrEx>
        <w:trPr>
          <w:trHeight w:val="239" w:hRule="atLeast"/>
          <w:jc w:val="center"/>
        </w:trPr>
        <w:tc>
          <w:tcPr>
            <w:tcW w:w="33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22D1B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733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01C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BA25">
            <w:pPr>
              <w:snapToGrid w:val="0"/>
              <w:rPr>
                <w:rFonts w:ascii="宋体" w:hAnsi="宋体" w:cs="宋体"/>
                <w:color w:val="000000"/>
                <w:sz w:val="18"/>
                <w:szCs w:val="18"/>
              </w:rPr>
            </w:pPr>
          </w:p>
        </w:tc>
      </w:tr>
      <w:tr w14:paraId="7BBFBC49">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5F0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ADDFC6">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全馆免费开放工作全面完成，达到所有服务项目100%全免费开放。</w:t>
            </w:r>
          </w:p>
        </w:tc>
      </w:tr>
      <w:tr w14:paraId="2F624A26">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90E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5C8F7C">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FCE1D56">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330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3524C7">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90B8697">
        <w:tblPrEx>
          <w:tblCellMar>
            <w:top w:w="0" w:type="dxa"/>
            <w:left w:w="108" w:type="dxa"/>
            <w:bottom w:w="0" w:type="dxa"/>
            <w:right w:w="108" w:type="dxa"/>
          </w:tblCellMar>
        </w:tblPrEx>
        <w:trPr>
          <w:trHeight w:val="226" w:hRule="atLeast"/>
          <w:jc w:val="center"/>
        </w:trPr>
        <w:tc>
          <w:tcPr>
            <w:tcW w:w="22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3C738">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项目负责人：马雪萍</w:t>
            </w:r>
          </w:p>
        </w:tc>
        <w:tc>
          <w:tcPr>
            <w:tcW w:w="27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D1554">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财务负责人：董玲</w:t>
            </w:r>
          </w:p>
        </w:tc>
      </w:tr>
      <w:tr w14:paraId="241D87AB">
        <w:tblPrEx>
          <w:tblCellMar>
            <w:top w:w="0" w:type="dxa"/>
            <w:left w:w="108" w:type="dxa"/>
            <w:bottom w:w="0" w:type="dxa"/>
            <w:right w:w="108" w:type="dxa"/>
          </w:tblCellMar>
        </w:tblPrEx>
        <w:trPr>
          <w:trHeight w:val="239" w:hRule="atLeast"/>
          <w:jc w:val="center"/>
        </w:trPr>
        <w:tc>
          <w:tcPr>
            <w:tcW w:w="650" w:type="pct"/>
            <w:tcBorders>
              <w:top w:val="nil"/>
              <w:left w:val="nil"/>
              <w:bottom w:val="nil"/>
              <w:right w:val="nil"/>
            </w:tcBorders>
            <w:shd w:val="clear" w:color="auto" w:fill="auto"/>
            <w:vAlign w:val="center"/>
          </w:tcPr>
          <w:p w14:paraId="0564AFEE">
            <w:pPr>
              <w:snapToGrid w:val="0"/>
              <w:rPr>
                <w:rFonts w:ascii="宋体" w:hAnsi="宋体" w:cs="宋体"/>
                <w:color w:val="000000"/>
                <w:sz w:val="18"/>
                <w:szCs w:val="18"/>
              </w:rPr>
            </w:pPr>
          </w:p>
        </w:tc>
        <w:tc>
          <w:tcPr>
            <w:tcW w:w="351" w:type="pct"/>
            <w:tcBorders>
              <w:top w:val="nil"/>
              <w:left w:val="nil"/>
              <w:bottom w:val="nil"/>
              <w:right w:val="nil"/>
            </w:tcBorders>
            <w:shd w:val="clear" w:color="auto" w:fill="auto"/>
            <w:vAlign w:val="center"/>
          </w:tcPr>
          <w:p w14:paraId="2926A161">
            <w:pPr>
              <w:snapToGrid w:val="0"/>
              <w:rPr>
                <w:rFonts w:ascii="宋体" w:hAnsi="宋体" w:cs="宋体"/>
                <w:color w:val="000000"/>
                <w:sz w:val="18"/>
                <w:szCs w:val="18"/>
              </w:rPr>
            </w:pPr>
          </w:p>
        </w:tc>
        <w:tc>
          <w:tcPr>
            <w:tcW w:w="452" w:type="pct"/>
            <w:tcBorders>
              <w:top w:val="nil"/>
              <w:left w:val="nil"/>
              <w:bottom w:val="nil"/>
              <w:right w:val="nil"/>
            </w:tcBorders>
            <w:shd w:val="clear" w:color="auto" w:fill="auto"/>
            <w:vAlign w:val="center"/>
          </w:tcPr>
          <w:p w14:paraId="5DB35E3B">
            <w:pPr>
              <w:snapToGrid w:val="0"/>
              <w:rPr>
                <w:rFonts w:ascii="宋体" w:hAnsi="宋体" w:cs="宋体"/>
                <w:color w:val="000000"/>
                <w:sz w:val="18"/>
                <w:szCs w:val="18"/>
              </w:rPr>
            </w:pPr>
          </w:p>
        </w:tc>
        <w:tc>
          <w:tcPr>
            <w:tcW w:w="585" w:type="pct"/>
            <w:tcBorders>
              <w:top w:val="nil"/>
              <w:left w:val="nil"/>
              <w:bottom w:val="nil"/>
              <w:right w:val="nil"/>
            </w:tcBorders>
            <w:shd w:val="clear" w:color="auto" w:fill="auto"/>
            <w:vAlign w:val="center"/>
          </w:tcPr>
          <w:p w14:paraId="2D93D8D9">
            <w:pPr>
              <w:snapToGrid w:val="0"/>
              <w:rPr>
                <w:rFonts w:ascii="宋体" w:hAnsi="宋体" w:cs="宋体"/>
                <w:color w:val="000000"/>
                <w:sz w:val="18"/>
                <w:szCs w:val="18"/>
              </w:rPr>
            </w:pPr>
          </w:p>
        </w:tc>
        <w:tc>
          <w:tcPr>
            <w:tcW w:w="259" w:type="pct"/>
            <w:tcBorders>
              <w:top w:val="nil"/>
              <w:left w:val="nil"/>
              <w:bottom w:val="nil"/>
              <w:right w:val="nil"/>
            </w:tcBorders>
            <w:shd w:val="clear" w:color="auto" w:fill="auto"/>
            <w:vAlign w:val="center"/>
          </w:tcPr>
          <w:p w14:paraId="3E27EF68">
            <w:pPr>
              <w:snapToGrid w:val="0"/>
              <w:rPr>
                <w:rFonts w:ascii="宋体" w:hAnsi="宋体" w:cs="宋体"/>
                <w:color w:val="000000"/>
                <w:sz w:val="18"/>
                <w:szCs w:val="18"/>
              </w:rPr>
            </w:pPr>
          </w:p>
        </w:tc>
        <w:tc>
          <w:tcPr>
            <w:tcW w:w="336" w:type="pct"/>
            <w:tcBorders>
              <w:top w:val="nil"/>
              <w:left w:val="nil"/>
              <w:bottom w:val="nil"/>
              <w:right w:val="nil"/>
            </w:tcBorders>
            <w:shd w:val="clear" w:color="auto" w:fill="auto"/>
            <w:vAlign w:val="center"/>
          </w:tcPr>
          <w:p w14:paraId="6306E03B">
            <w:pPr>
              <w:snapToGrid w:val="0"/>
              <w:rPr>
                <w:rFonts w:ascii="宋体" w:hAnsi="宋体" w:cs="宋体"/>
                <w:color w:val="000000"/>
                <w:sz w:val="18"/>
                <w:szCs w:val="18"/>
              </w:rPr>
            </w:pPr>
          </w:p>
        </w:tc>
        <w:tc>
          <w:tcPr>
            <w:tcW w:w="260" w:type="pct"/>
            <w:tcBorders>
              <w:top w:val="nil"/>
              <w:left w:val="nil"/>
              <w:bottom w:val="nil"/>
              <w:right w:val="nil"/>
            </w:tcBorders>
            <w:shd w:val="clear" w:color="auto" w:fill="auto"/>
            <w:vAlign w:val="center"/>
          </w:tcPr>
          <w:p w14:paraId="18253879">
            <w:pPr>
              <w:snapToGrid w:val="0"/>
              <w:rPr>
                <w:rFonts w:ascii="宋体" w:hAnsi="宋体" w:cs="宋体"/>
                <w:color w:val="000000"/>
                <w:sz w:val="18"/>
                <w:szCs w:val="18"/>
              </w:rPr>
            </w:pPr>
          </w:p>
        </w:tc>
        <w:tc>
          <w:tcPr>
            <w:tcW w:w="471" w:type="pct"/>
            <w:tcBorders>
              <w:top w:val="nil"/>
              <w:left w:val="nil"/>
              <w:bottom w:val="nil"/>
              <w:right w:val="nil"/>
            </w:tcBorders>
            <w:shd w:val="clear" w:color="auto" w:fill="auto"/>
            <w:vAlign w:val="center"/>
          </w:tcPr>
          <w:p w14:paraId="4C758EC9">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09F79C0A">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3EFDA793">
            <w:pPr>
              <w:snapToGrid w:val="0"/>
              <w:rPr>
                <w:rFonts w:ascii="宋体" w:hAnsi="宋体" w:cs="宋体"/>
                <w:color w:val="000000"/>
                <w:sz w:val="18"/>
                <w:szCs w:val="18"/>
              </w:rPr>
            </w:pPr>
          </w:p>
        </w:tc>
        <w:tc>
          <w:tcPr>
            <w:tcW w:w="1123" w:type="pct"/>
            <w:tcBorders>
              <w:top w:val="nil"/>
              <w:left w:val="nil"/>
              <w:bottom w:val="nil"/>
              <w:right w:val="nil"/>
            </w:tcBorders>
            <w:shd w:val="clear" w:color="auto" w:fill="auto"/>
            <w:vAlign w:val="center"/>
          </w:tcPr>
          <w:p w14:paraId="10CC4714">
            <w:pPr>
              <w:snapToGrid w:val="0"/>
              <w:rPr>
                <w:rFonts w:ascii="宋体" w:hAnsi="宋体" w:cs="宋体"/>
                <w:color w:val="000000"/>
                <w:sz w:val="18"/>
                <w:szCs w:val="18"/>
              </w:rPr>
            </w:pPr>
          </w:p>
        </w:tc>
      </w:tr>
      <w:tr w14:paraId="56F1178E">
        <w:tblPrEx>
          <w:tblCellMar>
            <w:top w:w="0" w:type="dxa"/>
            <w:left w:w="108" w:type="dxa"/>
            <w:bottom w:w="0" w:type="dxa"/>
            <w:right w:w="108" w:type="dxa"/>
          </w:tblCellMar>
        </w:tblPrEx>
        <w:trPr>
          <w:trHeight w:val="389"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3ADBFF">
            <w:pPr>
              <w:widowControl/>
              <w:snapToGrid w:val="0"/>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0D53C5BF">
        <w:tblPrEx>
          <w:tblCellMar>
            <w:top w:w="0" w:type="dxa"/>
            <w:left w:w="108" w:type="dxa"/>
            <w:bottom w:w="0" w:type="dxa"/>
            <w:right w:w="108" w:type="dxa"/>
          </w:tblCellMar>
        </w:tblPrEx>
        <w:trPr>
          <w:trHeight w:val="226"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8C882">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81D6D0">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51118122T000000390625-非物质文化遗产收集和整理（含指画）</w:t>
            </w:r>
          </w:p>
        </w:tc>
      </w:tr>
      <w:tr w14:paraId="29AB0DCD">
        <w:tblPrEx>
          <w:tblCellMar>
            <w:top w:w="0" w:type="dxa"/>
            <w:left w:w="108" w:type="dxa"/>
            <w:bottom w:w="0" w:type="dxa"/>
            <w:right w:w="108" w:type="dxa"/>
          </w:tblCellMar>
        </w:tblPrEx>
        <w:trPr>
          <w:trHeight w:val="704"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9814">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A88BD">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峨眉山市文化广播电视体育和旅游局</w:t>
            </w:r>
          </w:p>
        </w:tc>
        <w:tc>
          <w:tcPr>
            <w:tcW w:w="471" w:type="pct"/>
            <w:tcBorders>
              <w:top w:val="nil"/>
              <w:left w:val="nil"/>
              <w:bottom w:val="nil"/>
              <w:right w:val="nil"/>
            </w:tcBorders>
            <w:shd w:val="clear" w:color="auto" w:fill="auto"/>
            <w:vAlign w:val="center"/>
          </w:tcPr>
          <w:p w14:paraId="14899864">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1AD8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峨眉山市图书馆</w:t>
            </w:r>
          </w:p>
        </w:tc>
      </w:tr>
      <w:tr w14:paraId="13552112">
        <w:tblPrEx>
          <w:tblCellMar>
            <w:top w:w="0" w:type="dxa"/>
            <w:left w:w="108" w:type="dxa"/>
            <w:bottom w:w="0" w:type="dxa"/>
            <w:right w:w="108" w:type="dxa"/>
          </w:tblCellMar>
        </w:tblPrEx>
        <w:trPr>
          <w:trHeight w:val="226"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51D3C">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A351B">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6308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BAB53">
            <w:pPr>
              <w:widowControl/>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275DD201">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3A6A">
            <w:pPr>
              <w:snapToGrid w:val="0"/>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897F">
            <w:pPr>
              <w:snapToGrid w:val="0"/>
              <w:rPr>
                <w:rFonts w:ascii="宋体" w:hAnsi="宋体" w:cs="宋体"/>
                <w:color w:val="000000"/>
                <w:sz w:val="18"/>
                <w:szCs w:val="18"/>
              </w:rPr>
            </w:pPr>
          </w:p>
        </w:tc>
        <w:tc>
          <w:tcPr>
            <w:tcW w:w="18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2FD5D">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开展本土非物质文化遗产收集和整理工作，加强指画的传承与推广。</w:t>
            </w:r>
          </w:p>
        </w:tc>
        <w:tc>
          <w:tcPr>
            <w:tcW w:w="21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BD8FF">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开展本土非物质文化遗产收集和整理工作，加强指画的传承与推广，预算执行率100%</w:t>
            </w:r>
          </w:p>
        </w:tc>
      </w:tr>
      <w:tr w14:paraId="780DA524">
        <w:tblPrEx>
          <w:tblCellMar>
            <w:top w:w="0" w:type="dxa"/>
            <w:left w:w="108" w:type="dxa"/>
            <w:bottom w:w="0" w:type="dxa"/>
            <w:right w:w="108" w:type="dxa"/>
          </w:tblCellMar>
        </w:tblPrEx>
        <w:trPr>
          <w:trHeight w:val="226"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E132">
            <w:pPr>
              <w:snapToGrid w:val="0"/>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2CCF">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39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07CC6A">
            <w:pPr>
              <w:widowControl/>
              <w:snapToGrid w:val="0"/>
              <w:jc w:val="left"/>
              <w:textAlignment w:val="center"/>
              <w:rPr>
                <w:rFonts w:ascii="宋体" w:hAnsi="宋体" w:cs="宋体"/>
                <w:color w:val="000000"/>
                <w:sz w:val="18"/>
                <w:szCs w:val="18"/>
              </w:rPr>
            </w:pPr>
            <w:r>
              <w:rPr>
                <w:rFonts w:ascii="宋体" w:hAnsi="宋体" w:cs="宋体"/>
                <w:color w:val="000000"/>
                <w:kern w:val="0"/>
                <w:sz w:val="18"/>
                <w:szCs w:val="18"/>
                <w:lang w:bidi="ar"/>
              </w:rPr>
              <w:t>开展本土非物质文化遗产收集和整理工作，加强指画的传承与推广。</w:t>
            </w:r>
          </w:p>
        </w:tc>
      </w:tr>
      <w:tr w14:paraId="590C9097">
        <w:tblPrEx>
          <w:tblCellMar>
            <w:top w:w="0" w:type="dxa"/>
            <w:left w:w="108" w:type="dxa"/>
            <w:bottom w:w="0" w:type="dxa"/>
            <w:right w:w="108" w:type="dxa"/>
          </w:tblCellMar>
        </w:tblPrEx>
        <w:trPr>
          <w:trHeight w:val="931"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3F1E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6D0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93B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00D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3BEF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DFE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667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855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5B2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D41B86C">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0185">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134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805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A02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246C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90C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974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B06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7A41B">
            <w:pPr>
              <w:widowControl/>
              <w:snapToGrid w:val="0"/>
              <w:jc w:val="left"/>
              <w:textAlignment w:val="center"/>
              <w:rPr>
                <w:rFonts w:ascii="黑体" w:hAnsi="黑体" w:eastAsia="黑体" w:cs="黑体"/>
                <w:i/>
                <w:iCs/>
                <w:color w:val="000000"/>
                <w:sz w:val="18"/>
                <w:szCs w:val="18"/>
              </w:rPr>
            </w:pPr>
          </w:p>
        </w:tc>
      </w:tr>
      <w:tr w14:paraId="01E1DF26">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8D23">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F2A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203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A37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07D0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FB6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2E6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99B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06E4">
            <w:pPr>
              <w:snapToGrid w:val="0"/>
              <w:rPr>
                <w:rFonts w:ascii="黑体" w:hAnsi="黑体" w:eastAsia="黑体" w:cs="黑体"/>
                <w:i/>
                <w:iCs/>
                <w:color w:val="000000"/>
                <w:sz w:val="18"/>
                <w:szCs w:val="18"/>
              </w:rPr>
            </w:pPr>
          </w:p>
        </w:tc>
      </w:tr>
      <w:tr w14:paraId="60FD0950">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4C6B">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400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35B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700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F4CE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B03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025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A6E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CC0D">
            <w:pPr>
              <w:snapToGrid w:val="0"/>
              <w:rPr>
                <w:rFonts w:ascii="黑体" w:hAnsi="黑体" w:eastAsia="黑体" w:cs="黑体"/>
                <w:i/>
                <w:iCs/>
                <w:color w:val="000000"/>
                <w:sz w:val="18"/>
                <w:szCs w:val="18"/>
              </w:rPr>
            </w:pPr>
          </w:p>
        </w:tc>
      </w:tr>
      <w:tr w14:paraId="32F07A36">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0FA4">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D25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27A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1EC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E909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702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93C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24C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B887">
            <w:pPr>
              <w:snapToGrid w:val="0"/>
              <w:rPr>
                <w:rFonts w:ascii="黑体" w:hAnsi="黑体" w:eastAsia="黑体" w:cs="黑体"/>
                <w:i/>
                <w:iCs/>
                <w:color w:val="000000"/>
                <w:sz w:val="18"/>
                <w:szCs w:val="18"/>
              </w:rPr>
            </w:pPr>
          </w:p>
        </w:tc>
      </w:tr>
      <w:tr w14:paraId="71B2B9CB">
        <w:tblPrEx>
          <w:tblCellMar>
            <w:top w:w="0" w:type="dxa"/>
            <w:left w:w="108" w:type="dxa"/>
            <w:bottom w:w="0" w:type="dxa"/>
            <w:right w:w="108" w:type="dxa"/>
          </w:tblCellMar>
        </w:tblPrEx>
        <w:trPr>
          <w:trHeight w:val="931"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BEAA">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470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464D">
            <w:pPr>
              <w:snapToGrid w:val="0"/>
              <w:jc w:val="center"/>
              <w:rPr>
                <w:rFonts w:ascii="微软雅黑" w:hAnsi="微软雅黑" w:eastAsia="微软雅黑" w:cs="微软雅黑"/>
                <w:i/>
                <w:iCs/>
                <w:color w:val="000000"/>
                <w:sz w:val="16"/>
                <w:szCs w:val="16"/>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6E13">
            <w:pPr>
              <w:snapToGrid w:val="0"/>
              <w:jc w:val="center"/>
              <w:rPr>
                <w:rFonts w:ascii="微软雅黑" w:hAnsi="微软雅黑" w:eastAsia="微软雅黑" w:cs="微软雅黑"/>
                <w:i/>
                <w:iCs/>
                <w:color w:val="000000"/>
                <w:sz w:val="16"/>
                <w:szCs w:val="16"/>
              </w:rPr>
            </w:pPr>
          </w:p>
        </w:tc>
        <w:tc>
          <w:tcPr>
            <w:tcW w:w="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D9B10">
            <w:pPr>
              <w:snapToGrid w:val="0"/>
              <w:jc w:val="center"/>
              <w:rPr>
                <w:rFonts w:ascii="微软雅黑" w:hAnsi="微软雅黑" w:eastAsia="微软雅黑" w:cs="微软雅黑"/>
                <w:i/>
                <w:iCs/>
                <w:color w:val="000000"/>
                <w:sz w:val="16"/>
                <w:szCs w:val="16"/>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8D03">
            <w:pPr>
              <w:snapToGrid w:val="0"/>
              <w:jc w:val="center"/>
              <w:rPr>
                <w:rFonts w:ascii="微软雅黑" w:hAnsi="微软雅黑" w:eastAsia="微软雅黑" w:cs="微软雅黑"/>
                <w:i/>
                <w:iCs/>
                <w:color w:val="000000"/>
                <w:sz w:val="16"/>
                <w:szCs w:val="16"/>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8E4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063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8C74">
            <w:pPr>
              <w:snapToGrid w:val="0"/>
              <w:rPr>
                <w:rFonts w:ascii="黑体" w:hAnsi="黑体" w:eastAsia="黑体" w:cs="黑体"/>
                <w:i/>
                <w:iCs/>
                <w:color w:val="000000"/>
                <w:sz w:val="18"/>
                <w:szCs w:val="18"/>
              </w:rPr>
            </w:pPr>
          </w:p>
        </w:tc>
      </w:tr>
      <w:tr w14:paraId="4DEB10CA">
        <w:tblPrEx>
          <w:tblCellMar>
            <w:top w:w="0" w:type="dxa"/>
            <w:left w:w="108" w:type="dxa"/>
            <w:bottom w:w="0" w:type="dxa"/>
            <w:right w:w="108" w:type="dxa"/>
          </w:tblCellMar>
        </w:tblPrEx>
        <w:trPr>
          <w:trHeight w:val="943"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D5B6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F65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5FF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42F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9F3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C58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481C">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870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3A9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C3C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ECD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A0E71DE">
        <w:tblPrEx>
          <w:tblCellMar>
            <w:top w:w="0" w:type="dxa"/>
            <w:left w:w="108" w:type="dxa"/>
            <w:bottom w:w="0" w:type="dxa"/>
            <w:right w:w="108" w:type="dxa"/>
          </w:tblCellMar>
        </w:tblPrEx>
        <w:trPr>
          <w:trHeight w:val="478"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EEE8">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BB27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275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BA7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开展宣传活动</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ED1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FC5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72E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3EB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C72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38E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B8A2">
            <w:pPr>
              <w:snapToGrid w:val="0"/>
              <w:jc w:val="center"/>
              <w:rPr>
                <w:rFonts w:ascii="微软雅黑" w:hAnsi="微软雅黑" w:eastAsia="微软雅黑" w:cs="微软雅黑"/>
                <w:i/>
                <w:iCs/>
                <w:color w:val="000000"/>
                <w:sz w:val="16"/>
                <w:szCs w:val="16"/>
              </w:rPr>
            </w:pPr>
          </w:p>
        </w:tc>
      </w:tr>
      <w:tr w14:paraId="31F0828B">
        <w:tblPrEx>
          <w:tblCellMar>
            <w:top w:w="0" w:type="dxa"/>
            <w:left w:w="108" w:type="dxa"/>
            <w:bottom w:w="0" w:type="dxa"/>
            <w:right w:w="108" w:type="dxa"/>
          </w:tblCellMar>
        </w:tblPrEx>
        <w:trPr>
          <w:trHeight w:val="478"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8A4A">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74B3">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89A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0E6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保障完成率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273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4CF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A11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D6D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D35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B5B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438C">
            <w:pPr>
              <w:snapToGrid w:val="0"/>
              <w:jc w:val="center"/>
              <w:rPr>
                <w:rFonts w:ascii="微软雅黑" w:hAnsi="微软雅黑" w:eastAsia="微软雅黑" w:cs="微软雅黑"/>
                <w:i/>
                <w:iCs/>
                <w:color w:val="000000"/>
                <w:sz w:val="16"/>
                <w:szCs w:val="16"/>
              </w:rPr>
            </w:pPr>
          </w:p>
        </w:tc>
      </w:tr>
      <w:tr w14:paraId="4CB1C3D1">
        <w:tblPrEx>
          <w:tblCellMar>
            <w:top w:w="0" w:type="dxa"/>
            <w:left w:w="108" w:type="dxa"/>
            <w:bottom w:w="0" w:type="dxa"/>
            <w:right w:w="108" w:type="dxa"/>
          </w:tblCellMar>
        </w:tblPrEx>
        <w:trPr>
          <w:trHeight w:val="478"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8842">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2BFB">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C9A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82F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按时完成</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82D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51A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BE0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90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8B0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8F8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85F8">
            <w:pPr>
              <w:snapToGrid w:val="0"/>
              <w:jc w:val="center"/>
              <w:rPr>
                <w:rFonts w:ascii="微软雅黑" w:hAnsi="微软雅黑" w:eastAsia="微软雅黑" w:cs="微软雅黑"/>
                <w:i/>
                <w:iCs/>
                <w:color w:val="000000"/>
                <w:sz w:val="16"/>
                <w:szCs w:val="16"/>
              </w:rPr>
            </w:pPr>
          </w:p>
        </w:tc>
      </w:tr>
      <w:tr w14:paraId="025901BE">
        <w:tblPrEx>
          <w:tblCellMar>
            <w:top w:w="0" w:type="dxa"/>
            <w:left w:w="108" w:type="dxa"/>
            <w:bottom w:w="0" w:type="dxa"/>
            <w:right w:w="108" w:type="dxa"/>
          </w:tblCellMar>
        </w:tblPrEx>
        <w:trPr>
          <w:trHeight w:val="717"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44FA">
            <w:pPr>
              <w:snapToGrid w:val="0"/>
              <w:jc w:val="center"/>
              <w:rPr>
                <w:rFonts w:ascii="宋体" w:hAnsi="宋体" w:cs="宋体"/>
                <w:color w:val="000000"/>
                <w:sz w:val="18"/>
                <w:szCs w:val="18"/>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DC98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338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B46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普及非遗活动认知，扩大影响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76A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A2A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B86D">
            <w:pPr>
              <w:snapToGrid w:val="0"/>
              <w:jc w:val="center"/>
              <w:rPr>
                <w:rFonts w:ascii="宋体" w:hAnsi="宋体" w:cs="宋体"/>
                <w:color w:val="000000"/>
                <w:sz w:val="18"/>
                <w:szCs w:val="18"/>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31B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DC12">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098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0A66">
            <w:pPr>
              <w:snapToGrid w:val="0"/>
              <w:jc w:val="center"/>
              <w:rPr>
                <w:rFonts w:ascii="微软雅黑" w:hAnsi="微软雅黑" w:eastAsia="微软雅黑" w:cs="微软雅黑"/>
                <w:i/>
                <w:iCs/>
                <w:color w:val="000000"/>
                <w:sz w:val="16"/>
                <w:szCs w:val="16"/>
              </w:rPr>
            </w:pPr>
          </w:p>
        </w:tc>
      </w:tr>
      <w:tr w14:paraId="77F0F250">
        <w:tblPrEx>
          <w:tblCellMar>
            <w:top w:w="0" w:type="dxa"/>
            <w:left w:w="108" w:type="dxa"/>
            <w:bottom w:w="0" w:type="dxa"/>
            <w:right w:w="108" w:type="dxa"/>
          </w:tblCellMar>
        </w:tblPrEx>
        <w:trPr>
          <w:trHeight w:val="1182"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8394">
            <w:pPr>
              <w:snapToGrid w:val="0"/>
              <w:jc w:val="center"/>
              <w:rPr>
                <w:rFonts w:ascii="宋体" w:hAnsi="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630F1">
            <w:pPr>
              <w:snapToGrid w:val="0"/>
              <w:jc w:val="center"/>
              <w:rPr>
                <w:rFonts w:ascii="宋体" w:hAnsi="宋体"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D776">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E95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通过全面系统的梳理非遗项目，做好传承、保护和研究</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79C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C81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36A7">
            <w:pPr>
              <w:snapToGrid w:val="0"/>
              <w:jc w:val="center"/>
              <w:rPr>
                <w:rFonts w:ascii="宋体" w:hAnsi="宋体" w:cs="宋体"/>
                <w:color w:val="000000"/>
                <w:sz w:val="18"/>
                <w:szCs w:val="18"/>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3ABB">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B2ED">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D0C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7641">
            <w:pPr>
              <w:snapToGrid w:val="0"/>
              <w:jc w:val="center"/>
              <w:rPr>
                <w:rFonts w:ascii="微软雅黑" w:hAnsi="微软雅黑" w:eastAsia="微软雅黑" w:cs="微软雅黑"/>
                <w:i/>
                <w:iCs/>
                <w:color w:val="000000"/>
                <w:sz w:val="16"/>
                <w:szCs w:val="16"/>
              </w:rPr>
            </w:pPr>
          </w:p>
        </w:tc>
      </w:tr>
      <w:tr w14:paraId="04D037E3">
        <w:tblPrEx>
          <w:tblCellMar>
            <w:top w:w="0" w:type="dxa"/>
            <w:left w:w="108" w:type="dxa"/>
            <w:bottom w:w="0" w:type="dxa"/>
            <w:right w:w="108" w:type="dxa"/>
          </w:tblCellMar>
        </w:tblPrEx>
        <w:trPr>
          <w:trHeight w:val="704"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AF16">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1384">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C5A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4E5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359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CD51">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96</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919E">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12A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696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A5B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4878">
            <w:pPr>
              <w:snapToGrid w:val="0"/>
              <w:jc w:val="center"/>
              <w:rPr>
                <w:rFonts w:ascii="微软雅黑" w:hAnsi="微软雅黑" w:eastAsia="微软雅黑" w:cs="微软雅黑"/>
                <w:i/>
                <w:iCs/>
                <w:color w:val="000000"/>
                <w:sz w:val="16"/>
                <w:szCs w:val="16"/>
              </w:rPr>
            </w:pPr>
          </w:p>
        </w:tc>
      </w:tr>
      <w:tr w14:paraId="719B83DC">
        <w:tblPrEx>
          <w:tblCellMar>
            <w:top w:w="0" w:type="dxa"/>
            <w:left w:w="108" w:type="dxa"/>
            <w:bottom w:w="0" w:type="dxa"/>
            <w:right w:w="108" w:type="dxa"/>
          </w:tblCellMar>
        </w:tblPrEx>
        <w:trPr>
          <w:trHeight w:val="478"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5657">
            <w:pPr>
              <w:snapToGrid w:val="0"/>
              <w:jc w:val="center"/>
              <w:rPr>
                <w:rFonts w:ascii="宋体" w:hAnsi="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4A4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819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BEC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控制成本</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8AC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FE7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D647">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3F43">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33D0">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8C7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CE32">
            <w:pPr>
              <w:snapToGrid w:val="0"/>
              <w:jc w:val="center"/>
              <w:rPr>
                <w:rFonts w:ascii="微软雅黑" w:hAnsi="微软雅黑" w:eastAsia="微软雅黑" w:cs="微软雅黑"/>
                <w:i/>
                <w:iCs/>
                <w:color w:val="000000"/>
                <w:sz w:val="16"/>
                <w:szCs w:val="16"/>
              </w:rPr>
            </w:pPr>
          </w:p>
        </w:tc>
      </w:tr>
      <w:tr w14:paraId="38E16056">
        <w:tblPrEx>
          <w:tblCellMar>
            <w:top w:w="0" w:type="dxa"/>
            <w:left w:w="108" w:type="dxa"/>
            <w:bottom w:w="0" w:type="dxa"/>
            <w:right w:w="108" w:type="dxa"/>
          </w:tblCellMar>
        </w:tblPrEx>
        <w:trPr>
          <w:trHeight w:val="239" w:hRule="atLeast"/>
          <w:jc w:val="center"/>
        </w:trPr>
        <w:tc>
          <w:tcPr>
            <w:tcW w:w="33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D119C8">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331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8BC5">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30EF">
            <w:pPr>
              <w:snapToGrid w:val="0"/>
              <w:rPr>
                <w:rFonts w:ascii="宋体" w:hAnsi="宋体" w:cs="宋体"/>
                <w:color w:val="000000"/>
                <w:sz w:val="18"/>
                <w:szCs w:val="18"/>
              </w:rPr>
            </w:pPr>
          </w:p>
        </w:tc>
      </w:tr>
      <w:tr w14:paraId="48CD08A4">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C55F">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85FA16">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开展本土非物质文化遗产收集和整理工作，加强指画的传承与推广，预算执行率100%</w:t>
            </w:r>
          </w:p>
        </w:tc>
      </w:tr>
      <w:tr w14:paraId="0F98B4B7">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E039">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5DC3A6">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68B342CF">
        <w:tblPrEx>
          <w:tblCellMar>
            <w:top w:w="0" w:type="dxa"/>
            <w:left w:w="108" w:type="dxa"/>
            <w:bottom w:w="0" w:type="dxa"/>
            <w:right w:w="108" w:type="dxa"/>
          </w:tblCellMar>
        </w:tblPrEx>
        <w:trPr>
          <w:trHeight w:val="465"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85CA">
            <w:pPr>
              <w:widowControl/>
              <w:snapToGrid w:val="0"/>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43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A22D36">
            <w:pPr>
              <w:widowControl/>
              <w:snapToGrid w:val="0"/>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6517B28D">
        <w:tblPrEx>
          <w:tblCellMar>
            <w:top w:w="0" w:type="dxa"/>
            <w:left w:w="108" w:type="dxa"/>
            <w:bottom w:w="0" w:type="dxa"/>
            <w:right w:w="108" w:type="dxa"/>
          </w:tblCellMar>
        </w:tblPrEx>
        <w:trPr>
          <w:trHeight w:val="226" w:hRule="atLeast"/>
          <w:jc w:val="center"/>
        </w:trPr>
        <w:tc>
          <w:tcPr>
            <w:tcW w:w="22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449DD">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项目负责人：马雪萍</w:t>
            </w:r>
          </w:p>
        </w:tc>
        <w:tc>
          <w:tcPr>
            <w:tcW w:w="27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20D1A3">
            <w:pPr>
              <w:widowControl/>
              <w:snapToGrid w:val="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财务负责人：董玲</w:t>
            </w:r>
          </w:p>
        </w:tc>
      </w:tr>
      <w:tr w14:paraId="2E1871F3">
        <w:tblPrEx>
          <w:tblCellMar>
            <w:top w:w="0" w:type="dxa"/>
            <w:left w:w="108" w:type="dxa"/>
            <w:bottom w:w="0" w:type="dxa"/>
            <w:right w:w="108" w:type="dxa"/>
          </w:tblCellMar>
        </w:tblPrEx>
        <w:trPr>
          <w:trHeight w:val="239" w:hRule="atLeast"/>
          <w:jc w:val="center"/>
        </w:trPr>
        <w:tc>
          <w:tcPr>
            <w:tcW w:w="650" w:type="pct"/>
            <w:tcBorders>
              <w:top w:val="nil"/>
              <w:left w:val="nil"/>
              <w:bottom w:val="nil"/>
              <w:right w:val="nil"/>
            </w:tcBorders>
            <w:shd w:val="clear" w:color="auto" w:fill="auto"/>
            <w:vAlign w:val="center"/>
          </w:tcPr>
          <w:p w14:paraId="4935FE99">
            <w:pPr>
              <w:snapToGrid w:val="0"/>
              <w:rPr>
                <w:rFonts w:ascii="宋体" w:hAnsi="宋体" w:cs="宋体"/>
                <w:color w:val="000000"/>
                <w:sz w:val="18"/>
                <w:szCs w:val="18"/>
              </w:rPr>
            </w:pPr>
          </w:p>
        </w:tc>
        <w:tc>
          <w:tcPr>
            <w:tcW w:w="351" w:type="pct"/>
            <w:tcBorders>
              <w:top w:val="nil"/>
              <w:left w:val="nil"/>
              <w:bottom w:val="nil"/>
              <w:right w:val="nil"/>
            </w:tcBorders>
            <w:shd w:val="clear" w:color="auto" w:fill="auto"/>
            <w:vAlign w:val="center"/>
          </w:tcPr>
          <w:p w14:paraId="7AA907D0">
            <w:pPr>
              <w:snapToGrid w:val="0"/>
              <w:rPr>
                <w:rFonts w:ascii="宋体" w:hAnsi="宋体" w:cs="宋体"/>
                <w:color w:val="000000"/>
                <w:sz w:val="18"/>
                <w:szCs w:val="18"/>
              </w:rPr>
            </w:pPr>
          </w:p>
        </w:tc>
        <w:tc>
          <w:tcPr>
            <w:tcW w:w="452" w:type="pct"/>
            <w:tcBorders>
              <w:top w:val="nil"/>
              <w:left w:val="nil"/>
              <w:bottom w:val="nil"/>
              <w:right w:val="nil"/>
            </w:tcBorders>
            <w:shd w:val="clear" w:color="auto" w:fill="auto"/>
            <w:vAlign w:val="center"/>
          </w:tcPr>
          <w:p w14:paraId="0BD79460">
            <w:pPr>
              <w:snapToGrid w:val="0"/>
              <w:rPr>
                <w:rFonts w:ascii="宋体" w:hAnsi="宋体" w:cs="宋体"/>
                <w:color w:val="000000"/>
                <w:sz w:val="18"/>
                <w:szCs w:val="18"/>
              </w:rPr>
            </w:pPr>
          </w:p>
        </w:tc>
        <w:tc>
          <w:tcPr>
            <w:tcW w:w="585" w:type="pct"/>
            <w:tcBorders>
              <w:top w:val="nil"/>
              <w:left w:val="nil"/>
              <w:bottom w:val="nil"/>
              <w:right w:val="nil"/>
            </w:tcBorders>
            <w:shd w:val="clear" w:color="auto" w:fill="auto"/>
            <w:vAlign w:val="center"/>
          </w:tcPr>
          <w:p w14:paraId="02CA537E">
            <w:pPr>
              <w:snapToGrid w:val="0"/>
              <w:rPr>
                <w:rFonts w:ascii="宋体" w:hAnsi="宋体" w:cs="宋体"/>
                <w:color w:val="000000"/>
                <w:sz w:val="18"/>
                <w:szCs w:val="18"/>
              </w:rPr>
            </w:pPr>
          </w:p>
        </w:tc>
        <w:tc>
          <w:tcPr>
            <w:tcW w:w="259" w:type="pct"/>
            <w:tcBorders>
              <w:top w:val="nil"/>
              <w:left w:val="nil"/>
              <w:bottom w:val="nil"/>
              <w:right w:val="nil"/>
            </w:tcBorders>
            <w:shd w:val="clear" w:color="auto" w:fill="auto"/>
            <w:vAlign w:val="center"/>
          </w:tcPr>
          <w:p w14:paraId="6878AC0C">
            <w:pPr>
              <w:snapToGrid w:val="0"/>
              <w:rPr>
                <w:rFonts w:ascii="宋体" w:hAnsi="宋体" w:cs="宋体"/>
                <w:color w:val="000000"/>
                <w:sz w:val="18"/>
                <w:szCs w:val="18"/>
              </w:rPr>
            </w:pPr>
          </w:p>
        </w:tc>
        <w:tc>
          <w:tcPr>
            <w:tcW w:w="336" w:type="pct"/>
            <w:tcBorders>
              <w:top w:val="nil"/>
              <w:left w:val="nil"/>
              <w:bottom w:val="nil"/>
              <w:right w:val="nil"/>
            </w:tcBorders>
            <w:shd w:val="clear" w:color="auto" w:fill="auto"/>
            <w:vAlign w:val="center"/>
          </w:tcPr>
          <w:p w14:paraId="12A6B293">
            <w:pPr>
              <w:snapToGrid w:val="0"/>
              <w:rPr>
                <w:rFonts w:ascii="宋体" w:hAnsi="宋体" w:cs="宋体"/>
                <w:color w:val="000000"/>
                <w:sz w:val="18"/>
                <w:szCs w:val="18"/>
              </w:rPr>
            </w:pPr>
          </w:p>
        </w:tc>
        <w:tc>
          <w:tcPr>
            <w:tcW w:w="260" w:type="pct"/>
            <w:tcBorders>
              <w:top w:val="nil"/>
              <w:left w:val="nil"/>
              <w:bottom w:val="nil"/>
              <w:right w:val="nil"/>
            </w:tcBorders>
            <w:shd w:val="clear" w:color="auto" w:fill="auto"/>
            <w:vAlign w:val="center"/>
          </w:tcPr>
          <w:p w14:paraId="4BB9F330">
            <w:pPr>
              <w:snapToGrid w:val="0"/>
              <w:rPr>
                <w:rFonts w:ascii="宋体" w:hAnsi="宋体" w:cs="宋体"/>
                <w:color w:val="000000"/>
                <w:sz w:val="18"/>
                <w:szCs w:val="18"/>
              </w:rPr>
            </w:pPr>
          </w:p>
        </w:tc>
        <w:tc>
          <w:tcPr>
            <w:tcW w:w="471" w:type="pct"/>
            <w:tcBorders>
              <w:top w:val="nil"/>
              <w:left w:val="nil"/>
              <w:bottom w:val="nil"/>
              <w:right w:val="nil"/>
            </w:tcBorders>
            <w:shd w:val="clear" w:color="auto" w:fill="auto"/>
            <w:vAlign w:val="center"/>
          </w:tcPr>
          <w:p w14:paraId="3F4CDFFF">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301CC505">
            <w:pPr>
              <w:snapToGrid w:val="0"/>
              <w:rPr>
                <w:rFonts w:ascii="宋体" w:hAnsi="宋体" w:cs="宋体"/>
                <w:color w:val="000000"/>
                <w:sz w:val="18"/>
                <w:szCs w:val="18"/>
              </w:rPr>
            </w:pPr>
          </w:p>
        </w:tc>
        <w:tc>
          <w:tcPr>
            <w:tcW w:w="257" w:type="pct"/>
            <w:tcBorders>
              <w:top w:val="nil"/>
              <w:left w:val="nil"/>
              <w:bottom w:val="nil"/>
              <w:right w:val="nil"/>
            </w:tcBorders>
            <w:shd w:val="clear" w:color="auto" w:fill="auto"/>
            <w:vAlign w:val="center"/>
          </w:tcPr>
          <w:p w14:paraId="41176F21">
            <w:pPr>
              <w:snapToGrid w:val="0"/>
              <w:rPr>
                <w:rFonts w:ascii="宋体" w:hAnsi="宋体" w:cs="宋体"/>
                <w:color w:val="000000"/>
                <w:sz w:val="18"/>
                <w:szCs w:val="18"/>
              </w:rPr>
            </w:pPr>
          </w:p>
        </w:tc>
        <w:tc>
          <w:tcPr>
            <w:tcW w:w="1123" w:type="pct"/>
            <w:tcBorders>
              <w:top w:val="nil"/>
              <w:left w:val="nil"/>
              <w:bottom w:val="nil"/>
              <w:right w:val="nil"/>
            </w:tcBorders>
            <w:shd w:val="clear" w:color="auto" w:fill="auto"/>
            <w:vAlign w:val="center"/>
          </w:tcPr>
          <w:p w14:paraId="68FE8EA1">
            <w:pPr>
              <w:snapToGrid w:val="0"/>
              <w:rPr>
                <w:rFonts w:ascii="宋体" w:hAnsi="宋体" w:cs="宋体"/>
                <w:color w:val="000000"/>
                <w:sz w:val="18"/>
                <w:szCs w:val="18"/>
              </w:rPr>
            </w:pPr>
          </w:p>
        </w:tc>
      </w:tr>
    </w:tbl>
    <w:p w14:paraId="4976D339">
      <w:pPr>
        <w:widowControl/>
        <w:rPr>
          <w:rFonts w:eastAsia="黑体" w:cs="黑体"/>
          <w:sz w:val="32"/>
          <w:szCs w:val="32"/>
        </w:rPr>
      </w:pPr>
    </w:p>
    <w:p w14:paraId="36CFAE73">
      <w:pPr>
        <w:pStyle w:val="2"/>
      </w:pPr>
    </w:p>
    <w:p w14:paraId="40CDBA6D">
      <w:pPr>
        <w:pStyle w:val="3"/>
        <w:ind w:left="420"/>
      </w:pPr>
    </w:p>
    <w:p w14:paraId="1A83B211">
      <w:pPr>
        <w:pStyle w:val="3"/>
        <w:ind w:left="420"/>
        <w:rPr>
          <w:rFonts w:hint="eastAsia"/>
        </w:rPr>
      </w:pPr>
    </w:p>
    <w:p w14:paraId="5C74515A">
      <w:pPr>
        <w:pStyle w:val="2"/>
      </w:pPr>
    </w:p>
    <w:p w14:paraId="46E9A689">
      <w:pPr>
        <w:widowControl/>
        <w:jc w:val="center"/>
        <w:rPr>
          <w:rFonts w:eastAsia="黑体" w:cs="黑体"/>
          <w:sz w:val="32"/>
          <w:szCs w:val="32"/>
        </w:rPr>
      </w:pPr>
    </w:p>
    <w:p w14:paraId="4985FBDB">
      <w:pPr>
        <w:widowControl/>
        <w:jc w:val="center"/>
        <w:rPr>
          <w:rFonts w:eastAsia="黑体" w:cs="黑体"/>
          <w:sz w:val="32"/>
          <w:szCs w:val="32"/>
        </w:rPr>
      </w:pPr>
    </w:p>
    <w:p w14:paraId="1B753EB8">
      <w:pPr>
        <w:widowControl/>
        <w:jc w:val="center"/>
        <w:rPr>
          <w:rFonts w:eastAsia="黑体" w:cs="黑体"/>
          <w:sz w:val="32"/>
          <w:szCs w:val="32"/>
        </w:rPr>
      </w:pPr>
    </w:p>
    <w:p w14:paraId="7745EA3F">
      <w:pPr>
        <w:widowControl/>
        <w:rPr>
          <w:rFonts w:hint="eastAsia" w:eastAsia="黑体" w:cs="黑体"/>
          <w:sz w:val="32"/>
          <w:szCs w:val="32"/>
        </w:rPr>
      </w:pPr>
    </w:p>
    <w:p w14:paraId="7D8AC45F">
      <w:pPr>
        <w:widowControl/>
        <w:jc w:val="center"/>
        <w:rPr>
          <w:rFonts w:eastAsia="黑体" w:cs="黑体"/>
          <w:sz w:val="32"/>
          <w:szCs w:val="32"/>
        </w:rPr>
      </w:pPr>
    </w:p>
    <w:p w14:paraId="25CACA1A">
      <w:pPr>
        <w:pStyle w:val="2"/>
      </w:pPr>
    </w:p>
    <w:p w14:paraId="117870F6">
      <w:pPr>
        <w:pStyle w:val="3"/>
        <w:ind w:left="420"/>
      </w:pPr>
    </w:p>
    <w:p w14:paraId="471EF27F">
      <w:pPr>
        <w:pStyle w:val="3"/>
        <w:ind w:left="420"/>
      </w:pPr>
    </w:p>
    <w:p w14:paraId="75667E51">
      <w:pPr>
        <w:pStyle w:val="3"/>
        <w:ind w:left="420"/>
      </w:pPr>
    </w:p>
    <w:p w14:paraId="4CC012AD">
      <w:pPr>
        <w:pStyle w:val="3"/>
        <w:ind w:left="420"/>
      </w:pPr>
    </w:p>
    <w:p w14:paraId="121C3E1D">
      <w:pPr>
        <w:pStyle w:val="3"/>
        <w:ind w:left="420"/>
      </w:pPr>
    </w:p>
    <w:p w14:paraId="61E30C78">
      <w:pPr>
        <w:pStyle w:val="3"/>
        <w:ind w:left="420"/>
      </w:pPr>
    </w:p>
    <w:p w14:paraId="2B22A35D">
      <w:pPr>
        <w:pStyle w:val="3"/>
        <w:ind w:left="420"/>
      </w:pPr>
    </w:p>
    <w:p w14:paraId="28E9B273">
      <w:pPr>
        <w:pStyle w:val="3"/>
        <w:ind w:left="420"/>
      </w:pPr>
    </w:p>
    <w:p w14:paraId="22C8B7CA">
      <w:pPr>
        <w:pStyle w:val="3"/>
        <w:ind w:left="420"/>
      </w:pPr>
    </w:p>
    <w:p w14:paraId="43ED410C">
      <w:pPr>
        <w:pStyle w:val="3"/>
        <w:ind w:left="420"/>
      </w:pPr>
    </w:p>
    <w:p w14:paraId="2251FB46">
      <w:pPr>
        <w:pStyle w:val="3"/>
        <w:ind w:left="420"/>
      </w:pPr>
    </w:p>
    <w:p w14:paraId="71202C6C">
      <w:pPr>
        <w:pStyle w:val="3"/>
        <w:ind w:left="420"/>
      </w:pPr>
    </w:p>
    <w:p w14:paraId="4B78F30E">
      <w:pPr>
        <w:pStyle w:val="3"/>
        <w:ind w:left="420"/>
        <w:rPr>
          <w:rFonts w:hint="eastAsia"/>
        </w:rPr>
      </w:pPr>
    </w:p>
    <w:p w14:paraId="561F7038">
      <w:pPr>
        <w:widowControl/>
        <w:jc w:val="center"/>
        <w:rPr>
          <w:rFonts w:eastAsia="仿宋"/>
        </w:rPr>
      </w:pPr>
      <w:r>
        <w:rPr>
          <w:rFonts w:hint="eastAsia" w:eastAsia="黑体"/>
          <w:sz w:val="44"/>
          <w:szCs w:val="44"/>
        </w:rPr>
        <w:t>第</w:t>
      </w:r>
      <w:r>
        <w:rPr>
          <w:rStyle w:val="28"/>
          <w:rFonts w:hint="eastAsia" w:eastAsia="黑体"/>
          <w:b w:val="0"/>
        </w:rPr>
        <w:t>五部分 附表</w:t>
      </w:r>
      <w:bookmarkEnd w:id="46"/>
      <w:bookmarkEnd w:id="47"/>
      <w:bookmarkStart w:id="48" w:name="_Toc15396619"/>
    </w:p>
    <w:p w14:paraId="781F45D4">
      <w:pPr>
        <w:pStyle w:val="14"/>
        <w:adjustRightInd w:val="0"/>
        <w:snapToGrid w:val="0"/>
        <w:spacing w:line="560" w:lineRule="exact"/>
        <w:jc w:val="left"/>
        <w:rPr>
          <w:rFonts w:eastAsia="仿宋_GB2312" w:cs="仿宋_GB2312"/>
          <w:sz w:val="32"/>
          <w:szCs w:val="32"/>
        </w:rPr>
      </w:pPr>
    </w:p>
    <w:p w14:paraId="1FACA656">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631CB84E">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3A3AD8C4">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1F151B59">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04CD76C4">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647E531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2ACE5233">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40F9D774">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1E88AA9D">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6C5DAD32">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60AA89B8">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6F2C7731">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67B76BF6">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5ADC578E"/>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C508">
    <w:pPr>
      <w:pStyle w:val="11"/>
      <w:jc w:val="center"/>
    </w:pPr>
  </w:p>
  <w:p w14:paraId="6CF54E5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7EAA">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7764D">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B37764D">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7BE6AA3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6690">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6D9FC">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E26D9FC">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9DF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B79B7"/>
    <w:multiLevelType w:val="multilevel"/>
    <w:tmpl w:val="4BCB79B7"/>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673A3"/>
    <w:rsid w:val="00070A43"/>
    <w:rsid w:val="00075A3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4FE"/>
    <w:rsid w:val="00114E9B"/>
    <w:rsid w:val="00142216"/>
    <w:rsid w:val="00144D6A"/>
    <w:rsid w:val="0014729F"/>
    <w:rsid w:val="00157BAB"/>
    <w:rsid w:val="001654D1"/>
    <w:rsid w:val="00174518"/>
    <w:rsid w:val="0018106D"/>
    <w:rsid w:val="001877A7"/>
    <w:rsid w:val="00191536"/>
    <w:rsid w:val="00196687"/>
    <w:rsid w:val="001B1C2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0D24"/>
    <w:rsid w:val="002A31DE"/>
    <w:rsid w:val="002B2613"/>
    <w:rsid w:val="002C62DD"/>
    <w:rsid w:val="002D6D05"/>
    <w:rsid w:val="002E55A9"/>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13DD"/>
    <w:rsid w:val="00512FDA"/>
    <w:rsid w:val="00520DA0"/>
    <w:rsid w:val="00533DD2"/>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5028"/>
    <w:rsid w:val="006A3141"/>
    <w:rsid w:val="006A5E34"/>
    <w:rsid w:val="006B2422"/>
    <w:rsid w:val="006B2B9A"/>
    <w:rsid w:val="006C1937"/>
    <w:rsid w:val="006F020C"/>
    <w:rsid w:val="006F5DB0"/>
    <w:rsid w:val="007127B7"/>
    <w:rsid w:val="0071798E"/>
    <w:rsid w:val="007416B6"/>
    <w:rsid w:val="0074670A"/>
    <w:rsid w:val="00746F48"/>
    <w:rsid w:val="0075404D"/>
    <w:rsid w:val="0076182A"/>
    <w:rsid w:val="00767B7E"/>
    <w:rsid w:val="007770C3"/>
    <w:rsid w:val="00784D24"/>
    <w:rsid w:val="00785FBA"/>
    <w:rsid w:val="00786E4A"/>
    <w:rsid w:val="007875EB"/>
    <w:rsid w:val="0079426B"/>
    <w:rsid w:val="007C65CF"/>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0A83"/>
    <w:rsid w:val="009F1185"/>
    <w:rsid w:val="009F18CD"/>
    <w:rsid w:val="009F2A13"/>
    <w:rsid w:val="009F54FA"/>
    <w:rsid w:val="009F7527"/>
    <w:rsid w:val="00A04EB0"/>
    <w:rsid w:val="00A13CC1"/>
    <w:rsid w:val="00A16847"/>
    <w:rsid w:val="00A237D8"/>
    <w:rsid w:val="00A24ECD"/>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A24"/>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7D58"/>
    <w:rsid w:val="00B73AFE"/>
    <w:rsid w:val="00B77EA6"/>
    <w:rsid w:val="00B81598"/>
    <w:rsid w:val="00B841F1"/>
    <w:rsid w:val="00B944D6"/>
    <w:rsid w:val="00BB4DF0"/>
    <w:rsid w:val="00BC289F"/>
    <w:rsid w:val="00BC2D50"/>
    <w:rsid w:val="00BC3C0D"/>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732D"/>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0676"/>
    <w:rsid w:val="00E331A1"/>
    <w:rsid w:val="00E33202"/>
    <w:rsid w:val="00E336A9"/>
    <w:rsid w:val="00E472B1"/>
    <w:rsid w:val="00E50624"/>
    <w:rsid w:val="00E54633"/>
    <w:rsid w:val="00E568DF"/>
    <w:rsid w:val="00E64269"/>
    <w:rsid w:val="00E776EA"/>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43D1"/>
    <w:rsid w:val="00FF1E02"/>
    <w:rsid w:val="00FF30B4"/>
    <w:rsid w:val="00FF32F4"/>
    <w:rsid w:val="012A5EC2"/>
    <w:rsid w:val="015975B8"/>
    <w:rsid w:val="02FEBE30"/>
    <w:rsid w:val="04916F1E"/>
    <w:rsid w:val="061E35DE"/>
    <w:rsid w:val="066E0107"/>
    <w:rsid w:val="07996F6E"/>
    <w:rsid w:val="07DFD8BA"/>
    <w:rsid w:val="08D8753D"/>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66414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1B64E6"/>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3636BC"/>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4900</Words>
  <Characters>5280</Characters>
  <Lines>16</Lines>
  <Paragraphs>19</Paragraphs>
  <TotalTime>16</TotalTime>
  <ScaleCrop>false</ScaleCrop>
  <LinksUpToDate>false</LinksUpToDate>
  <CharactersWithSpaces>5325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凌云霞</cp:lastModifiedBy>
  <cp:lastPrinted>2025-08-06T17:34:00Z</cp:lastPrinted>
  <dcterms:modified xsi:type="dcterms:W3CDTF">2025-12-03T07:34:45Z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eyJoZGlkIjoiNDAzNDQzODhjNWJjN2IxYTNkMzdhZjg3Y2VkMDNhOWMiLCJ1c2VySWQiOiIzNjcyOTk0OTIifQ==</vt:lpwstr>
  </property>
</Properties>
</file>