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DDE1C">
      <w:pPr>
        <w:pStyle w:val="7"/>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475"/>
      <w:bookmarkStart w:id="2" w:name="_Toc15306267"/>
      <w:bookmarkStart w:id="3" w:name="_Toc15396597"/>
      <w:bookmarkStart w:id="4" w:name="_Toc15377425"/>
      <w:bookmarkStart w:id="5" w:name="_Toc15377193"/>
    </w:p>
    <w:p w14:paraId="7956094A">
      <w:pPr>
        <w:pStyle w:val="7"/>
        <w:rPr>
          <w:rFonts w:hint="eastAsia" w:ascii="Times New Roman" w:hAnsi="Times New Roman" w:eastAsia="方正小标宋简体" w:cs="Times New Roman"/>
          <w:color w:val="auto"/>
          <w:kern w:val="2"/>
          <w:sz w:val="72"/>
          <w:szCs w:val="72"/>
          <w:highlight w:val="none"/>
          <w:lang w:val="en-US" w:eastAsia="zh-CN" w:bidi="ar-SA"/>
        </w:rPr>
      </w:pPr>
    </w:p>
    <w:p w14:paraId="0C2389E1">
      <w:pPr>
        <w:pStyle w:val="7"/>
        <w:rPr>
          <w:rFonts w:hint="eastAsia" w:ascii="Times New Roman" w:hAnsi="Times New Roman" w:eastAsia="方正小标宋简体" w:cs="Times New Roman"/>
          <w:color w:val="auto"/>
          <w:kern w:val="2"/>
          <w:sz w:val="72"/>
          <w:szCs w:val="72"/>
          <w:highlight w:val="none"/>
          <w:lang w:val="en-US" w:eastAsia="zh-CN" w:bidi="ar-SA"/>
        </w:rPr>
      </w:pPr>
    </w:p>
    <w:p w14:paraId="4737A40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241E20A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四川省乐山市峨眉山市</w:t>
      </w:r>
    </w:p>
    <w:p w14:paraId="0E2C0A4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实验小学校</w:t>
      </w:r>
    </w:p>
    <w:p w14:paraId="3EAF510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单位</w:t>
      </w:r>
      <w:r>
        <w:rPr>
          <w:rFonts w:hint="eastAsia" w:ascii="方正小标宋简体" w:hAnsi="方正小标宋简体" w:eastAsia="方正小标宋简体" w:cs="方正小标宋简体"/>
          <w:sz w:val="72"/>
          <w:szCs w:val="72"/>
        </w:rPr>
        <w:t>决算</w:t>
      </w:r>
    </w:p>
    <w:p w14:paraId="1CF28D33">
      <w:pPr>
        <w:pStyle w:val="2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877708F">
      <w:pPr>
        <w:widowControl/>
        <w:jc w:val="center"/>
        <w:rPr>
          <w:rFonts w:hint="eastAsia" w:ascii="Times New Roman" w:hAnsi="Times New Roman" w:eastAsia="黑体"/>
          <w:color w:val="auto"/>
          <w:sz w:val="48"/>
          <w:szCs w:val="48"/>
          <w:highlight w:val="none"/>
        </w:rPr>
      </w:pPr>
    </w:p>
    <w:sdt>
      <w:sdtPr>
        <w:rPr>
          <w:rFonts w:hint="eastAsia" w:ascii="黑体" w:hAnsi="黑体" w:eastAsia="黑体" w:cs="黑体"/>
          <w:kern w:val="2"/>
          <w:sz w:val="48"/>
          <w:szCs w:val="48"/>
          <w:lang w:val="en-US" w:eastAsia="zh-CN" w:bidi="ar-SA"/>
        </w:rPr>
        <w:id w:val="147477751"/>
        <w15:color w:val="DBDBDB"/>
        <w:docPartObj>
          <w:docPartGallery w:val="Table of Contents"/>
          <w:docPartUnique/>
        </w:docPartObj>
      </w:sdtPr>
      <w:sdtEndPr>
        <w:rPr>
          <w:rFonts w:hint="eastAsia" w:ascii="Times New Roman" w:hAnsi="Times New Roman" w:eastAsia="宋体" w:cs="Times New Roman"/>
          <w:kern w:val="2"/>
          <w:sz w:val="21"/>
          <w:szCs w:val="48"/>
          <w:lang w:val="en-US" w:eastAsia="zh-CN" w:bidi="ar-SA"/>
        </w:rPr>
      </w:sdtEndPr>
      <w:sdtContent>
        <w:p w14:paraId="15FF0629">
          <w:pPr>
            <w:spacing w:before="0" w:beforeLines="0" w:after="0" w:afterLines="0" w:line="240" w:lineRule="auto"/>
            <w:ind w:left="0" w:leftChars="0" w:right="0" w:rightChars="0" w:firstLine="0" w:firstLineChars="0"/>
            <w:jc w:val="center"/>
            <w:rPr>
              <w:rFonts w:hint="eastAsia" w:ascii="黑体" w:hAnsi="黑体" w:eastAsia="黑体" w:cs="黑体"/>
              <w:sz w:val="48"/>
              <w:szCs w:val="48"/>
            </w:rPr>
          </w:pPr>
          <w:r>
            <w:rPr>
              <w:rFonts w:hint="eastAsia" w:ascii="黑体" w:hAnsi="黑体" w:eastAsia="黑体" w:cs="黑体"/>
              <w:sz w:val="48"/>
              <w:szCs w:val="48"/>
            </w:rPr>
            <w:t>目录</w:t>
          </w:r>
        </w:p>
        <w:p w14:paraId="140DDA04">
          <w:pPr>
            <w:pStyle w:val="2"/>
            <w:rPr>
              <w:rFonts w:hint="eastAsia"/>
            </w:rPr>
          </w:pPr>
        </w:p>
        <w:p w14:paraId="521E209B">
          <w:pPr>
            <w:pStyle w:val="2"/>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公开时间：2025年12月4</w:t>
          </w:r>
          <w:bookmarkStart w:id="89" w:name="_GoBack"/>
          <w:bookmarkEnd w:id="89"/>
          <w:r>
            <w:rPr>
              <w:rFonts w:hint="eastAsia" w:ascii="仿宋_GB2312" w:hAnsi="仿宋_GB2312" w:eastAsia="仿宋_GB2312" w:cs="仿宋_GB2312"/>
              <w:sz w:val="32"/>
              <w:szCs w:val="32"/>
              <w:lang w:val="en-US" w:eastAsia="zh-CN"/>
            </w:rPr>
            <w:t>日</w:t>
          </w:r>
        </w:p>
        <w:p w14:paraId="4A2BA95E">
          <w:pPr>
            <w:rPr>
              <w:rFonts w:hint="eastAsia"/>
              <w:lang w:val="en-US" w:eastAsia="zh-CN"/>
            </w:rPr>
          </w:pPr>
        </w:p>
        <w:p w14:paraId="395E942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textAlignment w:val="auto"/>
          </w:pPr>
          <w:r>
            <w:rPr>
              <w:rFonts w:hint="eastAsia"/>
            </w:rPr>
            <w:fldChar w:fldCharType="begin"/>
          </w:r>
          <w:r>
            <w:rPr>
              <w:rFonts w:hint="eastAsia"/>
            </w:rPr>
            <w:instrText xml:space="preserve">TOC \o "1-2" \h \u </w:instrText>
          </w:r>
          <w:r>
            <w:rPr>
              <w:rFonts w:hint="eastAsia"/>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_Toc9282 </w:instrText>
          </w:r>
          <w:r>
            <w:rPr>
              <w:rFonts w:hint="eastAsia" w:ascii="黑体" w:hAnsi="黑体" w:eastAsia="黑体" w:cs="黑体"/>
              <w:sz w:val="32"/>
              <w:szCs w:val="32"/>
            </w:rPr>
            <w:fldChar w:fldCharType="separate"/>
          </w: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部门概况</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_Toc9282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黑体" w:hAnsi="黑体" w:eastAsia="黑体" w:cs="黑体"/>
              <w:sz w:val="32"/>
              <w:szCs w:val="32"/>
            </w:rPr>
            <w:fldChar w:fldCharType="end"/>
          </w:r>
        </w:p>
        <w:p w14:paraId="682088B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_Toc16349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auto"/>
              <w:kern w:val="2"/>
              <w:sz w:val="32"/>
              <w:szCs w:val="32"/>
              <w:highlight w:val="none"/>
              <w:lang w:val="en-US" w:eastAsia="zh-CN" w:bidi="ar-SA"/>
            </w:rPr>
            <w:t>一、 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_Toc16349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61A34A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_Toc13539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auto"/>
              <w:kern w:val="2"/>
              <w:sz w:val="32"/>
              <w:szCs w:val="32"/>
              <w:highlight w:val="none"/>
              <w:lang w:val="en-US" w:eastAsia="zh-CN" w:bidi="ar-SA"/>
            </w:rPr>
            <w:t>二、机构设置</w:t>
          </w:r>
          <w:r>
            <w:rPr>
              <w:rFonts w:hint="eastAsia" w:ascii="仿宋_GB2312" w:hAnsi="仿宋_GB2312" w:eastAsia="仿宋_GB2312" w:cs="仿宋_GB2312"/>
              <w:color w:val="auto"/>
              <w:kern w:val="2"/>
              <w:sz w:val="32"/>
              <w:szCs w:val="32"/>
              <w:highlight w:val="none"/>
              <w:lang w:val="en-US" w:eastAsia="zh-CN" w:bidi="ar-SA"/>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25F6CF">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_Toc31484 </w:instrText>
          </w:r>
          <w:r>
            <w:rPr>
              <w:rFonts w:hint="eastAsia" w:ascii="黑体" w:hAnsi="黑体" w:eastAsia="黑体" w:cs="黑体"/>
              <w:sz w:val="32"/>
              <w:szCs w:val="32"/>
            </w:rPr>
            <w:fldChar w:fldCharType="separate"/>
          </w: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2024年度</w:t>
          </w:r>
          <w:r>
            <w:rPr>
              <w:rFonts w:hint="eastAsia" w:ascii="黑体" w:hAnsi="黑体" w:eastAsia="黑体" w:cs="黑体"/>
              <w:sz w:val="32"/>
              <w:szCs w:val="32"/>
            </w:rPr>
            <w:t>部门决算情况说明</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黑体" w:hAnsi="黑体" w:eastAsia="黑体" w:cs="黑体"/>
              <w:sz w:val="32"/>
              <w:szCs w:val="32"/>
            </w:rPr>
            <w:fldChar w:fldCharType="end"/>
          </w:r>
        </w:p>
        <w:p w14:paraId="53DE4F0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_Toc803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B23FFE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_Toc15752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66F86F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_Toc12098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10DA62">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_Toc27399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F7ECD7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_Toc27082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_Toc27082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DCB89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_Toc26747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_Toc26747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725E70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A34C8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_Toc29105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5FF5C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_Toc19460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956DF9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_Toc26209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40C366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_Toc2747 </w:instrText>
          </w:r>
          <w:r>
            <w:rPr>
              <w:rFonts w:hint="eastAsia" w:ascii="黑体" w:hAnsi="黑体" w:eastAsia="黑体" w:cs="黑体"/>
              <w:sz w:val="32"/>
              <w:szCs w:val="32"/>
            </w:rPr>
            <w:fldChar w:fldCharType="separate"/>
          </w: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黑体" w:hAnsi="黑体" w:eastAsia="黑体" w:cs="黑体"/>
              <w:sz w:val="32"/>
              <w:szCs w:val="32"/>
            </w:rPr>
            <w:fldChar w:fldCharType="end"/>
          </w:r>
        </w:p>
        <w:p w14:paraId="44999CF7">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_Toc13579 </w:instrText>
          </w:r>
          <w:r>
            <w:rPr>
              <w:rFonts w:hint="eastAsia" w:ascii="黑体" w:hAnsi="黑体" w:eastAsia="黑体" w:cs="黑体"/>
              <w:sz w:val="32"/>
              <w:szCs w:val="32"/>
            </w:rPr>
            <w:fldChar w:fldCharType="separate"/>
          </w: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附件</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_Toc13579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黑体" w:hAnsi="黑体" w:eastAsia="黑体" w:cs="黑体"/>
              <w:sz w:val="32"/>
              <w:szCs w:val="32"/>
            </w:rPr>
            <w:fldChar w:fldCharType="end"/>
          </w:r>
        </w:p>
        <w:p w14:paraId="0885733E">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textAlignment w:val="auto"/>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_Toc23281 </w:instrText>
          </w:r>
          <w:r>
            <w:rPr>
              <w:rFonts w:hint="eastAsia" w:ascii="黑体" w:hAnsi="黑体" w:eastAsia="黑体" w:cs="黑体"/>
              <w:sz w:val="32"/>
              <w:szCs w:val="32"/>
            </w:rPr>
            <w:fldChar w:fldCharType="separate"/>
          </w:r>
          <w:r>
            <w:rPr>
              <w:rFonts w:hint="eastAsia" w:ascii="黑体" w:hAnsi="黑体" w:eastAsia="黑体" w:cs="黑体"/>
              <w:sz w:val="32"/>
              <w:szCs w:val="32"/>
            </w:rPr>
            <w:t>第五部分 附表</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黑体" w:hAnsi="黑体" w:eastAsia="黑体" w:cs="黑体"/>
              <w:sz w:val="32"/>
              <w:szCs w:val="32"/>
            </w:rPr>
            <w:fldChar w:fldCharType="end"/>
          </w:r>
        </w:p>
        <w:p w14:paraId="41DFD71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_Toc31215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_Toc31215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DF04BF7">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_Toc11611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_Toc11611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8887C8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_Toc23188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_Toc23188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2D154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_Toc21090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_Toc21090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404A91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_Toc10937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_Toc10937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B1F3A0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_Toc26588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_Toc26588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DBCCC3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_Toc3500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_Toc3500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543314">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_Toc13702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_Toc13702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853A9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_Toc8011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_Toc8011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01593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_Toc30322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_Toc30322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C72D9B8">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十一、国有资本经营预算</w:t>
          </w:r>
          <w:r>
            <w:rPr>
              <w:rFonts w:hint="eastAsia" w:ascii="仿宋_GB2312" w:hAnsi="仿宋_GB2312" w:eastAsia="仿宋_GB2312" w:cs="仿宋_GB2312"/>
              <w:sz w:val="32"/>
              <w:szCs w:val="32"/>
              <w:highlight w:val="none"/>
              <w:lang w:eastAsia="zh-CN"/>
            </w:rPr>
            <w:t>财政拨款收入</w:t>
          </w:r>
          <w:r>
            <w:rPr>
              <w:rFonts w:hint="eastAsia" w:ascii="仿宋_GB2312" w:hAnsi="仿宋_GB2312" w:eastAsia="仿宋_GB2312" w:cs="仿宋_GB2312"/>
              <w:sz w:val="32"/>
              <w:szCs w:val="32"/>
              <w:highlight w:val="none"/>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_Toc19019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7DD13F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_Toc16070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十二、</w:t>
          </w:r>
          <w:r>
            <w:rPr>
              <w:rFonts w:hint="eastAsia" w:ascii="仿宋_GB2312" w:hAnsi="仿宋_GB2312" w:eastAsia="仿宋_GB2312" w:cs="仿宋_GB2312"/>
              <w:sz w:val="32"/>
              <w:szCs w:val="32"/>
              <w:highlight w:val="none"/>
              <w:lang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756E7E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_Toc23925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rPr>
            <w:t>十三、</w:t>
          </w:r>
          <w:r>
            <w:rPr>
              <w:rFonts w:hint="eastAsia" w:ascii="仿宋_GB2312" w:hAnsi="仿宋_GB2312" w:eastAsia="仿宋_GB2312" w:cs="仿宋_GB2312"/>
              <w:sz w:val="32"/>
              <w:szCs w:val="32"/>
              <w:highlight w:val="none"/>
              <w:lang w:eastAsia="zh-CN"/>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_Toc23925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6F534F2">
          <w:pPr>
            <w:pStyle w:val="2"/>
            <w:rPr>
              <w:rFonts w:hint="eastAsia" w:ascii="Times New Roman" w:hAnsi="Times New Roman" w:eastAsia="宋体" w:cs="Times New Roman"/>
              <w:kern w:val="2"/>
              <w:sz w:val="21"/>
              <w:lang w:val="en-US" w:eastAsia="zh-CN"/>
            </w:rPr>
          </w:pPr>
          <w:r>
            <w:rPr>
              <w:rFonts w:hint="eastAsia"/>
            </w:rPr>
            <w:fldChar w:fldCharType="end"/>
          </w:r>
        </w:p>
      </w:sdtContent>
    </w:sdt>
    <w:p w14:paraId="1769D92D">
      <w:pPr>
        <w:rPr>
          <w:rFonts w:hint="eastAsi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14:paraId="66463CDC">
      <w:pPr>
        <w:pStyle w:val="4"/>
        <w:bidi w:val="0"/>
        <w:outlineLvl w:val="0"/>
      </w:pPr>
      <w:bookmarkStart w:id="6" w:name="_Toc9282"/>
      <w:r>
        <w:rPr>
          <w:rFonts w:hint="eastAsia"/>
        </w:rPr>
        <w:t>第一部分</w:t>
      </w:r>
      <w:r>
        <w:rPr>
          <w:rFonts w:hint="eastAsia"/>
          <w:lang w:val="en-US" w:eastAsia="zh-CN"/>
        </w:rPr>
        <w:t xml:space="preserve"> </w:t>
      </w:r>
      <w:r>
        <w:rPr>
          <w:rFonts w:hint="eastAsia"/>
        </w:rPr>
        <w:t xml:space="preserve"> 部门概况</w:t>
      </w:r>
      <w:bookmarkEnd w:id="6"/>
    </w:p>
    <w:p w14:paraId="6C48FB40">
      <w:pPr>
        <w:pStyle w:val="5"/>
        <w:numPr>
          <w:ilvl w:val="0"/>
          <w:numId w:val="1"/>
        </w:numPr>
        <w:bidi w:val="0"/>
        <w:outlineLvl w:val="1"/>
        <w:rPr>
          <w:rFonts w:hint="eastAsia"/>
          <w:lang w:eastAsia="zh-CN"/>
        </w:rPr>
      </w:pPr>
      <w:bookmarkStart w:id="7" w:name="_Toc16349"/>
      <w:r>
        <w:rPr>
          <w:rFonts w:hint="eastAsia"/>
          <w:lang w:eastAsia="zh-CN"/>
        </w:rPr>
        <w:t>部门职责</w:t>
      </w:r>
      <w:bookmarkEnd w:id="7"/>
    </w:p>
    <w:p w14:paraId="566DF1B5">
      <w:pPr>
        <w:pageBreakBefore w:val="0"/>
        <w:widowControl w:val="0"/>
        <w:kinsoku/>
        <w:wordWrap/>
        <w:overflowPunct/>
        <w:topLinePunct w:val="0"/>
        <w:autoSpaceDE/>
        <w:autoSpaceDN/>
        <w:bidi w:val="0"/>
        <w:adjustRightInd/>
        <w:snapToGrid/>
        <w:spacing w:line="240" w:lineRule="auto"/>
        <w:ind w:firstLine="210" w:firstLineChars="100"/>
        <w:textAlignment w:val="auto"/>
        <w:outlineLvl w:val="9"/>
        <w:rPr>
          <w:rFonts w:hint="eastAsia"/>
          <w:lang w:eastAsia="zh-CN"/>
        </w:rPr>
      </w:pPr>
      <w:r>
        <w:rPr>
          <w:rFonts w:hint="eastAsia"/>
          <w:lang w:val="en-US" w:eastAsia="zh-CN"/>
        </w:rPr>
        <w:t xml:space="preserve"> </w:t>
      </w:r>
      <w:r>
        <w:rPr>
          <w:rFonts w:hint="eastAsia" w:ascii="仿宋_GB2312" w:hAnsi="宋体" w:eastAsia="仿宋_GB2312"/>
          <w:b/>
          <w:bCs/>
          <w:sz w:val="32"/>
          <w:szCs w:val="32"/>
          <w:lang w:eastAsia="zh-CN"/>
        </w:rPr>
        <w:t>（一）</w:t>
      </w:r>
      <w:r>
        <w:rPr>
          <w:rFonts w:hint="eastAsia" w:ascii="仿宋_GB2312" w:hAnsi="宋体" w:eastAsia="仿宋_GB2312"/>
          <w:b/>
          <w:bCs/>
          <w:sz w:val="32"/>
          <w:szCs w:val="32"/>
        </w:rPr>
        <w:t>主要职</w:t>
      </w:r>
      <w:r>
        <w:rPr>
          <w:rFonts w:hint="eastAsia" w:ascii="仿宋_GB2312" w:hAnsi="宋体" w:eastAsia="仿宋_GB2312"/>
          <w:b/>
          <w:bCs/>
          <w:sz w:val="32"/>
          <w:szCs w:val="32"/>
          <w:lang w:eastAsia="zh-CN"/>
        </w:rPr>
        <w:t>责</w:t>
      </w:r>
    </w:p>
    <w:p w14:paraId="687B3856">
      <w:pPr>
        <w:ind w:firstLine="800" w:firstLineChars="250"/>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实施小学义务教育，促进基础教育发展，从事小学学历教育。贯彻执行党的教育方针政策，全面实施素质教育，组织教育教学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科学研究 活动，培养德、智、体、美、劳全面发展的新时代社会主义接班人，保证教育教学质量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同时维护教职工利益，保障教职工合法权益</w:t>
      </w:r>
      <w:r>
        <w:rPr>
          <w:rFonts w:hint="eastAsia" w:ascii="仿宋_GB2312" w:hAnsi="仿宋_GB2312" w:eastAsia="仿宋_GB2312" w:cs="仿宋_GB2312"/>
          <w:color w:val="auto"/>
          <w:sz w:val="32"/>
          <w:szCs w:val="32"/>
          <w:highlight w:val="none"/>
          <w:lang w:eastAsia="zh-CN"/>
        </w:rPr>
        <w:t>。</w:t>
      </w:r>
    </w:p>
    <w:p w14:paraId="4D91949E">
      <w:pPr>
        <w:pStyle w:val="7"/>
        <w:ind w:firstLine="321" w:firstLineChars="100"/>
        <w:outlineLvl w:val="9"/>
        <w:rPr>
          <w:rFonts w:hint="eastAsia" w:ascii="仿宋_GB2312" w:hAnsi="宋体" w:eastAsia="仿宋_GB2312" w:cs="Times New Roman"/>
          <w:b/>
          <w:bCs/>
          <w:kern w:val="2"/>
          <w:sz w:val="32"/>
          <w:szCs w:val="32"/>
          <w:lang w:val="en-US" w:eastAsia="zh-CN" w:bidi="ar-SA"/>
        </w:rPr>
      </w:pPr>
      <w:r>
        <w:rPr>
          <w:rFonts w:hint="eastAsia" w:ascii="仿宋_GB2312" w:hAnsi="宋体" w:eastAsia="仿宋_GB2312" w:cs="Times New Roman"/>
          <w:b/>
          <w:bCs/>
          <w:kern w:val="2"/>
          <w:sz w:val="32"/>
          <w:szCs w:val="32"/>
          <w:lang w:val="en-US" w:eastAsia="zh-CN" w:bidi="ar-SA"/>
        </w:rPr>
        <w:t>（二）2024年重点工作完成情况</w:t>
      </w:r>
    </w:p>
    <w:p w14:paraId="0E0F958F">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2024</w:t>
      </w:r>
      <w:r>
        <w:rPr>
          <w:rFonts w:hint="eastAsia" w:ascii="仿宋_GB2312" w:hAnsi="仿宋" w:eastAsia="仿宋_GB2312"/>
          <w:sz w:val="32"/>
          <w:szCs w:val="32"/>
        </w:rPr>
        <w:t>年峨眉实小以新时代建设中国特色社会思想为指导思想，在市教育局的正确领导下，实小不断根植“博雅”教育理念，本着“以德立人，滋育博雅”的办学理念，培养具有“博爱、博识、博志、雅心、雅艺、雅行”的博雅少年，稳步推进学校均衡教育创建的各项工作，扎扎实实抓好校园文化建设。确立以博雅为主题的校园课程结构，坚持开展“我为群众办实事”和家长“共话教育”座谈会塑师德形象，开展一系列学党史、讲党史、听党史、感党恩、跟党走系列活动，坚持“课内比教学”，狠抓常规，规范发展，提高质量；增强学校的凝聚力、培育优秀教师群体，全面提升教育质量。在全体教职工的共同努力下，取得了一定的成绩，现总结如下：</w:t>
      </w:r>
    </w:p>
    <w:p w14:paraId="66D37E1C">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、党建促“新博雅”教育,展党建新气象</w:t>
      </w:r>
    </w:p>
    <w:p w14:paraId="59E4DBC9">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抓好队伍建设，加强党员队伍的思想作风建设，在落实学校重大活动和任务面前，发挥党员的先锋模范作用。学校党总支部开展了“我为群众办实事”，和家长“共话教育”座谈会；进行校园周边安全、食品质量大排查等。</w:t>
      </w:r>
    </w:p>
    <w:p w14:paraId="47496929">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 开展一系列学党史、讲党史、听党史、感党恩、跟党走系列活动，取得了卓越成绩并获得“先进基层党组织”荣誉称号。</w:t>
      </w:r>
    </w:p>
    <w:p w14:paraId="31CB56B0">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、筑牢“新博雅”安全工作新常态</w:t>
      </w:r>
    </w:p>
    <w:p w14:paraId="6F69943D">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在上级各部门的领导下，在政府相关管理部门的关心支持下，我校平稳安全度过了一学年，全学年无一起安全责任事故发生，无一例学生重大受伤事件发生。</w:t>
      </w:r>
    </w:p>
    <w:p w14:paraId="417548F9">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做好演练工作。</w:t>
      </w:r>
    </w:p>
    <w:p w14:paraId="4C02D660">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本年度我校师生员工进行了</w:t>
      </w:r>
      <w:r>
        <w:rPr>
          <w:rFonts w:hint="eastAsia" w:ascii="仿宋_GB2312" w:hAnsi="仿宋" w:eastAsia="仿宋_GB2312"/>
          <w:sz w:val="32"/>
          <w:szCs w:val="32"/>
          <w:lang w:val="en-US" w:eastAsia="zh-CN"/>
        </w:rPr>
        <w:t>8</w:t>
      </w:r>
      <w:r>
        <w:rPr>
          <w:rFonts w:hint="eastAsia" w:ascii="仿宋_GB2312" w:hAnsi="仿宋" w:eastAsia="仿宋_GB2312"/>
          <w:sz w:val="32"/>
          <w:szCs w:val="32"/>
        </w:rPr>
        <w:t>次演练，防震演练，反恐演练，防汛演练，疾病防控、防火、防踩踏演练。</w:t>
      </w:r>
    </w:p>
    <w:p w14:paraId="382C66A9">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饮食卫生安全。利用电子宣传屏，放学时播放小广播等形式，教育学生不乱买小摊贩的食物，注意饮水卫生，规范学校食品卫生管理，严防学校群体性疾患的发生，卫生保健制度落实。</w:t>
      </w:r>
    </w:p>
    <w:p w14:paraId="4110E202">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w:t>
      </w:r>
      <w:r>
        <w:rPr>
          <w:rFonts w:hint="eastAsia" w:ascii="仿宋_GB2312" w:hAnsi="仿宋" w:eastAsia="仿宋_GB2312"/>
          <w:sz w:val="32"/>
          <w:szCs w:val="32"/>
        </w:rPr>
        <w:t>加强校园防盗安全管理。逐步建立起人防、物防、技防相结合，动静结合，点线面结合，各项防范措施相互配套衔接。切实做到校园“不发案、不出事”。</w:t>
      </w:r>
    </w:p>
    <w:p w14:paraId="3A15D74A">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w:t>
      </w:r>
      <w:r>
        <w:rPr>
          <w:rFonts w:hint="eastAsia" w:ascii="仿宋_GB2312" w:hAnsi="仿宋" w:eastAsia="仿宋_GB2312"/>
          <w:sz w:val="32"/>
          <w:szCs w:val="32"/>
        </w:rPr>
        <w:t>加强校园消防安全管理。加强校园内消防设施建设，加强维护管理，加强重点防火部位的预防管理,确保消防安全。</w:t>
      </w:r>
    </w:p>
    <w:p w14:paraId="58D5E13E">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加强校园用电安全管理。学校应严格遵守行业规定，加强校园用电设备和线路规范化建设，定期邀请专业人员开展排查，确保电气设备工作性能正常，无超负荷或缺相工作现象出现，防止产生火花发生火灾。</w:t>
      </w:r>
    </w:p>
    <w:p w14:paraId="63639832">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加强校舍安全管理。每月定期进行校舍勘验检查，发现险情立即处理。从我校实际出发，在学生出操、集合、上厕所、放学，适当错时错峰，分区域，定人看管，消除安全隐患。</w:t>
      </w:r>
    </w:p>
    <w:p w14:paraId="64F7B62B">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w:t>
      </w:r>
      <w:r>
        <w:rPr>
          <w:rFonts w:hint="eastAsia" w:ascii="仿宋_GB2312" w:hAnsi="仿宋" w:eastAsia="仿宋_GB2312"/>
          <w:sz w:val="32"/>
          <w:szCs w:val="32"/>
        </w:rPr>
        <w:t>加强体育健康安全管理。切实加强体育课、课间活动的组织管理，与体育教师签定安全责任书。要求体育教师认真做好技术要领、运动准备、整理活动等方面的指导与安全保护，注意主校区水泥场地进行体育活动要注意安全，外出参加体育活动，做好外出活动安全预案，防止发生意外事故。加强学生用眼卫生管理，利用两操打分评比制度，激发学生做好眼保健操；为了学生用眼健康，学校还对全校教室进行了灯光改造。</w:t>
      </w:r>
    </w:p>
    <w:p w14:paraId="78B9E36F">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w:t>
      </w:r>
      <w:r>
        <w:rPr>
          <w:rFonts w:hint="eastAsia" w:ascii="仿宋_GB2312" w:hAnsi="仿宋" w:eastAsia="仿宋_GB2312"/>
          <w:sz w:val="32"/>
          <w:szCs w:val="32"/>
        </w:rPr>
        <w:t>师生心理健康和心理安全教育。加强师德教育和教师心理调适工作，学校教职员工要自觉遵守社会公德和职业道德，严禁教师歧视、侮辱、体罚或变相体罚学生。引导老师对学生加强心理健康教育，定期摸排本班学生心理发展情况。努力减轻学生学业负担和心理负担，帮助学生克服各种心理压力，防止和减少学生因心理疾病而发生的伤害事故。</w:t>
      </w:r>
    </w:p>
    <w:p w14:paraId="6AF90697">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、推进“新博雅”，德育有新篇</w:t>
      </w:r>
    </w:p>
    <w:p w14:paraId="31DF19D1">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坚持“三个加强”，即加强德育常规管理，加强德育队伍建设，加强德育科研。全期组织了</w:t>
      </w:r>
      <w:r>
        <w:rPr>
          <w:rFonts w:hint="eastAsia" w:ascii="仿宋_GB2312" w:hAnsi="仿宋" w:eastAsia="仿宋_GB2312"/>
          <w:sz w:val="32"/>
          <w:szCs w:val="32"/>
          <w:lang w:val="en-US" w:eastAsia="zh-CN"/>
        </w:rPr>
        <w:t>6</w:t>
      </w:r>
      <w:r>
        <w:rPr>
          <w:rFonts w:hint="eastAsia" w:ascii="仿宋_GB2312" w:hAnsi="仿宋" w:eastAsia="仿宋_GB2312"/>
          <w:sz w:val="32"/>
          <w:szCs w:val="32"/>
        </w:rPr>
        <w:t>次班主任培训活动。</w:t>
      </w:r>
    </w:p>
    <w:p w14:paraId="688DD849">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精心组织少先队活动，从活动中培养和提高学生的综合素质。</w:t>
      </w:r>
    </w:p>
    <w:p w14:paraId="0DBA32C5">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w:t>
      </w:r>
      <w:r>
        <w:rPr>
          <w:rFonts w:hint="eastAsia" w:ascii="仿宋_GB2312" w:hAnsi="仿宋" w:eastAsia="仿宋_GB2312"/>
          <w:sz w:val="32"/>
          <w:szCs w:val="32"/>
        </w:rPr>
        <w:t>组织全体师生学习了“二十大”精神和开展了系列活动。</w:t>
      </w:r>
    </w:p>
    <w:p w14:paraId="204004AC">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w:t>
      </w:r>
      <w:r>
        <w:rPr>
          <w:rFonts w:hint="eastAsia" w:ascii="仿宋_GB2312" w:hAnsi="仿宋" w:eastAsia="仿宋_GB2312"/>
          <w:sz w:val="32"/>
          <w:szCs w:val="32"/>
        </w:rPr>
        <w:t>强化学生行为习惯的养成教育，学会做人做事，组织实施了《实验小学自主管理实施方案》。</w:t>
      </w:r>
    </w:p>
    <w:p w14:paraId="797A18C6">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进行专题法制教育、安全教育和健康教育（特别是心理健康教育），做好问题学生筛查、预防和干预，确保学期内无责任事故发生。</w:t>
      </w:r>
    </w:p>
    <w:p w14:paraId="40A6F8F5">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结合各传统节日、假日对学生进行爱国主义教育和文化自信教育。继续开好我校校本课程，加强对学生传统文化艺术教育，加强对中华武术、诗歌、书法、绘画等校校本课程的管理，对课程的实施要求规范化、专业化，同时加强对教师的培训，在校外聘请专业教师，并出相应成果。继续开展好我校传统活动——经典诵读活动。进一步规范每天读书时间和内容。圆满完成了第</w:t>
      </w:r>
      <w:r>
        <w:rPr>
          <w:rFonts w:hint="eastAsia" w:ascii="仿宋_GB2312" w:hAnsi="仿宋" w:eastAsia="仿宋_GB2312"/>
          <w:sz w:val="32"/>
          <w:szCs w:val="32"/>
          <w:lang w:val="en-US" w:eastAsia="zh-CN"/>
        </w:rPr>
        <w:t>七</w:t>
      </w:r>
      <w:r>
        <w:rPr>
          <w:rFonts w:hint="eastAsia" w:ascii="仿宋_GB2312" w:hAnsi="仿宋" w:eastAsia="仿宋_GB2312"/>
          <w:sz w:val="32"/>
          <w:szCs w:val="32"/>
        </w:rPr>
        <w:t>届博雅闭幕式，按程序评选出“书香班级”、“书香教师”、“书香少年”，起到了引领作用。</w:t>
      </w:r>
    </w:p>
    <w:p w14:paraId="0C3C6113">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w:t>
      </w:r>
      <w:r>
        <w:rPr>
          <w:rFonts w:hint="eastAsia" w:ascii="仿宋_GB2312" w:hAnsi="仿宋" w:eastAsia="仿宋_GB2312"/>
          <w:sz w:val="32"/>
          <w:szCs w:val="32"/>
        </w:rPr>
        <w:t>与街道办关工委一起开展了对“七种儿童”的关爱教育，学校每期都组织了对“七种儿童”的关爱活动，学校退协组织开展了到贫困学生家的走访活动。</w:t>
      </w:r>
    </w:p>
    <w:p w14:paraId="45B8CBFD">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w:t>
      </w:r>
      <w:r>
        <w:rPr>
          <w:rFonts w:hint="eastAsia" w:ascii="仿宋_GB2312" w:hAnsi="仿宋" w:eastAsia="仿宋_GB2312"/>
          <w:sz w:val="32"/>
          <w:szCs w:val="32"/>
        </w:rPr>
        <w:t>各年级完成家长学校培训工作，同时通过钉钉群、微信群等与家长密切联系，切实做好家校联系工作。</w:t>
      </w:r>
    </w:p>
    <w:p w14:paraId="64319B24">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w:t>
      </w:r>
      <w:r>
        <w:rPr>
          <w:rFonts w:hint="eastAsia" w:ascii="仿宋_GB2312" w:hAnsi="仿宋" w:eastAsia="仿宋_GB2312"/>
          <w:sz w:val="32"/>
          <w:szCs w:val="32"/>
        </w:rPr>
        <w:t>每周评选出一名“博雅少年”，并在集体朝会上讲述自己的先进事迹，在全校同学面前树立了榜样。每周评选一次“最美阅读者”周冠军，每月评选一次“最美阅读者”月冠军。最后，评出了我校第三届“十佳博雅少年”10名和“优秀博雅少年”</w:t>
      </w:r>
      <w:r>
        <w:rPr>
          <w:rFonts w:hint="eastAsia" w:ascii="仿宋_GB2312" w:hAnsi="仿宋" w:eastAsia="仿宋_GB2312"/>
          <w:sz w:val="32"/>
          <w:szCs w:val="32"/>
          <w:lang w:val="en-US" w:eastAsia="zh-CN"/>
        </w:rPr>
        <w:t>41</w:t>
      </w:r>
      <w:r>
        <w:rPr>
          <w:rFonts w:hint="eastAsia" w:ascii="仿宋_GB2312" w:hAnsi="仿宋" w:eastAsia="仿宋_GB2312"/>
          <w:sz w:val="32"/>
          <w:szCs w:val="32"/>
        </w:rPr>
        <w:t>名。</w:t>
      </w:r>
    </w:p>
    <w:p w14:paraId="470A8922">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10</w:t>
      </w:r>
      <w:r>
        <w:rPr>
          <w:rFonts w:hint="eastAsia" w:ascii="仿宋_GB2312" w:hAnsi="仿宋" w:eastAsia="仿宋_GB2312"/>
          <w:sz w:val="32"/>
          <w:szCs w:val="32"/>
          <w:lang w:eastAsia="zh-CN"/>
        </w:rPr>
        <w:t>）</w:t>
      </w:r>
      <w:r>
        <w:rPr>
          <w:rFonts w:hint="eastAsia" w:ascii="仿宋_GB2312" w:hAnsi="仿宋" w:eastAsia="仿宋_GB2312"/>
          <w:sz w:val="32"/>
          <w:szCs w:val="32"/>
        </w:rPr>
        <w:t>精心组织学校武术队训练，参加市比赛，获小学组优异成绩。</w:t>
      </w:r>
    </w:p>
    <w:p w14:paraId="494F8CB2">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11</w:t>
      </w:r>
      <w:r>
        <w:rPr>
          <w:rFonts w:hint="eastAsia" w:ascii="仿宋_GB2312" w:hAnsi="仿宋" w:eastAsia="仿宋_GB2312"/>
          <w:sz w:val="32"/>
          <w:szCs w:val="32"/>
          <w:lang w:eastAsia="zh-CN"/>
        </w:rPr>
        <w:t>）</w:t>
      </w:r>
      <w:r>
        <w:rPr>
          <w:rFonts w:hint="eastAsia" w:ascii="仿宋_GB2312" w:hAnsi="仿宋" w:eastAsia="仿宋_GB2312"/>
          <w:sz w:val="32"/>
          <w:szCs w:val="32"/>
        </w:rPr>
        <w:t>精心组织和实践一些德育活动，圆满完成上级布置的各项任务。</w:t>
      </w:r>
    </w:p>
    <w:p w14:paraId="3D513932">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、加强教导工作，创博雅教学成绩新篇章</w:t>
      </w:r>
    </w:p>
    <w:p w14:paraId="20FBDA98">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在上级部门领导下，努力做好教学服务、教学研究、教学指导、教学评价、教学管理。聚焦新课标学习，立足核心素养导向设计教学活动，深入推进教育教学改革，全面落实“双减”政策要求，完成“基于核心素养的学习任务设计与实践研究”课题研究工作，全面提升教育教学质量。</w:t>
      </w:r>
    </w:p>
    <w:p w14:paraId="305D701A">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规范课程设置，推进课程改革</w:t>
      </w:r>
    </w:p>
    <w:p w14:paraId="4664CE3F">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严格执行教学法规，开齐课程，上足课时，做到学科安排不走样，确保高质量完成各科教学。结合学校实际，依托社团活动，开发校本课程。</w:t>
      </w:r>
    </w:p>
    <w:p w14:paraId="5492F904">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强化教学内部管理，以制度强化教学管理</w:t>
      </w:r>
    </w:p>
    <w:p w14:paraId="04308611">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学校着力构建符合学校实际和现代教育思想的教育管理体制，努力实践“以情感管理为基础，以制度管理促规范，以目标管理为导向，以过程管理为关键”的管理思路，坚持了“以教学为中心、以学生为主体、以质量求生存、以科研求进步、以机制求活力”的方向，进一步明确了“以人为本、自主发展”的教育理念，强化内部管理，健全和完善了学校管理制度。</w:t>
      </w:r>
    </w:p>
    <w:p w14:paraId="028DFBBA">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w:t>
      </w:r>
      <w:r>
        <w:rPr>
          <w:rFonts w:hint="eastAsia" w:ascii="仿宋_GB2312" w:hAnsi="仿宋" w:eastAsia="仿宋_GB2312"/>
          <w:sz w:val="32"/>
          <w:szCs w:val="32"/>
        </w:rPr>
        <w:t>为师生成长搭建平台，提高锻炼机会，促进师生共同成长</w:t>
      </w:r>
    </w:p>
    <w:p w14:paraId="057B3809">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教师参赛活动获奖情况：</w:t>
      </w:r>
    </w:p>
    <w:p w14:paraId="31E85598">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①</w:t>
      </w:r>
      <w:r>
        <w:rPr>
          <w:rFonts w:hint="eastAsia" w:ascii="仿宋_GB2312" w:hAnsi="仿宋" w:eastAsia="仿宋_GB2312"/>
          <w:sz w:val="32"/>
          <w:szCs w:val="32"/>
          <w:lang w:val="en-US" w:eastAsia="zh-CN"/>
        </w:rPr>
        <w:t>省市级</w:t>
      </w:r>
      <w:r>
        <w:rPr>
          <w:rFonts w:hint="eastAsia" w:ascii="仿宋_GB2312" w:hAnsi="仿宋" w:eastAsia="仿宋_GB2312"/>
          <w:sz w:val="32"/>
          <w:szCs w:val="32"/>
        </w:rPr>
        <w:t>获奖：</w:t>
      </w:r>
    </w:p>
    <w:p w14:paraId="01F9586F">
      <w:pPr>
        <w:snapToGrid w:val="0"/>
        <w:spacing w:line="520" w:lineRule="exact"/>
        <w:ind w:firstLine="640" w:firstLineChars="200"/>
        <w:outlineLvl w:val="9"/>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吴萍在</w:t>
      </w:r>
      <w:r>
        <w:rPr>
          <w:rFonts w:hint="eastAsia" w:ascii="仿宋_GB2312" w:hAnsi="仿宋" w:eastAsia="仿宋_GB2312"/>
          <w:sz w:val="32"/>
          <w:szCs w:val="32"/>
        </w:rPr>
        <w:t>20</w:t>
      </w:r>
      <w:r>
        <w:rPr>
          <w:rFonts w:hint="eastAsia" w:ascii="仿宋_GB2312" w:hAnsi="仿宋" w:eastAsia="仿宋_GB2312"/>
          <w:sz w:val="32"/>
          <w:szCs w:val="32"/>
          <w:lang w:val="en-US" w:eastAsia="zh-CN"/>
        </w:rPr>
        <w:t>24年5</w:t>
      </w:r>
      <w:r>
        <w:rPr>
          <w:rFonts w:hint="eastAsia" w:ascii="仿宋_GB2312" w:hAnsi="仿宋" w:eastAsia="仿宋_GB2312"/>
          <w:sz w:val="32"/>
          <w:szCs w:val="32"/>
        </w:rPr>
        <w:t>月参加</w:t>
      </w:r>
      <w:r>
        <w:rPr>
          <w:rFonts w:hint="eastAsia" w:ascii="仿宋_GB2312" w:hAnsi="仿宋" w:eastAsia="仿宋_GB2312"/>
          <w:sz w:val="32"/>
          <w:szCs w:val="32"/>
          <w:lang w:val="en-US" w:eastAsia="zh-CN"/>
        </w:rPr>
        <w:t>四川省优质课堂比赛</w:t>
      </w:r>
      <w:r>
        <w:rPr>
          <w:rFonts w:hint="eastAsia" w:ascii="仿宋_GB2312" w:hAnsi="仿宋" w:eastAsia="仿宋_GB2312"/>
          <w:sz w:val="32"/>
          <w:szCs w:val="32"/>
        </w:rPr>
        <w:t>获一等奖；张晓静</w:t>
      </w:r>
      <w:r>
        <w:rPr>
          <w:rFonts w:hint="eastAsia" w:ascii="仿宋_GB2312" w:hAnsi="仿宋" w:eastAsia="仿宋_GB2312"/>
          <w:sz w:val="32"/>
          <w:szCs w:val="32"/>
          <w:lang w:val="en-US" w:eastAsia="zh-CN"/>
        </w:rPr>
        <w:t>2024年11月参加四川陶研会教师说课比赛获一等奖，曹欢获得二等奖，王钱凤获得三等奖；谢辉</w:t>
      </w:r>
      <w:r>
        <w:rPr>
          <w:rFonts w:hint="eastAsia" w:ascii="仿宋_GB2312" w:hAnsi="仿宋" w:eastAsia="仿宋_GB2312"/>
          <w:sz w:val="32"/>
          <w:szCs w:val="32"/>
        </w:rPr>
        <w:t>、</w:t>
      </w:r>
      <w:r>
        <w:rPr>
          <w:rFonts w:hint="eastAsia" w:ascii="仿宋_GB2312" w:hAnsi="仿宋" w:eastAsia="仿宋_GB2312"/>
          <w:sz w:val="32"/>
          <w:szCs w:val="32"/>
          <w:lang w:val="en-US" w:eastAsia="zh-CN"/>
        </w:rPr>
        <w:t>杨碧慧等7名老师</w:t>
      </w:r>
      <w:r>
        <w:rPr>
          <w:rFonts w:hint="eastAsia" w:ascii="仿宋_GB2312" w:hAnsi="仿宋" w:eastAsia="仿宋_GB2312"/>
          <w:sz w:val="32"/>
          <w:szCs w:val="32"/>
        </w:rPr>
        <w:t>指导学生在“四川省202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年中小学生诗词大会”系列活动中，班级学生整体表现突出，获优秀指导老师奖；202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val="en-US" w:eastAsia="zh-CN"/>
        </w:rPr>
        <w:t>11</w:t>
      </w:r>
      <w:r>
        <w:rPr>
          <w:rFonts w:hint="eastAsia" w:ascii="仿宋_GB2312" w:hAnsi="仿宋" w:eastAsia="仿宋_GB2312"/>
          <w:sz w:val="32"/>
          <w:szCs w:val="32"/>
        </w:rPr>
        <w:t>月</w:t>
      </w:r>
      <w:r>
        <w:rPr>
          <w:rFonts w:hint="eastAsia" w:ascii="仿宋_GB2312" w:hAnsi="仿宋" w:eastAsia="仿宋_GB2312"/>
          <w:sz w:val="32"/>
          <w:szCs w:val="32"/>
          <w:lang w:val="en-US" w:eastAsia="zh-CN"/>
        </w:rPr>
        <w:t>王雪冰参加乐山市辅导员技能比赛一</w:t>
      </w:r>
      <w:r>
        <w:rPr>
          <w:rFonts w:hint="eastAsia" w:ascii="仿宋_GB2312" w:hAnsi="仿宋" w:eastAsia="仿宋_GB2312"/>
          <w:sz w:val="32"/>
          <w:szCs w:val="32"/>
        </w:rPr>
        <w:t>等奖；</w:t>
      </w:r>
      <w:r>
        <w:rPr>
          <w:rFonts w:hint="eastAsia" w:ascii="仿宋_GB2312" w:hAnsi="仿宋" w:eastAsia="仿宋_GB2312"/>
          <w:sz w:val="32"/>
          <w:szCs w:val="32"/>
          <w:lang w:val="en-US" w:eastAsia="zh-CN"/>
        </w:rPr>
        <w:t>13名教师获得省、市级论文比赛各类奖。</w:t>
      </w:r>
    </w:p>
    <w:p w14:paraId="2091D050">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②峨眉山市获奖：</w:t>
      </w:r>
    </w:p>
    <w:p w14:paraId="7EA35436">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廖梦文、王珂荧</w:t>
      </w:r>
      <w:r>
        <w:rPr>
          <w:rFonts w:hint="eastAsia" w:ascii="仿宋_GB2312" w:hAnsi="仿宋" w:eastAsia="仿宋_GB2312"/>
          <w:sz w:val="32"/>
          <w:szCs w:val="32"/>
          <w:lang w:val="en-US" w:eastAsia="zh-CN"/>
        </w:rPr>
        <w:t>等46名</w:t>
      </w:r>
      <w:r>
        <w:rPr>
          <w:rFonts w:hint="eastAsia" w:ascii="仿宋_GB2312" w:hAnsi="仿宋" w:eastAsia="仿宋_GB2312"/>
          <w:sz w:val="32"/>
          <w:szCs w:val="32"/>
        </w:rPr>
        <w:t>老师202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年5月参加峨眉山市教育系统师德师风征文比赛中，分别荣获一、二、三等奖。</w:t>
      </w:r>
    </w:p>
    <w:p w14:paraId="78601AD7">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③指导奖：</w:t>
      </w:r>
    </w:p>
    <w:p w14:paraId="7A8EF5CE">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张仕富和张恒老师指导学生胡一和、黄与泽参加四川省青少年“第2</w:t>
      </w:r>
      <w:r>
        <w:rPr>
          <w:rFonts w:hint="eastAsia" w:ascii="仿宋_GB2312" w:hAnsi="仿宋" w:eastAsia="仿宋_GB2312"/>
          <w:sz w:val="32"/>
          <w:szCs w:val="32"/>
          <w:lang w:val="en-US" w:eastAsia="zh-CN"/>
        </w:rPr>
        <w:t>1</w:t>
      </w:r>
      <w:r>
        <w:rPr>
          <w:rFonts w:hint="eastAsia" w:ascii="仿宋_GB2312" w:hAnsi="仿宋" w:eastAsia="仿宋_GB2312"/>
          <w:sz w:val="32"/>
          <w:szCs w:val="32"/>
        </w:rPr>
        <w:t>届机器人大赛”中，获二等奖。</w:t>
      </w:r>
    </w:p>
    <w:p w14:paraId="37D1C9C6">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学生参赛活动</w:t>
      </w:r>
    </w:p>
    <w:p w14:paraId="25CADE91">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①202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月学校两支篮球队参加峨眉山市第四十四届中小学生篮球比赛，获得 U10混合组第一名和第</w:t>
      </w:r>
      <w:r>
        <w:rPr>
          <w:rFonts w:hint="eastAsia" w:ascii="仿宋_GB2312" w:hAnsi="仿宋" w:eastAsia="仿宋_GB2312"/>
          <w:sz w:val="32"/>
          <w:szCs w:val="32"/>
          <w:lang w:val="en-US" w:eastAsia="zh-CN"/>
        </w:rPr>
        <w:t>五</w:t>
      </w:r>
      <w:r>
        <w:rPr>
          <w:rFonts w:hint="eastAsia" w:ascii="仿宋_GB2312" w:hAnsi="仿宋" w:eastAsia="仿宋_GB2312"/>
          <w:sz w:val="32"/>
          <w:szCs w:val="32"/>
        </w:rPr>
        <w:t>名。</w:t>
      </w:r>
    </w:p>
    <w:p w14:paraId="5B7E27E3">
      <w:pPr>
        <w:snapToGrid w:val="0"/>
        <w:spacing w:line="520" w:lineRule="exact"/>
        <w:ind w:firstLine="640" w:firstLineChars="200"/>
        <w:outlineLvl w:val="9"/>
        <w:rPr>
          <w:rFonts w:hint="eastAsia" w:ascii="仿宋_GB2312" w:hAnsi="仿宋" w:eastAsia="仿宋_GB2312"/>
          <w:sz w:val="32"/>
          <w:szCs w:val="32"/>
          <w:lang w:val="en-US" w:eastAsia="zh-CN"/>
        </w:rPr>
      </w:pPr>
      <w:r>
        <w:rPr>
          <w:rFonts w:hint="eastAsia" w:ascii="仿宋_GB2312" w:hAnsi="仿宋" w:eastAsia="仿宋_GB2312"/>
          <w:sz w:val="32"/>
          <w:szCs w:val="32"/>
        </w:rPr>
        <w:t>②</w:t>
      </w:r>
      <w:r>
        <w:rPr>
          <w:rFonts w:hint="eastAsia" w:ascii="仿宋_GB2312" w:hAnsi="仿宋" w:eastAsia="仿宋_GB2312"/>
          <w:sz w:val="32"/>
          <w:szCs w:val="32"/>
          <w:lang w:val="en-US" w:eastAsia="zh-CN"/>
        </w:rPr>
        <w:t>张一可、朱敏等56名同学</w:t>
      </w:r>
      <w:r>
        <w:rPr>
          <w:rFonts w:hint="eastAsia" w:ascii="仿宋_GB2312" w:hAnsi="仿宋" w:eastAsia="仿宋_GB2312"/>
          <w:sz w:val="32"/>
          <w:szCs w:val="32"/>
        </w:rPr>
        <w:t>参加</w:t>
      </w:r>
      <w:r>
        <w:rPr>
          <w:rFonts w:hint="eastAsia" w:ascii="仿宋_GB2312" w:hAnsi="仿宋" w:eastAsia="仿宋_GB2312"/>
          <w:sz w:val="32"/>
          <w:szCs w:val="32"/>
          <w:lang w:val="en-US" w:eastAsia="zh-CN"/>
        </w:rPr>
        <w:t>各级各类比赛获奖。</w:t>
      </w:r>
    </w:p>
    <w:p w14:paraId="06FBDDE2">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加大教学监控力度，有效开展导教工作</w:t>
      </w:r>
    </w:p>
    <w:p w14:paraId="2929637A">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①巡中导教：结合我校师资情况，先后安排三轮教学巡导，第一轮：薄弱年级教师；第二轮，抽考年级教师；第三轮，再次巡导薄弱学科教师。共集中观课一百余节。</w:t>
      </w:r>
    </w:p>
    <w:p w14:paraId="00F4C557">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②研中导教：与教科室联手，有序、有目的、有针对性地开展校本教研周安排15个教研组、9门学科的教研组集中展示。</w:t>
      </w:r>
    </w:p>
    <w:p w14:paraId="5DD7B39B">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③查中导教：课前准备是上好每一节课前提，因此备课常规是常规检查的重点。根据上级部门要求和学校实际，每月对全校教师常规做一次全面检查.</w:t>
      </w:r>
    </w:p>
    <w:p w14:paraId="696E083B">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严格学籍管理，确保学籍管理规范</w:t>
      </w:r>
    </w:p>
    <w:p w14:paraId="5A6C9E2E">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为做好学籍的规范管理工作，严格按照峨眉山市转学办理的操作程序和要求，确保学生信息的安全和转学的及时，学籍管理员严格学籍管理纪律，在学生符合条件的情况下，及时办理转学手续，确保学生正常入学，也为家长减轻负担。同时规范转学材料，对流动学生及时登记、汇总、上报、及时审核学籍、完善手续。</w:t>
      </w:r>
    </w:p>
    <w:p w14:paraId="2C44E1D3">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扎实控辍保学工作，确保每个孩子享受教育</w:t>
      </w:r>
    </w:p>
    <w:p w14:paraId="007593A1">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为确保我校孩子享受教育的公平，每期开学初报名结束后，及时统计报名情况，对及时报名的孩子做到心中有数，了解报名的原因，与家长沟通，做好报名的衔接工作，防止学生辍学。针对生病未能到校的孩子，教师及时家访，为孩子做好心理疏导和学科知识的补救工作。学校无辍学现象，仅有一个孩子在康复中心治疗，但班主任做到了随时与家长联系，了解孩子身体情况，为来年复学做好前期工作。</w:t>
      </w:r>
    </w:p>
    <w:p w14:paraId="22F28235">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、加强教科工作，创“新博雅”教科新途径</w:t>
      </w:r>
    </w:p>
    <w:p w14:paraId="0ADC36C7">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学校坚持“依法治校、科研兴校、文化养校、质量强校”，向着“办峨眉山市一流、乐山市有名气的精品学校”的目标前行，重视学习是推动我校发展的成功经验，全校研训氛围浓厚。</w:t>
      </w:r>
    </w:p>
    <w:p w14:paraId="0DF7A92C">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加强学习，继续推进“双减”和“五项”管理</w:t>
      </w:r>
    </w:p>
    <w:p w14:paraId="46484E79">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开学伊始，学校继续推进“双减”、“五项管理”工作，召开教研组长工作会议，扎实有效地落实“双减”“五项管理”相关文件精神，让“双减”成为我们教学的“助燃剂”，有效提高我们的课堂效率。开学初还结合我校课题《博雅教育背景下雅智课堂的研究》以及新课标的深入学习，让新的课程理念深入人心，每位教师的教研水平都得到了进一步的提高。</w:t>
      </w:r>
    </w:p>
    <w:p w14:paraId="7AD04125">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研习新课标 指引导方向</w:t>
      </w:r>
    </w:p>
    <w:p w14:paraId="4D1CCBDF">
      <w:pPr>
        <w:snapToGrid w:val="0"/>
        <w:spacing w:line="520" w:lineRule="exact"/>
        <w:ind w:firstLine="640" w:firstLineChars="200"/>
        <w:outlineLvl w:val="9"/>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教研组</w:t>
      </w:r>
      <w:r>
        <w:rPr>
          <w:rFonts w:hint="eastAsia" w:ascii="仿宋_GB2312" w:hAnsi="仿宋" w:eastAsia="仿宋_GB2312"/>
          <w:sz w:val="32"/>
          <w:szCs w:val="32"/>
        </w:rPr>
        <w:t>结合最新颁布的义务教育课程标准（2022版）对数与代数、图形与几何、统计与概率、综合与实践四个版块内容对比2011版课标做了整体性</w:t>
      </w:r>
      <w:r>
        <w:rPr>
          <w:rFonts w:hint="eastAsia" w:ascii="仿宋_GB2312" w:hAnsi="仿宋" w:eastAsia="仿宋_GB2312"/>
          <w:sz w:val="32"/>
          <w:szCs w:val="32"/>
          <w:lang w:val="en-US" w:eastAsia="zh-CN"/>
        </w:rPr>
        <w:t>解读。</w:t>
      </w:r>
    </w:p>
    <w:p w14:paraId="0E4AF901">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w:t>
      </w:r>
      <w:r>
        <w:rPr>
          <w:rFonts w:hint="eastAsia" w:ascii="仿宋_GB2312" w:hAnsi="仿宋" w:eastAsia="仿宋_GB2312"/>
          <w:sz w:val="32"/>
          <w:szCs w:val="32"/>
        </w:rPr>
        <w:t>采用“走出去、请进来”灵活培训形式</w:t>
      </w:r>
    </w:p>
    <w:p w14:paraId="56EE4DBE">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本期外出学习次数增多，仍有</w:t>
      </w:r>
      <w:r>
        <w:rPr>
          <w:rFonts w:hint="eastAsia" w:ascii="仿宋_GB2312" w:hAnsi="仿宋" w:eastAsia="仿宋_GB2312"/>
          <w:sz w:val="32"/>
          <w:szCs w:val="32"/>
          <w:lang w:val="en-US" w:eastAsia="zh-CN"/>
        </w:rPr>
        <w:t>96</w:t>
      </w:r>
      <w:r>
        <w:rPr>
          <w:rFonts w:hint="eastAsia" w:ascii="仿宋_GB2312" w:hAnsi="仿宋" w:eastAsia="仿宋_GB2312"/>
          <w:sz w:val="32"/>
          <w:szCs w:val="32"/>
        </w:rPr>
        <w:t>人次到成都、重庆、自贡、乐山、夹江等地学习，带回先进的教学经验与教师分享。老师们积极参加各级培训，有省级的、市级的、县级的、校级的。几乎每周三都参加了四川省网络教研平台钉钉群的活动，有语文、数学、音乐、美术、英语、道德与法治、信息技术等，涵盖了各学科。</w:t>
      </w:r>
    </w:p>
    <w:p w14:paraId="7F5DB59F">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w:t>
      </w:r>
      <w:r>
        <w:rPr>
          <w:rFonts w:hint="eastAsia" w:ascii="仿宋_GB2312" w:hAnsi="仿宋" w:eastAsia="仿宋_GB2312"/>
          <w:sz w:val="32"/>
          <w:szCs w:val="32"/>
        </w:rPr>
        <w:t>集体备课显实效</w:t>
      </w:r>
    </w:p>
    <w:p w14:paraId="62DACB62">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根据学校语数教研组的研训主题，集体备课至少4次以上，体现三研三备，(一研初备，二研共备，三研深备)，集体备课的关键在于初备，教师对内容的专研：落实在于共备，对具体内容的探讨和理解：有效在于深备，教师在大家研讨的基础上根据本班实际和自身教学特点，科学进行删减和添加，课堂才会效果显著。为让“雅智课堂”的理念有效落地，学校对集体备课工作这一常规工作做出了突破性的变革调整。“二次备课”把教研行为转向研学设计，以研学单为载体，以“研创模式”为课堂架构支撑落实“雅智课堂”理念。 </w:t>
      </w:r>
    </w:p>
    <w:p w14:paraId="4421AF11">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“结对帮扶”裹挟发展</w:t>
      </w:r>
    </w:p>
    <w:p w14:paraId="1C166211">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年5月</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11月</w:t>
      </w:r>
      <w:r>
        <w:rPr>
          <w:rFonts w:hint="eastAsia" w:ascii="仿宋_GB2312" w:hAnsi="仿宋" w:eastAsia="仿宋_GB2312"/>
          <w:sz w:val="32"/>
          <w:szCs w:val="32"/>
        </w:rPr>
        <w:t>日，与乐山市土主片区</w:t>
      </w:r>
      <w:r>
        <w:rPr>
          <w:rFonts w:hint="eastAsia" w:ascii="仿宋_GB2312" w:hAnsi="仿宋" w:eastAsia="仿宋_GB2312"/>
          <w:sz w:val="32"/>
          <w:szCs w:val="32"/>
          <w:lang w:eastAsia="zh-CN"/>
        </w:rPr>
        <w:t>、</w:t>
      </w:r>
      <w:r>
        <w:rPr>
          <w:rFonts w:hint="eastAsia" w:ascii="仿宋_GB2312" w:hAnsi="仿宋" w:eastAsia="仿宋_GB2312"/>
          <w:sz w:val="32"/>
          <w:szCs w:val="32"/>
        </w:rPr>
        <w:t>马边苏坝小学</w:t>
      </w:r>
      <w:r>
        <w:rPr>
          <w:rFonts w:hint="eastAsia" w:ascii="仿宋_GB2312" w:hAnsi="仿宋" w:eastAsia="仿宋_GB2312"/>
          <w:sz w:val="32"/>
          <w:szCs w:val="32"/>
          <w:lang w:val="en-US" w:eastAsia="zh-CN"/>
        </w:rPr>
        <w:t>等学校开展了</w:t>
      </w:r>
      <w:r>
        <w:rPr>
          <w:rFonts w:hint="eastAsia" w:ascii="仿宋_GB2312" w:hAnsi="仿宋" w:eastAsia="仿宋_GB2312"/>
          <w:sz w:val="32"/>
          <w:szCs w:val="32"/>
        </w:rPr>
        <w:t>联合教研活动</w:t>
      </w:r>
      <w:r>
        <w:rPr>
          <w:rFonts w:hint="eastAsia" w:ascii="仿宋_GB2312" w:hAnsi="仿宋" w:eastAsia="仿宋_GB2312"/>
          <w:sz w:val="32"/>
          <w:szCs w:val="32"/>
          <w:lang w:eastAsia="zh-CN"/>
        </w:rPr>
        <w:t>，</w:t>
      </w:r>
      <w:r>
        <w:rPr>
          <w:rFonts w:hint="eastAsia" w:ascii="仿宋_GB2312" w:hAnsi="仿宋" w:eastAsia="仿宋_GB2312"/>
          <w:sz w:val="32"/>
          <w:szCs w:val="32"/>
        </w:rPr>
        <w:t>交流活动给教师提供了一个展示和交流的平台，有利于促进</w:t>
      </w:r>
      <w:r>
        <w:rPr>
          <w:rFonts w:hint="eastAsia" w:ascii="仿宋_GB2312" w:hAnsi="仿宋" w:eastAsia="仿宋_GB2312"/>
          <w:sz w:val="32"/>
          <w:szCs w:val="32"/>
          <w:lang w:val="en-US" w:eastAsia="zh-CN"/>
        </w:rPr>
        <w:t>学校</w:t>
      </w:r>
      <w:r>
        <w:rPr>
          <w:rFonts w:hint="eastAsia" w:ascii="仿宋_GB2312" w:hAnsi="仿宋" w:eastAsia="仿宋_GB2312"/>
          <w:sz w:val="32"/>
          <w:szCs w:val="32"/>
        </w:rPr>
        <w:t xml:space="preserve">教师专业化的成长。同时也增加了兄弟学校的相互了解、拉近了距离、增进了友谊，实现学校共同发展，共同提高。  </w:t>
      </w:r>
    </w:p>
    <w:p w14:paraId="5F77C2E9">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校本研训扎实开展</w:t>
      </w:r>
    </w:p>
    <w:p w14:paraId="03E86751">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全校有五十多位老师，通过校级展示课、微型赛课、录播课等形式给大家呈现了各具特色的课堂教学</w:t>
      </w:r>
      <w:r>
        <w:rPr>
          <w:rFonts w:hint="eastAsia" w:ascii="仿宋_GB2312" w:hAnsi="仿宋" w:eastAsia="仿宋_GB2312"/>
          <w:sz w:val="32"/>
          <w:szCs w:val="32"/>
          <w:lang w:val="en-US" w:eastAsia="zh-CN"/>
        </w:rPr>
        <w:t>14</w:t>
      </w:r>
      <w:r>
        <w:rPr>
          <w:rFonts w:hint="eastAsia" w:ascii="仿宋_GB2312" w:hAnsi="仿宋" w:eastAsia="仿宋_GB2312"/>
          <w:sz w:val="32"/>
          <w:szCs w:val="32"/>
        </w:rPr>
        <w:t>位老师参加了“联盟交流笃行不怠  凝心聚力博学不穷”的教学联盟研训活动，</w:t>
      </w:r>
      <w:r>
        <w:rPr>
          <w:rFonts w:hint="eastAsia" w:ascii="仿宋_GB2312" w:hAnsi="仿宋" w:eastAsia="仿宋_GB2312"/>
          <w:sz w:val="32"/>
          <w:szCs w:val="32"/>
          <w:lang w:val="en-US" w:eastAsia="zh-CN"/>
        </w:rPr>
        <w:t>12</w:t>
      </w:r>
      <w:r>
        <w:rPr>
          <w:rFonts w:hint="eastAsia" w:ascii="仿宋_GB2312" w:hAnsi="仿宋" w:eastAsia="仿宋_GB2312"/>
          <w:sz w:val="32"/>
          <w:szCs w:val="32"/>
        </w:rPr>
        <w:t>位数学老师参加了“聚焦新课标 实践新课堂”数学课例展示。</w:t>
      </w:r>
    </w:p>
    <w:p w14:paraId="460B7965">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w:t>
      </w:r>
      <w:r>
        <w:rPr>
          <w:rFonts w:hint="eastAsia" w:ascii="仿宋_GB2312" w:hAnsi="仿宋" w:eastAsia="仿宋_GB2312"/>
          <w:sz w:val="32"/>
          <w:szCs w:val="32"/>
        </w:rPr>
        <w:t>课题开展扎实推进</w:t>
      </w:r>
    </w:p>
    <w:p w14:paraId="1D2EEE58">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这一年，加强科研引领，营造科研氛围。组织课题承担者开展多层次、多渠道、全方位的研究，边实践、边研究、边总结，不断探索使课题研究早出成果、多出成果。在峨眉山市202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年度微型课题研究成果评选中，我校获得一等奖</w:t>
      </w:r>
      <w:r>
        <w:rPr>
          <w:rFonts w:hint="eastAsia" w:ascii="仿宋_GB2312" w:hAnsi="仿宋" w:eastAsia="仿宋_GB2312"/>
          <w:sz w:val="32"/>
          <w:szCs w:val="32"/>
          <w:lang w:val="en-US" w:eastAsia="zh-CN"/>
        </w:rPr>
        <w:t>4</w:t>
      </w:r>
      <w:r>
        <w:rPr>
          <w:rFonts w:hint="eastAsia" w:ascii="仿宋_GB2312" w:hAnsi="仿宋" w:eastAsia="仿宋_GB2312"/>
          <w:sz w:val="32"/>
          <w:szCs w:val="32"/>
        </w:rPr>
        <w:t>个，二等奖</w:t>
      </w:r>
      <w:r>
        <w:rPr>
          <w:rFonts w:hint="eastAsia" w:ascii="仿宋_GB2312" w:hAnsi="仿宋" w:eastAsia="仿宋_GB2312"/>
          <w:sz w:val="32"/>
          <w:szCs w:val="32"/>
          <w:lang w:val="en-US" w:eastAsia="zh-CN"/>
        </w:rPr>
        <w:t>3</w:t>
      </w:r>
      <w:r>
        <w:rPr>
          <w:rFonts w:hint="eastAsia" w:ascii="仿宋_GB2312" w:hAnsi="仿宋" w:eastAsia="仿宋_GB2312"/>
          <w:sz w:val="32"/>
          <w:szCs w:val="32"/>
        </w:rPr>
        <w:t>个，三等奖4个。</w:t>
      </w:r>
    </w:p>
    <w:p w14:paraId="26C455A7">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积极推进省市级课题的研究，在</w:t>
      </w:r>
      <w:r>
        <w:rPr>
          <w:rFonts w:hint="eastAsia" w:ascii="仿宋_GB2312" w:hAnsi="仿宋" w:eastAsia="仿宋_GB2312"/>
          <w:sz w:val="32"/>
          <w:szCs w:val="32"/>
          <w:lang w:val="en-US" w:eastAsia="zh-CN"/>
        </w:rPr>
        <w:t>5</w:t>
      </w:r>
      <w:r>
        <w:rPr>
          <w:rFonts w:hint="eastAsia" w:ascii="仿宋_GB2312" w:hAnsi="仿宋" w:eastAsia="仿宋_GB2312"/>
          <w:sz w:val="32"/>
          <w:szCs w:val="32"/>
        </w:rPr>
        <w:t>月召开《群文阅读视野下非连续性文本中整合教学的实践研究》《以话题设计助推整本书阅读教学的有效性实践研究》《群文阅读理念下小学英语课内外结合积累词汇的实践研究》中期汇报会，其研究成果得到专家们的一致肯定。阶段研究报告取得成效，《群文阅读视野下非连续性文本中整合教学的实践研究》阶段研究成果在乐山市在研课题评审中，荣获二等奖，乐山市级课题《“以学为中心”的新博雅教育背景下“雅智课堂”教学改革实践研究》荣获一等奖。四川省重点规划子课题《数学文化视域下中小学生数学核心素养养成实践研究》有序进行中。省级子课题《群文阅读视野下非连续性文本中整合教学的实践研究》成功结题。</w:t>
      </w:r>
    </w:p>
    <w:p w14:paraId="69CE6727">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8</w:t>
      </w:r>
      <w:r>
        <w:rPr>
          <w:rFonts w:hint="eastAsia" w:ascii="仿宋_GB2312" w:hAnsi="仿宋" w:eastAsia="仿宋_GB2312"/>
          <w:sz w:val="32"/>
          <w:szCs w:val="32"/>
          <w:lang w:eastAsia="zh-CN"/>
        </w:rPr>
        <w:t>）</w:t>
      </w:r>
      <w:r>
        <w:rPr>
          <w:rFonts w:hint="eastAsia" w:ascii="仿宋_GB2312" w:hAnsi="仿宋" w:eastAsia="仿宋_GB2312"/>
          <w:sz w:val="32"/>
          <w:szCs w:val="32"/>
        </w:rPr>
        <w:t>积极开展师训工作</w:t>
      </w:r>
    </w:p>
    <w:p w14:paraId="5FBDB107">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 xml:space="preserve">按需开展主题培训，提升教师综合素质：做好校内培训工作，借“三堂两会”从思想认识、精神修炼、专业技能三个方面思考培训路径，丰富现有的形式(赛课、展示)调动更多教师参与。教师培训结合主题、课题内容形成梯步培养：新教师拜师学艺、青年教师展示、骨干教师示范、老教师分享传授经验。组织新教师参加市级培训活动达5次，写下千字培训感悟。            </w:t>
      </w:r>
    </w:p>
    <w:p w14:paraId="0562A219">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结合本校新进教师较多且参差不齐的特点，我校开展师徒结对活动。充分发挥教师的带动作用，以经验带动激情，拉动教师迅速成长，快速融入学校教育教学工作中。通过师徒共同备课，共同上课等活动，提高新进教师的业务水平。加强对青年教师的培养和提高，为青年教师的发展创造环境，给中青年教师提供学习、培训的机会和展示的平台，通过年级组教师“传、帮、带”的方式，达到教学相长的目的，同时使各位教师养成同伴互助的良好习惯。对校本教研活动起到了推波助澜的作用。</w:t>
      </w:r>
    </w:p>
    <w:p w14:paraId="21FD8F7C">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9</w:t>
      </w:r>
      <w:r>
        <w:rPr>
          <w:rFonts w:hint="eastAsia" w:ascii="仿宋_GB2312" w:hAnsi="仿宋" w:eastAsia="仿宋_GB2312"/>
          <w:sz w:val="32"/>
          <w:szCs w:val="32"/>
          <w:lang w:eastAsia="zh-CN"/>
        </w:rPr>
        <w:t>）</w:t>
      </w:r>
      <w:r>
        <w:rPr>
          <w:rFonts w:hint="eastAsia" w:ascii="仿宋_GB2312" w:hAnsi="仿宋" w:eastAsia="仿宋_GB2312"/>
          <w:sz w:val="32"/>
          <w:szCs w:val="32"/>
        </w:rPr>
        <w:t>经典诵读 师生共赏</w:t>
      </w:r>
    </w:p>
    <w:p w14:paraId="66E362E0">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本学期继续开展中华传统文化学习，每周相约“老师和我一起读”诗词经典齐诵栏目。周二到周五经典诵读时间，学校“经典诵读小组”的老师们带着孩子们一起诵读经典，一起赏析诗词。诵读经典，让阅读成为习惯，使书香飘溢校园；感悟经典，将传统文化的种子播撒在我们的心田。中华经典诵读活动，已然成为实小博雅教育最灿烂的一道风景。</w:t>
      </w:r>
    </w:p>
    <w:p w14:paraId="5BDD7454">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、加强后勤工作，创“新博雅”教育新保障</w:t>
      </w:r>
    </w:p>
    <w:p w14:paraId="34E729D8">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2024年</w:t>
      </w:r>
      <w:r>
        <w:rPr>
          <w:rFonts w:hint="eastAsia" w:ascii="仿宋_GB2312" w:hAnsi="仿宋" w:eastAsia="仿宋_GB2312"/>
          <w:sz w:val="32"/>
          <w:szCs w:val="32"/>
        </w:rPr>
        <w:t>，我校后勤部门在各级领导的关心支持下，在全校教职员工的密切配合下，顺利完成了这一学期的后勤管理工作。</w:t>
      </w:r>
    </w:p>
    <w:p w14:paraId="5D9C6078">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1</w:t>
      </w:r>
      <w:r>
        <w:rPr>
          <w:rFonts w:hint="eastAsia" w:ascii="仿宋_GB2312" w:hAnsi="仿宋" w:eastAsia="仿宋_GB2312"/>
          <w:sz w:val="32"/>
          <w:szCs w:val="32"/>
          <w:lang w:eastAsia="zh-CN"/>
        </w:rPr>
        <w:t>）</w:t>
      </w:r>
      <w:r>
        <w:rPr>
          <w:rFonts w:hint="eastAsia" w:ascii="仿宋_GB2312" w:hAnsi="仿宋" w:eastAsia="仿宋_GB2312"/>
          <w:sz w:val="32"/>
          <w:szCs w:val="32"/>
        </w:rPr>
        <w:t>加强制度管理，完善内控制度建设</w:t>
      </w:r>
    </w:p>
    <w:p w14:paraId="31816BEF">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制度建设是规范后勤管理的前提，根据学校后勤内控管理制度，结合学校实际及当前后勤财务管理的要求，对学校后勤内控管理制度进行了修改和完善。组建领导小组，对内部控制的建立和实施情况进行监督，及时发现并指出内部控制管理中的问题和薄弱环节，督促落实内部控制的整改计划和措施，确保内部控制体系的有效运行；构建内控机制，保障内控实施。</w:t>
      </w:r>
    </w:p>
    <w:p w14:paraId="77BDF566">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w:t>
      </w:r>
      <w:r>
        <w:rPr>
          <w:rFonts w:hint="eastAsia" w:ascii="仿宋_GB2312" w:hAnsi="仿宋" w:eastAsia="仿宋_GB2312"/>
          <w:sz w:val="32"/>
          <w:szCs w:val="32"/>
        </w:rPr>
        <w:t>严格资金管理，做好后勤保障工作</w:t>
      </w:r>
    </w:p>
    <w:p w14:paraId="4A6CDDEE">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我校合理安排收支预算，严格预算管理。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党总支会议讨论，并向全体教师公示，接受群众监督。</w:t>
      </w:r>
    </w:p>
    <w:p w14:paraId="66CF9E1F">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lang w:eastAsia="zh-CN"/>
        </w:rPr>
        <w:t>）</w:t>
      </w:r>
      <w:r>
        <w:rPr>
          <w:rFonts w:hint="eastAsia" w:ascii="仿宋_GB2312" w:hAnsi="仿宋" w:eastAsia="仿宋_GB2312"/>
          <w:sz w:val="32"/>
          <w:szCs w:val="32"/>
        </w:rPr>
        <w:t>加强伙食团管理</w:t>
      </w:r>
    </w:p>
    <w:p w14:paraId="2B08271C">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建立学校食堂建设与管理工作领导小组。食堂建设与管理实行学校法人代表负责制，校长张勤为第一责任人，分管副校长徐建敏为第二责任人，王卫金为伙食团安全管理员，负责伙食团的具体管理工作，同时聘请了峨眉山市胜利街道办综合办的周世军主任为我校食品安全副校长。</w:t>
      </w:r>
    </w:p>
    <w:p w14:paraId="79D50AF1">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w:t>
      </w:r>
      <w:r>
        <w:rPr>
          <w:rFonts w:hint="eastAsia" w:ascii="仿宋_GB2312" w:hAnsi="仿宋" w:eastAsia="仿宋_GB2312"/>
          <w:sz w:val="32"/>
          <w:szCs w:val="32"/>
        </w:rPr>
        <w:t>加强财产管理</w:t>
      </w:r>
    </w:p>
    <w:p w14:paraId="712F8D70">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结合乐山市固定资产系统的完善，对学校财产进行了清查，摸清了学校家底。从资产配置、使用、处置等环节入手，没有擅自处置资产、转移收入、私分资产等行为。没有违反有关法律、法规和制度的规定配置资产，没有资产配置与履行职责不适应，没有资产配置中存在的奢侈浪费等问题。制定并落实资产管理使用制度，落实资产管理责任制，资产账实相符。资产增加时，及时登记入账，减少时，按照资产处置规定办理报批手续，进行账务处理，资产有原始凭证的，按照原始凭证记账;无原始凭证的，依法进行评估，按照评估价值记账。</w:t>
      </w:r>
    </w:p>
    <w:p w14:paraId="614DB920">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w:t>
      </w:r>
      <w:r>
        <w:rPr>
          <w:rFonts w:hint="eastAsia" w:ascii="仿宋_GB2312" w:hAnsi="仿宋" w:eastAsia="仿宋_GB2312"/>
          <w:sz w:val="32"/>
          <w:szCs w:val="32"/>
        </w:rPr>
        <w:t>加强校舍安全管理</w:t>
      </w:r>
    </w:p>
    <w:p w14:paraId="7F5ECCD8">
      <w:pPr>
        <w:snapToGrid w:val="0"/>
        <w:spacing w:line="520" w:lineRule="exact"/>
        <w:ind w:firstLine="640" w:firstLineChars="200"/>
        <w:outlineLvl w:val="9"/>
        <w:rPr>
          <w:rFonts w:hint="eastAsia" w:ascii="仿宋_GB2312" w:hAnsi="仿宋" w:eastAsia="仿宋_GB2312"/>
          <w:sz w:val="32"/>
          <w:szCs w:val="32"/>
        </w:rPr>
      </w:pPr>
      <w:r>
        <w:rPr>
          <w:rFonts w:hint="eastAsia" w:ascii="仿宋_GB2312" w:hAnsi="仿宋" w:eastAsia="仿宋_GB2312"/>
          <w:sz w:val="32"/>
          <w:szCs w:val="32"/>
        </w:rPr>
        <w:t>为了学校食品经营许可证的顺利办理，对学校食堂进行了安全鉴定；为了学校食堂电动三轮车技充电安全，安装了食堂电动三轮车的专用充电装置；为了防止学生翻越围墙，对学校围墙加装了防护网；同时学生教室也加装了护栏。对学校楼顶水池进行了清洗、四楼改装了储物间。平时，随时对学校各种设施进行安全排查，发现隐患及时整改。</w:t>
      </w:r>
    </w:p>
    <w:p w14:paraId="0F1A2076">
      <w:pPr>
        <w:snapToGrid w:val="0"/>
        <w:spacing w:line="520" w:lineRule="exact"/>
        <w:ind w:firstLine="640" w:firstLineChars="200"/>
        <w:outlineLvl w:val="9"/>
        <w:rPr>
          <w:rFonts w:hint="eastAsia"/>
          <w:lang w:eastAsia="zh-CN"/>
        </w:rPr>
      </w:pPr>
      <w:r>
        <w:rPr>
          <w:rFonts w:hint="eastAsia" w:ascii="仿宋_GB2312" w:hAnsi="仿宋" w:eastAsia="仿宋_GB2312"/>
          <w:sz w:val="32"/>
          <w:szCs w:val="32"/>
          <w:lang w:val="en-US" w:eastAsia="zh-CN"/>
        </w:rPr>
        <w:t>2024</w:t>
      </w:r>
      <w:r>
        <w:rPr>
          <w:rFonts w:hint="eastAsia" w:ascii="仿宋_GB2312" w:hAnsi="仿宋" w:eastAsia="仿宋_GB2312"/>
          <w:sz w:val="32"/>
          <w:szCs w:val="32"/>
        </w:rPr>
        <w:t>年峨眉实小全体师生奋发有为，开拓创新，敢于争先，永争第一，出色完成了这一学年的各项工作。立德树人根本任务正在实小落地生根，学校博雅文化氛围贯穿各个领域，素质教育在我校全面推进，教育教学理念不断更新，鲜明的博雅教育特色已经形成，“博雅教育”已经成为峨眉山市实验小学的代名词。来年全体实小人定将不断开拓创新，以创建“峨眉山市一流、乐山市知名、四川省有名的精品学校”而砥砺前行。</w:t>
      </w:r>
    </w:p>
    <w:p w14:paraId="6A923D40">
      <w:pPr>
        <w:pStyle w:val="5"/>
        <w:bidi w:val="0"/>
      </w:pPr>
      <w:bookmarkStart w:id="8" w:name="_Toc15396601"/>
      <w:bookmarkStart w:id="9" w:name="_Toc13539"/>
      <w:bookmarkStart w:id="10" w:name="_Toc15377200"/>
      <w:r>
        <w:rPr>
          <w:rFonts w:hint="eastAsia"/>
        </w:rPr>
        <w:t>二、机构设置</w:t>
      </w:r>
      <w:bookmarkEnd w:id="8"/>
      <w:bookmarkEnd w:id="9"/>
      <w:bookmarkEnd w:id="10"/>
    </w:p>
    <w:p w14:paraId="49CC892F">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峨眉山市实验小学校</w:t>
      </w:r>
      <w:r>
        <w:rPr>
          <w:rFonts w:hint="eastAsia" w:ascii="仿宋_GB2312" w:hAnsi="仿宋_GB2312" w:eastAsia="仿宋_GB2312" w:cs="仿宋_GB2312"/>
          <w:color w:val="auto"/>
          <w:sz w:val="32"/>
          <w:szCs w:val="32"/>
          <w:highlight w:val="none"/>
          <w:lang w:val="en-US" w:eastAsia="zh-CN"/>
        </w:rPr>
        <w:t>属于峨眉山市教育局部门下属的</w:t>
      </w:r>
      <w:r>
        <w:rPr>
          <w:rFonts w:hint="eastAsia" w:ascii="Times New Roman" w:hAnsi="Times New Roman" w:eastAsia="仿宋_GB2312" w:cs="仿宋_GB2312"/>
          <w:color w:val="auto"/>
          <w:sz w:val="32"/>
          <w:szCs w:val="32"/>
          <w:highlight w:val="none"/>
        </w:rPr>
        <w:t>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，下设独立编制机构1个</w:t>
      </w:r>
      <w:r>
        <w:rPr>
          <w:rFonts w:hint="eastAsia" w:ascii="Times New Roman" w:hAnsi="Times New Roman" w:eastAsia="仿宋_GB2312" w:cs="仿宋_GB2312"/>
          <w:color w:val="auto"/>
          <w:sz w:val="32"/>
          <w:szCs w:val="32"/>
          <w:highlight w:val="none"/>
        </w:rPr>
        <w:t>，其中行政单位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w:t>
      </w:r>
      <w:r>
        <w:rPr>
          <w:rFonts w:hint="eastAsia" w:eastAsia="仿宋_GB2312" w:cs="仿宋_GB2312"/>
          <w:color w:val="auto"/>
          <w:sz w:val="32"/>
          <w:szCs w:val="32"/>
          <w:highlight w:val="none"/>
          <w:lang w:val="en-US" w:eastAsia="zh-CN"/>
        </w:rPr>
        <w:t>机构1</w:t>
      </w:r>
      <w:r>
        <w:rPr>
          <w:rFonts w:hint="eastAsia" w:ascii="Times New Roman" w:hAnsi="Times New Roman" w:eastAsia="仿宋_GB2312" w:cs="仿宋_GB2312"/>
          <w:color w:val="auto"/>
          <w:sz w:val="32"/>
          <w:szCs w:val="32"/>
          <w:highlight w:val="none"/>
        </w:rPr>
        <w:t>个。</w:t>
      </w:r>
    </w:p>
    <w:p w14:paraId="7A472351">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仿宋_GB2312" w:hAnsi="仿宋_GB2312" w:eastAsia="仿宋_GB2312" w:cs="仿宋_GB2312"/>
          <w:color w:val="auto"/>
          <w:sz w:val="32"/>
          <w:szCs w:val="32"/>
          <w:highlight w:val="none"/>
        </w:rPr>
        <w:t>峨眉山市实验小学校</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部门决算编制范围的预算单位包括：</w:t>
      </w:r>
    </w:p>
    <w:p w14:paraId="73F9D40F">
      <w:pPr>
        <w:widowControl/>
        <w:ind w:firstLine="640" w:firstLineChars="200"/>
        <w:jc w:val="left"/>
        <w:rPr>
          <w:rFonts w:ascii="Times New Roman" w:hAnsi="Times New Roman" w:eastAsia="仿宋"/>
          <w:color w:val="auto"/>
          <w:kern w:val="0"/>
          <w:sz w:val="32"/>
          <w:szCs w:val="32"/>
          <w:highlight w:val="none"/>
        </w:rPr>
      </w:pPr>
      <w:r>
        <w:rPr>
          <w:rFonts w:hint="eastAsia"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峨眉山市实验小学校</w:t>
      </w:r>
      <w:r>
        <w:rPr>
          <w:rFonts w:hint="eastAsia" w:ascii="仿宋_GB2312" w:hAnsi="仿宋_GB2312" w:eastAsia="仿宋_GB2312" w:cs="仿宋_GB2312"/>
          <w:color w:val="auto"/>
          <w:sz w:val="32"/>
          <w:szCs w:val="32"/>
          <w:highlight w:val="none"/>
          <w:lang w:eastAsia="zh-CN"/>
        </w:rPr>
        <w:t>。</w:t>
      </w:r>
      <w:r>
        <w:rPr>
          <w:rFonts w:ascii="Times New Roman" w:hAnsi="Times New Roman" w:eastAsia="仿宋"/>
          <w:color w:val="auto"/>
          <w:sz w:val="32"/>
          <w:szCs w:val="32"/>
          <w:highlight w:val="none"/>
        </w:rPr>
        <w:br w:type="page"/>
      </w:r>
    </w:p>
    <w:p w14:paraId="364B0AAB">
      <w:pPr>
        <w:pStyle w:val="4"/>
        <w:bidi w:val="0"/>
        <w:rPr>
          <w:rFonts w:ascii="Times New Roman" w:hAnsi="Times New Roman"/>
          <w:color w:val="auto"/>
          <w:highlight w:val="none"/>
        </w:rPr>
      </w:pPr>
      <w:bookmarkStart w:id="11" w:name="_Toc15377204"/>
      <w:bookmarkStart w:id="12" w:name="_Toc31484"/>
      <w:bookmarkStart w:id="13" w:name="_Toc15396602"/>
      <w:r>
        <w:rPr>
          <w:rFonts w:hint="eastAsia"/>
        </w:rPr>
        <w:t>第二部分</w:t>
      </w:r>
      <w:r>
        <w:rPr>
          <w:rFonts w:hint="eastAsia"/>
          <w:lang w:val="en-US" w:eastAsia="zh-CN"/>
        </w:rPr>
        <w:t xml:space="preserve"> </w:t>
      </w:r>
      <w:r>
        <w:rPr>
          <w:rFonts w:hint="eastAsia"/>
        </w:rPr>
        <w:t xml:space="preserve"> </w:t>
      </w:r>
      <w:r>
        <w:rPr>
          <w:rFonts w:hint="eastAsia"/>
          <w:lang w:val="en-US" w:eastAsia="zh-CN"/>
        </w:rPr>
        <w:t>2024年度</w:t>
      </w:r>
      <w:r>
        <w:rPr>
          <w:rFonts w:hint="eastAsia"/>
        </w:rPr>
        <w:t>部门决算情况说明</w:t>
      </w:r>
      <w:bookmarkEnd w:id="11"/>
      <w:bookmarkEnd w:id="12"/>
      <w:bookmarkEnd w:id="13"/>
    </w:p>
    <w:p w14:paraId="4706E1EE">
      <w:pPr>
        <w:pStyle w:val="5"/>
        <w:bidi w:val="0"/>
        <w:rPr>
          <w:rFonts w:hint="eastAsia"/>
        </w:rPr>
      </w:pPr>
      <w:bookmarkStart w:id="14" w:name="_Toc803"/>
      <w:bookmarkStart w:id="15" w:name="_Toc15396603"/>
      <w:bookmarkStart w:id="16" w:name="_Toc15377205"/>
      <w:r>
        <w:rPr>
          <w:rFonts w:hint="eastAsia"/>
          <w:lang w:eastAsia="zh-CN"/>
        </w:rPr>
        <w:t>一、</w:t>
      </w:r>
      <w:r>
        <w:rPr>
          <w:rFonts w:hint="eastAsia"/>
        </w:rPr>
        <w:t>收入支出决算总体情况说明</w:t>
      </w:r>
      <w:bookmarkEnd w:id="14"/>
      <w:bookmarkEnd w:id="15"/>
      <w:bookmarkEnd w:id="16"/>
    </w:p>
    <w:p w14:paraId="2A050FA1">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2849.6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469.98</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19.75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人员经费增加和学生人数增加后生均公用经费增加。</w:t>
      </w:r>
    </w:p>
    <w:p w14:paraId="38C28C4C">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7445C340">
      <w:pPr>
        <w:pStyle w:val="9"/>
        <w:outlineLvl w:val="9"/>
        <w:rPr>
          <w:rFonts w:hint="eastAsia"/>
        </w:rPr>
      </w:pPr>
    </w:p>
    <w:p w14:paraId="2A288AE3">
      <w:pPr>
        <w:pStyle w:val="9"/>
        <w:outlineLvl w:val="9"/>
        <w:rPr>
          <w:rFonts w:hint="eastAsia" w:ascii="Times New Roman" w:hAnsi="Times New Roman" w:eastAsia="仿宋_GB2312" w:cs="仿宋_GB2312"/>
          <w:color w:val="auto"/>
          <w:sz w:val="32"/>
          <w:szCs w:val="32"/>
          <w:highlight w:val="none"/>
        </w:rPr>
      </w:pPr>
      <w:r>
        <mc:AlternateContent>
          <mc:Choice Requires="wpg">
            <w:drawing>
              <wp:inline distT="0" distB="0" distL="114300" distR="114300">
                <wp:extent cx="4717415" cy="2854960"/>
                <wp:effectExtent l="0" t="0" r="0" b="0"/>
                <wp:docPr id="1" name="组合 10"/>
                <wp:cNvGraphicFramePr/>
                <a:graphic xmlns:a="http://schemas.openxmlformats.org/drawingml/2006/main">
                  <a:graphicData uri="http://schemas.microsoft.com/office/word/2010/wordprocessingGroup">
                    <wpg:wgp>
                      <wpg:cNvGrpSpPr/>
                      <wpg:grpSpPr>
                        <a:xfrm>
                          <a:off x="0" y="0"/>
                          <a:ext cx="4717415" cy="2854960"/>
                          <a:chOff x="7461" y="43082"/>
                          <a:chExt cx="7426"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10"/>
                          </a:graphicData>
                        </a:graphic>
                      </wpg:graphicFrame>
                      <wps:wsp>
                        <wps:cNvPr id="7" name="文本框 6"/>
                        <wps:cNvSpPr txBox="1"/>
                        <wps:spPr>
                          <a:xfrm>
                            <a:off x="12982" y="43574"/>
                            <a:ext cx="1796" cy="456"/>
                          </a:xfrm>
                          <a:prstGeom prst="rect">
                            <a:avLst/>
                          </a:prstGeom>
                        </wps:spPr>
                        <wps:txbx>
                          <w:txbxContent>
                            <w:p w14:paraId="4411DE97">
                              <w:pPr>
                                <w:pStyle w:val="17"/>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inline>
            </w:drawing>
          </mc:Choice>
          <mc:Fallback>
            <w:pict>
              <v:group id="组合 10" o:spid="_x0000_s1026" o:spt="203" style="height:224.8pt;width:371.45pt;" coordorigin="7461,43082" coordsize="7426,4928" o:gfxdata="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">
                <o:lock v:ext="edit" aspectratio="f"/>
                <v:rect id="图表 2" o:spid="_x0000_s1026" o:spt="75" style="position:absolute;left:7454;top:43074;height:4944;width:7442;" coordsize="21600,21600" o:gfxdata="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zyOO&#10;wAAAAN0AAAAPAAAAAAAAAAEAIAAAACIAAABkcnMvZG93bnJldi54bWxQSwECFAAUAAAACACHTuJA&#10;My8FnjsAAAA5AAAAEAAAAAAAAAABACAAAAAPAQAAZHJzL3NoYXBleG1sLnhtbFBLBQYAAAAABgAG&#10;AFsBAAC5AwAAAAA=&#10;">
                  <v:imagedata r:id="rId11" o:title=""/>
                  <o:lock v:ext="edit"/>
                </v:rect>
                <v:shape id="文本框 6" o:spid="_x0000_s1026" o:spt="202" type="#_x0000_t202" style="position:absolute;left:12982;top:43574;height:456;width:1796;"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4411DE97">
                        <w:pPr>
                          <w:pStyle w:val="17"/>
                          <w:kinsoku/>
                          <w:ind w:left="0"/>
                          <w:jc w:val="left"/>
                        </w:pPr>
                        <w:r>
                          <w:rPr>
                            <w:rFonts w:asciiTheme="minorAscii" w:hAnsiTheme="minorBidi" w:eastAsiaTheme="minorEastAsia"/>
                            <w:kern w:val="24"/>
                            <w:sz w:val="22"/>
                            <w:szCs w:val="22"/>
                          </w:rPr>
                          <w:t>单位：万元</w:t>
                        </w:r>
                      </w:p>
                    </w:txbxContent>
                  </v:textbox>
                </v:shape>
                <w10:wrap type="none"/>
                <w10:anchorlock/>
              </v:group>
            </w:pict>
          </mc:Fallback>
        </mc:AlternateContent>
      </w:r>
    </w:p>
    <w:p w14:paraId="76060B84">
      <w:pPr>
        <w:pStyle w:val="5"/>
        <w:bidi w:val="0"/>
        <w:rPr>
          <w:rFonts w:hint="eastAsia"/>
          <w:lang w:eastAsia="zh-CN"/>
        </w:rPr>
      </w:pPr>
      <w:bookmarkStart w:id="17" w:name="_Toc15752"/>
      <w:bookmarkStart w:id="18" w:name="_Toc15377206"/>
      <w:bookmarkStart w:id="19" w:name="_Toc15396604"/>
      <w:r>
        <w:rPr>
          <w:rFonts w:hint="eastAsia"/>
          <w:lang w:eastAsia="zh-CN"/>
        </w:rPr>
        <w:t>二、收入决算情况说明</w:t>
      </w:r>
      <w:bookmarkEnd w:id="17"/>
      <w:bookmarkEnd w:id="18"/>
      <w:bookmarkEnd w:id="19"/>
    </w:p>
    <w:p w14:paraId="7343699E">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2782.84万元，其中：一般公共预算财政拨款收入2324.6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83.53</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81.95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376.29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13.52</w:t>
      </w:r>
      <w:r>
        <w:rPr>
          <w:rFonts w:hint="eastAsia" w:ascii="仿宋_GB2312" w:hAnsi="仿宋_GB2312" w:eastAsia="仿宋_GB2312" w:cs="仿宋_GB2312"/>
          <w:color w:val="auto"/>
          <w:sz w:val="32"/>
          <w:szCs w:val="32"/>
          <w:highlight w:val="none"/>
          <w:lang w:eastAsia="zh-CN"/>
        </w:rPr>
        <w:t>%。</w:t>
      </w:r>
    </w:p>
    <w:p w14:paraId="141BBC24">
      <w:pPr>
        <w:ind w:firstLine="800" w:firstLineChars="250"/>
        <w:outlineLvl w:val="9"/>
      </w:pPr>
      <w:r>
        <w:rPr>
          <w:rFonts w:hint="eastAsia" w:ascii="Times New Roman" w:hAnsi="Times New Roman" w:eastAsia="仿宋_GB2312" w:cs="仿宋_GB2312"/>
          <w:color w:val="auto"/>
          <w:sz w:val="32"/>
          <w:szCs w:val="32"/>
          <w:highlight w:val="none"/>
          <w:lang w:eastAsia="zh-CN"/>
        </w:rPr>
        <w:t>（图2：收入决算结构图）（饼状图）</w:t>
      </w:r>
    </w:p>
    <w:p w14:paraId="3BA9D422">
      <w:pPr>
        <w:pStyle w:val="9"/>
        <w:outlineLvl w:val="9"/>
        <w:rPr>
          <w:rFonts w:hint="eastAsia" w:eastAsia="宋体"/>
          <w:lang w:eastAsia="zh-CN"/>
        </w:rPr>
      </w:pPr>
      <w:r>
        <w:rPr>
          <w:rFonts w:hint="eastAsia" w:eastAsia="宋体"/>
          <w:lang w:eastAsia="zh-CN"/>
        </w:rPr>
        <w:drawing>
          <wp:inline distT="0" distB="0" distL="114300" distR="114300">
            <wp:extent cx="4011295" cy="2682240"/>
            <wp:effectExtent l="0" t="0" r="8255" b="3810"/>
            <wp:docPr id="11" name="图片 1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1"/>
                    <pic:cNvPicPr>
                      <a:picLocks noChangeAspect="1"/>
                    </pic:cNvPicPr>
                  </pic:nvPicPr>
                  <pic:blipFill>
                    <a:blip r:embed="rId12"/>
                    <a:stretch>
                      <a:fillRect/>
                    </a:stretch>
                  </pic:blipFill>
                  <pic:spPr>
                    <a:xfrm>
                      <a:off x="0" y="0"/>
                      <a:ext cx="4011295" cy="2682240"/>
                    </a:xfrm>
                    <a:prstGeom prst="rect">
                      <a:avLst/>
                    </a:prstGeom>
                  </pic:spPr>
                </pic:pic>
              </a:graphicData>
            </a:graphic>
          </wp:inline>
        </w:drawing>
      </w:r>
    </w:p>
    <w:p w14:paraId="33CECE7C">
      <w:pPr>
        <w:pStyle w:val="5"/>
        <w:bidi w:val="0"/>
        <w:rPr>
          <w:rFonts w:hint="eastAsia"/>
        </w:rPr>
      </w:pPr>
      <w:bookmarkStart w:id="20" w:name="_Toc12098"/>
      <w:bookmarkStart w:id="21" w:name="_Toc15396605"/>
      <w:bookmarkStart w:id="22" w:name="_Toc15377207"/>
      <w:r>
        <w:rPr>
          <w:rFonts w:hint="eastAsia"/>
          <w:lang w:eastAsia="zh-CN"/>
        </w:rPr>
        <w:t>三、</w:t>
      </w:r>
      <w:r>
        <w:rPr>
          <w:rFonts w:hint="eastAsia"/>
        </w:rPr>
        <w:t>支出决算情况说明</w:t>
      </w:r>
      <w:bookmarkEnd w:id="20"/>
      <w:bookmarkEnd w:id="21"/>
      <w:bookmarkEnd w:id="22"/>
    </w:p>
    <w:p w14:paraId="3890B940">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2774.46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1901.58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68.5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872.87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31.46</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2C7E2E10">
      <w:pPr>
        <w:ind w:firstLine="800" w:firstLineChars="250"/>
        <w:outlineLvl w:val="9"/>
        <w:rPr>
          <w:rFonts w:hint="eastAsia"/>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063F2218">
      <w:pPr>
        <w:pStyle w:val="15"/>
        <w:rPr>
          <w:rFonts w:hint="eastAsia" w:ascii="Times New Roman" w:hAnsi="Times New Roman" w:eastAsia="仿宋_GB2312" w:cs="仿宋_GB2312"/>
          <w:color w:val="auto"/>
          <w:sz w:val="32"/>
          <w:szCs w:val="32"/>
          <w:highlight w:val="none"/>
          <w:lang w:eastAsia="zh-CN"/>
        </w:rPr>
      </w:pPr>
      <w:r>
        <mc:AlternateContent>
          <mc:Choice Requires="wpg">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4000500" cy="2770505"/>
                <wp:effectExtent l="4445" t="5080" r="14605" b="5715"/>
                <wp:wrapTopAndBottom/>
                <wp:docPr id="2" name="组合 9"/>
                <wp:cNvGraphicFramePr/>
                <a:graphic xmlns:a="http://schemas.openxmlformats.org/drawingml/2006/main">
                  <a:graphicData uri="http://schemas.microsoft.com/office/word/2010/wordprocessingGroup">
                    <wpg:wgp>
                      <wpg:cNvGrpSpPr/>
                      <wpg:grpSpPr>
                        <a:xfrm>
                          <a:off x="0" y="0"/>
                          <a:ext cx="4000500" cy="2770469"/>
                          <a:chOff x="7341" y="7117"/>
                          <a:chExt cx="6300" cy="4625"/>
                        </a:xfrm>
                      </wpg:grpSpPr>
                      <wpg:graphicFrame>
                        <wpg:cNvPr id="1815" name="图表 7"/>
                        <wpg:cNvFrPr/>
                        <wpg:xfrm>
                          <a:off x="7341" y="7117"/>
                          <a:ext cx="6300" cy="4625"/>
                        </wpg:xfrm>
                        <a:graphic>
                          <a:graphicData uri="http://schemas.openxmlformats.org/drawingml/2006/chart">
                            <c:chart xmlns:c="http://schemas.openxmlformats.org/drawingml/2006/chart" xmlns:r="http://schemas.openxmlformats.org/officeDocument/2006/relationships" r:id="rId13"/>
                          </a:graphicData>
                        </a:graphic>
                      </wpg:graphicFrame>
                      <wps:wsp>
                        <wps:cNvPr id="3" name="文本框 1"/>
                        <wps:cNvSpPr txBox="1"/>
                        <wps:spPr>
                          <a:xfrm>
                            <a:off x="11397" y="7489"/>
                            <a:ext cx="1707" cy="587"/>
                          </a:xfrm>
                          <a:prstGeom prst="rect">
                            <a:avLst/>
                          </a:prstGeom>
                        </wps:spPr>
                        <wps:txbx>
                          <w:txbxContent>
                            <w:p w14:paraId="5EE07654">
                              <w:pPr>
                                <w:pStyle w:val="17"/>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0pt;margin-top:0pt;height:218.15pt;width:315pt;mso-wrap-distance-bottom:0pt;mso-wrap-distance-top:0pt;z-index:251662336;mso-width-relative:page;mso-height-relative:page;" coordorigin="7341,7117" coordsize="6300,4625" o:gfxdata="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">
                <o:lock v:ext="edit" aspectratio="f"/>
                <v:rect id="图表 7" o:spid="_x0000_s1026" o:spt="75" style="position:absolute;left:7334;top:7109;height:4641;width:6315;" coordsize="21600,21600" o:gfxdata="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sHwdr4A&#10;AADdAAAADwAAAAAAAAABACAAAAAiAAAAZHJzL2Rvd25yZXYueG1sUEsBAhQAFAAAAAgAh07iQDMv&#10;BZ47AAAAOQAAABAAAAAAAAAAAQAgAAAADQEAAGRycy9zaGFwZXhtbC54bWxQSwUGAAAAAAYABgBb&#10;AQAAtwMAAAAA&#10;">
                  <v:imagedata r:id="rId14" o:title=""/>
                  <o:lock v:ext="edit"/>
                </v:rect>
                <v:shape id="文本框 1" o:spid="_x0000_s1026" o:spt="202" type="#_x0000_t202" style="position:absolute;left:11397;top:7489;height:587;width:1707;"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EE07654">
                        <w:pPr>
                          <w:pStyle w:val="17"/>
                          <w:kinsoku/>
                          <w:ind w:left="0"/>
                          <w:jc w:val="left"/>
                        </w:pPr>
                        <w:r>
                          <w:rPr>
                            <w:rFonts w:asciiTheme="minorAscii" w:hAnsiTheme="minorBidi" w:eastAsiaTheme="minorEastAsia"/>
                            <w:kern w:val="24"/>
                            <w:sz w:val="22"/>
                            <w:szCs w:val="22"/>
                          </w:rPr>
                          <w:t>单位：万元</w:t>
                        </w:r>
                      </w:p>
                    </w:txbxContent>
                  </v:textbox>
                </v:shape>
                <w10:wrap type="topAndBottom"/>
              </v:group>
            </w:pict>
          </mc:Fallback>
        </mc:AlternateContent>
      </w:r>
    </w:p>
    <w:p w14:paraId="0C8A3B8C">
      <w:pPr>
        <w:pStyle w:val="5"/>
        <w:bidi w:val="0"/>
      </w:pPr>
      <w:bookmarkStart w:id="23" w:name="_Toc15377208"/>
      <w:bookmarkStart w:id="24" w:name="_Toc27399"/>
      <w:bookmarkStart w:id="25" w:name="_Toc15396606"/>
      <w:r>
        <w:rPr>
          <w:rFonts w:hint="eastAsia"/>
        </w:rPr>
        <w:t>四、财政拨款收入支出决算总体情况说明</w:t>
      </w:r>
      <w:bookmarkEnd w:id="23"/>
      <w:bookmarkEnd w:id="24"/>
      <w:bookmarkEnd w:id="25"/>
    </w:p>
    <w:p w14:paraId="2583062D">
      <w:pPr>
        <w:spacing w:line="600" w:lineRule="exact"/>
        <w:ind w:firstLine="640"/>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2406.55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412.36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20.68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人员经费增加和学生人数增加后生均公用经费增加。</w:t>
      </w:r>
    </w:p>
    <w:p w14:paraId="3501AA22">
      <w:pPr>
        <w:spacing w:line="600" w:lineRule="exact"/>
        <w:ind w:firstLine="640" w:firstLineChars="20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5695DAEF">
      <w:pPr>
        <w:pStyle w:val="15"/>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4185285" cy="2760345"/>
                <wp:effectExtent l="4445" t="4445" r="0" b="16510"/>
                <wp:wrapTopAndBottom/>
                <wp:docPr id="8" name="组合 7"/>
                <wp:cNvGraphicFramePr/>
                <a:graphic xmlns:a="http://schemas.openxmlformats.org/drawingml/2006/main">
                  <a:graphicData uri="http://schemas.microsoft.com/office/word/2010/wordprocessingGroup">
                    <wpg:wgp>
                      <wpg:cNvGrpSpPr/>
                      <wpg:grpSpPr>
                        <a:xfrm>
                          <a:off x="0" y="0"/>
                          <a:ext cx="4185374" cy="2760291"/>
                          <a:chOff x="8274" y="14263"/>
                          <a:chExt cx="6588" cy="4751"/>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5"/>
                          </a:graphicData>
                        </a:graphic>
                      </wpg:graphicFrame>
                      <wps:wsp>
                        <wps:cNvPr id="9" name="文本框 2"/>
                        <wps:cNvSpPr txBox="1"/>
                        <wps:spPr>
                          <a:xfrm>
                            <a:off x="13203" y="14754"/>
                            <a:ext cx="1659" cy="690"/>
                          </a:xfrm>
                          <a:prstGeom prst="rect">
                            <a:avLst/>
                          </a:prstGeom>
                        </wps:spPr>
                        <wps:txbx>
                          <w:txbxContent>
                            <w:p w14:paraId="646EF44F">
                              <w:pPr>
                                <w:pStyle w:val="17"/>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0pt;margin-top:0pt;height:217.35pt;width:329.55pt;mso-wrap-distance-bottom:0pt;mso-wrap-distance-top:0pt;z-index:251663360;mso-width-relative:page;mso-height-relative:page;" coordorigin="8274,14263" coordsize="6588,4751" o:gfxdata="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">
                <o:lock v:ext="edit" aspectratio="f"/>
                <v:rect id="图表 7" o:spid="_x0000_s1026" o:spt="75" style="position:absolute;left:8267;top:14255;height:4767;width:6312;" coordsize="21600,21600" o:gfxdata="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evpUu8AAAA&#10;3QAAAA8AAAAAAAAAAQAgAAAAIgAAAGRycy9kb3ducmV2LnhtbFBLAQIUABQAAAAIAIdO4kAzLwWe&#10;OwAAADkAAAAQAAAAAAAAAAEAIAAAAAsBAABkcnMvc2hhcGV4bWwueG1sUEsFBgAAAAAGAAYAWwEA&#10;ALUDAAAAAA==&#10;">
                  <v:imagedata r:id="rId16" o:title=""/>
                  <o:lock v:ext="edit"/>
                </v:rect>
                <v:shape id="文本框 2" o:spid="_x0000_s1026" o:spt="202" type="#_x0000_t202" style="position:absolute;left:13203;top:14754;height:690;width:1659;" filled="f" stroked="f" coordsize="21600,21600" o:gfxdata="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0c9Qq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46EF44F">
                        <w:pPr>
                          <w:pStyle w:val="17"/>
                          <w:kinsoku/>
                          <w:ind w:left="0"/>
                          <w:jc w:val="left"/>
                        </w:pPr>
                        <w:r>
                          <w:rPr>
                            <w:rFonts w:asciiTheme="minorAscii" w:hAnsiTheme="minorBidi" w:eastAsiaTheme="minorEastAsia"/>
                            <w:kern w:val="24"/>
                            <w:sz w:val="22"/>
                            <w:szCs w:val="22"/>
                          </w:rPr>
                          <w:t>单位：万元</w:t>
                        </w:r>
                      </w:p>
                    </w:txbxContent>
                  </v:textbox>
                </v:shape>
                <w10:wrap type="topAndBottom"/>
              </v:group>
            </w:pict>
          </mc:Fallback>
        </mc:AlternateContent>
      </w:r>
    </w:p>
    <w:p w14:paraId="5DA8B54F">
      <w:pPr>
        <w:pStyle w:val="5"/>
        <w:bidi w:val="0"/>
      </w:pPr>
      <w:bookmarkStart w:id="26" w:name="_Toc15377209"/>
      <w:bookmarkStart w:id="27" w:name="_Toc27082"/>
      <w:bookmarkStart w:id="28" w:name="_Toc15396607"/>
      <w:r>
        <w:rPr>
          <w:rFonts w:hint="eastAsia"/>
        </w:rPr>
        <w:t>五、一般公共预算财政拨款支出决算情况说明</w:t>
      </w:r>
      <w:bookmarkEnd w:id="26"/>
      <w:bookmarkEnd w:id="27"/>
      <w:bookmarkEnd w:id="28"/>
    </w:p>
    <w:p w14:paraId="702CC56F">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29"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9"/>
    </w:p>
    <w:p w14:paraId="0F410F3A">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2324.6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83.78</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%。与2023年度相比，一般公共预算财政拨款支出增加403.76万元，增长21.02%。主要变动原 因是</w:t>
      </w:r>
      <w:r>
        <w:rPr>
          <w:rFonts w:hint="eastAsia" w:eastAsia="仿宋_GB2312" w:cs="仿宋_GB2312"/>
          <w:color w:val="auto"/>
          <w:kern w:val="2"/>
          <w:sz w:val="32"/>
          <w:szCs w:val="32"/>
          <w:highlight w:val="none"/>
          <w:lang w:val="en-US" w:eastAsia="zh-CN" w:bidi="ar-SA"/>
        </w:rPr>
        <w:t>人员经费增加和学生人数增加后生均公用经费增加。</w:t>
      </w:r>
    </w:p>
    <w:p w14:paraId="075A72AC">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4384" behindDoc="0" locked="0" layoutInCell="1" allowOverlap="1">
                <wp:simplePos x="0" y="0"/>
                <wp:positionH relativeFrom="column">
                  <wp:posOffset>10795</wp:posOffset>
                </wp:positionH>
                <wp:positionV relativeFrom="paragraph">
                  <wp:posOffset>1185545</wp:posOffset>
                </wp:positionV>
                <wp:extent cx="5015865" cy="3281680"/>
                <wp:effectExtent l="4445" t="4445" r="0" b="9525"/>
                <wp:wrapTopAndBottom/>
                <wp:docPr id="1820" name="组合 11"/>
                <wp:cNvGraphicFramePr/>
                <a:graphic xmlns:a="http://schemas.openxmlformats.org/drawingml/2006/main">
                  <a:graphicData uri="http://schemas.microsoft.com/office/word/2010/wordprocessingGroup">
                    <wpg:wgp>
                      <wpg:cNvGrpSpPr/>
                      <wpg:grpSpPr>
                        <a:xfrm>
                          <a:off x="0" y="0"/>
                          <a:ext cx="5015957" cy="3281680"/>
                          <a:chOff x="7994" y="19768"/>
                          <a:chExt cx="7896" cy="5576"/>
                        </a:xfrm>
                      </wpg:grpSpPr>
                      <wpg:graphicFrame>
                        <wpg:cNvPr id="1821"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17"/>
                          </a:graphicData>
                        </a:graphic>
                      </wpg:graphicFrame>
                      <wps:wsp>
                        <wps:cNvPr id="4" name="文本框 3"/>
                        <wps:cNvSpPr txBox="1"/>
                        <wps:spPr>
                          <a:xfrm>
                            <a:off x="14201" y="20123"/>
                            <a:ext cx="1689" cy="767"/>
                          </a:xfrm>
                          <a:prstGeom prst="rect">
                            <a:avLst/>
                          </a:prstGeom>
                        </wps:spPr>
                        <wps:txbx>
                          <w:txbxContent>
                            <w:p w14:paraId="13F9DE44">
                              <w:pPr>
                                <w:pStyle w:val="17"/>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0.85pt;margin-top:93.35pt;height:258.4pt;width:394.95pt;mso-wrap-distance-bottom:0pt;mso-wrap-distance-top:0pt;z-index:251664384;mso-width-relative:page;mso-height-relative:page;" coordorigin="7994,19768" coordsize="7896,5576" o:gfxdata="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">
                <o:lock v:ext="edit" aspectratio="f"/>
                <v:rect id="图表 1" o:spid="_x0000_s1026" o:spt="75" style="position:absolute;left:7987;top:19760;height:5592;width:7548;" coordsize="21600,21600" o:gfxdata="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7THsLsAAADd&#10;AAAADwAAAAAAAAABACAAAAAiAAAAZHJzL2Rvd25yZXYueG1sUEsBAhQAFAAAAAgAh07iQDMvBZ47&#10;AAAAOQAAABAAAAAAAAAAAQAgAAAACgEAAGRycy9zaGFwZXhtbC54bWxQSwUGAAAAAAYABgBbAQAA&#10;tAMAAAAA&#10;">
                  <v:imagedata r:id="rId18" o:title=""/>
                  <o:lock v:ext="edit"/>
                </v:rect>
                <v:shape id="文本框 3" o:spid="_x0000_s1026" o:spt="202" type="#_x0000_t202" style="position:absolute;left:14201;top:20123;height:767;width:1689;"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3F9DE44">
                        <w:pPr>
                          <w:pStyle w:val="17"/>
                          <w:kinsoku/>
                          <w:ind w:left="0"/>
                          <w:jc w:val="left"/>
                        </w:pPr>
                        <w:r>
                          <w:rPr>
                            <w:rFonts w:asciiTheme="minorAscii" w:hAnsiTheme="minorBidi" w:eastAsiaTheme="minorEastAsia"/>
                            <w:kern w:val="24"/>
                            <w:sz w:val="22"/>
                            <w:szCs w:val="22"/>
                          </w:rPr>
                          <w:t>单位：万元</w:t>
                        </w:r>
                      </w:p>
                    </w:txbxContent>
                  </v:textbox>
                </v:shape>
                <w10:wrap type="topAndBottom"/>
              </v:group>
            </w:pict>
          </mc:Fallback>
        </mc:AlternateContent>
      </w: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2980D368">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30"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0"/>
    </w:p>
    <w:p w14:paraId="75B5BAF1">
      <w:pPr>
        <w:spacing w:line="600" w:lineRule="exact"/>
        <w:ind w:firstLine="640"/>
        <w:outlineLvl w:val="9"/>
        <w:rPr>
          <w:rFonts w:hint="default"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2324.6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1852.75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79.7</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270.87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11.65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57.79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2.49</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143.19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6.16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D0D1F0D">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5408" behindDoc="0" locked="0" layoutInCell="1" allowOverlap="1">
                <wp:simplePos x="0" y="0"/>
                <wp:positionH relativeFrom="column">
                  <wp:posOffset>15875</wp:posOffset>
                </wp:positionH>
                <wp:positionV relativeFrom="paragraph">
                  <wp:posOffset>1000125</wp:posOffset>
                </wp:positionV>
                <wp:extent cx="4162425" cy="2759075"/>
                <wp:effectExtent l="4445" t="4445" r="5080" b="17780"/>
                <wp:wrapTopAndBottom/>
                <wp:docPr id="1831" name="组合 12"/>
                <wp:cNvGraphicFramePr/>
                <a:graphic xmlns:a="http://schemas.openxmlformats.org/drawingml/2006/main">
                  <a:graphicData uri="http://schemas.microsoft.com/office/word/2010/wordprocessingGroup">
                    <wpg:wgp>
                      <wpg:cNvGrpSpPr/>
                      <wpg:grpSpPr>
                        <a:xfrm>
                          <a:off x="0" y="0"/>
                          <a:ext cx="4162425" cy="2759075"/>
                          <a:chOff x="7918" y="27720"/>
                          <a:chExt cx="7451" cy="5111"/>
                        </a:xfrm>
                      </wpg:grpSpPr>
                      <wpg:graphicFrame>
                        <wpg:cNvPr id="1832"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19"/>
                          </a:graphicData>
                        </a:graphic>
                      </wpg:graphicFrame>
                      <wps:wsp>
                        <wps:cNvPr id="10" name="文本框 9"/>
                        <wps:cNvSpPr txBox="1"/>
                        <wps:spPr>
                          <a:xfrm>
                            <a:off x="13089" y="27923"/>
                            <a:ext cx="1689" cy="555"/>
                          </a:xfrm>
                          <a:prstGeom prst="rect">
                            <a:avLst/>
                          </a:prstGeom>
                        </wps:spPr>
                        <wps:txbx>
                          <w:txbxContent>
                            <w:p w14:paraId="14C79A6D">
                              <w:pPr>
                                <w:pStyle w:val="17"/>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1.25pt;margin-top:78.75pt;height:217.25pt;width:327.75pt;mso-wrap-distance-bottom:0pt;mso-wrap-distance-top:0pt;z-index:251665408;mso-width-relative:page;mso-height-relative:page;" coordorigin="7918,27720" coordsize="7451,5111" o:gfxdata="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">
                <o:lock v:ext="edit" aspectratio="f"/>
                <v:rect id="图表 5" o:spid="_x0000_s1026" o:spt="75" style="position:absolute;left:7909;top:27711;height:5129;width:7468;" coordsize="21600,21600" o:gfxdata="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7vwYS5AAAA3QAA&#10;AA8AAAAAAAAAAQAgAAAAIgAAAGRycy9kb3ducmV2LnhtbFBLAQIUABQAAAAIAIdO4kAzLwWeOwAA&#10;ADkAAAAQAAAAAAAAAAEAIAAAAAgBAABkcnMvc2hhcGV4bWwueG1sUEsFBgAAAAAGAAYAWwEAALID&#10;AAAAAA==&#10;">
                  <v:imagedata r:id="rId20" o:title=""/>
                  <o:lock v:ext="edit"/>
                </v:rect>
                <v:shape id="文本框 9" o:spid="_x0000_s1026" o:spt="202" type="#_x0000_t202" style="position:absolute;left:13089;top:27923;height:555;width:1689;"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4C79A6D">
                        <w:pPr>
                          <w:pStyle w:val="17"/>
                          <w:kinsoku/>
                          <w:ind w:left="0"/>
                          <w:jc w:val="left"/>
                        </w:pPr>
                        <w:r>
                          <w:rPr>
                            <w:rFonts w:asciiTheme="minorAscii" w:hAnsiTheme="minorBidi" w:eastAsiaTheme="minorEastAsia"/>
                            <w:kern w:val="24"/>
                            <w:sz w:val="22"/>
                            <w:szCs w:val="22"/>
                          </w:rPr>
                          <w:t>单位：万元</w:t>
                        </w:r>
                      </w:p>
                    </w:txbxContent>
                  </v:textbox>
                </v:shape>
                <w10:wrap type="topAndBottom"/>
              </v:group>
            </w:pict>
          </mc:Fallback>
        </mc:AlternateConten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448D293">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31"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1"/>
    </w:p>
    <w:p w14:paraId="5402EA4E">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bookmarkStart w:id="32" w:name="_Toc15378460"/>
      <w:bookmarkStart w:id="33" w:name="_Toc15377213"/>
      <w:bookmarkStart w:id="34"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2324.6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2"/>
      <w:bookmarkEnd w:id="33"/>
      <w:bookmarkEnd w:id="34"/>
    </w:p>
    <w:p w14:paraId="34D841CD">
      <w:pPr>
        <w:spacing w:line="600" w:lineRule="exact"/>
        <w:ind w:firstLine="643" w:firstLineChars="200"/>
        <w:outlineLvl w:val="9"/>
        <w:rPr>
          <w:rFonts w:ascii="仿宋" w:hAnsi="仿宋" w:eastAsia="仿宋"/>
          <w:b/>
          <w:color w:val="000000" w:themeColor="text1"/>
          <w:sz w:val="32"/>
          <w:szCs w:val="32"/>
          <w14:textFill>
            <w14:solidFill>
              <w14:schemeClr w14:val="tx1"/>
            </w14:solidFill>
          </w14:textFill>
        </w:rPr>
      </w:pPr>
      <w:r>
        <w:rPr>
          <w:rStyle w:val="20"/>
          <w:rFonts w:hint="eastAsia" w:ascii="仿宋" w:hAnsi="仿宋" w:eastAsia="仿宋"/>
          <w:bCs/>
          <w:color w:val="000000" w:themeColor="text1"/>
          <w:sz w:val="32"/>
          <w:szCs w:val="32"/>
          <w:lang w:val="en-US" w:eastAsia="zh-CN"/>
          <w14:textFill>
            <w14:solidFill>
              <w14:schemeClr w14:val="tx1"/>
            </w14:solidFill>
          </w14:textFill>
        </w:rPr>
        <w:t>1</w:t>
      </w:r>
      <w:r>
        <w:rPr>
          <w:rStyle w:val="20"/>
          <w:rFonts w:ascii="仿宋" w:hAnsi="仿宋" w:eastAsia="仿宋"/>
          <w:bCs/>
          <w:color w:val="000000" w:themeColor="text1"/>
          <w:sz w:val="32"/>
          <w:szCs w:val="32"/>
          <w14:textFill>
            <w14:solidFill>
              <w14:schemeClr w14:val="tx1"/>
            </w14:solidFill>
          </w14:textFill>
        </w:rPr>
        <w:t>.</w:t>
      </w:r>
      <w:r>
        <w:rPr>
          <w:rStyle w:val="20"/>
          <w:rFonts w:hint="eastAsia" w:ascii="仿宋" w:hAnsi="仿宋" w:eastAsia="仿宋"/>
          <w:bCs/>
          <w:color w:val="000000" w:themeColor="text1"/>
          <w:sz w:val="32"/>
          <w:szCs w:val="32"/>
          <w14:textFill>
            <w14:solidFill>
              <w14:schemeClr w14:val="tx1"/>
            </w14:solidFill>
          </w14:textFill>
        </w:rPr>
        <w:t>教育（类）</w:t>
      </w:r>
      <w:r>
        <w:rPr>
          <w:rStyle w:val="20"/>
          <w:rFonts w:hint="eastAsia" w:ascii="仿宋" w:hAnsi="仿宋" w:eastAsia="仿宋"/>
          <w:bCs/>
          <w:color w:val="000000" w:themeColor="text1"/>
          <w:sz w:val="32"/>
          <w:szCs w:val="32"/>
          <w:lang w:eastAsia="zh-CN"/>
          <w14:textFill>
            <w14:solidFill>
              <w14:schemeClr w14:val="tx1"/>
            </w14:solidFill>
          </w14:textFill>
        </w:rPr>
        <w:t>普通教育</w:t>
      </w:r>
      <w:r>
        <w:rPr>
          <w:rStyle w:val="20"/>
          <w:rFonts w:hint="eastAsia" w:ascii="仿宋" w:hAnsi="仿宋" w:eastAsia="仿宋"/>
          <w:bCs/>
          <w:color w:val="000000" w:themeColor="text1"/>
          <w:sz w:val="32"/>
          <w:szCs w:val="32"/>
          <w14:textFill>
            <w14:solidFill>
              <w14:schemeClr w14:val="tx1"/>
            </w14:solidFill>
          </w14:textFill>
        </w:rPr>
        <w:t>（款）</w:t>
      </w:r>
      <w:r>
        <w:rPr>
          <w:rStyle w:val="20"/>
          <w:rFonts w:hint="eastAsia" w:ascii="仿宋" w:hAnsi="仿宋" w:eastAsia="仿宋"/>
          <w:bCs/>
          <w:color w:val="000000" w:themeColor="text1"/>
          <w:sz w:val="32"/>
          <w:szCs w:val="32"/>
          <w:lang w:eastAsia="zh-CN"/>
          <w14:textFill>
            <w14:solidFill>
              <w14:schemeClr w14:val="tx1"/>
            </w14:solidFill>
          </w14:textFill>
        </w:rPr>
        <w:t>小学教育</w:t>
      </w:r>
      <w:r>
        <w:rPr>
          <w:rStyle w:val="20"/>
          <w:rFonts w:hint="eastAsia" w:ascii="仿宋" w:hAnsi="仿宋" w:eastAsia="仿宋"/>
          <w:bCs/>
          <w:color w:val="000000" w:themeColor="text1"/>
          <w:sz w:val="32"/>
          <w:szCs w:val="32"/>
          <w14:textFill>
            <w14:solidFill>
              <w14:schemeClr w14:val="tx1"/>
            </w14:solidFill>
          </w14:textFill>
        </w:rPr>
        <w:t>（项）</w:t>
      </w:r>
      <w:r>
        <w:rPr>
          <w:rStyle w:val="20"/>
          <w:rFonts w:ascii="仿宋" w:hAnsi="仿宋" w:eastAsia="仿宋"/>
          <w:bCs/>
          <w:color w:val="000000" w:themeColor="text1"/>
          <w:sz w:val="32"/>
          <w:szCs w:val="32"/>
          <w14:textFill>
            <w14:solidFill>
              <w14:schemeClr w14:val="tx1"/>
            </w14:solidFill>
          </w14:textFill>
        </w:rPr>
        <w:t>:</w:t>
      </w:r>
      <w:r>
        <w:rPr>
          <w:rStyle w:val="20"/>
          <w:rFonts w:ascii="仿宋" w:hAnsi="仿宋" w:eastAsia="仿宋"/>
          <w:b w:val="0"/>
          <w:bCs/>
          <w:color w:val="000000" w:themeColor="text1"/>
          <w:sz w:val="32"/>
          <w:szCs w:val="32"/>
          <w14:textFill>
            <w14:solidFill>
              <w14:schemeClr w14:val="tx1"/>
            </w14:solidFill>
          </w14:textFill>
        </w:rPr>
        <w:t xml:space="preserve"> </w:t>
      </w:r>
      <w:r>
        <w:rPr>
          <w:rStyle w:val="20"/>
          <w:rFonts w:hint="eastAsia" w:ascii="仿宋" w:hAnsi="仿宋" w:eastAsia="仿宋"/>
          <w:b w:val="0"/>
          <w:bCs/>
          <w:color w:val="000000" w:themeColor="text1"/>
          <w:sz w:val="32"/>
          <w:szCs w:val="32"/>
          <w14:textFill>
            <w14:solidFill>
              <w14:schemeClr w14:val="tx1"/>
            </w14:solidFill>
          </w14:textFill>
        </w:rPr>
        <w:t>支出决算为</w:t>
      </w:r>
      <w:r>
        <w:rPr>
          <w:rStyle w:val="20"/>
          <w:rFonts w:hint="eastAsia" w:ascii="仿宋" w:hAnsi="仿宋" w:eastAsia="仿宋"/>
          <w:b w:val="0"/>
          <w:bCs/>
          <w:color w:val="000000" w:themeColor="text1"/>
          <w:sz w:val="32"/>
          <w:szCs w:val="32"/>
          <w:lang w:val="en-US" w:eastAsia="zh-CN"/>
          <w14:textFill>
            <w14:solidFill>
              <w14:schemeClr w14:val="tx1"/>
            </w14:solidFill>
          </w14:textFill>
        </w:rPr>
        <w:t>1310.12</w:t>
      </w:r>
      <w:r>
        <w:rPr>
          <w:rStyle w:val="20"/>
          <w:rFonts w:hint="eastAsia" w:ascii="仿宋" w:hAnsi="仿宋" w:eastAsia="仿宋"/>
          <w:b w:val="0"/>
          <w:bCs/>
          <w:color w:val="000000" w:themeColor="text1"/>
          <w:sz w:val="32"/>
          <w:szCs w:val="32"/>
          <w14:textFill>
            <w14:solidFill>
              <w14:schemeClr w14:val="tx1"/>
            </w14:solidFill>
          </w14:textFill>
        </w:rPr>
        <w:t>万元，完成预算</w:t>
      </w:r>
      <w:r>
        <w:rPr>
          <w:rStyle w:val="20"/>
          <w:rFonts w:hint="eastAsia" w:ascii="仿宋" w:hAnsi="仿宋" w:eastAsia="仿宋"/>
          <w:b w:val="0"/>
          <w:bCs/>
          <w:color w:val="000000" w:themeColor="text1"/>
          <w:sz w:val="32"/>
          <w:szCs w:val="32"/>
          <w:lang w:val="en-US" w:eastAsia="zh-CN"/>
          <w14:textFill>
            <w14:solidFill>
              <w14:schemeClr w14:val="tx1"/>
            </w14:solidFill>
          </w14:textFill>
        </w:rPr>
        <w:t>100</w:t>
      </w:r>
      <w:r>
        <w:rPr>
          <w:rStyle w:val="20"/>
          <w:rFonts w:ascii="仿宋" w:hAnsi="仿宋" w:eastAsia="仿宋"/>
          <w:b w:val="0"/>
          <w:bCs/>
          <w:color w:val="000000" w:themeColor="text1"/>
          <w:sz w:val="32"/>
          <w:szCs w:val="32"/>
          <w14:textFill>
            <w14:solidFill>
              <w14:schemeClr w14:val="tx1"/>
            </w14:solidFill>
          </w14:textFill>
        </w:rPr>
        <w:t>%</w:t>
      </w:r>
      <w:r>
        <w:rPr>
          <w:rStyle w:val="20"/>
          <w:rFonts w:hint="eastAsia" w:ascii="仿宋" w:hAnsi="仿宋" w:eastAsia="仿宋"/>
          <w:b w:val="0"/>
          <w:bCs/>
          <w:color w:val="000000" w:themeColor="text1"/>
          <w:sz w:val="32"/>
          <w:szCs w:val="32"/>
          <w14:textFill>
            <w14:solidFill>
              <w14:schemeClr w14:val="tx1"/>
            </w14:solidFill>
          </w14:textFill>
        </w:rPr>
        <w:t>。</w:t>
      </w:r>
    </w:p>
    <w:p w14:paraId="0A40F428">
      <w:pPr>
        <w:spacing w:line="600" w:lineRule="exact"/>
        <w:ind w:firstLine="643" w:firstLineChars="200"/>
        <w:outlineLvl w:val="9"/>
        <w:rPr>
          <w:rStyle w:val="20"/>
          <w:rFonts w:hint="eastAsia" w:ascii="仿宋" w:hAnsi="仿宋" w:eastAsia="仿宋"/>
          <w:b w:val="0"/>
          <w:bCs/>
          <w:color w:val="000000" w:themeColor="text1"/>
          <w:sz w:val="32"/>
          <w:szCs w:val="32"/>
          <w14:textFill>
            <w14:solidFill>
              <w14:schemeClr w14:val="tx1"/>
            </w14:solidFill>
          </w14:textFill>
        </w:rPr>
      </w:pPr>
      <w:r>
        <w:rPr>
          <w:rStyle w:val="20"/>
          <w:rFonts w:hint="eastAsia" w:ascii="仿宋" w:hAnsi="仿宋" w:eastAsia="仿宋"/>
          <w:bCs/>
          <w:color w:val="000000" w:themeColor="text1"/>
          <w:sz w:val="32"/>
          <w:szCs w:val="32"/>
          <w:lang w:val="en-US" w:eastAsia="zh-CN"/>
          <w14:textFill>
            <w14:solidFill>
              <w14:schemeClr w14:val="tx1"/>
            </w14:solidFill>
          </w14:textFill>
        </w:rPr>
        <w:t>2</w:t>
      </w:r>
      <w:r>
        <w:rPr>
          <w:rStyle w:val="20"/>
          <w:rFonts w:ascii="仿宋" w:hAnsi="仿宋" w:eastAsia="仿宋"/>
          <w:bCs/>
          <w:color w:val="000000" w:themeColor="text1"/>
          <w:sz w:val="32"/>
          <w:szCs w:val="32"/>
          <w14:textFill>
            <w14:solidFill>
              <w14:schemeClr w14:val="tx1"/>
            </w14:solidFill>
          </w14:textFill>
        </w:rPr>
        <w:t>.</w:t>
      </w:r>
      <w:r>
        <w:rPr>
          <w:rStyle w:val="20"/>
          <w:rFonts w:hint="eastAsia" w:ascii="仿宋" w:hAnsi="仿宋" w:eastAsia="仿宋"/>
          <w:bCs/>
          <w:color w:val="000000" w:themeColor="text1"/>
          <w:sz w:val="32"/>
          <w:szCs w:val="32"/>
          <w14:textFill>
            <w14:solidFill>
              <w14:schemeClr w14:val="tx1"/>
            </w14:solidFill>
          </w14:textFill>
        </w:rPr>
        <w:t>教育（类）</w:t>
      </w:r>
      <w:r>
        <w:rPr>
          <w:rStyle w:val="20"/>
          <w:rFonts w:hint="eastAsia" w:ascii="仿宋" w:hAnsi="仿宋" w:eastAsia="仿宋"/>
          <w:bCs/>
          <w:color w:val="000000" w:themeColor="text1"/>
          <w:sz w:val="32"/>
          <w:szCs w:val="32"/>
          <w:lang w:eastAsia="zh-CN"/>
          <w14:textFill>
            <w14:solidFill>
              <w14:schemeClr w14:val="tx1"/>
            </w14:solidFill>
          </w14:textFill>
        </w:rPr>
        <w:t>普通教育</w:t>
      </w:r>
      <w:r>
        <w:rPr>
          <w:rStyle w:val="20"/>
          <w:rFonts w:hint="eastAsia" w:ascii="仿宋" w:hAnsi="仿宋" w:eastAsia="仿宋"/>
          <w:bCs/>
          <w:color w:val="000000" w:themeColor="text1"/>
          <w:sz w:val="32"/>
          <w:szCs w:val="32"/>
          <w14:textFill>
            <w14:solidFill>
              <w14:schemeClr w14:val="tx1"/>
            </w14:solidFill>
          </w14:textFill>
        </w:rPr>
        <w:t>（款）</w:t>
      </w:r>
      <w:r>
        <w:rPr>
          <w:rStyle w:val="20"/>
          <w:rFonts w:hint="eastAsia" w:ascii="仿宋" w:hAnsi="仿宋" w:eastAsia="仿宋"/>
          <w:bCs/>
          <w:color w:val="000000" w:themeColor="text1"/>
          <w:sz w:val="32"/>
          <w:szCs w:val="32"/>
          <w:lang w:eastAsia="zh-CN"/>
          <w14:textFill>
            <w14:solidFill>
              <w14:schemeClr w14:val="tx1"/>
            </w14:solidFill>
          </w14:textFill>
        </w:rPr>
        <w:t>其他普通教育</w:t>
      </w:r>
      <w:r>
        <w:rPr>
          <w:rStyle w:val="20"/>
          <w:rFonts w:hint="eastAsia" w:ascii="仿宋" w:hAnsi="仿宋" w:eastAsia="仿宋"/>
          <w:bCs/>
          <w:color w:val="000000" w:themeColor="text1"/>
          <w:sz w:val="32"/>
          <w:szCs w:val="32"/>
          <w14:textFill>
            <w14:solidFill>
              <w14:schemeClr w14:val="tx1"/>
            </w14:solidFill>
          </w14:textFill>
        </w:rPr>
        <w:t>（项）</w:t>
      </w:r>
      <w:r>
        <w:rPr>
          <w:rStyle w:val="20"/>
          <w:rFonts w:ascii="仿宋" w:hAnsi="仿宋" w:eastAsia="仿宋"/>
          <w:bCs/>
          <w:color w:val="000000" w:themeColor="text1"/>
          <w:sz w:val="32"/>
          <w:szCs w:val="32"/>
          <w14:textFill>
            <w14:solidFill>
              <w14:schemeClr w14:val="tx1"/>
            </w14:solidFill>
          </w14:textFill>
        </w:rPr>
        <w:t>:</w:t>
      </w:r>
      <w:r>
        <w:rPr>
          <w:rStyle w:val="20"/>
          <w:rFonts w:ascii="仿宋" w:hAnsi="仿宋" w:eastAsia="仿宋"/>
          <w:b w:val="0"/>
          <w:bCs/>
          <w:color w:val="000000" w:themeColor="text1"/>
          <w:sz w:val="32"/>
          <w:szCs w:val="32"/>
          <w14:textFill>
            <w14:solidFill>
              <w14:schemeClr w14:val="tx1"/>
            </w14:solidFill>
          </w14:textFill>
        </w:rPr>
        <w:t xml:space="preserve"> </w:t>
      </w:r>
      <w:r>
        <w:rPr>
          <w:rStyle w:val="20"/>
          <w:rFonts w:hint="eastAsia" w:ascii="仿宋" w:hAnsi="仿宋" w:eastAsia="仿宋"/>
          <w:b w:val="0"/>
          <w:bCs/>
          <w:color w:val="000000" w:themeColor="text1"/>
          <w:sz w:val="32"/>
          <w:szCs w:val="32"/>
          <w14:textFill>
            <w14:solidFill>
              <w14:schemeClr w14:val="tx1"/>
            </w14:solidFill>
          </w14:textFill>
        </w:rPr>
        <w:t>支出决算为</w:t>
      </w:r>
      <w:r>
        <w:rPr>
          <w:rStyle w:val="20"/>
          <w:rFonts w:hint="eastAsia" w:ascii="仿宋" w:hAnsi="仿宋" w:eastAsia="仿宋"/>
          <w:b w:val="0"/>
          <w:bCs/>
          <w:color w:val="000000" w:themeColor="text1"/>
          <w:sz w:val="32"/>
          <w:szCs w:val="32"/>
          <w:lang w:val="en-US" w:eastAsia="zh-CN"/>
          <w14:textFill>
            <w14:solidFill>
              <w14:schemeClr w14:val="tx1"/>
            </w14:solidFill>
          </w14:textFill>
        </w:rPr>
        <w:t>488.96</w:t>
      </w:r>
      <w:r>
        <w:rPr>
          <w:rStyle w:val="20"/>
          <w:rFonts w:hint="eastAsia" w:ascii="仿宋" w:hAnsi="仿宋" w:eastAsia="仿宋"/>
          <w:b w:val="0"/>
          <w:bCs/>
          <w:color w:val="000000" w:themeColor="text1"/>
          <w:sz w:val="32"/>
          <w:szCs w:val="32"/>
          <w14:textFill>
            <w14:solidFill>
              <w14:schemeClr w14:val="tx1"/>
            </w14:solidFill>
          </w14:textFill>
        </w:rPr>
        <w:t>万元，完成预算</w:t>
      </w:r>
      <w:r>
        <w:rPr>
          <w:rStyle w:val="20"/>
          <w:rFonts w:hint="eastAsia" w:ascii="仿宋" w:hAnsi="仿宋" w:eastAsia="仿宋"/>
          <w:b w:val="0"/>
          <w:bCs/>
          <w:color w:val="000000" w:themeColor="text1"/>
          <w:sz w:val="32"/>
          <w:szCs w:val="32"/>
          <w:lang w:val="en-US" w:eastAsia="zh-CN"/>
          <w14:textFill>
            <w14:solidFill>
              <w14:schemeClr w14:val="tx1"/>
            </w14:solidFill>
          </w14:textFill>
        </w:rPr>
        <w:t>100</w:t>
      </w:r>
      <w:r>
        <w:rPr>
          <w:rStyle w:val="20"/>
          <w:rFonts w:ascii="仿宋" w:hAnsi="仿宋" w:eastAsia="仿宋"/>
          <w:b w:val="0"/>
          <w:bCs/>
          <w:color w:val="000000" w:themeColor="text1"/>
          <w:sz w:val="32"/>
          <w:szCs w:val="32"/>
          <w14:textFill>
            <w14:solidFill>
              <w14:schemeClr w14:val="tx1"/>
            </w14:solidFill>
          </w14:textFill>
        </w:rPr>
        <w:t>%</w:t>
      </w:r>
      <w:r>
        <w:rPr>
          <w:rStyle w:val="20"/>
          <w:rFonts w:hint="eastAsia" w:ascii="仿宋" w:hAnsi="仿宋" w:eastAsia="仿宋"/>
          <w:b w:val="0"/>
          <w:bCs/>
          <w:color w:val="000000" w:themeColor="text1"/>
          <w:sz w:val="32"/>
          <w:szCs w:val="32"/>
          <w14:textFill>
            <w14:solidFill>
              <w14:schemeClr w14:val="tx1"/>
            </w14:solidFill>
          </w14:textFill>
        </w:rPr>
        <w:t>。</w:t>
      </w:r>
    </w:p>
    <w:p w14:paraId="47DF5FFF">
      <w:pPr>
        <w:spacing w:line="600" w:lineRule="exact"/>
        <w:ind w:firstLine="643" w:firstLineChars="200"/>
        <w:outlineLvl w:val="9"/>
        <w:rPr>
          <w:rStyle w:val="20"/>
          <w:rFonts w:hint="eastAsia" w:ascii="仿宋" w:hAnsi="仿宋" w:eastAsia="仿宋"/>
          <w:b w:val="0"/>
          <w:bCs/>
          <w:color w:val="000000" w:themeColor="text1"/>
          <w:sz w:val="32"/>
          <w:szCs w:val="32"/>
          <w14:textFill>
            <w14:solidFill>
              <w14:schemeClr w14:val="tx1"/>
            </w14:solidFill>
          </w14:textFill>
        </w:rPr>
      </w:pPr>
      <w:r>
        <w:rPr>
          <w:rStyle w:val="20"/>
          <w:rFonts w:hint="eastAsia" w:ascii="仿宋" w:hAnsi="仿宋" w:eastAsia="仿宋"/>
          <w:bCs/>
          <w:color w:val="000000" w:themeColor="text1"/>
          <w:sz w:val="32"/>
          <w:szCs w:val="32"/>
          <w:lang w:val="en-US" w:eastAsia="zh-CN"/>
          <w14:textFill>
            <w14:solidFill>
              <w14:schemeClr w14:val="tx1"/>
            </w14:solidFill>
          </w14:textFill>
        </w:rPr>
        <w:t>3</w:t>
      </w:r>
      <w:r>
        <w:rPr>
          <w:rStyle w:val="20"/>
          <w:rFonts w:ascii="仿宋" w:hAnsi="仿宋" w:eastAsia="仿宋"/>
          <w:bCs/>
          <w:color w:val="000000" w:themeColor="text1"/>
          <w:sz w:val="32"/>
          <w:szCs w:val="32"/>
          <w14:textFill>
            <w14:solidFill>
              <w14:schemeClr w14:val="tx1"/>
            </w14:solidFill>
          </w14:textFill>
        </w:rPr>
        <w:t>.</w:t>
      </w:r>
      <w:r>
        <w:rPr>
          <w:rStyle w:val="20"/>
          <w:rFonts w:hint="eastAsia" w:ascii="仿宋" w:hAnsi="仿宋" w:eastAsia="仿宋"/>
          <w:bCs/>
          <w:color w:val="000000" w:themeColor="text1"/>
          <w:sz w:val="32"/>
          <w:szCs w:val="32"/>
          <w14:textFill>
            <w14:solidFill>
              <w14:schemeClr w14:val="tx1"/>
            </w14:solidFill>
          </w14:textFill>
        </w:rPr>
        <w:t>教育（类）</w:t>
      </w:r>
      <w:r>
        <w:rPr>
          <w:rStyle w:val="20"/>
          <w:rFonts w:hint="eastAsia" w:ascii="仿宋" w:hAnsi="仿宋" w:eastAsia="仿宋"/>
          <w:bCs/>
          <w:color w:val="000000" w:themeColor="text1"/>
          <w:sz w:val="32"/>
          <w:szCs w:val="32"/>
          <w:lang w:val="en-US" w:eastAsia="zh-CN"/>
          <w14:textFill>
            <w14:solidFill>
              <w14:schemeClr w14:val="tx1"/>
            </w14:solidFill>
          </w14:textFill>
        </w:rPr>
        <w:t>教育费附加安排的支出</w:t>
      </w:r>
      <w:r>
        <w:rPr>
          <w:rStyle w:val="20"/>
          <w:rFonts w:hint="eastAsia" w:ascii="仿宋" w:hAnsi="仿宋" w:eastAsia="仿宋"/>
          <w:bCs/>
          <w:color w:val="000000" w:themeColor="text1"/>
          <w:sz w:val="32"/>
          <w:szCs w:val="32"/>
          <w14:textFill>
            <w14:solidFill>
              <w14:schemeClr w14:val="tx1"/>
            </w14:solidFill>
          </w14:textFill>
        </w:rPr>
        <w:t>（款）</w:t>
      </w:r>
      <w:r>
        <w:rPr>
          <w:rStyle w:val="20"/>
          <w:rFonts w:hint="eastAsia" w:ascii="仿宋" w:hAnsi="仿宋" w:eastAsia="仿宋"/>
          <w:bCs/>
          <w:color w:val="000000" w:themeColor="text1"/>
          <w:sz w:val="32"/>
          <w:szCs w:val="32"/>
          <w:lang w:val="en-US" w:eastAsia="zh-CN"/>
          <w14:textFill>
            <w14:solidFill>
              <w14:schemeClr w14:val="tx1"/>
            </w14:solidFill>
          </w14:textFill>
        </w:rPr>
        <w:t>其他教育费附加安排的支出</w:t>
      </w:r>
      <w:r>
        <w:rPr>
          <w:rStyle w:val="20"/>
          <w:rFonts w:hint="eastAsia" w:ascii="仿宋" w:hAnsi="仿宋" w:eastAsia="仿宋"/>
          <w:bCs/>
          <w:color w:val="000000" w:themeColor="text1"/>
          <w:sz w:val="32"/>
          <w:szCs w:val="32"/>
          <w14:textFill>
            <w14:solidFill>
              <w14:schemeClr w14:val="tx1"/>
            </w14:solidFill>
          </w14:textFill>
        </w:rPr>
        <w:t>（项）</w:t>
      </w:r>
      <w:r>
        <w:rPr>
          <w:rStyle w:val="20"/>
          <w:rFonts w:ascii="仿宋" w:hAnsi="仿宋" w:eastAsia="仿宋"/>
          <w:bCs/>
          <w:color w:val="000000" w:themeColor="text1"/>
          <w:sz w:val="32"/>
          <w:szCs w:val="32"/>
          <w14:textFill>
            <w14:solidFill>
              <w14:schemeClr w14:val="tx1"/>
            </w14:solidFill>
          </w14:textFill>
        </w:rPr>
        <w:t>:</w:t>
      </w:r>
      <w:r>
        <w:rPr>
          <w:rStyle w:val="20"/>
          <w:rFonts w:ascii="仿宋" w:hAnsi="仿宋" w:eastAsia="仿宋"/>
          <w:b w:val="0"/>
          <w:bCs/>
          <w:color w:val="000000" w:themeColor="text1"/>
          <w:sz w:val="32"/>
          <w:szCs w:val="32"/>
          <w14:textFill>
            <w14:solidFill>
              <w14:schemeClr w14:val="tx1"/>
            </w14:solidFill>
          </w14:textFill>
        </w:rPr>
        <w:t xml:space="preserve"> </w:t>
      </w:r>
      <w:r>
        <w:rPr>
          <w:rStyle w:val="20"/>
          <w:rFonts w:hint="eastAsia" w:ascii="仿宋" w:hAnsi="仿宋" w:eastAsia="仿宋"/>
          <w:b w:val="0"/>
          <w:bCs/>
          <w:color w:val="000000" w:themeColor="text1"/>
          <w:sz w:val="32"/>
          <w:szCs w:val="32"/>
          <w14:textFill>
            <w14:solidFill>
              <w14:schemeClr w14:val="tx1"/>
            </w14:solidFill>
          </w14:textFill>
        </w:rPr>
        <w:t>支出决算为</w:t>
      </w:r>
      <w:r>
        <w:rPr>
          <w:rStyle w:val="20"/>
          <w:rFonts w:hint="eastAsia" w:ascii="仿宋" w:hAnsi="仿宋" w:eastAsia="仿宋"/>
          <w:b w:val="0"/>
          <w:bCs/>
          <w:color w:val="000000" w:themeColor="text1"/>
          <w:sz w:val="32"/>
          <w:szCs w:val="32"/>
          <w:lang w:val="en-US" w:eastAsia="zh-CN"/>
          <w14:textFill>
            <w14:solidFill>
              <w14:schemeClr w14:val="tx1"/>
            </w14:solidFill>
          </w14:textFill>
        </w:rPr>
        <w:t>53.68</w:t>
      </w:r>
      <w:r>
        <w:rPr>
          <w:rStyle w:val="20"/>
          <w:rFonts w:hint="eastAsia" w:ascii="仿宋" w:hAnsi="仿宋" w:eastAsia="仿宋"/>
          <w:b w:val="0"/>
          <w:bCs/>
          <w:color w:val="000000" w:themeColor="text1"/>
          <w:sz w:val="32"/>
          <w:szCs w:val="32"/>
          <w14:textFill>
            <w14:solidFill>
              <w14:schemeClr w14:val="tx1"/>
            </w14:solidFill>
          </w14:textFill>
        </w:rPr>
        <w:t>万元，完成预算</w:t>
      </w:r>
      <w:r>
        <w:rPr>
          <w:rStyle w:val="20"/>
          <w:rFonts w:hint="eastAsia" w:ascii="仿宋" w:hAnsi="仿宋" w:eastAsia="仿宋"/>
          <w:b w:val="0"/>
          <w:bCs/>
          <w:color w:val="000000" w:themeColor="text1"/>
          <w:sz w:val="32"/>
          <w:szCs w:val="32"/>
          <w:lang w:val="en-US" w:eastAsia="zh-CN"/>
          <w14:textFill>
            <w14:solidFill>
              <w14:schemeClr w14:val="tx1"/>
            </w14:solidFill>
          </w14:textFill>
        </w:rPr>
        <w:t>100</w:t>
      </w:r>
      <w:r>
        <w:rPr>
          <w:rStyle w:val="20"/>
          <w:rFonts w:ascii="仿宋" w:hAnsi="仿宋" w:eastAsia="仿宋"/>
          <w:b w:val="0"/>
          <w:bCs/>
          <w:color w:val="000000" w:themeColor="text1"/>
          <w:sz w:val="32"/>
          <w:szCs w:val="32"/>
          <w14:textFill>
            <w14:solidFill>
              <w14:schemeClr w14:val="tx1"/>
            </w14:solidFill>
          </w14:textFill>
        </w:rPr>
        <w:t>%</w:t>
      </w:r>
      <w:r>
        <w:rPr>
          <w:rStyle w:val="20"/>
          <w:rFonts w:hint="eastAsia" w:ascii="仿宋" w:hAnsi="仿宋" w:eastAsia="仿宋"/>
          <w:b w:val="0"/>
          <w:bCs/>
          <w:color w:val="000000" w:themeColor="text1"/>
          <w:sz w:val="32"/>
          <w:szCs w:val="32"/>
          <w14:textFill>
            <w14:solidFill>
              <w14:schemeClr w14:val="tx1"/>
            </w14:solidFill>
          </w14:textFill>
        </w:rPr>
        <w:t>。</w:t>
      </w:r>
    </w:p>
    <w:p w14:paraId="09A5C9EE">
      <w:pPr>
        <w:spacing w:line="600" w:lineRule="exact"/>
        <w:ind w:firstLine="640"/>
        <w:outlineLvl w:val="9"/>
        <w:rPr>
          <w:rStyle w:val="20"/>
          <w:rFonts w:hint="eastAsia" w:ascii="仿宋" w:hAnsi="仿宋" w:eastAsia="仿宋"/>
          <w:b w:val="0"/>
          <w:bCs/>
          <w:color w:val="000000" w:themeColor="text1"/>
          <w:sz w:val="32"/>
          <w:szCs w:val="32"/>
          <w:lang w:eastAsia="zh-CN"/>
          <w14:textFill>
            <w14:solidFill>
              <w14:schemeClr w14:val="tx1"/>
            </w14:solidFill>
          </w14:textFill>
        </w:rPr>
      </w:pPr>
      <w:r>
        <w:rPr>
          <w:rStyle w:val="20"/>
          <w:rFonts w:hint="eastAsia" w:ascii="仿宋" w:hAnsi="仿宋" w:eastAsia="仿宋"/>
          <w:bCs/>
          <w:color w:val="000000" w:themeColor="text1"/>
          <w:sz w:val="32"/>
          <w:szCs w:val="32"/>
          <w:lang w:val="en-US" w:eastAsia="zh-CN"/>
          <w14:textFill>
            <w14:solidFill>
              <w14:schemeClr w14:val="tx1"/>
            </w14:solidFill>
          </w14:textFill>
        </w:rPr>
        <w:t>4</w:t>
      </w:r>
      <w:r>
        <w:rPr>
          <w:rStyle w:val="20"/>
          <w:rFonts w:ascii="仿宋" w:hAnsi="仿宋" w:eastAsia="仿宋"/>
          <w:bCs/>
          <w:color w:val="000000" w:themeColor="text1"/>
          <w:sz w:val="32"/>
          <w:szCs w:val="32"/>
          <w14:textFill>
            <w14:solidFill>
              <w14:schemeClr w14:val="tx1"/>
            </w14:solidFill>
          </w14:textFill>
        </w:rPr>
        <w:t>.</w:t>
      </w:r>
      <w:r>
        <w:rPr>
          <w:rStyle w:val="20"/>
          <w:rFonts w:hint="eastAsia" w:ascii="仿宋" w:hAnsi="仿宋" w:eastAsia="仿宋"/>
          <w:bCs/>
          <w:color w:val="000000" w:themeColor="text1"/>
          <w:sz w:val="32"/>
          <w:szCs w:val="32"/>
          <w:lang w:eastAsia="zh-CN"/>
          <w14:textFill>
            <w14:solidFill>
              <w14:schemeClr w14:val="tx1"/>
            </w14:solidFill>
          </w14:textFill>
        </w:rPr>
        <w:t>社会保障和就业</w:t>
      </w:r>
      <w:r>
        <w:rPr>
          <w:rStyle w:val="20"/>
          <w:rFonts w:hint="eastAsia" w:ascii="仿宋" w:hAnsi="仿宋" w:eastAsia="仿宋"/>
          <w:bCs/>
          <w:color w:val="000000" w:themeColor="text1"/>
          <w:sz w:val="32"/>
          <w:szCs w:val="32"/>
          <w14:textFill>
            <w14:solidFill>
              <w14:schemeClr w14:val="tx1"/>
            </w14:solidFill>
          </w14:textFill>
        </w:rPr>
        <w:t>（类）</w:t>
      </w:r>
      <w:r>
        <w:rPr>
          <w:rStyle w:val="20"/>
          <w:rFonts w:hint="eastAsia" w:ascii="仿宋" w:hAnsi="仿宋" w:eastAsia="仿宋"/>
          <w:bCs/>
          <w:color w:val="000000" w:themeColor="text1"/>
          <w:sz w:val="32"/>
          <w:szCs w:val="32"/>
          <w:lang w:eastAsia="zh-CN"/>
          <w14:textFill>
            <w14:solidFill>
              <w14:schemeClr w14:val="tx1"/>
            </w14:solidFill>
          </w14:textFill>
        </w:rPr>
        <w:t>行政事业单位养老</w:t>
      </w:r>
      <w:r>
        <w:rPr>
          <w:rStyle w:val="20"/>
          <w:rFonts w:hint="eastAsia" w:ascii="仿宋" w:hAnsi="仿宋" w:eastAsia="仿宋"/>
          <w:bCs/>
          <w:color w:val="000000" w:themeColor="text1"/>
          <w:sz w:val="32"/>
          <w:szCs w:val="32"/>
          <w14:textFill>
            <w14:solidFill>
              <w14:schemeClr w14:val="tx1"/>
            </w14:solidFill>
          </w14:textFill>
        </w:rPr>
        <w:t>（款）</w:t>
      </w:r>
      <w:r>
        <w:rPr>
          <w:rStyle w:val="20"/>
          <w:rFonts w:hint="eastAsia" w:ascii="仿宋" w:hAnsi="仿宋" w:eastAsia="仿宋"/>
          <w:bCs/>
          <w:color w:val="000000" w:themeColor="text1"/>
          <w:sz w:val="32"/>
          <w:szCs w:val="32"/>
          <w:lang w:eastAsia="zh-CN"/>
          <w14:textFill>
            <w14:solidFill>
              <w14:schemeClr w14:val="tx1"/>
            </w14:solidFill>
          </w14:textFill>
        </w:rPr>
        <w:t>机关事业单位基本养老保险缴费</w:t>
      </w:r>
      <w:r>
        <w:rPr>
          <w:rStyle w:val="20"/>
          <w:rFonts w:hint="eastAsia" w:ascii="仿宋" w:hAnsi="仿宋" w:eastAsia="仿宋"/>
          <w:bCs/>
          <w:color w:val="000000" w:themeColor="text1"/>
          <w:sz w:val="32"/>
          <w:szCs w:val="32"/>
          <w14:textFill>
            <w14:solidFill>
              <w14:schemeClr w14:val="tx1"/>
            </w14:solidFill>
          </w14:textFill>
        </w:rPr>
        <w:t>（项）</w:t>
      </w:r>
      <w:r>
        <w:rPr>
          <w:rStyle w:val="20"/>
          <w:rFonts w:ascii="仿宋" w:hAnsi="仿宋" w:eastAsia="仿宋"/>
          <w:bCs/>
          <w:color w:val="000000" w:themeColor="text1"/>
          <w:sz w:val="32"/>
          <w:szCs w:val="32"/>
          <w14:textFill>
            <w14:solidFill>
              <w14:schemeClr w14:val="tx1"/>
            </w14:solidFill>
          </w14:textFill>
        </w:rPr>
        <w:t>:</w:t>
      </w:r>
      <w:r>
        <w:rPr>
          <w:rStyle w:val="20"/>
          <w:rFonts w:ascii="仿宋" w:hAnsi="仿宋" w:eastAsia="仿宋"/>
          <w:b w:val="0"/>
          <w:bCs/>
          <w:color w:val="000000" w:themeColor="text1"/>
          <w:sz w:val="32"/>
          <w:szCs w:val="32"/>
          <w14:textFill>
            <w14:solidFill>
              <w14:schemeClr w14:val="tx1"/>
            </w14:solidFill>
          </w14:textFill>
        </w:rPr>
        <w:t xml:space="preserve"> </w:t>
      </w:r>
      <w:r>
        <w:rPr>
          <w:rStyle w:val="20"/>
          <w:rFonts w:hint="eastAsia" w:ascii="仿宋" w:hAnsi="仿宋" w:eastAsia="仿宋"/>
          <w:b w:val="0"/>
          <w:bCs/>
          <w:color w:val="000000" w:themeColor="text1"/>
          <w:sz w:val="32"/>
          <w:szCs w:val="32"/>
          <w14:textFill>
            <w14:solidFill>
              <w14:schemeClr w14:val="tx1"/>
            </w14:solidFill>
          </w14:textFill>
        </w:rPr>
        <w:t>支出决算为</w:t>
      </w:r>
      <w:r>
        <w:rPr>
          <w:rStyle w:val="20"/>
          <w:rFonts w:hint="eastAsia" w:ascii="仿宋" w:hAnsi="仿宋" w:eastAsia="仿宋"/>
          <w:b w:val="0"/>
          <w:bCs/>
          <w:color w:val="000000" w:themeColor="text1"/>
          <w:sz w:val="32"/>
          <w:szCs w:val="32"/>
          <w:lang w:val="en-US" w:eastAsia="zh-CN"/>
          <w14:textFill>
            <w14:solidFill>
              <w14:schemeClr w14:val="tx1"/>
            </w14:solidFill>
          </w14:textFill>
        </w:rPr>
        <w:t>155.25</w:t>
      </w:r>
      <w:r>
        <w:rPr>
          <w:rStyle w:val="20"/>
          <w:rFonts w:hint="eastAsia" w:ascii="仿宋" w:hAnsi="仿宋" w:eastAsia="仿宋"/>
          <w:b w:val="0"/>
          <w:bCs/>
          <w:color w:val="000000" w:themeColor="text1"/>
          <w:sz w:val="32"/>
          <w:szCs w:val="32"/>
          <w14:textFill>
            <w14:solidFill>
              <w14:schemeClr w14:val="tx1"/>
            </w14:solidFill>
          </w14:textFill>
        </w:rPr>
        <w:t>万元，完成预算</w:t>
      </w:r>
      <w:r>
        <w:rPr>
          <w:rStyle w:val="20"/>
          <w:rFonts w:hint="eastAsia" w:ascii="仿宋" w:hAnsi="仿宋" w:eastAsia="仿宋"/>
          <w:b w:val="0"/>
          <w:bCs/>
          <w:color w:val="000000" w:themeColor="text1"/>
          <w:sz w:val="32"/>
          <w:szCs w:val="32"/>
          <w:lang w:val="en-US" w:eastAsia="zh-CN"/>
          <w14:textFill>
            <w14:solidFill>
              <w14:schemeClr w14:val="tx1"/>
            </w14:solidFill>
          </w14:textFill>
        </w:rPr>
        <w:t>100</w:t>
      </w:r>
      <w:r>
        <w:rPr>
          <w:rStyle w:val="20"/>
          <w:rFonts w:ascii="仿宋" w:hAnsi="仿宋" w:eastAsia="仿宋"/>
          <w:b w:val="0"/>
          <w:bCs/>
          <w:color w:val="000000" w:themeColor="text1"/>
          <w:sz w:val="32"/>
          <w:szCs w:val="32"/>
          <w14:textFill>
            <w14:solidFill>
              <w14:schemeClr w14:val="tx1"/>
            </w14:solidFill>
          </w14:textFill>
        </w:rPr>
        <w:t>%</w:t>
      </w:r>
      <w:r>
        <w:rPr>
          <w:rStyle w:val="20"/>
          <w:rFonts w:hint="eastAsia" w:ascii="仿宋" w:hAnsi="仿宋" w:eastAsia="仿宋"/>
          <w:b w:val="0"/>
          <w:bCs/>
          <w:color w:val="000000" w:themeColor="text1"/>
          <w:sz w:val="32"/>
          <w:szCs w:val="32"/>
          <w:lang w:eastAsia="zh-CN"/>
          <w14:textFill>
            <w14:solidFill>
              <w14:schemeClr w14:val="tx1"/>
            </w14:solidFill>
          </w14:textFill>
        </w:rPr>
        <w:t>。</w:t>
      </w:r>
    </w:p>
    <w:p w14:paraId="08AFB1FA">
      <w:pPr>
        <w:spacing w:line="600" w:lineRule="exact"/>
        <w:ind w:firstLine="640"/>
        <w:outlineLvl w:val="9"/>
        <w:rPr>
          <w:rFonts w:hint="eastAsia"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5</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w:t>
      </w:r>
      <w:r>
        <w:rPr>
          <w:rStyle w:val="20"/>
          <w:rFonts w:hint="eastAsia" w:ascii="仿宋" w:hAnsi="仿宋" w:eastAsia="仿宋"/>
          <w:bCs/>
          <w:color w:val="000000" w:themeColor="text1"/>
          <w:sz w:val="32"/>
          <w:szCs w:val="32"/>
          <w:lang w:eastAsia="zh-CN"/>
          <w14:textFill>
            <w14:solidFill>
              <w14:schemeClr w14:val="tx1"/>
            </w14:solidFill>
          </w14:textFill>
        </w:rPr>
        <w:t>社会保障和就业</w:t>
      </w:r>
      <w:r>
        <w:rPr>
          <w:rStyle w:val="20"/>
          <w:rFonts w:hint="eastAsia" w:ascii="仿宋" w:hAnsi="仿宋" w:eastAsia="仿宋"/>
          <w:bCs/>
          <w:color w:val="000000" w:themeColor="text1"/>
          <w:sz w:val="32"/>
          <w:szCs w:val="32"/>
          <w14:textFill>
            <w14:solidFill>
              <w14:schemeClr w14:val="tx1"/>
            </w14:solidFill>
          </w14:textFill>
        </w:rPr>
        <w:t>（类）</w:t>
      </w:r>
      <w:r>
        <w:rPr>
          <w:rStyle w:val="20"/>
          <w:rFonts w:hint="eastAsia" w:ascii="仿宋" w:hAnsi="仿宋" w:eastAsia="仿宋"/>
          <w:bCs/>
          <w:color w:val="000000" w:themeColor="text1"/>
          <w:sz w:val="32"/>
          <w:szCs w:val="32"/>
          <w:lang w:eastAsia="zh-CN"/>
          <w14:textFill>
            <w14:solidFill>
              <w14:schemeClr w14:val="tx1"/>
            </w14:solidFill>
          </w14:textFill>
        </w:rPr>
        <w:t>行政事业单位养老</w:t>
      </w:r>
      <w:r>
        <w:rPr>
          <w:rStyle w:val="20"/>
          <w:rFonts w:hint="eastAsia" w:ascii="仿宋" w:hAnsi="仿宋" w:eastAsia="仿宋"/>
          <w:bCs/>
          <w:color w:val="000000" w:themeColor="text1"/>
          <w:sz w:val="32"/>
          <w:szCs w:val="32"/>
          <w14:textFill>
            <w14:solidFill>
              <w14:schemeClr w14:val="tx1"/>
            </w14:solidFill>
          </w14:textFill>
        </w:rPr>
        <w:t>（款）</w:t>
      </w:r>
      <w:r>
        <w:rPr>
          <w:rStyle w:val="20"/>
          <w:rFonts w:hint="eastAsia" w:ascii="仿宋" w:hAnsi="仿宋" w:eastAsia="仿宋"/>
          <w:bCs/>
          <w:color w:val="000000" w:themeColor="text1"/>
          <w:sz w:val="32"/>
          <w:szCs w:val="32"/>
          <w:lang w:eastAsia="zh-CN"/>
          <w14:textFill>
            <w14:solidFill>
              <w14:schemeClr w14:val="tx1"/>
            </w14:solidFill>
          </w14:textFill>
        </w:rPr>
        <w:t>机关事业单位</w:t>
      </w:r>
      <w:r>
        <w:rPr>
          <w:rStyle w:val="20"/>
          <w:rFonts w:hint="eastAsia" w:ascii="仿宋" w:hAnsi="仿宋" w:eastAsia="仿宋"/>
          <w:bCs/>
          <w:color w:val="000000" w:themeColor="text1"/>
          <w:sz w:val="32"/>
          <w:szCs w:val="32"/>
          <w:lang w:val="en-US" w:eastAsia="zh-CN"/>
          <w14:textFill>
            <w14:solidFill>
              <w14:schemeClr w14:val="tx1"/>
            </w14:solidFill>
          </w14:textFill>
        </w:rPr>
        <w:t>职业年金缴费</w:t>
      </w:r>
      <w:r>
        <w:rPr>
          <w:rStyle w:val="20"/>
          <w:rFonts w:hint="eastAsia" w:ascii="仿宋" w:hAnsi="仿宋" w:eastAsia="仿宋"/>
          <w:bCs/>
          <w:color w:val="000000" w:themeColor="text1"/>
          <w:sz w:val="32"/>
          <w:szCs w:val="32"/>
          <w14:textFill>
            <w14:solidFill>
              <w14:schemeClr w14:val="tx1"/>
            </w14:solidFill>
          </w14:textFill>
        </w:rPr>
        <w:t>（项）</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支出决算为</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33.33</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万元，完成预算</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100</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w:t>
      </w:r>
    </w:p>
    <w:p w14:paraId="63DA6676">
      <w:pPr>
        <w:spacing w:line="600" w:lineRule="exact"/>
        <w:ind w:firstLine="640"/>
        <w:outlineLvl w:val="9"/>
        <w:rPr>
          <w:rStyle w:val="20"/>
          <w:rFonts w:hint="eastAsia" w:ascii="仿宋" w:hAnsi="仿宋" w:eastAsia="仿宋"/>
          <w:b w:val="0"/>
          <w:bCs/>
          <w:color w:val="000000" w:themeColor="text1"/>
          <w:sz w:val="32"/>
          <w:szCs w:val="32"/>
          <w:lang w:eastAsia="zh-CN"/>
          <w14:textFill>
            <w14:solidFill>
              <w14:schemeClr w14:val="tx1"/>
            </w14:solidFill>
          </w14:textFill>
        </w:rPr>
      </w:pP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6</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w:t>
      </w:r>
      <w:r>
        <w:rPr>
          <w:rStyle w:val="20"/>
          <w:rFonts w:hint="eastAsia" w:ascii="仿宋" w:hAnsi="仿宋" w:eastAsia="仿宋"/>
          <w:bCs/>
          <w:color w:val="000000" w:themeColor="text1"/>
          <w:sz w:val="32"/>
          <w:szCs w:val="32"/>
          <w:lang w:eastAsia="zh-CN"/>
          <w14:textFill>
            <w14:solidFill>
              <w14:schemeClr w14:val="tx1"/>
            </w14:solidFill>
          </w14:textFill>
        </w:rPr>
        <w:t>社会保障和就业</w:t>
      </w:r>
      <w:r>
        <w:rPr>
          <w:rStyle w:val="20"/>
          <w:rFonts w:hint="eastAsia" w:ascii="仿宋" w:hAnsi="仿宋" w:eastAsia="仿宋"/>
          <w:bCs/>
          <w:color w:val="000000" w:themeColor="text1"/>
          <w:sz w:val="32"/>
          <w:szCs w:val="32"/>
          <w14:textFill>
            <w14:solidFill>
              <w14:schemeClr w14:val="tx1"/>
            </w14:solidFill>
          </w14:textFill>
        </w:rPr>
        <w:t>（类）</w:t>
      </w:r>
      <w:r>
        <w:rPr>
          <w:rStyle w:val="20"/>
          <w:rFonts w:hint="eastAsia" w:ascii="仿宋" w:hAnsi="仿宋" w:eastAsia="仿宋"/>
          <w:bCs/>
          <w:color w:val="000000" w:themeColor="text1"/>
          <w:sz w:val="32"/>
          <w:szCs w:val="32"/>
          <w:lang w:val="en-US" w:eastAsia="zh-CN"/>
          <w14:textFill>
            <w14:solidFill>
              <w14:schemeClr w14:val="tx1"/>
            </w14:solidFill>
          </w14:textFill>
        </w:rPr>
        <w:t>抚恤</w:t>
      </w:r>
      <w:r>
        <w:rPr>
          <w:rStyle w:val="20"/>
          <w:rFonts w:hint="eastAsia" w:ascii="仿宋" w:hAnsi="仿宋" w:eastAsia="仿宋"/>
          <w:bCs/>
          <w:color w:val="000000" w:themeColor="text1"/>
          <w:sz w:val="32"/>
          <w:szCs w:val="32"/>
          <w14:textFill>
            <w14:solidFill>
              <w14:schemeClr w14:val="tx1"/>
            </w14:solidFill>
          </w14:textFill>
        </w:rPr>
        <w:t>（款）</w:t>
      </w:r>
      <w:r>
        <w:rPr>
          <w:rStyle w:val="20"/>
          <w:rFonts w:hint="eastAsia" w:ascii="仿宋" w:hAnsi="仿宋" w:eastAsia="仿宋"/>
          <w:bCs/>
          <w:color w:val="000000" w:themeColor="text1"/>
          <w:sz w:val="32"/>
          <w:szCs w:val="32"/>
          <w:lang w:val="en-US" w:eastAsia="zh-CN"/>
          <w14:textFill>
            <w14:solidFill>
              <w14:schemeClr w14:val="tx1"/>
            </w14:solidFill>
          </w14:textFill>
        </w:rPr>
        <w:t>其他优抚支出</w:t>
      </w:r>
      <w:r>
        <w:rPr>
          <w:rStyle w:val="20"/>
          <w:rFonts w:hint="eastAsia" w:ascii="仿宋" w:hAnsi="仿宋" w:eastAsia="仿宋"/>
          <w:bCs/>
          <w:color w:val="000000" w:themeColor="text1"/>
          <w:sz w:val="32"/>
          <w:szCs w:val="32"/>
          <w14:textFill>
            <w14:solidFill>
              <w14:schemeClr w14:val="tx1"/>
            </w14:solidFill>
          </w14:textFill>
        </w:rPr>
        <w:t>（项）</w:t>
      </w:r>
      <w:r>
        <w:rPr>
          <w:rStyle w:val="20"/>
          <w:rFonts w:ascii="仿宋" w:hAnsi="仿宋" w:eastAsia="仿宋"/>
          <w:bCs/>
          <w:color w:val="000000" w:themeColor="text1"/>
          <w:sz w:val="32"/>
          <w:szCs w:val="32"/>
          <w14:textFill>
            <w14:solidFill>
              <w14:schemeClr w14:val="tx1"/>
            </w14:solidFill>
          </w14:textFill>
        </w:rPr>
        <w:t>:</w:t>
      </w:r>
      <w:r>
        <w:rPr>
          <w:rStyle w:val="20"/>
          <w:rFonts w:ascii="仿宋" w:hAnsi="仿宋" w:eastAsia="仿宋"/>
          <w:b w:val="0"/>
          <w:bCs/>
          <w:color w:val="000000" w:themeColor="text1"/>
          <w:sz w:val="32"/>
          <w:szCs w:val="32"/>
          <w14:textFill>
            <w14:solidFill>
              <w14:schemeClr w14:val="tx1"/>
            </w14:solidFill>
          </w14:textFill>
        </w:rPr>
        <w:t xml:space="preserve"> </w:t>
      </w:r>
      <w:r>
        <w:rPr>
          <w:rStyle w:val="20"/>
          <w:rFonts w:hint="eastAsia" w:ascii="仿宋" w:hAnsi="仿宋" w:eastAsia="仿宋"/>
          <w:b w:val="0"/>
          <w:bCs/>
          <w:color w:val="000000" w:themeColor="text1"/>
          <w:sz w:val="32"/>
          <w:szCs w:val="32"/>
          <w14:textFill>
            <w14:solidFill>
              <w14:schemeClr w14:val="tx1"/>
            </w14:solidFill>
          </w14:textFill>
        </w:rPr>
        <w:t>支出决算为</w:t>
      </w:r>
      <w:r>
        <w:rPr>
          <w:rStyle w:val="20"/>
          <w:rFonts w:hint="eastAsia" w:ascii="仿宋" w:hAnsi="仿宋" w:eastAsia="仿宋"/>
          <w:b w:val="0"/>
          <w:bCs/>
          <w:color w:val="000000" w:themeColor="text1"/>
          <w:sz w:val="32"/>
          <w:szCs w:val="32"/>
          <w:lang w:val="en-US" w:eastAsia="zh-CN"/>
          <w14:textFill>
            <w14:solidFill>
              <w14:schemeClr w14:val="tx1"/>
            </w14:solidFill>
          </w14:textFill>
        </w:rPr>
        <w:t>4.36</w:t>
      </w:r>
      <w:r>
        <w:rPr>
          <w:rStyle w:val="20"/>
          <w:rFonts w:hint="eastAsia" w:ascii="仿宋" w:hAnsi="仿宋" w:eastAsia="仿宋"/>
          <w:b w:val="0"/>
          <w:bCs/>
          <w:color w:val="000000" w:themeColor="text1"/>
          <w:sz w:val="32"/>
          <w:szCs w:val="32"/>
          <w14:textFill>
            <w14:solidFill>
              <w14:schemeClr w14:val="tx1"/>
            </w14:solidFill>
          </w14:textFill>
        </w:rPr>
        <w:t>万元，完成预算</w:t>
      </w:r>
      <w:r>
        <w:rPr>
          <w:rStyle w:val="20"/>
          <w:rFonts w:hint="eastAsia" w:ascii="仿宋" w:hAnsi="仿宋" w:eastAsia="仿宋"/>
          <w:b w:val="0"/>
          <w:bCs/>
          <w:color w:val="000000" w:themeColor="text1"/>
          <w:sz w:val="32"/>
          <w:szCs w:val="32"/>
          <w:lang w:val="en-US" w:eastAsia="zh-CN"/>
          <w14:textFill>
            <w14:solidFill>
              <w14:schemeClr w14:val="tx1"/>
            </w14:solidFill>
          </w14:textFill>
        </w:rPr>
        <w:t>100</w:t>
      </w:r>
      <w:r>
        <w:rPr>
          <w:rStyle w:val="20"/>
          <w:rFonts w:ascii="仿宋" w:hAnsi="仿宋" w:eastAsia="仿宋"/>
          <w:b w:val="0"/>
          <w:bCs/>
          <w:color w:val="000000" w:themeColor="text1"/>
          <w:sz w:val="32"/>
          <w:szCs w:val="32"/>
          <w14:textFill>
            <w14:solidFill>
              <w14:schemeClr w14:val="tx1"/>
            </w14:solidFill>
          </w14:textFill>
        </w:rPr>
        <w:t>%</w:t>
      </w:r>
      <w:r>
        <w:rPr>
          <w:rStyle w:val="20"/>
          <w:rFonts w:hint="eastAsia" w:ascii="仿宋" w:hAnsi="仿宋" w:eastAsia="仿宋"/>
          <w:b w:val="0"/>
          <w:bCs/>
          <w:color w:val="000000" w:themeColor="text1"/>
          <w:sz w:val="32"/>
          <w:szCs w:val="32"/>
          <w:lang w:eastAsia="zh-CN"/>
          <w14:textFill>
            <w14:solidFill>
              <w14:schemeClr w14:val="tx1"/>
            </w14:solidFill>
          </w14:textFill>
        </w:rPr>
        <w:t>。</w:t>
      </w:r>
    </w:p>
    <w:p w14:paraId="76DECED1">
      <w:pPr>
        <w:spacing w:line="600" w:lineRule="exact"/>
        <w:ind w:firstLine="640"/>
        <w:outlineLvl w:val="9"/>
        <w:rPr>
          <w:rStyle w:val="20"/>
          <w:rFonts w:hint="eastAsia" w:ascii="仿宋" w:hAnsi="仿宋" w:eastAsia="仿宋"/>
          <w:b w:val="0"/>
          <w:bCs/>
          <w:color w:val="000000" w:themeColor="text1"/>
          <w:sz w:val="32"/>
          <w:szCs w:val="32"/>
          <w:lang w:eastAsia="zh-CN"/>
          <w14:textFill>
            <w14:solidFill>
              <w14:schemeClr w14:val="tx1"/>
            </w14:solidFill>
          </w14:textFill>
        </w:rPr>
      </w:pPr>
      <w:r>
        <w:rPr>
          <w:rFonts w:hint="eastAsia" w:eastAsia="仿宋_GB2312" w:cs="仿宋_GB2312"/>
          <w:color w:val="000000" w:themeColor="text1"/>
          <w:kern w:val="2"/>
          <w:sz w:val="32"/>
          <w:szCs w:val="32"/>
          <w:highlight w:val="none"/>
          <w:lang w:val="en-US" w:eastAsia="zh-CN" w:bidi="ar-SA"/>
          <w14:textFill>
            <w14:solidFill>
              <w14:schemeClr w14:val="tx1"/>
            </w14:solidFill>
          </w14:textFill>
        </w:rPr>
        <w:t>7</w:t>
      </w:r>
      <w:r>
        <w:rPr>
          <w:rFonts w:hint="eastAsia" w:ascii="Times New Roman" w:hAnsi="Times New Roman" w:eastAsia="仿宋_GB2312" w:cs="仿宋_GB2312"/>
          <w:color w:val="000000" w:themeColor="text1"/>
          <w:kern w:val="2"/>
          <w:sz w:val="32"/>
          <w:szCs w:val="32"/>
          <w:highlight w:val="none"/>
          <w:lang w:val="en-US" w:eastAsia="zh-CN" w:bidi="ar-SA"/>
          <w14:textFill>
            <w14:solidFill>
              <w14:schemeClr w14:val="tx1"/>
            </w14:solidFill>
          </w14:textFill>
        </w:rPr>
        <w:t>.</w:t>
      </w:r>
      <w:r>
        <w:rPr>
          <w:rStyle w:val="20"/>
          <w:rFonts w:hint="eastAsia" w:ascii="仿宋" w:hAnsi="仿宋" w:eastAsia="仿宋"/>
          <w:bCs/>
          <w:color w:val="000000" w:themeColor="text1"/>
          <w:sz w:val="32"/>
          <w:szCs w:val="32"/>
          <w:lang w:eastAsia="zh-CN"/>
          <w14:textFill>
            <w14:solidFill>
              <w14:schemeClr w14:val="tx1"/>
            </w14:solidFill>
          </w14:textFill>
        </w:rPr>
        <w:t>社会保障和就业</w:t>
      </w:r>
      <w:r>
        <w:rPr>
          <w:rStyle w:val="20"/>
          <w:rFonts w:hint="eastAsia" w:ascii="仿宋" w:hAnsi="仿宋" w:eastAsia="仿宋"/>
          <w:bCs/>
          <w:color w:val="000000" w:themeColor="text1"/>
          <w:sz w:val="32"/>
          <w:szCs w:val="32"/>
          <w14:textFill>
            <w14:solidFill>
              <w14:schemeClr w14:val="tx1"/>
            </w14:solidFill>
          </w14:textFill>
        </w:rPr>
        <w:t>（类）</w:t>
      </w:r>
      <w:r>
        <w:rPr>
          <w:rStyle w:val="20"/>
          <w:rFonts w:hint="eastAsia" w:ascii="仿宋" w:hAnsi="仿宋" w:eastAsia="仿宋"/>
          <w:bCs/>
          <w:color w:val="000000" w:themeColor="text1"/>
          <w:sz w:val="32"/>
          <w:szCs w:val="32"/>
          <w:lang w:eastAsia="zh-CN"/>
          <w14:textFill>
            <w14:solidFill>
              <w14:schemeClr w14:val="tx1"/>
            </w14:solidFill>
          </w14:textFill>
        </w:rPr>
        <w:t>其他社会保障和就业</w:t>
      </w:r>
      <w:r>
        <w:rPr>
          <w:rStyle w:val="20"/>
          <w:rFonts w:hint="eastAsia" w:ascii="仿宋" w:hAnsi="仿宋" w:eastAsia="仿宋"/>
          <w:bCs/>
          <w:color w:val="000000" w:themeColor="text1"/>
          <w:sz w:val="32"/>
          <w:szCs w:val="32"/>
          <w14:textFill>
            <w14:solidFill>
              <w14:schemeClr w14:val="tx1"/>
            </w14:solidFill>
          </w14:textFill>
        </w:rPr>
        <w:t>（款）</w:t>
      </w:r>
      <w:r>
        <w:rPr>
          <w:rStyle w:val="20"/>
          <w:rFonts w:hint="eastAsia" w:ascii="仿宋" w:hAnsi="仿宋" w:eastAsia="仿宋"/>
          <w:bCs/>
          <w:color w:val="000000" w:themeColor="text1"/>
          <w:sz w:val="32"/>
          <w:szCs w:val="32"/>
          <w:lang w:eastAsia="zh-CN"/>
          <w14:textFill>
            <w14:solidFill>
              <w14:schemeClr w14:val="tx1"/>
            </w14:solidFill>
          </w14:textFill>
        </w:rPr>
        <w:t>其他社会保障和就业</w:t>
      </w:r>
      <w:r>
        <w:rPr>
          <w:rStyle w:val="20"/>
          <w:rFonts w:hint="eastAsia" w:ascii="仿宋" w:hAnsi="仿宋" w:eastAsia="仿宋"/>
          <w:bCs/>
          <w:color w:val="000000" w:themeColor="text1"/>
          <w:sz w:val="32"/>
          <w:szCs w:val="32"/>
          <w14:textFill>
            <w14:solidFill>
              <w14:schemeClr w14:val="tx1"/>
            </w14:solidFill>
          </w14:textFill>
        </w:rPr>
        <w:t>（项）</w:t>
      </w:r>
      <w:r>
        <w:rPr>
          <w:rStyle w:val="20"/>
          <w:rFonts w:ascii="仿宋" w:hAnsi="仿宋" w:eastAsia="仿宋"/>
          <w:bCs/>
          <w:color w:val="000000" w:themeColor="text1"/>
          <w:sz w:val="32"/>
          <w:szCs w:val="32"/>
          <w14:textFill>
            <w14:solidFill>
              <w14:schemeClr w14:val="tx1"/>
            </w14:solidFill>
          </w14:textFill>
        </w:rPr>
        <w:t>:</w:t>
      </w:r>
      <w:r>
        <w:rPr>
          <w:rStyle w:val="20"/>
          <w:rFonts w:ascii="仿宋" w:hAnsi="仿宋" w:eastAsia="仿宋"/>
          <w:b w:val="0"/>
          <w:bCs/>
          <w:color w:val="000000" w:themeColor="text1"/>
          <w:sz w:val="32"/>
          <w:szCs w:val="32"/>
          <w14:textFill>
            <w14:solidFill>
              <w14:schemeClr w14:val="tx1"/>
            </w14:solidFill>
          </w14:textFill>
        </w:rPr>
        <w:t xml:space="preserve"> </w:t>
      </w:r>
      <w:r>
        <w:rPr>
          <w:rStyle w:val="20"/>
          <w:rFonts w:hint="eastAsia" w:ascii="仿宋" w:hAnsi="仿宋" w:eastAsia="仿宋"/>
          <w:b w:val="0"/>
          <w:bCs/>
          <w:color w:val="000000" w:themeColor="text1"/>
          <w:sz w:val="32"/>
          <w:szCs w:val="32"/>
          <w14:textFill>
            <w14:solidFill>
              <w14:schemeClr w14:val="tx1"/>
            </w14:solidFill>
          </w14:textFill>
        </w:rPr>
        <w:t>支出决算为</w:t>
      </w:r>
      <w:r>
        <w:rPr>
          <w:rStyle w:val="20"/>
          <w:rFonts w:hint="eastAsia" w:ascii="仿宋" w:hAnsi="仿宋" w:eastAsia="仿宋"/>
          <w:b w:val="0"/>
          <w:bCs/>
          <w:color w:val="000000" w:themeColor="text1"/>
          <w:sz w:val="32"/>
          <w:szCs w:val="32"/>
          <w:lang w:val="en-US" w:eastAsia="zh-CN"/>
          <w14:textFill>
            <w14:solidFill>
              <w14:schemeClr w14:val="tx1"/>
            </w14:solidFill>
          </w14:textFill>
        </w:rPr>
        <w:t>29.52</w:t>
      </w:r>
      <w:r>
        <w:rPr>
          <w:rStyle w:val="20"/>
          <w:rFonts w:hint="eastAsia" w:ascii="仿宋" w:hAnsi="仿宋" w:eastAsia="仿宋"/>
          <w:b w:val="0"/>
          <w:bCs/>
          <w:color w:val="000000" w:themeColor="text1"/>
          <w:sz w:val="32"/>
          <w:szCs w:val="32"/>
          <w14:textFill>
            <w14:solidFill>
              <w14:schemeClr w14:val="tx1"/>
            </w14:solidFill>
          </w14:textFill>
        </w:rPr>
        <w:t>万元，完成预算</w:t>
      </w:r>
      <w:r>
        <w:rPr>
          <w:rStyle w:val="20"/>
          <w:rFonts w:hint="eastAsia" w:ascii="仿宋" w:hAnsi="仿宋" w:eastAsia="仿宋"/>
          <w:b w:val="0"/>
          <w:bCs/>
          <w:color w:val="000000" w:themeColor="text1"/>
          <w:sz w:val="32"/>
          <w:szCs w:val="32"/>
          <w:lang w:val="en-US" w:eastAsia="zh-CN"/>
          <w14:textFill>
            <w14:solidFill>
              <w14:schemeClr w14:val="tx1"/>
            </w14:solidFill>
          </w14:textFill>
        </w:rPr>
        <w:t>100</w:t>
      </w:r>
      <w:r>
        <w:rPr>
          <w:rStyle w:val="20"/>
          <w:rFonts w:ascii="仿宋" w:hAnsi="仿宋" w:eastAsia="仿宋"/>
          <w:b w:val="0"/>
          <w:bCs/>
          <w:color w:val="000000" w:themeColor="text1"/>
          <w:sz w:val="32"/>
          <w:szCs w:val="32"/>
          <w14:textFill>
            <w14:solidFill>
              <w14:schemeClr w14:val="tx1"/>
            </w14:solidFill>
          </w14:textFill>
        </w:rPr>
        <w:t>%</w:t>
      </w:r>
      <w:r>
        <w:rPr>
          <w:rStyle w:val="20"/>
          <w:rFonts w:hint="eastAsia" w:ascii="仿宋" w:hAnsi="仿宋" w:eastAsia="仿宋"/>
          <w:b w:val="0"/>
          <w:bCs/>
          <w:color w:val="000000" w:themeColor="text1"/>
          <w:sz w:val="32"/>
          <w:szCs w:val="32"/>
          <w:lang w:eastAsia="zh-CN"/>
          <w14:textFill>
            <w14:solidFill>
              <w14:schemeClr w14:val="tx1"/>
            </w14:solidFill>
          </w14:textFill>
        </w:rPr>
        <w:t>。</w:t>
      </w:r>
    </w:p>
    <w:p w14:paraId="4C04B9A4">
      <w:pPr>
        <w:spacing w:line="600" w:lineRule="exact"/>
        <w:ind w:firstLine="640"/>
        <w:outlineLvl w:val="9"/>
        <w:rPr>
          <w:rStyle w:val="20"/>
          <w:rFonts w:hint="eastAsia" w:ascii="仿宋" w:hAnsi="仿宋" w:eastAsia="仿宋"/>
          <w:b w:val="0"/>
          <w:bCs/>
          <w:color w:val="000000" w:themeColor="text1"/>
          <w:sz w:val="32"/>
          <w:szCs w:val="32"/>
          <w:highlight w:val="none"/>
          <w:lang w:eastAsia="zh-CN"/>
          <w14:textFill>
            <w14:solidFill>
              <w14:schemeClr w14:val="tx1"/>
            </w14:solidFill>
          </w14:textFill>
        </w:rPr>
      </w:pPr>
      <w:r>
        <w:rPr>
          <w:rFonts w:hint="eastAsia" w:eastAsia="仿宋_GB2312" w:cs="仿宋_GB2312"/>
          <w:b w:val="0"/>
          <w:bCs w:val="0"/>
          <w:color w:val="000000" w:themeColor="text1"/>
          <w:kern w:val="2"/>
          <w:sz w:val="32"/>
          <w:szCs w:val="32"/>
          <w:highlight w:val="none"/>
          <w:lang w:val="en-US" w:eastAsia="zh-CN" w:bidi="ar-SA"/>
          <w14:textFill>
            <w14:solidFill>
              <w14:schemeClr w14:val="tx1"/>
            </w14:solidFill>
          </w14:textFill>
        </w:rPr>
        <w:t>8.</w:t>
      </w:r>
      <w:r>
        <w:rPr>
          <w:rStyle w:val="20"/>
          <w:rFonts w:hint="eastAsia" w:ascii="仿宋" w:hAnsi="仿宋" w:eastAsia="仿宋"/>
          <w:bCs/>
          <w:color w:val="000000" w:themeColor="text1"/>
          <w:sz w:val="32"/>
          <w:szCs w:val="32"/>
          <w:highlight w:val="none"/>
          <w:lang w:eastAsia="zh-CN"/>
          <w14:textFill>
            <w14:solidFill>
              <w14:schemeClr w14:val="tx1"/>
            </w14:solidFill>
          </w14:textFill>
        </w:rPr>
        <w:t>卫生健康</w:t>
      </w:r>
      <w:r>
        <w:rPr>
          <w:rStyle w:val="20"/>
          <w:rFonts w:hint="eastAsia" w:ascii="仿宋" w:hAnsi="仿宋" w:eastAsia="仿宋"/>
          <w:bCs/>
          <w:color w:val="000000" w:themeColor="text1"/>
          <w:sz w:val="32"/>
          <w:szCs w:val="32"/>
          <w:highlight w:val="none"/>
          <w14:textFill>
            <w14:solidFill>
              <w14:schemeClr w14:val="tx1"/>
            </w14:solidFill>
          </w14:textFill>
        </w:rPr>
        <w:t>（类）</w:t>
      </w:r>
      <w:r>
        <w:rPr>
          <w:rStyle w:val="20"/>
          <w:rFonts w:hint="eastAsia" w:ascii="仿宋" w:hAnsi="仿宋" w:eastAsia="仿宋"/>
          <w:bCs/>
          <w:color w:val="000000" w:themeColor="text1"/>
          <w:sz w:val="32"/>
          <w:szCs w:val="32"/>
          <w:highlight w:val="none"/>
          <w:lang w:eastAsia="zh-CN"/>
          <w14:textFill>
            <w14:solidFill>
              <w14:schemeClr w14:val="tx1"/>
            </w14:solidFill>
          </w14:textFill>
        </w:rPr>
        <w:t>行政事业单位医疗</w:t>
      </w:r>
      <w:r>
        <w:rPr>
          <w:rStyle w:val="20"/>
          <w:rFonts w:hint="eastAsia" w:ascii="仿宋" w:hAnsi="仿宋" w:eastAsia="仿宋"/>
          <w:bCs/>
          <w:color w:val="000000" w:themeColor="text1"/>
          <w:sz w:val="32"/>
          <w:szCs w:val="32"/>
          <w:highlight w:val="none"/>
          <w14:textFill>
            <w14:solidFill>
              <w14:schemeClr w14:val="tx1"/>
            </w14:solidFill>
          </w14:textFill>
        </w:rPr>
        <w:t>（款）</w:t>
      </w:r>
      <w:r>
        <w:rPr>
          <w:rStyle w:val="20"/>
          <w:rFonts w:hint="eastAsia" w:ascii="仿宋" w:hAnsi="仿宋" w:eastAsia="仿宋"/>
          <w:bCs/>
          <w:color w:val="000000" w:themeColor="text1"/>
          <w:sz w:val="32"/>
          <w:szCs w:val="32"/>
          <w:highlight w:val="none"/>
          <w:lang w:val="en-US" w:eastAsia="zh-CN"/>
          <w14:textFill>
            <w14:solidFill>
              <w14:schemeClr w14:val="tx1"/>
            </w14:solidFill>
          </w14:textFill>
        </w:rPr>
        <w:t>事业单位</w:t>
      </w:r>
      <w:r>
        <w:rPr>
          <w:rStyle w:val="20"/>
          <w:rFonts w:hint="eastAsia" w:ascii="仿宋" w:hAnsi="仿宋" w:eastAsia="仿宋"/>
          <w:bCs/>
          <w:color w:val="000000" w:themeColor="text1"/>
          <w:sz w:val="32"/>
          <w:szCs w:val="32"/>
          <w:highlight w:val="none"/>
          <w:lang w:eastAsia="zh-CN"/>
          <w14:textFill>
            <w14:solidFill>
              <w14:schemeClr w14:val="tx1"/>
            </w14:solidFill>
          </w14:textFill>
        </w:rPr>
        <w:t>医疗补助</w:t>
      </w:r>
      <w:r>
        <w:rPr>
          <w:rStyle w:val="20"/>
          <w:rFonts w:hint="eastAsia" w:ascii="仿宋" w:hAnsi="仿宋" w:eastAsia="仿宋"/>
          <w:bCs/>
          <w:color w:val="000000" w:themeColor="text1"/>
          <w:sz w:val="32"/>
          <w:szCs w:val="32"/>
          <w:highlight w:val="none"/>
          <w14:textFill>
            <w14:solidFill>
              <w14:schemeClr w14:val="tx1"/>
            </w14:solidFill>
          </w14:textFill>
        </w:rPr>
        <w:t>（项）</w:t>
      </w:r>
      <w:r>
        <w:rPr>
          <w:rStyle w:val="20"/>
          <w:rFonts w:ascii="仿宋" w:hAnsi="仿宋" w:eastAsia="仿宋"/>
          <w:bCs/>
          <w:color w:val="000000" w:themeColor="text1"/>
          <w:sz w:val="32"/>
          <w:szCs w:val="32"/>
          <w:highlight w:val="none"/>
          <w14:textFill>
            <w14:solidFill>
              <w14:schemeClr w14:val="tx1"/>
            </w14:solidFill>
          </w14:textFill>
        </w:rPr>
        <w:t>:</w:t>
      </w:r>
      <w:r>
        <w:rPr>
          <w:rStyle w:val="20"/>
          <w:rFonts w:ascii="仿宋" w:hAnsi="仿宋" w:eastAsia="仿宋"/>
          <w:b w:val="0"/>
          <w:bCs/>
          <w:color w:val="000000" w:themeColor="text1"/>
          <w:sz w:val="32"/>
          <w:szCs w:val="32"/>
          <w:highlight w:val="none"/>
          <w14:textFill>
            <w14:solidFill>
              <w14:schemeClr w14:val="tx1"/>
            </w14:solidFill>
          </w14:textFill>
        </w:rPr>
        <w:t xml:space="preserve"> </w:t>
      </w:r>
      <w:r>
        <w:rPr>
          <w:rStyle w:val="20"/>
          <w:rFonts w:hint="eastAsia" w:ascii="仿宋" w:hAnsi="仿宋" w:eastAsia="仿宋"/>
          <w:b w:val="0"/>
          <w:bCs/>
          <w:color w:val="000000" w:themeColor="text1"/>
          <w:sz w:val="32"/>
          <w:szCs w:val="32"/>
          <w:highlight w:val="none"/>
          <w14:textFill>
            <w14:solidFill>
              <w14:schemeClr w14:val="tx1"/>
            </w14:solidFill>
          </w14:textFill>
        </w:rPr>
        <w:t>支出决算为</w:t>
      </w:r>
      <w:r>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t>57.79</w:t>
      </w:r>
      <w:r>
        <w:rPr>
          <w:rStyle w:val="20"/>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20"/>
          <w:rFonts w:ascii="仿宋" w:hAnsi="仿宋" w:eastAsia="仿宋"/>
          <w:b w:val="0"/>
          <w:bCs/>
          <w:color w:val="000000" w:themeColor="text1"/>
          <w:sz w:val="32"/>
          <w:szCs w:val="32"/>
          <w:highlight w:val="none"/>
          <w14:textFill>
            <w14:solidFill>
              <w14:schemeClr w14:val="tx1"/>
            </w14:solidFill>
          </w14:textFill>
        </w:rPr>
        <w:t>%</w:t>
      </w:r>
      <w:r>
        <w:rPr>
          <w:rStyle w:val="20"/>
          <w:rFonts w:hint="eastAsia" w:ascii="仿宋" w:hAnsi="仿宋" w:eastAsia="仿宋"/>
          <w:b w:val="0"/>
          <w:bCs/>
          <w:color w:val="000000" w:themeColor="text1"/>
          <w:sz w:val="32"/>
          <w:szCs w:val="32"/>
          <w:highlight w:val="none"/>
          <w:lang w:eastAsia="zh-CN"/>
          <w14:textFill>
            <w14:solidFill>
              <w14:schemeClr w14:val="tx1"/>
            </w14:solidFill>
          </w14:textFill>
        </w:rPr>
        <w:t>。</w:t>
      </w:r>
    </w:p>
    <w:p w14:paraId="1F862B3A">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val="0"/>
          <w:bCs w:val="0"/>
          <w:color w:val="000000" w:themeColor="text1"/>
          <w:kern w:val="2"/>
          <w:sz w:val="32"/>
          <w:szCs w:val="32"/>
          <w:highlight w:val="none"/>
          <w:lang w:val="en-US" w:eastAsia="zh-CN" w:bidi="ar-SA"/>
          <w14:textFill>
            <w14:solidFill>
              <w14:schemeClr w14:val="tx1"/>
            </w14:solidFill>
          </w14:textFill>
        </w:rPr>
        <w:t>9.</w:t>
      </w:r>
      <w:r>
        <w:rPr>
          <w:rStyle w:val="20"/>
          <w:rFonts w:hint="eastAsia" w:ascii="仿宋" w:hAnsi="仿宋" w:eastAsia="仿宋"/>
          <w:bCs/>
          <w:color w:val="000000" w:themeColor="text1"/>
          <w:sz w:val="32"/>
          <w:szCs w:val="32"/>
          <w:highlight w:val="none"/>
          <w:lang w:eastAsia="zh-CN"/>
          <w14:textFill>
            <w14:solidFill>
              <w14:schemeClr w14:val="tx1"/>
            </w14:solidFill>
          </w14:textFill>
        </w:rPr>
        <w:t>住房保障</w:t>
      </w:r>
      <w:r>
        <w:rPr>
          <w:rStyle w:val="20"/>
          <w:rFonts w:hint="eastAsia" w:ascii="仿宋" w:hAnsi="仿宋" w:eastAsia="仿宋"/>
          <w:bCs/>
          <w:color w:val="000000" w:themeColor="text1"/>
          <w:sz w:val="32"/>
          <w:szCs w:val="32"/>
          <w:highlight w:val="none"/>
          <w14:textFill>
            <w14:solidFill>
              <w14:schemeClr w14:val="tx1"/>
            </w14:solidFill>
          </w14:textFill>
        </w:rPr>
        <w:t>（类）</w:t>
      </w:r>
      <w:r>
        <w:rPr>
          <w:rStyle w:val="20"/>
          <w:rFonts w:hint="eastAsia" w:ascii="仿宋" w:hAnsi="仿宋" w:eastAsia="仿宋"/>
          <w:bCs/>
          <w:color w:val="000000" w:themeColor="text1"/>
          <w:sz w:val="32"/>
          <w:szCs w:val="32"/>
          <w:highlight w:val="none"/>
          <w:lang w:eastAsia="zh-CN"/>
          <w14:textFill>
            <w14:solidFill>
              <w14:schemeClr w14:val="tx1"/>
            </w14:solidFill>
          </w14:textFill>
        </w:rPr>
        <w:t>住房改革</w:t>
      </w:r>
      <w:r>
        <w:rPr>
          <w:rStyle w:val="20"/>
          <w:rFonts w:hint="eastAsia" w:ascii="仿宋" w:hAnsi="仿宋" w:eastAsia="仿宋"/>
          <w:bCs/>
          <w:color w:val="000000" w:themeColor="text1"/>
          <w:sz w:val="32"/>
          <w:szCs w:val="32"/>
          <w:highlight w:val="none"/>
          <w14:textFill>
            <w14:solidFill>
              <w14:schemeClr w14:val="tx1"/>
            </w14:solidFill>
          </w14:textFill>
        </w:rPr>
        <w:t>（款）</w:t>
      </w:r>
      <w:r>
        <w:rPr>
          <w:rStyle w:val="20"/>
          <w:rFonts w:hint="eastAsia" w:ascii="仿宋" w:hAnsi="仿宋" w:eastAsia="仿宋"/>
          <w:bCs/>
          <w:color w:val="000000" w:themeColor="text1"/>
          <w:sz w:val="32"/>
          <w:szCs w:val="32"/>
          <w:highlight w:val="none"/>
          <w:lang w:eastAsia="zh-CN"/>
          <w14:textFill>
            <w14:solidFill>
              <w14:schemeClr w14:val="tx1"/>
            </w14:solidFill>
          </w14:textFill>
        </w:rPr>
        <w:t>住房公积金</w:t>
      </w:r>
      <w:r>
        <w:rPr>
          <w:rStyle w:val="20"/>
          <w:rFonts w:hint="eastAsia" w:ascii="仿宋" w:hAnsi="仿宋" w:eastAsia="仿宋"/>
          <w:bCs/>
          <w:color w:val="000000" w:themeColor="text1"/>
          <w:sz w:val="32"/>
          <w:szCs w:val="32"/>
          <w:highlight w:val="none"/>
          <w14:textFill>
            <w14:solidFill>
              <w14:schemeClr w14:val="tx1"/>
            </w14:solidFill>
          </w14:textFill>
        </w:rPr>
        <w:t>（项）</w:t>
      </w:r>
      <w:r>
        <w:rPr>
          <w:rStyle w:val="20"/>
          <w:rFonts w:ascii="仿宋" w:hAnsi="仿宋" w:eastAsia="仿宋"/>
          <w:bCs/>
          <w:color w:val="000000" w:themeColor="text1"/>
          <w:sz w:val="32"/>
          <w:szCs w:val="32"/>
          <w:highlight w:val="none"/>
          <w14:textFill>
            <w14:solidFill>
              <w14:schemeClr w14:val="tx1"/>
            </w14:solidFill>
          </w14:textFill>
        </w:rPr>
        <w:t>:</w:t>
      </w:r>
      <w:r>
        <w:rPr>
          <w:rStyle w:val="20"/>
          <w:rFonts w:ascii="仿宋" w:hAnsi="仿宋" w:eastAsia="仿宋"/>
          <w:b w:val="0"/>
          <w:bCs/>
          <w:color w:val="000000" w:themeColor="text1"/>
          <w:sz w:val="32"/>
          <w:szCs w:val="32"/>
          <w:highlight w:val="none"/>
          <w14:textFill>
            <w14:solidFill>
              <w14:schemeClr w14:val="tx1"/>
            </w14:solidFill>
          </w14:textFill>
        </w:rPr>
        <w:t xml:space="preserve"> </w:t>
      </w:r>
      <w:r>
        <w:rPr>
          <w:rStyle w:val="20"/>
          <w:rFonts w:hint="eastAsia" w:ascii="仿宋" w:hAnsi="仿宋" w:eastAsia="仿宋"/>
          <w:b w:val="0"/>
          <w:bCs/>
          <w:color w:val="000000" w:themeColor="text1"/>
          <w:sz w:val="32"/>
          <w:szCs w:val="32"/>
          <w:highlight w:val="none"/>
          <w14:textFill>
            <w14:solidFill>
              <w14:schemeClr w14:val="tx1"/>
            </w14:solidFill>
          </w14:textFill>
        </w:rPr>
        <w:t>支出决算为</w:t>
      </w:r>
      <w:r>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t>143.19</w:t>
      </w:r>
      <w:r>
        <w:rPr>
          <w:rStyle w:val="20"/>
          <w:rFonts w:hint="eastAsia" w:ascii="仿宋" w:hAnsi="仿宋" w:eastAsia="仿宋"/>
          <w:b w:val="0"/>
          <w:bCs/>
          <w:color w:val="000000" w:themeColor="text1"/>
          <w:sz w:val="32"/>
          <w:szCs w:val="32"/>
          <w:highlight w:val="none"/>
          <w14:textFill>
            <w14:solidFill>
              <w14:schemeClr w14:val="tx1"/>
            </w14:solidFill>
          </w14:textFill>
        </w:rPr>
        <w:t>万元，完成预算</w:t>
      </w:r>
      <w:r>
        <w:rPr>
          <w:rStyle w:val="20"/>
          <w:rFonts w:hint="eastAsia" w:ascii="仿宋" w:hAnsi="仿宋" w:eastAsia="仿宋"/>
          <w:b w:val="0"/>
          <w:bCs/>
          <w:color w:val="000000" w:themeColor="text1"/>
          <w:sz w:val="32"/>
          <w:szCs w:val="32"/>
          <w:highlight w:val="none"/>
          <w:lang w:val="en-US" w:eastAsia="zh-CN"/>
          <w14:textFill>
            <w14:solidFill>
              <w14:schemeClr w14:val="tx1"/>
            </w14:solidFill>
          </w14:textFill>
        </w:rPr>
        <w:t>100</w:t>
      </w:r>
      <w:r>
        <w:rPr>
          <w:rStyle w:val="20"/>
          <w:rFonts w:ascii="仿宋" w:hAnsi="仿宋" w:eastAsia="仿宋"/>
          <w:b w:val="0"/>
          <w:bCs/>
          <w:color w:val="000000" w:themeColor="text1"/>
          <w:sz w:val="32"/>
          <w:szCs w:val="32"/>
          <w:highlight w:val="none"/>
          <w14:textFill>
            <w14:solidFill>
              <w14:schemeClr w14:val="tx1"/>
            </w14:solidFill>
          </w14:textFill>
        </w:rPr>
        <w:t>%</w:t>
      </w:r>
      <w:r>
        <w:rPr>
          <w:rStyle w:val="20"/>
          <w:rFonts w:hint="eastAsia" w:ascii="仿宋" w:hAnsi="仿宋" w:eastAsia="仿宋"/>
          <w:b w:val="0"/>
          <w:bCs/>
          <w:color w:val="000000" w:themeColor="text1"/>
          <w:sz w:val="32"/>
          <w:szCs w:val="32"/>
          <w:highlight w:val="none"/>
          <w:lang w:eastAsia="zh-CN"/>
          <w14:textFill>
            <w14:solidFill>
              <w14:schemeClr w14:val="tx1"/>
            </w14:solidFill>
          </w14:textFill>
        </w:rPr>
        <w:t>。</w:t>
      </w:r>
    </w:p>
    <w:p w14:paraId="64452FA6">
      <w:pPr>
        <w:tabs>
          <w:tab w:val="right" w:pos="8306"/>
        </w:tabs>
        <w:spacing w:line="600" w:lineRule="exact"/>
        <w:ind w:firstLine="640"/>
        <w:outlineLvl w:val="1"/>
        <w:rPr>
          <w:rStyle w:val="32"/>
          <w:rFonts w:ascii="Times New Roman" w:hAnsi="Times New Roman"/>
          <w:color w:val="auto"/>
          <w:highlight w:val="none"/>
        </w:rPr>
      </w:pPr>
      <w:bookmarkStart w:id="35" w:name="_Toc26747"/>
      <w:bookmarkStart w:id="36" w:name="_Toc15377214"/>
      <w:bookmarkStart w:id="37" w:name="_Toc15396608"/>
      <w:r>
        <w:rPr>
          <w:rStyle w:val="32"/>
          <w:rFonts w:hint="eastAsia"/>
        </w:rPr>
        <w:t>六、一般公共预算财政拨款基本支出决算情况说明</w:t>
      </w:r>
      <w:bookmarkEnd w:id="35"/>
      <w:bookmarkEnd w:id="36"/>
      <w:bookmarkEnd w:id="37"/>
      <w:r>
        <w:rPr>
          <w:rStyle w:val="32"/>
          <w:rFonts w:ascii="Times New Roman" w:hAnsi="Times New Roman" w:eastAsia="黑体"/>
          <w:b w:val="0"/>
          <w:color w:val="auto"/>
          <w:highlight w:val="none"/>
        </w:rPr>
        <w:tab/>
      </w:r>
    </w:p>
    <w:p w14:paraId="5AF290E1">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1901.58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6B1FE1F">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1828.32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73.26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AB413D5">
      <w:pPr>
        <w:pStyle w:val="5"/>
        <w:bidi w:val="0"/>
      </w:pPr>
      <w:bookmarkStart w:id="38" w:name="_Toc2030"/>
      <w:bookmarkStart w:id="39" w:name="_Toc15377215"/>
      <w:bookmarkStart w:id="40" w:name="_Toc15396609"/>
      <w:r>
        <w:rPr>
          <w:rFonts w:hint="eastAsia"/>
        </w:rPr>
        <w:t>七、财政拨款“三公”经费支出决算情况说明</w:t>
      </w:r>
      <w:bookmarkEnd w:id="38"/>
      <w:bookmarkEnd w:id="39"/>
      <w:bookmarkEnd w:id="40"/>
    </w:p>
    <w:p w14:paraId="6C5055DE">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41"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1"/>
    </w:p>
    <w:p w14:paraId="7A63F0AA">
      <w:pPr>
        <w:spacing w:line="600" w:lineRule="exact"/>
        <w:ind w:firstLine="640"/>
        <w:outlineLvl w:val="9"/>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5805C362">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42"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2"/>
    </w:p>
    <w:p w14:paraId="4DD0466A">
      <w:pPr>
        <w:spacing w:line="600" w:lineRule="exact"/>
        <w:ind w:firstLine="64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3E25A9D6">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3182D959">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E468609">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D143C2C">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1377EF64">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479D5F13">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5C1EFFB1">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3" w:name="_Toc15396610"/>
      <w:bookmarkStart w:id="44" w:name="_Toc15377218"/>
    </w:p>
    <w:p w14:paraId="294F1796">
      <w:pPr>
        <w:pStyle w:val="5"/>
        <w:bidi w:val="0"/>
      </w:pPr>
      <w:bookmarkStart w:id="45" w:name="_Toc29105"/>
      <w:r>
        <w:rPr>
          <w:rFonts w:hint="eastAsia"/>
        </w:rPr>
        <w:t>八、政府性基金预算支出决算情况说明</w:t>
      </w:r>
      <w:bookmarkEnd w:id="43"/>
      <w:bookmarkEnd w:id="44"/>
      <w:bookmarkEnd w:id="45"/>
    </w:p>
    <w:p w14:paraId="41A0A2D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81.95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2.95</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8.61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11.74</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政府采购资金增加。</w:t>
      </w:r>
    </w:p>
    <w:p w14:paraId="5EDFDD70">
      <w:pPr>
        <w:pStyle w:val="5"/>
        <w:bidi w:val="0"/>
      </w:pPr>
      <w:bookmarkStart w:id="46" w:name="_Toc15377219"/>
      <w:bookmarkStart w:id="47" w:name="_Toc19460"/>
      <w:bookmarkStart w:id="48" w:name="_Toc15396611"/>
      <w:r>
        <w:rPr>
          <w:rFonts w:hint="eastAsia"/>
          <w:lang w:eastAsia="zh-CN"/>
        </w:rPr>
        <w:t>九、</w:t>
      </w:r>
      <w:r>
        <w:rPr>
          <w:rFonts w:hint="eastAsia"/>
        </w:rPr>
        <w:t>国有资本经营预算支出决算情况说明</w:t>
      </w:r>
      <w:bookmarkEnd w:id="46"/>
      <w:bookmarkEnd w:id="47"/>
      <w:bookmarkEnd w:id="48"/>
    </w:p>
    <w:p w14:paraId="121402C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2611753D">
      <w:pPr>
        <w:pStyle w:val="5"/>
        <w:bidi w:val="0"/>
        <w:rPr>
          <w:rFonts w:hint="eastAsia"/>
        </w:rPr>
      </w:pPr>
      <w:bookmarkStart w:id="49" w:name="_Toc15377221"/>
      <w:bookmarkStart w:id="50" w:name="_Toc15396612"/>
      <w:bookmarkStart w:id="51" w:name="_Toc26209"/>
      <w:r>
        <w:rPr>
          <w:rFonts w:hint="eastAsia"/>
          <w:lang w:eastAsia="zh-CN"/>
        </w:rPr>
        <w:t>十、</w:t>
      </w:r>
      <w:r>
        <w:rPr>
          <w:rFonts w:hint="eastAsia"/>
        </w:rPr>
        <w:t>其他重要事项的情况说明</w:t>
      </w:r>
      <w:bookmarkEnd w:id="49"/>
      <w:bookmarkEnd w:id="50"/>
      <w:bookmarkEnd w:id="51"/>
    </w:p>
    <w:p w14:paraId="20E9A173">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52" w:name="_Toc15377222"/>
      <w:r>
        <w:rPr>
          <w:rFonts w:hint="eastAsia" w:ascii="Times New Roman" w:hAnsi="Times New Roman" w:eastAsia="楷体_GB2312" w:cs="楷体_GB2312"/>
          <w:b/>
          <w:color w:val="auto"/>
          <w:sz w:val="32"/>
          <w:szCs w:val="32"/>
          <w:highlight w:val="none"/>
        </w:rPr>
        <w:t>（一）机关运行经费支出情况</w:t>
      </w:r>
      <w:bookmarkEnd w:id="52"/>
    </w:p>
    <w:p w14:paraId="1F84461D">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峨眉山市实验小学校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8FEDBAD">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53" w:name="_Toc15377223"/>
      <w:r>
        <w:rPr>
          <w:rFonts w:hint="eastAsia" w:ascii="Times New Roman" w:hAnsi="Times New Roman" w:eastAsia="楷体_GB2312" w:cs="楷体_GB2312"/>
          <w:b/>
          <w:color w:val="auto"/>
          <w:sz w:val="32"/>
          <w:szCs w:val="32"/>
          <w:highlight w:val="none"/>
        </w:rPr>
        <w:t>（二）政府采购支出情况</w:t>
      </w:r>
      <w:bookmarkEnd w:id="53"/>
    </w:p>
    <w:p w14:paraId="1855BB45">
      <w:pPr>
        <w:spacing w:line="600" w:lineRule="exact"/>
        <w:ind w:firstLine="640"/>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峨眉山市实验小学校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A6FC568">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bookmarkStart w:id="54" w:name="_Toc15377224"/>
      <w:r>
        <w:rPr>
          <w:rFonts w:hint="eastAsia" w:ascii="Times New Roman" w:hAnsi="Times New Roman" w:eastAsia="楷体_GB2312" w:cs="楷体_GB2312"/>
          <w:b/>
          <w:color w:val="auto"/>
          <w:sz w:val="32"/>
          <w:szCs w:val="32"/>
          <w:highlight w:val="none"/>
        </w:rPr>
        <w:t>（三）国有资产占有使用情况</w:t>
      </w:r>
      <w:bookmarkEnd w:id="54"/>
    </w:p>
    <w:p w14:paraId="55280347">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峨眉山市实验小学校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B5D954D">
      <w:pPr>
        <w:spacing w:line="600" w:lineRule="exact"/>
        <w:ind w:firstLine="643" w:firstLineChars="200"/>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2A142E7">
      <w:pPr>
        <w:spacing w:line="600" w:lineRule="exact"/>
        <w:ind w:firstLine="640"/>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峨眉山市实验小学校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项目经费项目</w:t>
      </w:r>
      <w:r>
        <w:rPr>
          <w:rFonts w:hint="eastAsia" w:ascii="Times New Roman" w:hAnsi="Times New Roman" w:eastAsia="仿宋_GB2312" w:cs="仿宋_GB2312"/>
          <w:color w:val="auto"/>
          <w:kern w:val="2"/>
          <w:sz w:val="32"/>
          <w:szCs w:val="32"/>
          <w:highlight w:val="none"/>
          <w:lang w:val="en-US" w:eastAsia="zh-CN" w:bidi="ar-SA"/>
        </w:rPr>
        <w:t>（项目名称）等</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eastAsia="仿宋_GB2312"/>
          <w:sz w:val="32"/>
          <w:szCs w:val="32"/>
        </w:rPr>
        <w:t>，绩效自评表详见第四部分附件。</w:t>
      </w:r>
    </w:p>
    <w:p w14:paraId="4B446924">
      <w:pPr>
        <w:outlineLvl w:val="9"/>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br w:type="page"/>
      </w:r>
    </w:p>
    <w:p w14:paraId="76B61CA3">
      <w:pPr>
        <w:pStyle w:val="4"/>
        <w:bidi w:val="0"/>
        <w:rPr>
          <w:rFonts w:ascii="Times New Roman" w:hAnsi="Times New Roman"/>
          <w:b/>
          <w:color w:val="auto"/>
          <w:sz w:val="44"/>
          <w:szCs w:val="44"/>
          <w:highlight w:val="none"/>
        </w:rPr>
      </w:pPr>
      <w:bookmarkStart w:id="55" w:name="_Toc15377225"/>
      <w:bookmarkStart w:id="56" w:name="_Toc15396613"/>
      <w:bookmarkStart w:id="57" w:name="_Toc2747"/>
      <w:r>
        <w:rPr>
          <w:rFonts w:hint="eastAsia"/>
        </w:rPr>
        <w:t>第</w:t>
      </w:r>
      <w:r>
        <w:rPr>
          <w:rFonts w:hint="eastAsia"/>
          <w:lang w:eastAsia="zh-CN"/>
        </w:rPr>
        <w:t>三</w:t>
      </w:r>
      <w:r>
        <w:rPr>
          <w:rFonts w:hint="eastAsia"/>
        </w:rPr>
        <w:t>部分</w:t>
      </w:r>
      <w:r>
        <w:rPr>
          <w:rFonts w:hint="eastAsia"/>
          <w:lang w:val="en-US" w:eastAsia="zh-CN"/>
        </w:rPr>
        <w:t xml:space="preserve">  </w:t>
      </w:r>
      <w:r>
        <w:rPr>
          <w:rFonts w:hint="eastAsia"/>
        </w:rPr>
        <w:t>名词解释</w:t>
      </w:r>
      <w:bookmarkEnd w:id="55"/>
      <w:bookmarkEnd w:id="56"/>
      <w:bookmarkEnd w:id="57"/>
    </w:p>
    <w:p w14:paraId="0AAD925C">
      <w:pPr>
        <w:pStyle w:val="29"/>
        <w:spacing w:line="560" w:lineRule="exact"/>
        <w:ind w:firstLine="640" w:firstLineChars="200"/>
        <w:outlineLvl w:val="9"/>
        <w:rPr>
          <w:rFonts w:ascii="仿宋_GB2312" w:eastAsia="仿宋_GB2312"/>
          <w:color w:val="auto"/>
          <w:sz w:val="32"/>
          <w:szCs w:val="32"/>
        </w:rPr>
      </w:pPr>
      <w:bookmarkStart w:id="58"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26D9E049">
      <w:pPr>
        <w:pStyle w:val="29"/>
        <w:spacing w:line="560" w:lineRule="exact"/>
        <w:ind w:firstLine="640" w:firstLineChars="200"/>
        <w:outlineLvl w:val="9"/>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657E5482">
      <w:pPr>
        <w:pStyle w:val="29"/>
        <w:spacing w:line="560" w:lineRule="exact"/>
        <w:ind w:firstLine="640" w:firstLineChars="200"/>
        <w:outlineLvl w:val="9"/>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63F7A4D4">
      <w:pPr>
        <w:pStyle w:val="29"/>
        <w:spacing w:line="560" w:lineRule="exact"/>
        <w:ind w:firstLine="640" w:firstLineChars="200"/>
        <w:outlineLvl w:val="9"/>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14:paraId="63763463">
      <w:pPr>
        <w:pStyle w:val="29"/>
        <w:spacing w:line="560" w:lineRule="exact"/>
        <w:ind w:firstLine="640" w:firstLineChars="200"/>
        <w:outlineLvl w:val="9"/>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2D53BD36">
      <w:pPr>
        <w:pStyle w:val="29"/>
        <w:spacing w:line="560" w:lineRule="exact"/>
        <w:ind w:firstLine="640" w:firstLineChars="200"/>
        <w:outlineLvl w:val="9"/>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6DC104EA">
      <w:pPr>
        <w:pStyle w:val="29"/>
        <w:spacing w:line="560" w:lineRule="exact"/>
        <w:ind w:firstLine="640" w:firstLineChars="200"/>
        <w:outlineLvl w:val="9"/>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.年末结转和结余：指单位按有关规定结转到下年或以后年度继续使用的资金。</w:t>
      </w:r>
    </w:p>
    <w:p w14:paraId="77187E00">
      <w:pPr>
        <w:spacing w:line="580" w:lineRule="exact"/>
        <w:ind w:firstLine="640" w:firstLineChars="200"/>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教育支出（类）普通教育（款）</w:t>
      </w:r>
      <w:r>
        <w:rPr>
          <w:rFonts w:hint="eastAsia" w:ascii="仿宋_GB2312" w:eastAsia="仿宋_GB2312"/>
          <w:sz w:val="32"/>
          <w:szCs w:val="32"/>
          <w:lang w:eastAsia="zh-CN"/>
        </w:rPr>
        <w:t>小学</w:t>
      </w:r>
      <w:r>
        <w:rPr>
          <w:rFonts w:hint="eastAsia" w:ascii="仿宋_GB2312" w:eastAsia="仿宋_GB2312"/>
          <w:sz w:val="32"/>
          <w:szCs w:val="32"/>
        </w:rPr>
        <w:t>教育（项）:指反映各部门举办的</w:t>
      </w:r>
      <w:r>
        <w:rPr>
          <w:rFonts w:hint="eastAsia" w:ascii="仿宋_GB2312" w:eastAsia="仿宋_GB2312"/>
          <w:sz w:val="32"/>
          <w:szCs w:val="32"/>
          <w:lang w:eastAsia="zh-CN"/>
        </w:rPr>
        <w:t>小学</w:t>
      </w:r>
      <w:r>
        <w:rPr>
          <w:rFonts w:hint="eastAsia" w:ascii="仿宋_GB2312" w:eastAsia="仿宋_GB2312"/>
          <w:sz w:val="32"/>
          <w:szCs w:val="32"/>
        </w:rPr>
        <w:t>教育支出。</w:t>
      </w:r>
      <w:r>
        <w:rPr>
          <w:rFonts w:hint="eastAsia" w:ascii="仿宋_GB2312" w:eastAsia="仿宋_GB2312"/>
          <w:sz w:val="32"/>
          <w:szCs w:val="32"/>
          <w:lang w:eastAsia="zh-CN"/>
        </w:rPr>
        <w:t>政府各部门对社会组织等举办的小学的资助，如捐赠、补贴等。</w:t>
      </w:r>
    </w:p>
    <w:p w14:paraId="1E9F9271">
      <w:pPr>
        <w:spacing w:line="580" w:lineRule="exact"/>
        <w:ind w:firstLine="640" w:firstLineChars="200"/>
        <w:outlineLvl w:val="9"/>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教育支出（类）普通教育（款）其他普通教育支出（项）:指反映除上述项目以外其他用于普通教育方面的支出。</w:t>
      </w:r>
    </w:p>
    <w:p w14:paraId="4360D755">
      <w:pPr>
        <w:spacing w:line="580" w:lineRule="exact"/>
        <w:ind w:firstLine="640" w:firstLineChars="200"/>
        <w:outlineLvl w:val="9"/>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（款）机关事业单位基本养老保险缴费支出（项）: 指反映机关事业单位实施养老保险制度由单位缴纳的基本养老保险费支出。</w:t>
      </w:r>
    </w:p>
    <w:p w14:paraId="14E99F16">
      <w:pPr>
        <w:spacing w:line="580" w:lineRule="exact"/>
        <w:ind w:firstLine="640" w:firstLineChars="200"/>
        <w:outlineLvl w:val="9"/>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.社会保障和就业支出（类）行政事业单位</w:t>
      </w:r>
      <w:r>
        <w:rPr>
          <w:rFonts w:hint="eastAsia" w:ascii="仿宋_GB2312" w:eastAsia="仿宋_GB2312"/>
          <w:sz w:val="32"/>
          <w:szCs w:val="32"/>
          <w:lang w:eastAsia="zh-CN"/>
        </w:rPr>
        <w:t>养老</w:t>
      </w:r>
      <w:r>
        <w:rPr>
          <w:rFonts w:hint="eastAsia" w:ascii="仿宋_GB2312" w:eastAsia="仿宋_GB2312"/>
          <w:sz w:val="32"/>
          <w:szCs w:val="32"/>
        </w:rPr>
        <w:t>（款）机关事业单位职业年金缴费支出（项）: 指反映机关事业单位实施养老保险制度由单位缴纳的职业年金支出。</w:t>
      </w:r>
    </w:p>
    <w:p w14:paraId="57AA1BD7">
      <w:pPr>
        <w:spacing w:line="580" w:lineRule="exact"/>
        <w:ind w:firstLine="640" w:firstLineChars="200"/>
        <w:outlineLvl w:val="9"/>
      </w:pPr>
      <w:r>
        <w:rPr>
          <w:rFonts w:hint="eastAsia" w:ascii="仿宋_GB2312" w:eastAsia="仿宋_GB2312"/>
          <w:sz w:val="32"/>
          <w:szCs w:val="32"/>
          <w:lang w:val="en-US" w:eastAsia="zh-CN"/>
        </w:rPr>
        <w:t>12</w:t>
      </w:r>
      <w:r>
        <w:rPr>
          <w:rFonts w:hint="eastAsia" w:ascii="仿宋_GB2312" w:eastAsia="仿宋_GB2312"/>
          <w:sz w:val="32"/>
          <w:szCs w:val="32"/>
        </w:rPr>
        <w:t>.社会保障和就业支出（类）抚恤（款）</w:t>
      </w:r>
      <w:r>
        <w:rPr>
          <w:rFonts w:hint="eastAsia" w:ascii="仿宋_GB2312" w:eastAsia="仿宋_GB2312"/>
          <w:sz w:val="32"/>
          <w:szCs w:val="32"/>
          <w:lang w:eastAsia="zh-CN"/>
        </w:rPr>
        <w:t>其他优抚支出</w:t>
      </w:r>
      <w:r>
        <w:rPr>
          <w:rFonts w:hint="eastAsia" w:ascii="仿宋_GB2312" w:eastAsia="仿宋_GB2312"/>
          <w:sz w:val="32"/>
          <w:szCs w:val="32"/>
        </w:rPr>
        <w:t>（项）:指反映</w:t>
      </w:r>
      <w:r>
        <w:rPr>
          <w:rFonts w:hint="eastAsia" w:ascii="仿宋_GB2312" w:eastAsia="仿宋_GB2312"/>
          <w:sz w:val="32"/>
          <w:szCs w:val="32"/>
          <w:lang w:eastAsia="zh-CN"/>
        </w:rPr>
        <w:t>除上述项目以外其他用于优抚方面的支出，包括向优抚对象发放的价格临时补贴等支出</w:t>
      </w:r>
      <w:r>
        <w:rPr>
          <w:rFonts w:hint="eastAsia" w:ascii="仿宋_GB2312" w:eastAsia="仿宋_GB2312"/>
          <w:sz w:val="32"/>
          <w:szCs w:val="32"/>
        </w:rPr>
        <w:t>。</w:t>
      </w:r>
    </w:p>
    <w:p w14:paraId="6ED8195F">
      <w:pPr>
        <w:spacing w:line="580" w:lineRule="exact"/>
        <w:ind w:firstLine="640" w:firstLineChars="200"/>
        <w:outlineLvl w:val="9"/>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.社会保障和就业支出（类）</w:t>
      </w:r>
      <w:r>
        <w:rPr>
          <w:rFonts w:hint="eastAsia" w:ascii="仿宋_GB2312" w:eastAsia="仿宋_GB2312"/>
          <w:sz w:val="32"/>
          <w:szCs w:val="32"/>
          <w:lang w:eastAsia="zh-CN"/>
        </w:rPr>
        <w:t>其他社会保障就业支出</w:t>
      </w:r>
      <w:r>
        <w:rPr>
          <w:rFonts w:hint="eastAsia" w:ascii="仿宋_GB2312" w:eastAsia="仿宋_GB2312"/>
          <w:sz w:val="32"/>
          <w:szCs w:val="32"/>
        </w:rPr>
        <w:t>（款）</w:t>
      </w:r>
      <w:r>
        <w:rPr>
          <w:rFonts w:hint="eastAsia" w:ascii="仿宋_GB2312" w:eastAsia="仿宋_GB2312"/>
          <w:sz w:val="32"/>
          <w:szCs w:val="32"/>
          <w:lang w:eastAsia="zh-CN"/>
        </w:rPr>
        <w:t>其他社会保障就业支出</w:t>
      </w:r>
      <w:r>
        <w:rPr>
          <w:rFonts w:hint="eastAsia" w:ascii="仿宋_GB2312" w:eastAsia="仿宋_GB2312"/>
          <w:sz w:val="32"/>
          <w:szCs w:val="32"/>
        </w:rPr>
        <w:t>（项）:指反映除上述项目以外</w:t>
      </w:r>
      <w:r>
        <w:rPr>
          <w:rFonts w:hint="eastAsia" w:ascii="仿宋_GB2312" w:eastAsia="仿宋_GB2312"/>
          <w:sz w:val="32"/>
          <w:szCs w:val="32"/>
          <w:lang w:eastAsia="zh-CN"/>
        </w:rPr>
        <w:t>其他用于社会保障和就业方面的</w:t>
      </w:r>
      <w:r>
        <w:rPr>
          <w:rFonts w:hint="eastAsia" w:ascii="仿宋_GB2312" w:eastAsia="仿宋_GB2312"/>
          <w:sz w:val="32"/>
          <w:szCs w:val="32"/>
        </w:rPr>
        <w:t>支出。</w:t>
      </w:r>
    </w:p>
    <w:p w14:paraId="62DD4E95">
      <w:pPr>
        <w:pStyle w:val="7"/>
        <w:ind w:firstLine="640" w:firstLineChars="200"/>
        <w:outlineLvl w:val="9"/>
        <w:rPr>
          <w:rFonts w:hint="eastAsia"/>
        </w:rPr>
      </w:pPr>
      <w:r>
        <w:rPr>
          <w:rFonts w:hint="eastAsia"/>
          <w:sz w:val="32"/>
          <w:szCs w:val="32"/>
          <w:lang w:val="en-US" w:eastAsia="zh-CN"/>
        </w:rPr>
        <w:t>14</w:t>
      </w:r>
      <w:r>
        <w:rPr>
          <w:rFonts w:hint="eastAsia" w:ascii="仿宋_GB2312" w:eastAsia="仿宋_GB2312"/>
          <w:sz w:val="32"/>
          <w:szCs w:val="32"/>
        </w:rPr>
        <w:t>.卫生健康支出（类）行政事业单位医疗（款）</w:t>
      </w:r>
      <w:r>
        <w:rPr>
          <w:rFonts w:hint="eastAsia"/>
          <w:sz w:val="32"/>
          <w:szCs w:val="32"/>
          <w:lang w:eastAsia="zh-CN"/>
        </w:rPr>
        <w:t>事业</w:t>
      </w:r>
      <w:r>
        <w:rPr>
          <w:rFonts w:hint="eastAsia" w:ascii="仿宋_GB2312" w:eastAsia="仿宋_GB2312"/>
          <w:sz w:val="32"/>
          <w:szCs w:val="32"/>
        </w:rPr>
        <w:t>单位医疗（项）:指反映财政部门集中安排的</w:t>
      </w:r>
      <w:r>
        <w:rPr>
          <w:rFonts w:hint="eastAsia"/>
          <w:sz w:val="32"/>
          <w:szCs w:val="32"/>
          <w:lang w:eastAsia="zh-CN"/>
        </w:rPr>
        <w:t>事业</w:t>
      </w:r>
      <w:r>
        <w:rPr>
          <w:rFonts w:hint="eastAsia" w:ascii="仿宋_GB2312" w:eastAsia="仿宋_GB2312"/>
          <w:sz w:val="32"/>
          <w:szCs w:val="32"/>
        </w:rPr>
        <w:t>单位基本医疗保险缴费经费，未参加医疗保险的</w:t>
      </w:r>
      <w:r>
        <w:rPr>
          <w:rFonts w:hint="eastAsia" w:ascii="仿宋_GB2312" w:eastAsia="仿宋_GB2312"/>
          <w:sz w:val="32"/>
          <w:szCs w:val="32"/>
          <w:lang w:eastAsia="zh-CN"/>
        </w:rPr>
        <w:t>行政</w:t>
      </w:r>
      <w:r>
        <w:rPr>
          <w:rFonts w:hint="eastAsia" w:ascii="仿宋_GB2312" w:eastAsia="仿宋_GB2312"/>
          <w:sz w:val="32"/>
          <w:szCs w:val="32"/>
        </w:rPr>
        <w:t>单位的公费医疗经费，按国家规定享受离休人员待遇的医疗经费。</w:t>
      </w:r>
    </w:p>
    <w:p w14:paraId="2EEB7F67">
      <w:pPr>
        <w:spacing w:line="580" w:lineRule="exact"/>
        <w:ind w:firstLine="640" w:firstLineChars="200"/>
        <w:outlineLvl w:val="9"/>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6C99224E">
      <w:pPr>
        <w:ind w:firstLine="640" w:firstLineChars="200"/>
        <w:outlineLvl w:val="9"/>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180973F4">
      <w:pPr>
        <w:ind w:firstLine="640" w:firstLineChars="200"/>
        <w:outlineLvl w:val="9"/>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48DE21D4">
      <w:pPr>
        <w:pStyle w:val="4"/>
        <w:bidi w:val="0"/>
        <w:outlineLvl w:val="0"/>
        <w:rPr>
          <w:rFonts w:hint="eastAsia" w:ascii="Times New Roman" w:hAnsi="Times New Roman" w:eastAsia="黑体" w:cs="黑体"/>
          <w:color w:val="FF0000"/>
          <w:sz w:val="32"/>
          <w:szCs w:val="32"/>
          <w:highlight w:val="none"/>
        </w:rPr>
      </w:pPr>
      <w:r>
        <w:rPr>
          <w:rFonts w:hint="eastAsia" w:ascii="Times New Roman" w:hAnsi="Times New Roman" w:eastAsia="仿宋_GB2312" w:cs="仿宋_GB2312"/>
          <w:color w:val="auto"/>
          <w:kern w:val="2"/>
          <w:szCs w:val="32"/>
          <w:highlight w:val="none"/>
          <w:lang w:val="en-US" w:eastAsia="zh-CN" w:bidi="ar-SA"/>
        </w:rPr>
        <w:br w:type="page"/>
      </w:r>
      <w:bookmarkStart w:id="59" w:name="_Toc15396614"/>
      <w:bookmarkStart w:id="60" w:name="_Toc13579"/>
      <w:r>
        <w:rPr>
          <w:rFonts w:hint="eastAsia"/>
        </w:rPr>
        <w:t>第四部分</w:t>
      </w:r>
      <w:r>
        <w:rPr>
          <w:rFonts w:hint="eastAsia"/>
          <w:lang w:val="en-US" w:eastAsia="zh-CN"/>
        </w:rPr>
        <w:t xml:space="preserve"> </w:t>
      </w:r>
      <w:r>
        <w:rPr>
          <w:rFonts w:hint="eastAsia"/>
        </w:rPr>
        <w:t xml:space="preserve"> 附件</w:t>
      </w:r>
      <w:bookmarkEnd w:id="59"/>
      <w:bookmarkEnd w:id="60"/>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997"/>
        <w:gridCol w:w="1306"/>
        <w:gridCol w:w="397"/>
        <w:gridCol w:w="934"/>
        <w:gridCol w:w="397"/>
        <w:gridCol w:w="849"/>
        <w:gridCol w:w="486"/>
        <w:gridCol w:w="486"/>
        <w:gridCol w:w="1500"/>
      </w:tblGrid>
      <w:tr w14:paraId="7E44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0C0AC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3C6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DE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FF7A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51118122T000005734049-实验小学运动场维修及幼儿园校舍改造项目</w:t>
            </w:r>
          </w:p>
        </w:tc>
      </w:tr>
      <w:tr w14:paraId="34877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B0B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7DE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75FBDBF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BC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126A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48F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667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D6BC1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871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ABD7">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F58C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峨眉山市发展和改革局关于峨眉山市胜利镇小学校运动场及幼儿校舍改造和程项目可行性研究报告（代项目建议书）的批复》（峨发改投资【2015】62号）文件精神，对原峨眉山市胜利镇小学校运动场及幼儿园校舍进行改造，改善学校办学条件，优化育人环境，保障师生安全及学校正常的教育教学秩序。</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8F91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通过该项目的实施，改善学校办学条件，优化育人环境，保障师生安全及学校正常的教育教学秩序。</w:t>
            </w:r>
          </w:p>
        </w:tc>
      </w:tr>
      <w:tr w14:paraId="7ABE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E7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33F1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根据项目实施进度，及时支付了相关项目费用，改善学校办学条件，优化育人环境，保障师生安全及学校正常的教育教学秩序。</w:t>
            </w:r>
          </w:p>
        </w:tc>
      </w:tr>
      <w:tr w14:paraId="2BD1C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B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2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2C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4C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D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5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1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D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B7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00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2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B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25.89</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86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25.89</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10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6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F0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14BCF">
            <w:pPr>
              <w:rPr>
                <w:rFonts w:hint="eastAsia" w:ascii="黑体" w:hAnsi="黑体" w:eastAsia="黑体" w:cs="黑体"/>
                <w:i/>
                <w:iCs/>
                <w:color w:val="000000"/>
                <w:sz w:val="18"/>
                <w:szCs w:val="18"/>
                <w:u w:val="none"/>
              </w:rPr>
            </w:pPr>
          </w:p>
        </w:tc>
      </w:tr>
      <w:tr w14:paraId="5208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F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5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F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25.89</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BB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25.89</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7C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B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C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D5064">
            <w:pPr>
              <w:rPr>
                <w:rFonts w:hint="eastAsia" w:ascii="黑体" w:hAnsi="黑体" w:eastAsia="黑体" w:cs="黑体"/>
                <w:i/>
                <w:iCs/>
                <w:color w:val="000000"/>
                <w:sz w:val="18"/>
                <w:szCs w:val="18"/>
                <w:u w:val="none"/>
              </w:rPr>
            </w:pPr>
          </w:p>
        </w:tc>
      </w:tr>
      <w:tr w14:paraId="0BDD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51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1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A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CB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9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4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9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DA63">
            <w:pPr>
              <w:rPr>
                <w:rFonts w:hint="eastAsia" w:ascii="黑体" w:hAnsi="黑体" w:eastAsia="黑体" w:cs="黑体"/>
                <w:i/>
                <w:iCs/>
                <w:color w:val="000000"/>
                <w:sz w:val="18"/>
                <w:szCs w:val="18"/>
                <w:u w:val="none"/>
              </w:rPr>
            </w:pPr>
          </w:p>
        </w:tc>
      </w:tr>
      <w:tr w14:paraId="6639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6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21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29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BD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E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7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A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FEE03">
            <w:pPr>
              <w:rPr>
                <w:rFonts w:hint="eastAsia" w:ascii="黑体" w:hAnsi="黑体" w:eastAsia="黑体" w:cs="黑体"/>
                <w:i/>
                <w:iCs/>
                <w:color w:val="000000"/>
                <w:sz w:val="18"/>
                <w:szCs w:val="18"/>
                <w:u w:val="none"/>
              </w:rPr>
            </w:pPr>
          </w:p>
        </w:tc>
      </w:tr>
      <w:tr w14:paraId="161D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6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9323C">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9FF0">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84CA2">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091F">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2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CB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30D1">
            <w:pPr>
              <w:rPr>
                <w:rFonts w:hint="eastAsia" w:ascii="黑体" w:hAnsi="黑体" w:eastAsia="黑体" w:cs="黑体"/>
                <w:i/>
                <w:iCs/>
                <w:color w:val="000000"/>
                <w:sz w:val="18"/>
                <w:szCs w:val="18"/>
                <w:u w:val="none"/>
              </w:rPr>
            </w:pPr>
          </w:p>
        </w:tc>
      </w:tr>
      <w:tr w14:paraId="34C1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5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F8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7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30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5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6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92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4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A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C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EF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CC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A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60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运动场改造面积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5B8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9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FA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E33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C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F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C529">
            <w:pPr>
              <w:jc w:val="center"/>
              <w:rPr>
                <w:rFonts w:hint="eastAsia" w:ascii="微软雅黑" w:hAnsi="微软雅黑" w:eastAsia="微软雅黑" w:cs="微软雅黑"/>
                <w:i/>
                <w:iCs/>
                <w:color w:val="000000"/>
                <w:sz w:val="16"/>
                <w:szCs w:val="16"/>
                <w:u w:val="none"/>
              </w:rPr>
            </w:pPr>
          </w:p>
        </w:tc>
      </w:tr>
      <w:tr w14:paraId="3431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F9B5">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4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3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工程质量符合行业标准</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B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F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8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84BF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2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7D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C459">
            <w:pPr>
              <w:jc w:val="center"/>
              <w:rPr>
                <w:rFonts w:hint="eastAsia" w:ascii="微软雅黑" w:hAnsi="微软雅黑" w:eastAsia="微软雅黑" w:cs="微软雅黑"/>
                <w:i/>
                <w:iCs/>
                <w:color w:val="000000"/>
                <w:sz w:val="16"/>
                <w:szCs w:val="16"/>
                <w:u w:val="none"/>
              </w:rPr>
            </w:pPr>
          </w:p>
        </w:tc>
      </w:tr>
      <w:tr w14:paraId="3700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4391">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DC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B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依照上级文件精神按时支付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F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A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2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A4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0.75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2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00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70DB">
            <w:pPr>
              <w:jc w:val="center"/>
              <w:rPr>
                <w:rFonts w:hint="eastAsia" w:ascii="微软雅黑" w:hAnsi="微软雅黑" w:eastAsia="微软雅黑" w:cs="微软雅黑"/>
                <w:i/>
                <w:iCs/>
                <w:color w:val="000000"/>
                <w:sz w:val="16"/>
                <w:szCs w:val="16"/>
                <w:u w:val="none"/>
              </w:rPr>
            </w:pPr>
          </w:p>
        </w:tc>
      </w:tr>
      <w:tr w14:paraId="5526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C5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8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9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改善学校办学条件，优化育人环境，保障师生安全及正常的教育教学秩序。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F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3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0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1ECE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D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0898">
            <w:pPr>
              <w:jc w:val="center"/>
              <w:rPr>
                <w:rFonts w:hint="eastAsia" w:ascii="微软雅黑" w:hAnsi="微软雅黑" w:eastAsia="微软雅黑" w:cs="微软雅黑"/>
                <w:i/>
                <w:iCs/>
                <w:color w:val="000000"/>
                <w:sz w:val="16"/>
                <w:szCs w:val="16"/>
                <w:u w:val="none"/>
              </w:rPr>
            </w:pPr>
          </w:p>
        </w:tc>
      </w:tr>
      <w:tr w14:paraId="0D3D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E7DF">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8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3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3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9E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6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9BB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65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0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3A43">
            <w:pPr>
              <w:jc w:val="center"/>
              <w:rPr>
                <w:rFonts w:hint="eastAsia" w:ascii="微软雅黑" w:hAnsi="微软雅黑" w:eastAsia="微软雅黑" w:cs="微软雅黑"/>
                <w:i/>
                <w:iCs/>
                <w:color w:val="000000"/>
                <w:sz w:val="16"/>
                <w:szCs w:val="16"/>
                <w:u w:val="none"/>
              </w:rPr>
            </w:pPr>
          </w:p>
        </w:tc>
      </w:tr>
      <w:tr w14:paraId="0B8C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4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6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E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全校师生及社会满意度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0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E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5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B4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9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269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4BC1">
            <w:pPr>
              <w:jc w:val="center"/>
              <w:rPr>
                <w:rFonts w:hint="eastAsia" w:ascii="微软雅黑" w:hAnsi="微软雅黑" w:eastAsia="微软雅黑" w:cs="微软雅黑"/>
                <w:i/>
                <w:iCs/>
                <w:color w:val="000000"/>
                <w:sz w:val="16"/>
                <w:szCs w:val="16"/>
                <w:u w:val="none"/>
              </w:rPr>
            </w:pPr>
          </w:p>
        </w:tc>
      </w:tr>
      <w:tr w14:paraId="341B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4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0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8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2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6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0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3827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25.89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6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7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6D5B">
            <w:pPr>
              <w:jc w:val="center"/>
              <w:rPr>
                <w:rFonts w:hint="eastAsia" w:ascii="微软雅黑" w:hAnsi="微软雅黑" w:eastAsia="微软雅黑" w:cs="微软雅黑"/>
                <w:i/>
                <w:iCs/>
                <w:color w:val="000000"/>
                <w:sz w:val="16"/>
                <w:szCs w:val="16"/>
                <w:u w:val="none"/>
              </w:rPr>
            </w:pPr>
          </w:p>
        </w:tc>
      </w:tr>
      <w:tr w14:paraId="663A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E5D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F3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AF8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89B9">
            <w:pPr>
              <w:rPr>
                <w:rFonts w:hint="eastAsia" w:ascii="宋体" w:hAnsi="宋体" w:eastAsia="宋体" w:cs="宋体"/>
                <w:i w:val="0"/>
                <w:iCs w:val="0"/>
                <w:color w:val="000000"/>
                <w:sz w:val="18"/>
                <w:szCs w:val="18"/>
                <w:u w:val="none"/>
              </w:rPr>
            </w:pPr>
          </w:p>
        </w:tc>
      </w:tr>
      <w:tr w14:paraId="5D33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510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24C6C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79F0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7EA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E367C2">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9B6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574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A0700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61D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C16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项目负责人：陈智聪</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F9B8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13C69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nil"/>
              <w:left w:val="nil"/>
              <w:bottom w:val="nil"/>
              <w:right w:val="nil"/>
            </w:tcBorders>
            <w:shd w:val="clear" w:color="auto" w:fill="auto"/>
            <w:vAlign w:val="center"/>
          </w:tcPr>
          <w:p w14:paraId="485CC355">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14:paraId="50395DC4">
            <w:pPr>
              <w:rPr>
                <w:rFonts w:hint="eastAsia" w:ascii="宋体" w:hAnsi="宋体" w:eastAsia="宋体" w:cs="宋体"/>
                <w:i w:val="0"/>
                <w:iCs w:val="0"/>
                <w:color w:val="000000"/>
                <w:sz w:val="18"/>
                <w:szCs w:val="18"/>
                <w:u w:val="none"/>
              </w:rPr>
            </w:pPr>
          </w:p>
        </w:tc>
        <w:tc>
          <w:tcPr>
            <w:tcW w:w="766" w:type="pct"/>
            <w:tcBorders>
              <w:top w:val="nil"/>
              <w:left w:val="nil"/>
              <w:bottom w:val="nil"/>
              <w:right w:val="nil"/>
            </w:tcBorders>
            <w:shd w:val="clear" w:color="auto" w:fill="auto"/>
            <w:vAlign w:val="center"/>
          </w:tcPr>
          <w:p w14:paraId="2F84AB64">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AE903EC">
            <w:pPr>
              <w:rPr>
                <w:rFonts w:hint="eastAsia" w:ascii="宋体" w:hAnsi="宋体" w:eastAsia="宋体" w:cs="宋体"/>
                <w:i w:val="0"/>
                <w:iCs w:val="0"/>
                <w:color w:val="000000"/>
                <w:sz w:val="18"/>
                <w:szCs w:val="18"/>
                <w:u w:val="none"/>
              </w:rPr>
            </w:pPr>
          </w:p>
        </w:tc>
        <w:tc>
          <w:tcPr>
            <w:tcW w:w="548" w:type="pct"/>
            <w:tcBorders>
              <w:top w:val="nil"/>
              <w:left w:val="nil"/>
              <w:bottom w:val="nil"/>
              <w:right w:val="nil"/>
            </w:tcBorders>
            <w:shd w:val="clear" w:color="auto" w:fill="auto"/>
            <w:vAlign w:val="center"/>
          </w:tcPr>
          <w:p w14:paraId="1D3DE95F">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4161A6AB">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21C912A8">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1593B87">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3EE35AFC">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vAlign w:val="center"/>
          </w:tcPr>
          <w:p w14:paraId="5ADAEECC">
            <w:pPr>
              <w:rPr>
                <w:rFonts w:hint="eastAsia" w:ascii="宋体" w:hAnsi="宋体" w:eastAsia="宋体" w:cs="宋体"/>
                <w:i w:val="0"/>
                <w:iCs w:val="0"/>
                <w:color w:val="000000"/>
                <w:sz w:val="18"/>
                <w:szCs w:val="18"/>
                <w:u w:val="none"/>
              </w:rPr>
            </w:pPr>
          </w:p>
        </w:tc>
      </w:tr>
      <w:tr w14:paraId="60A3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DAA1C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B5E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8A7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3201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51118122T000005925648-实验小学校项目经费</w:t>
            </w:r>
          </w:p>
        </w:tc>
      </w:tr>
      <w:tr w14:paraId="7318A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207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F22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37DD0B7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4D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180C8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CFE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FA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FDAFA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1F1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F665">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4CF3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根据上级文件精神，严格项目工作的开展与实施，保障学校的正常教育教学秩序，促进教育事业的健康发展。</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5C27B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开展与实施相关的项目工作，保障了学校的正常教育教学秩序，促进了教育事业的健康发展。</w:t>
            </w:r>
          </w:p>
        </w:tc>
      </w:tr>
      <w:tr w14:paraId="7747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D1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AB6C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根据上级的相关文件精神，开展与实施相关的项目，保障了学校的正常教育教学秩序，促进了教育事业的健康发展。</w:t>
            </w:r>
          </w:p>
        </w:tc>
      </w:tr>
      <w:tr w14:paraId="3499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24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7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EE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431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C7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A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5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D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290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1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FD2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9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F9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A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8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F04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87A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未完成部分结转在2025年使用</w:t>
            </w:r>
          </w:p>
        </w:tc>
      </w:tr>
      <w:tr w14:paraId="2E2B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CC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A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D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BD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C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77.87%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01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0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41E4">
            <w:pPr>
              <w:rPr>
                <w:rFonts w:hint="eastAsia" w:ascii="黑体" w:hAnsi="黑体" w:eastAsia="黑体" w:cs="黑体"/>
                <w:i w:val="0"/>
                <w:iCs w:val="0"/>
                <w:color w:val="000000"/>
                <w:sz w:val="18"/>
                <w:szCs w:val="18"/>
                <w:u w:val="none"/>
              </w:rPr>
            </w:pPr>
          </w:p>
        </w:tc>
      </w:tr>
      <w:tr w14:paraId="6C33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B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F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2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6A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01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1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0A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3256A">
            <w:pPr>
              <w:rPr>
                <w:rFonts w:hint="eastAsia" w:ascii="黑体" w:hAnsi="黑体" w:eastAsia="黑体" w:cs="黑体"/>
                <w:i w:val="0"/>
                <w:iCs w:val="0"/>
                <w:color w:val="000000"/>
                <w:sz w:val="18"/>
                <w:szCs w:val="18"/>
                <w:u w:val="none"/>
              </w:rPr>
            </w:pPr>
          </w:p>
        </w:tc>
      </w:tr>
      <w:tr w14:paraId="7DC7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5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B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A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7D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0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C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4E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C9C9">
            <w:pPr>
              <w:rPr>
                <w:rFonts w:hint="eastAsia" w:ascii="黑体" w:hAnsi="黑体" w:eastAsia="黑体" w:cs="黑体"/>
                <w:i w:val="0"/>
                <w:iCs w:val="0"/>
                <w:color w:val="000000"/>
                <w:sz w:val="18"/>
                <w:szCs w:val="18"/>
                <w:u w:val="none"/>
              </w:rPr>
            </w:pPr>
          </w:p>
        </w:tc>
      </w:tr>
      <w:tr w14:paraId="69D21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5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1036">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6B08">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BAAF5">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072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2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24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739F8">
            <w:pPr>
              <w:rPr>
                <w:rFonts w:hint="eastAsia" w:ascii="黑体" w:hAnsi="黑体" w:eastAsia="黑体" w:cs="黑体"/>
                <w:i w:val="0"/>
                <w:iCs w:val="0"/>
                <w:color w:val="000000"/>
                <w:sz w:val="18"/>
                <w:szCs w:val="18"/>
                <w:u w:val="none"/>
              </w:rPr>
            </w:pPr>
          </w:p>
        </w:tc>
      </w:tr>
      <w:tr w14:paraId="38A8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F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9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2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AE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E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7A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7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6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B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5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955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E1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30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0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教职工人数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6D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D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F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2F8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170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B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9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A41A">
            <w:pPr>
              <w:jc w:val="center"/>
              <w:rPr>
                <w:rFonts w:hint="eastAsia" w:ascii="微软雅黑" w:hAnsi="微软雅黑" w:eastAsia="微软雅黑" w:cs="微软雅黑"/>
                <w:i/>
                <w:iCs/>
                <w:color w:val="000000"/>
                <w:sz w:val="16"/>
                <w:szCs w:val="16"/>
                <w:u w:val="none"/>
              </w:rPr>
            </w:pPr>
          </w:p>
        </w:tc>
      </w:tr>
      <w:tr w14:paraId="115C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DD0E1">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C15AD">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B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5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C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2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6C9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2500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E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C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32F9">
            <w:pPr>
              <w:jc w:val="center"/>
              <w:rPr>
                <w:rFonts w:hint="eastAsia" w:ascii="微软雅黑" w:hAnsi="微软雅黑" w:eastAsia="微软雅黑" w:cs="微软雅黑"/>
                <w:i/>
                <w:iCs/>
                <w:color w:val="000000"/>
                <w:sz w:val="16"/>
                <w:szCs w:val="16"/>
                <w:u w:val="none"/>
              </w:rPr>
            </w:pPr>
          </w:p>
        </w:tc>
      </w:tr>
      <w:tr w14:paraId="1CB7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FBFAC">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2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C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保障学校正常的教育教学秩序，跟进教育事业的健康发展。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9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2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E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F7C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E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9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4AEC">
            <w:pPr>
              <w:jc w:val="center"/>
              <w:rPr>
                <w:rFonts w:hint="eastAsia" w:ascii="微软雅黑" w:hAnsi="微软雅黑" w:eastAsia="微软雅黑" w:cs="微软雅黑"/>
                <w:i/>
                <w:iCs/>
                <w:color w:val="000000"/>
                <w:sz w:val="16"/>
                <w:szCs w:val="16"/>
                <w:u w:val="none"/>
              </w:rPr>
            </w:pPr>
          </w:p>
        </w:tc>
      </w:tr>
      <w:tr w14:paraId="13EB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18D1">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A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9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依据上级文件精神按时完成。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2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A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9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F9A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9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1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799A">
            <w:pPr>
              <w:jc w:val="center"/>
              <w:rPr>
                <w:rFonts w:hint="eastAsia" w:ascii="微软雅黑" w:hAnsi="微软雅黑" w:eastAsia="微软雅黑" w:cs="微软雅黑"/>
                <w:i/>
                <w:iCs/>
                <w:color w:val="000000"/>
                <w:sz w:val="16"/>
                <w:szCs w:val="16"/>
                <w:u w:val="none"/>
              </w:rPr>
            </w:pPr>
          </w:p>
        </w:tc>
      </w:tr>
      <w:tr w14:paraId="5CCB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8D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0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461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保障学校正常的教育教学秩序，跟进教育事业的健康发展。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4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A5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E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2248">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4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B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3B7A7">
            <w:pPr>
              <w:jc w:val="center"/>
              <w:rPr>
                <w:rFonts w:hint="eastAsia" w:ascii="微软雅黑" w:hAnsi="微软雅黑" w:eastAsia="微软雅黑" w:cs="微软雅黑"/>
                <w:i/>
                <w:iCs/>
                <w:color w:val="000000"/>
                <w:sz w:val="16"/>
                <w:szCs w:val="16"/>
                <w:u w:val="none"/>
              </w:rPr>
            </w:pPr>
          </w:p>
        </w:tc>
      </w:tr>
      <w:tr w14:paraId="4929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EE35">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7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99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保障学校可持续绿色环保发展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9A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565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1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FA04">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36D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7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23E4A">
            <w:pPr>
              <w:jc w:val="center"/>
              <w:rPr>
                <w:rFonts w:hint="eastAsia" w:ascii="微软雅黑" w:hAnsi="微软雅黑" w:eastAsia="微软雅黑" w:cs="微软雅黑"/>
                <w:i/>
                <w:iCs/>
                <w:color w:val="000000"/>
                <w:sz w:val="16"/>
                <w:szCs w:val="16"/>
                <w:u w:val="none"/>
              </w:rPr>
            </w:pPr>
          </w:p>
        </w:tc>
      </w:tr>
      <w:tr w14:paraId="0466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C1F1">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D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2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促进教育事业持续稳定的发展。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A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B7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9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3F92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5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D7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065F6">
            <w:pPr>
              <w:jc w:val="center"/>
              <w:rPr>
                <w:rFonts w:hint="eastAsia" w:ascii="微软雅黑" w:hAnsi="微软雅黑" w:eastAsia="微软雅黑" w:cs="微软雅黑"/>
                <w:i/>
                <w:iCs/>
                <w:color w:val="000000"/>
                <w:sz w:val="16"/>
                <w:szCs w:val="16"/>
                <w:u w:val="none"/>
              </w:rPr>
            </w:pPr>
          </w:p>
        </w:tc>
      </w:tr>
      <w:tr w14:paraId="116D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6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49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6F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全校师生及社会满意度。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5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F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40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78D7">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17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A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7AF2">
            <w:pPr>
              <w:jc w:val="center"/>
              <w:rPr>
                <w:rFonts w:hint="eastAsia" w:ascii="微软雅黑" w:hAnsi="微软雅黑" w:eastAsia="微软雅黑" w:cs="微软雅黑"/>
                <w:i/>
                <w:iCs/>
                <w:color w:val="000000"/>
                <w:sz w:val="16"/>
                <w:szCs w:val="16"/>
                <w:u w:val="none"/>
              </w:rPr>
            </w:pPr>
          </w:p>
        </w:tc>
      </w:tr>
      <w:tr w14:paraId="5AF3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9CA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64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6C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243E">
            <w:pPr>
              <w:rPr>
                <w:rFonts w:hint="eastAsia" w:ascii="宋体" w:hAnsi="宋体" w:eastAsia="宋体" w:cs="宋体"/>
                <w:i w:val="0"/>
                <w:iCs w:val="0"/>
                <w:color w:val="000000"/>
                <w:sz w:val="18"/>
                <w:szCs w:val="18"/>
                <w:u w:val="none"/>
              </w:rPr>
            </w:pPr>
          </w:p>
        </w:tc>
      </w:tr>
      <w:tr w14:paraId="172A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500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7A75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2CCE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55E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A7D8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CF0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337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6B337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CC7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48DD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FBC7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44E2B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22CD1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D5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70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AE20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51118123T000007903276-引进研究生安家补助</w:t>
            </w:r>
          </w:p>
        </w:tc>
      </w:tr>
      <w:tr w14:paraId="3DA6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C1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B042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4734FE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C2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1DB3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B15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97E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9383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D1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92DDF">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DC3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目标2：按时发放研究生安家费补助经费，保障教师队伍稳定，确保教育教学工作持续推进。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目标3：让教师安心从事教育教学工作，提升满意度。</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3E28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提升了区域内教师队伍的素质和能力；按时发放了研究生安家费补助经费，保障了教师队伍稳定，确保了教育教学工作持续推进；提升了教师工作满意度。</w:t>
            </w:r>
          </w:p>
        </w:tc>
      </w:tr>
      <w:tr w14:paraId="5B9D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DA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C54C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对于研究生教师，根据相关政策，发放相应补助。</w:t>
            </w:r>
          </w:p>
        </w:tc>
      </w:tr>
      <w:tr w14:paraId="2373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8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5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CD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C3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C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2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E1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D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D9A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C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0A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0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A5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0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9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88FC">
            <w:pPr>
              <w:jc w:val="center"/>
              <w:rPr>
                <w:rFonts w:hint="eastAsia" w:ascii="宋体" w:hAnsi="宋体" w:eastAsia="宋体" w:cs="宋体"/>
                <w:i w:val="0"/>
                <w:iCs w:val="0"/>
                <w:color w:val="000000"/>
                <w:sz w:val="18"/>
                <w:szCs w:val="18"/>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DA9A">
            <w:pPr>
              <w:rPr>
                <w:rFonts w:hint="eastAsia" w:ascii="黑体" w:hAnsi="黑体" w:eastAsia="黑体" w:cs="黑体"/>
                <w:i/>
                <w:iCs/>
                <w:color w:val="000000"/>
                <w:sz w:val="18"/>
                <w:szCs w:val="18"/>
                <w:u w:val="none"/>
              </w:rPr>
            </w:pPr>
          </w:p>
        </w:tc>
      </w:tr>
      <w:tr w14:paraId="1B5E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D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2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27.64</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B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68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6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A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2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8D8CF">
            <w:pPr>
              <w:rPr>
                <w:rFonts w:hint="eastAsia" w:ascii="黑体" w:hAnsi="黑体" w:eastAsia="黑体" w:cs="黑体"/>
                <w:i/>
                <w:iCs/>
                <w:color w:val="000000"/>
                <w:sz w:val="18"/>
                <w:szCs w:val="18"/>
                <w:u w:val="none"/>
              </w:rPr>
            </w:pPr>
          </w:p>
        </w:tc>
      </w:tr>
      <w:tr w14:paraId="31E6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5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06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A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5E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6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F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4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A873">
            <w:pPr>
              <w:rPr>
                <w:rFonts w:hint="eastAsia" w:ascii="黑体" w:hAnsi="黑体" w:eastAsia="黑体" w:cs="黑体"/>
                <w:i/>
                <w:iCs/>
                <w:color w:val="000000"/>
                <w:sz w:val="18"/>
                <w:szCs w:val="18"/>
                <w:u w:val="none"/>
              </w:rPr>
            </w:pPr>
          </w:p>
        </w:tc>
      </w:tr>
      <w:tr w14:paraId="59A4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6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E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7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9C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7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F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D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2937">
            <w:pPr>
              <w:rPr>
                <w:rFonts w:hint="eastAsia" w:ascii="黑体" w:hAnsi="黑体" w:eastAsia="黑体" w:cs="黑体"/>
                <w:i/>
                <w:iCs/>
                <w:color w:val="000000"/>
                <w:sz w:val="18"/>
                <w:szCs w:val="18"/>
                <w:u w:val="none"/>
              </w:rPr>
            </w:pPr>
          </w:p>
        </w:tc>
      </w:tr>
      <w:tr w14:paraId="204E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5B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1F81">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3DBB">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2B096">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F75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85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EC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5A2E9">
            <w:pPr>
              <w:rPr>
                <w:rFonts w:hint="eastAsia" w:ascii="黑体" w:hAnsi="黑体" w:eastAsia="黑体" w:cs="黑体"/>
                <w:i/>
                <w:iCs/>
                <w:color w:val="000000"/>
                <w:sz w:val="18"/>
                <w:szCs w:val="18"/>
                <w:u w:val="none"/>
              </w:rPr>
            </w:pPr>
          </w:p>
        </w:tc>
      </w:tr>
      <w:tr w14:paraId="6C43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E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C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8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2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0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F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5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B3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3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0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7A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E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F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6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引进硕士研究生人数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B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1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3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A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F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9F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D3F2">
            <w:pPr>
              <w:jc w:val="center"/>
              <w:rPr>
                <w:rFonts w:hint="eastAsia" w:ascii="微软雅黑" w:hAnsi="微软雅黑" w:eastAsia="微软雅黑" w:cs="微软雅黑"/>
                <w:i/>
                <w:iCs/>
                <w:color w:val="000000"/>
                <w:sz w:val="16"/>
                <w:szCs w:val="16"/>
                <w:u w:val="none"/>
              </w:rPr>
            </w:pPr>
          </w:p>
        </w:tc>
      </w:tr>
      <w:tr w14:paraId="09645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57517">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FBA1B">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C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3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70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8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48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6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8B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6248">
            <w:pPr>
              <w:jc w:val="center"/>
              <w:rPr>
                <w:rFonts w:hint="eastAsia" w:ascii="微软雅黑" w:hAnsi="微软雅黑" w:eastAsia="微软雅黑" w:cs="微软雅黑"/>
                <w:i/>
                <w:iCs/>
                <w:color w:val="000000"/>
                <w:sz w:val="16"/>
                <w:szCs w:val="16"/>
                <w:u w:val="none"/>
              </w:rPr>
            </w:pPr>
          </w:p>
        </w:tc>
      </w:tr>
      <w:tr w14:paraId="0554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6E3B">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0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4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保障学校正常运转，完成上级下达的教学目标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8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4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6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AE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08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C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93A8">
            <w:pPr>
              <w:jc w:val="center"/>
              <w:rPr>
                <w:rFonts w:hint="eastAsia" w:ascii="微软雅黑" w:hAnsi="微软雅黑" w:eastAsia="微软雅黑" w:cs="微软雅黑"/>
                <w:i/>
                <w:iCs/>
                <w:color w:val="000000"/>
                <w:sz w:val="16"/>
                <w:szCs w:val="16"/>
                <w:u w:val="none"/>
              </w:rPr>
            </w:pPr>
          </w:p>
        </w:tc>
      </w:tr>
      <w:tr w14:paraId="7FE1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2D6DB">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C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C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2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4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6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2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0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4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77DF">
            <w:pPr>
              <w:jc w:val="center"/>
              <w:rPr>
                <w:rFonts w:hint="eastAsia" w:ascii="微软雅黑" w:hAnsi="微软雅黑" w:eastAsia="微软雅黑" w:cs="微软雅黑"/>
                <w:i/>
                <w:iCs/>
                <w:color w:val="000000"/>
                <w:sz w:val="16"/>
                <w:szCs w:val="16"/>
                <w:u w:val="none"/>
              </w:rPr>
            </w:pPr>
          </w:p>
        </w:tc>
      </w:tr>
      <w:tr w14:paraId="458F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71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A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A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全面提高峨眉山市教育整体办学水平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D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2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8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5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2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D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1CD5">
            <w:pPr>
              <w:jc w:val="center"/>
              <w:rPr>
                <w:rFonts w:hint="eastAsia" w:ascii="微软雅黑" w:hAnsi="微软雅黑" w:eastAsia="微软雅黑" w:cs="微软雅黑"/>
                <w:i/>
                <w:iCs/>
                <w:color w:val="000000"/>
                <w:sz w:val="16"/>
                <w:szCs w:val="16"/>
                <w:u w:val="none"/>
              </w:rPr>
            </w:pPr>
          </w:p>
        </w:tc>
      </w:tr>
      <w:tr w14:paraId="090F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9E7A">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2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5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提升教师队伍能力，促进本市教育事业的良性发展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1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2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81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4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7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1A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EEECF">
            <w:pPr>
              <w:jc w:val="center"/>
              <w:rPr>
                <w:rFonts w:hint="eastAsia" w:ascii="微软雅黑" w:hAnsi="微软雅黑" w:eastAsia="微软雅黑" w:cs="微软雅黑"/>
                <w:i/>
                <w:iCs/>
                <w:color w:val="000000"/>
                <w:sz w:val="16"/>
                <w:szCs w:val="16"/>
                <w:u w:val="none"/>
              </w:rPr>
            </w:pPr>
          </w:p>
        </w:tc>
      </w:tr>
      <w:tr w14:paraId="6ED8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3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1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5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B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D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3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6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A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4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D736">
            <w:pPr>
              <w:jc w:val="center"/>
              <w:rPr>
                <w:rFonts w:hint="eastAsia" w:ascii="微软雅黑" w:hAnsi="微软雅黑" w:eastAsia="微软雅黑" w:cs="微软雅黑"/>
                <w:i/>
                <w:iCs/>
                <w:color w:val="000000"/>
                <w:sz w:val="16"/>
                <w:szCs w:val="16"/>
                <w:u w:val="none"/>
              </w:rPr>
            </w:pPr>
          </w:p>
        </w:tc>
      </w:tr>
      <w:tr w14:paraId="0861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20E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B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D3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9F7E">
            <w:pPr>
              <w:rPr>
                <w:rFonts w:hint="eastAsia" w:ascii="宋体" w:hAnsi="宋体" w:eastAsia="宋体" w:cs="宋体"/>
                <w:i w:val="0"/>
                <w:iCs w:val="0"/>
                <w:color w:val="000000"/>
                <w:sz w:val="18"/>
                <w:szCs w:val="18"/>
                <w:u w:val="none"/>
              </w:rPr>
            </w:pPr>
          </w:p>
        </w:tc>
      </w:tr>
      <w:tr w14:paraId="3533D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940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4C71C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164B8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620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9ABE7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C9E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EE2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5B6EA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EA67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23BCC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项目负责人：杨林</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B79A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2B57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nil"/>
              <w:left w:val="nil"/>
              <w:bottom w:val="nil"/>
              <w:right w:val="nil"/>
            </w:tcBorders>
            <w:shd w:val="clear" w:color="auto" w:fill="auto"/>
            <w:vAlign w:val="center"/>
          </w:tcPr>
          <w:p w14:paraId="5F6CA013">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14:paraId="373A4AAA">
            <w:pPr>
              <w:rPr>
                <w:rFonts w:hint="eastAsia" w:ascii="宋体" w:hAnsi="宋体" w:eastAsia="宋体" w:cs="宋体"/>
                <w:i w:val="0"/>
                <w:iCs w:val="0"/>
                <w:color w:val="000000"/>
                <w:sz w:val="18"/>
                <w:szCs w:val="18"/>
                <w:u w:val="none"/>
              </w:rPr>
            </w:pPr>
          </w:p>
        </w:tc>
        <w:tc>
          <w:tcPr>
            <w:tcW w:w="766" w:type="pct"/>
            <w:tcBorders>
              <w:top w:val="nil"/>
              <w:left w:val="nil"/>
              <w:bottom w:val="nil"/>
              <w:right w:val="nil"/>
            </w:tcBorders>
            <w:shd w:val="clear" w:color="auto" w:fill="auto"/>
            <w:vAlign w:val="center"/>
          </w:tcPr>
          <w:p w14:paraId="7173C9BF">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3A568D60">
            <w:pPr>
              <w:rPr>
                <w:rFonts w:hint="eastAsia" w:ascii="宋体" w:hAnsi="宋体" w:eastAsia="宋体" w:cs="宋体"/>
                <w:i w:val="0"/>
                <w:iCs w:val="0"/>
                <w:color w:val="000000"/>
                <w:sz w:val="18"/>
                <w:szCs w:val="18"/>
                <w:u w:val="none"/>
              </w:rPr>
            </w:pPr>
          </w:p>
        </w:tc>
        <w:tc>
          <w:tcPr>
            <w:tcW w:w="548" w:type="pct"/>
            <w:tcBorders>
              <w:top w:val="nil"/>
              <w:left w:val="nil"/>
              <w:bottom w:val="nil"/>
              <w:right w:val="nil"/>
            </w:tcBorders>
            <w:shd w:val="clear" w:color="auto" w:fill="auto"/>
            <w:vAlign w:val="center"/>
          </w:tcPr>
          <w:p w14:paraId="284749C2">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07E0FCBA">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2317A05D">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30C0D02C">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3DD5804B">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vAlign w:val="center"/>
          </w:tcPr>
          <w:p w14:paraId="7C7E1943">
            <w:pPr>
              <w:rPr>
                <w:rFonts w:hint="eastAsia" w:ascii="宋体" w:hAnsi="宋体" w:eastAsia="宋体" w:cs="宋体"/>
                <w:i w:val="0"/>
                <w:iCs w:val="0"/>
                <w:color w:val="000000"/>
                <w:sz w:val="18"/>
                <w:szCs w:val="18"/>
                <w:u w:val="none"/>
              </w:rPr>
            </w:pPr>
          </w:p>
        </w:tc>
      </w:tr>
      <w:tr w14:paraId="7C5C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DD860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70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71C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70DC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01BC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5C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2F7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6903A2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62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6B5F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9F4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85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0153A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04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98027">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8A8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目标2：保障安保人员经费按时足额发放，维护安保人员稳定。</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AC4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维护了学校安全秩序，保障学校师生财产和人身安全；保障了安保人员经费按时足额发放，维护安保人员稳定。</w:t>
            </w:r>
          </w:p>
        </w:tc>
      </w:tr>
      <w:tr w14:paraId="2229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49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6513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按时发放安保经费，保障学校安全。</w:t>
            </w:r>
          </w:p>
        </w:tc>
      </w:tr>
      <w:tr w14:paraId="19DF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DA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2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B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FA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6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8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AC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7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DBE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C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B7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9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29.42</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ED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6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8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DE02A">
            <w:pPr>
              <w:jc w:val="center"/>
              <w:rPr>
                <w:rFonts w:hint="eastAsia" w:ascii="宋体" w:hAnsi="宋体" w:eastAsia="宋体" w:cs="宋体"/>
                <w:i w:val="0"/>
                <w:iCs w:val="0"/>
                <w:color w:val="000000"/>
                <w:sz w:val="18"/>
                <w:szCs w:val="18"/>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6876B">
            <w:pPr>
              <w:rPr>
                <w:rFonts w:hint="eastAsia" w:ascii="黑体" w:hAnsi="黑体" w:eastAsia="黑体" w:cs="黑体"/>
                <w:i/>
                <w:iCs/>
                <w:color w:val="000000"/>
                <w:sz w:val="18"/>
                <w:szCs w:val="18"/>
                <w:u w:val="none"/>
              </w:rPr>
            </w:pPr>
          </w:p>
        </w:tc>
      </w:tr>
      <w:tr w14:paraId="176B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5E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49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E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29.42</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5F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E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B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4D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7EC50">
            <w:pPr>
              <w:rPr>
                <w:rFonts w:hint="eastAsia" w:ascii="黑体" w:hAnsi="黑体" w:eastAsia="黑体" w:cs="黑体"/>
                <w:i/>
                <w:iCs/>
                <w:color w:val="000000"/>
                <w:sz w:val="18"/>
                <w:szCs w:val="18"/>
                <w:u w:val="none"/>
              </w:rPr>
            </w:pPr>
          </w:p>
        </w:tc>
      </w:tr>
      <w:tr w14:paraId="64C1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8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F8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9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5B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B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F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0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EF1A">
            <w:pPr>
              <w:rPr>
                <w:rFonts w:hint="eastAsia" w:ascii="黑体" w:hAnsi="黑体" w:eastAsia="黑体" w:cs="黑体"/>
                <w:i/>
                <w:iCs/>
                <w:color w:val="000000"/>
                <w:sz w:val="18"/>
                <w:szCs w:val="18"/>
                <w:u w:val="none"/>
              </w:rPr>
            </w:pPr>
          </w:p>
        </w:tc>
      </w:tr>
      <w:tr w14:paraId="51A7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7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7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E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CB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80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B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EE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3A12B">
            <w:pPr>
              <w:rPr>
                <w:rFonts w:hint="eastAsia" w:ascii="黑体" w:hAnsi="黑体" w:eastAsia="黑体" w:cs="黑体"/>
                <w:i/>
                <w:iCs/>
                <w:color w:val="000000"/>
                <w:sz w:val="18"/>
                <w:szCs w:val="18"/>
                <w:u w:val="none"/>
              </w:rPr>
            </w:pPr>
          </w:p>
        </w:tc>
      </w:tr>
      <w:tr w14:paraId="0F68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B4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98F0B">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F08D">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03251">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7F2D">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13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2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1272">
            <w:pPr>
              <w:rPr>
                <w:rFonts w:hint="eastAsia" w:ascii="黑体" w:hAnsi="黑体" w:eastAsia="黑体" w:cs="黑体"/>
                <w:i/>
                <w:iCs/>
                <w:color w:val="000000"/>
                <w:sz w:val="18"/>
                <w:szCs w:val="18"/>
                <w:u w:val="none"/>
              </w:rPr>
            </w:pPr>
          </w:p>
        </w:tc>
      </w:tr>
      <w:tr w14:paraId="34D0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2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B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13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3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B0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4A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D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E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DA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F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E7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25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66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4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B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B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E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5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E3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3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6B07">
            <w:pPr>
              <w:jc w:val="center"/>
              <w:rPr>
                <w:rFonts w:hint="eastAsia" w:ascii="微软雅黑" w:hAnsi="微软雅黑" w:eastAsia="微软雅黑" w:cs="微软雅黑"/>
                <w:i/>
                <w:iCs/>
                <w:color w:val="000000"/>
                <w:sz w:val="16"/>
                <w:szCs w:val="16"/>
                <w:u w:val="none"/>
              </w:rPr>
            </w:pPr>
          </w:p>
        </w:tc>
      </w:tr>
      <w:tr w14:paraId="42CB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01361">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63F7C">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D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9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C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8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24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24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C5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D84E8">
            <w:pPr>
              <w:jc w:val="center"/>
              <w:rPr>
                <w:rFonts w:hint="eastAsia" w:ascii="微软雅黑" w:hAnsi="微软雅黑" w:eastAsia="微软雅黑" w:cs="微软雅黑"/>
                <w:i/>
                <w:iCs/>
                <w:color w:val="000000"/>
                <w:sz w:val="16"/>
                <w:szCs w:val="16"/>
                <w:u w:val="none"/>
              </w:rPr>
            </w:pPr>
          </w:p>
        </w:tc>
      </w:tr>
      <w:tr w14:paraId="4994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C8C2F">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B880E">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E0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学生人数3135人，增减率控制范围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9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76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2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7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4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62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3770">
            <w:pPr>
              <w:jc w:val="center"/>
              <w:rPr>
                <w:rFonts w:hint="eastAsia" w:ascii="微软雅黑" w:hAnsi="微软雅黑" w:eastAsia="微软雅黑" w:cs="微软雅黑"/>
                <w:i/>
                <w:iCs/>
                <w:color w:val="000000"/>
                <w:sz w:val="16"/>
                <w:szCs w:val="16"/>
                <w:u w:val="none"/>
              </w:rPr>
            </w:pPr>
          </w:p>
        </w:tc>
      </w:tr>
      <w:tr w14:paraId="724E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53A75">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7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8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D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5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6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F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2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F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2C4D">
            <w:pPr>
              <w:jc w:val="center"/>
              <w:rPr>
                <w:rFonts w:hint="eastAsia" w:ascii="微软雅黑" w:hAnsi="微软雅黑" w:eastAsia="微软雅黑" w:cs="微软雅黑"/>
                <w:i/>
                <w:iCs/>
                <w:color w:val="000000"/>
                <w:sz w:val="16"/>
                <w:szCs w:val="16"/>
                <w:u w:val="none"/>
              </w:rPr>
            </w:pPr>
          </w:p>
        </w:tc>
      </w:tr>
      <w:tr w14:paraId="08262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83EB5">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C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F8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E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3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7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0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9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9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19F4A">
            <w:pPr>
              <w:jc w:val="center"/>
              <w:rPr>
                <w:rFonts w:hint="eastAsia" w:ascii="微软雅黑" w:hAnsi="微软雅黑" w:eastAsia="微软雅黑" w:cs="微软雅黑"/>
                <w:i/>
                <w:iCs/>
                <w:color w:val="000000"/>
                <w:sz w:val="16"/>
                <w:szCs w:val="16"/>
                <w:u w:val="none"/>
              </w:rPr>
            </w:pPr>
          </w:p>
        </w:tc>
      </w:tr>
      <w:tr w14:paraId="0168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B0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E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B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C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43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131B">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9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F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3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9173">
            <w:pPr>
              <w:jc w:val="center"/>
              <w:rPr>
                <w:rFonts w:hint="eastAsia" w:ascii="微软雅黑" w:hAnsi="微软雅黑" w:eastAsia="微软雅黑" w:cs="微软雅黑"/>
                <w:i/>
                <w:iCs/>
                <w:color w:val="000000"/>
                <w:sz w:val="16"/>
                <w:szCs w:val="16"/>
                <w:u w:val="none"/>
              </w:rPr>
            </w:pPr>
          </w:p>
        </w:tc>
      </w:tr>
      <w:tr w14:paraId="4B2E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FB47">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E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D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0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1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2156">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B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1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9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3384">
            <w:pPr>
              <w:jc w:val="center"/>
              <w:rPr>
                <w:rFonts w:hint="eastAsia" w:ascii="微软雅黑" w:hAnsi="微软雅黑" w:eastAsia="微软雅黑" w:cs="微软雅黑"/>
                <w:i/>
                <w:iCs/>
                <w:color w:val="000000"/>
                <w:sz w:val="16"/>
                <w:szCs w:val="16"/>
                <w:u w:val="none"/>
              </w:rPr>
            </w:pPr>
          </w:p>
        </w:tc>
      </w:tr>
      <w:tr w14:paraId="68E4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2F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2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1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6B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C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7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50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94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E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058AB">
            <w:pPr>
              <w:jc w:val="center"/>
              <w:rPr>
                <w:rFonts w:hint="eastAsia" w:ascii="微软雅黑" w:hAnsi="微软雅黑" w:eastAsia="微软雅黑" w:cs="微软雅黑"/>
                <w:i/>
                <w:iCs/>
                <w:color w:val="000000"/>
                <w:sz w:val="16"/>
                <w:szCs w:val="16"/>
                <w:u w:val="none"/>
              </w:rPr>
            </w:pPr>
          </w:p>
        </w:tc>
      </w:tr>
      <w:tr w14:paraId="13A8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731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53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69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59AD">
            <w:pPr>
              <w:rPr>
                <w:rFonts w:hint="eastAsia" w:ascii="宋体" w:hAnsi="宋体" w:eastAsia="宋体" w:cs="宋体"/>
                <w:i w:val="0"/>
                <w:iCs w:val="0"/>
                <w:color w:val="000000"/>
                <w:sz w:val="18"/>
                <w:szCs w:val="18"/>
                <w:u w:val="none"/>
              </w:rPr>
            </w:pPr>
          </w:p>
        </w:tc>
      </w:tr>
      <w:tr w14:paraId="2969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60D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4BEE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136E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C6DE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FAB3B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77D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DC88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C24C3B">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D129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DA60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项目负责人：叶勇</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6104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56DD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nil"/>
              <w:left w:val="nil"/>
              <w:bottom w:val="nil"/>
              <w:right w:val="nil"/>
            </w:tcBorders>
            <w:shd w:val="clear" w:color="auto" w:fill="auto"/>
            <w:vAlign w:val="center"/>
          </w:tcPr>
          <w:p w14:paraId="49EE3D9A">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14:paraId="4AEC7EF2">
            <w:pPr>
              <w:rPr>
                <w:rFonts w:hint="eastAsia" w:ascii="宋体" w:hAnsi="宋体" w:eastAsia="宋体" w:cs="宋体"/>
                <w:i w:val="0"/>
                <w:iCs w:val="0"/>
                <w:color w:val="000000"/>
                <w:sz w:val="18"/>
                <w:szCs w:val="18"/>
                <w:u w:val="none"/>
              </w:rPr>
            </w:pPr>
          </w:p>
        </w:tc>
        <w:tc>
          <w:tcPr>
            <w:tcW w:w="766" w:type="pct"/>
            <w:tcBorders>
              <w:top w:val="nil"/>
              <w:left w:val="nil"/>
              <w:bottom w:val="nil"/>
              <w:right w:val="nil"/>
            </w:tcBorders>
            <w:shd w:val="clear" w:color="auto" w:fill="auto"/>
            <w:vAlign w:val="center"/>
          </w:tcPr>
          <w:p w14:paraId="5A741929">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2DF37EEF">
            <w:pPr>
              <w:rPr>
                <w:rFonts w:hint="eastAsia" w:ascii="宋体" w:hAnsi="宋体" w:eastAsia="宋体" w:cs="宋体"/>
                <w:i w:val="0"/>
                <w:iCs w:val="0"/>
                <w:color w:val="000000"/>
                <w:sz w:val="18"/>
                <w:szCs w:val="18"/>
                <w:u w:val="none"/>
              </w:rPr>
            </w:pPr>
          </w:p>
        </w:tc>
        <w:tc>
          <w:tcPr>
            <w:tcW w:w="548" w:type="pct"/>
            <w:tcBorders>
              <w:top w:val="nil"/>
              <w:left w:val="nil"/>
              <w:bottom w:val="nil"/>
              <w:right w:val="nil"/>
            </w:tcBorders>
            <w:shd w:val="clear" w:color="auto" w:fill="auto"/>
            <w:vAlign w:val="center"/>
          </w:tcPr>
          <w:p w14:paraId="0ED5C836">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74ADBAC0">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02C9631F">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1D678FF9">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5AE674CE">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vAlign w:val="center"/>
          </w:tcPr>
          <w:p w14:paraId="4D85CF5A">
            <w:pPr>
              <w:rPr>
                <w:rFonts w:hint="eastAsia" w:ascii="宋体" w:hAnsi="宋体" w:eastAsia="宋体" w:cs="宋体"/>
                <w:i w:val="0"/>
                <w:iCs w:val="0"/>
                <w:color w:val="000000"/>
                <w:sz w:val="18"/>
                <w:szCs w:val="18"/>
                <w:u w:val="none"/>
              </w:rPr>
            </w:pPr>
          </w:p>
        </w:tc>
      </w:tr>
      <w:tr w14:paraId="21E0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A4013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5D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13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A3BD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49342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935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AE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560656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E1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7A4F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4A9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BA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492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0F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248D5">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8168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151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保障了学校卫生室工作正常运转；负责了全校师生疫情防控工作及日常卫生健康指导，保障了学校卫生工作正常开展。保障了卫生室工作人员经费按时足额发放，维持人员稳定。</w:t>
            </w:r>
          </w:p>
        </w:tc>
      </w:tr>
      <w:tr w14:paraId="55E37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F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A72B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按时发放卫生室经费，保障学校卫生室政策运转。</w:t>
            </w:r>
          </w:p>
        </w:tc>
      </w:tr>
      <w:tr w14:paraId="6EB4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F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F3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A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EAE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2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0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B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2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0D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8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0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BA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46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A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6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6DDE">
            <w:pPr>
              <w:jc w:val="center"/>
              <w:rPr>
                <w:rFonts w:hint="eastAsia" w:ascii="宋体" w:hAnsi="宋体" w:eastAsia="宋体" w:cs="宋体"/>
                <w:i w:val="0"/>
                <w:iCs w:val="0"/>
                <w:color w:val="000000"/>
                <w:sz w:val="18"/>
                <w:szCs w:val="18"/>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F89BB">
            <w:pPr>
              <w:rPr>
                <w:rFonts w:hint="eastAsia" w:ascii="黑体" w:hAnsi="黑体" w:eastAsia="黑体" w:cs="黑体"/>
                <w:i/>
                <w:iCs/>
                <w:color w:val="000000"/>
                <w:sz w:val="18"/>
                <w:szCs w:val="18"/>
                <w:u w:val="none"/>
              </w:rPr>
            </w:pPr>
          </w:p>
        </w:tc>
      </w:tr>
      <w:tr w14:paraId="09D0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6E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9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C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88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7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2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D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A8D1">
            <w:pPr>
              <w:rPr>
                <w:rFonts w:hint="eastAsia" w:ascii="黑体" w:hAnsi="黑体" w:eastAsia="黑体" w:cs="黑体"/>
                <w:i/>
                <w:iCs/>
                <w:color w:val="000000"/>
                <w:sz w:val="18"/>
                <w:szCs w:val="18"/>
                <w:u w:val="none"/>
              </w:rPr>
            </w:pPr>
          </w:p>
        </w:tc>
      </w:tr>
      <w:tr w14:paraId="73C2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8DE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B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51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992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7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99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0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A72D">
            <w:pPr>
              <w:rPr>
                <w:rFonts w:hint="eastAsia" w:ascii="黑体" w:hAnsi="黑体" w:eastAsia="黑体" w:cs="黑体"/>
                <w:i/>
                <w:iCs/>
                <w:color w:val="000000"/>
                <w:sz w:val="18"/>
                <w:szCs w:val="18"/>
                <w:u w:val="none"/>
              </w:rPr>
            </w:pPr>
          </w:p>
        </w:tc>
      </w:tr>
      <w:tr w14:paraId="0CA6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4F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E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B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03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6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4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8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3E481">
            <w:pPr>
              <w:rPr>
                <w:rFonts w:hint="eastAsia" w:ascii="黑体" w:hAnsi="黑体" w:eastAsia="黑体" w:cs="黑体"/>
                <w:i/>
                <w:iCs/>
                <w:color w:val="000000"/>
                <w:sz w:val="18"/>
                <w:szCs w:val="18"/>
                <w:u w:val="none"/>
              </w:rPr>
            </w:pPr>
          </w:p>
        </w:tc>
      </w:tr>
      <w:tr w14:paraId="1B7A1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9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ED5E8">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B11D">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B730F9">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343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E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8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6C8C">
            <w:pPr>
              <w:rPr>
                <w:rFonts w:hint="eastAsia" w:ascii="黑体" w:hAnsi="黑体" w:eastAsia="黑体" w:cs="黑体"/>
                <w:i/>
                <w:iCs/>
                <w:color w:val="000000"/>
                <w:sz w:val="18"/>
                <w:szCs w:val="18"/>
                <w:u w:val="none"/>
              </w:rPr>
            </w:pPr>
          </w:p>
        </w:tc>
      </w:tr>
      <w:tr w14:paraId="795C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2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9C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B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A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7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B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3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63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23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F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31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A4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6E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8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C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4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C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9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E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7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F1752">
            <w:pPr>
              <w:jc w:val="center"/>
              <w:rPr>
                <w:rFonts w:hint="eastAsia" w:ascii="微软雅黑" w:hAnsi="微软雅黑" w:eastAsia="微软雅黑" w:cs="微软雅黑"/>
                <w:i/>
                <w:iCs/>
                <w:color w:val="000000"/>
                <w:sz w:val="16"/>
                <w:szCs w:val="16"/>
                <w:u w:val="none"/>
              </w:rPr>
            </w:pPr>
          </w:p>
        </w:tc>
      </w:tr>
      <w:tr w14:paraId="043BB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E95F">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0A55A">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2E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1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92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E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9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B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37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9089">
            <w:pPr>
              <w:jc w:val="center"/>
              <w:rPr>
                <w:rFonts w:hint="eastAsia" w:ascii="微软雅黑" w:hAnsi="微软雅黑" w:eastAsia="微软雅黑" w:cs="微软雅黑"/>
                <w:i/>
                <w:iCs/>
                <w:color w:val="000000"/>
                <w:sz w:val="16"/>
                <w:szCs w:val="16"/>
                <w:u w:val="none"/>
              </w:rPr>
            </w:pPr>
          </w:p>
        </w:tc>
      </w:tr>
      <w:tr w14:paraId="69B5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EC16">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542C">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6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学生人数3099人，增减率控制范围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CB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92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5C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0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B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7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9C4B">
            <w:pPr>
              <w:jc w:val="center"/>
              <w:rPr>
                <w:rFonts w:hint="eastAsia" w:ascii="微软雅黑" w:hAnsi="微软雅黑" w:eastAsia="微软雅黑" w:cs="微软雅黑"/>
                <w:i/>
                <w:iCs/>
                <w:color w:val="000000"/>
                <w:sz w:val="16"/>
                <w:szCs w:val="16"/>
                <w:u w:val="none"/>
              </w:rPr>
            </w:pPr>
          </w:p>
        </w:tc>
      </w:tr>
      <w:tr w14:paraId="5D11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B1DE">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47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7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5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C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F6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6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5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E3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37D3">
            <w:pPr>
              <w:jc w:val="center"/>
              <w:rPr>
                <w:rFonts w:hint="eastAsia" w:ascii="微软雅黑" w:hAnsi="微软雅黑" w:eastAsia="微软雅黑" w:cs="微软雅黑"/>
                <w:i/>
                <w:iCs/>
                <w:color w:val="000000"/>
                <w:sz w:val="16"/>
                <w:szCs w:val="16"/>
                <w:u w:val="none"/>
              </w:rPr>
            </w:pPr>
          </w:p>
        </w:tc>
      </w:tr>
      <w:tr w14:paraId="2DFB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4436">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B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D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4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52F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B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1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E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0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CFE4">
            <w:pPr>
              <w:jc w:val="center"/>
              <w:rPr>
                <w:rFonts w:hint="eastAsia" w:ascii="微软雅黑" w:hAnsi="微软雅黑" w:eastAsia="微软雅黑" w:cs="微软雅黑"/>
                <w:i/>
                <w:iCs/>
                <w:color w:val="000000"/>
                <w:sz w:val="16"/>
                <w:szCs w:val="16"/>
                <w:u w:val="none"/>
              </w:rPr>
            </w:pPr>
          </w:p>
        </w:tc>
      </w:tr>
      <w:tr w14:paraId="66BB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34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5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8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0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F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A2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CD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C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15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EFBA6">
            <w:pPr>
              <w:jc w:val="center"/>
              <w:rPr>
                <w:rFonts w:hint="eastAsia" w:ascii="微软雅黑" w:hAnsi="微软雅黑" w:eastAsia="微软雅黑" w:cs="微软雅黑"/>
                <w:i/>
                <w:iCs/>
                <w:color w:val="000000"/>
                <w:sz w:val="16"/>
                <w:szCs w:val="16"/>
                <w:u w:val="none"/>
              </w:rPr>
            </w:pPr>
          </w:p>
        </w:tc>
      </w:tr>
      <w:tr w14:paraId="3BC55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360A7">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A4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0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C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7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6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C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1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E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CBB5">
            <w:pPr>
              <w:jc w:val="center"/>
              <w:rPr>
                <w:rFonts w:hint="eastAsia" w:ascii="微软雅黑" w:hAnsi="微软雅黑" w:eastAsia="微软雅黑" w:cs="微软雅黑"/>
                <w:i/>
                <w:iCs/>
                <w:color w:val="000000"/>
                <w:sz w:val="16"/>
                <w:szCs w:val="16"/>
                <w:u w:val="none"/>
              </w:rPr>
            </w:pPr>
          </w:p>
        </w:tc>
      </w:tr>
      <w:tr w14:paraId="254E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F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9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1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FE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4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4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459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BA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9E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B025A">
            <w:pPr>
              <w:jc w:val="center"/>
              <w:rPr>
                <w:rFonts w:hint="eastAsia" w:ascii="微软雅黑" w:hAnsi="微软雅黑" w:eastAsia="微软雅黑" w:cs="微软雅黑"/>
                <w:i/>
                <w:iCs/>
                <w:color w:val="000000"/>
                <w:sz w:val="16"/>
                <w:szCs w:val="16"/>
                <w:u w:val="none"/>
              </w:rPr>
            </w:pPr>
          </w:p>
        </w:tc>
      </w:tr>
      <w:tr w14:paraId="1E08B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E6D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8C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7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BC79">
            <w:pPr>
              <w:rPr>
                <w:rFonts w:hint="eastAsia" w:ascii="宋体" w:hAnsi="宋体" w:eastAsia="宋体" w:cs="宋体"/>
                <w:i w:val="0"/>
                <w:iCs w:val="0"/>
                <w:color w:val="000000"/>
                <w:sz w:val="18"/>
                <w:szCs w:val="18"/>
                <w:u w:val="none"/>
              </w:rPr>
            </w:pPr>
          </w:p>
        </w:tc>
      </w:tr>
      <w:tr w14:paraId="63C7A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B1C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5D494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77367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E114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6E263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B1B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3F49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3C8F0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54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8C10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项目负责人：徐建敏</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A81B4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33C1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nil"/>
              <w:left w:val="nil"/>
              <w:bottom w:val="nil"/>
              <w:right w:val="nil"/>
            </w:tcBorders>
            <w:shd w:val="clear" w:color="auto" w:fill="auto"/>
            <w:vAlign w:val="center"/>
          </w:tcPr>
          <w:p w14:paraId="089D567B">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14:paraId="45433D23">
            <w:pPr>
              <w:rPr>
                <w:rFonts w:hint="eastAsia" w:ascii="宋体" w:hAnsi="宋体" w:eastAsia="宋体" w:cs="宋体"/>
                <w:i w:val="0"/>
                <w:iCs w:val="0"/>
                <w:color w:val="000000"/>
                <w:sz w:val="18"/>
                <w:szCs w:val="18"/>
                <w:u w:val="none"/>
              </w:rPr>
            </w:pPr>
          </w:p>
        </w:tc>
        <w:tc>
          <w:tcPr>
            <w:tcW w:w="766" w:type="pct"/>
            <w:tcBorders>
              <w:top w:val="nil"/>
              <w:left w:val="nil"/>
              <w:bottom w:val="nil"/>
              <w:right w:val="nil"/>
            </w:tcBorders>
            <w:shd w:val="clear" w:color="auto" w:fill="auto"/>
            <w:vAlign w:val="center"/>
          </w:tcPr>
          <w:p w14:paraId="5AB37C32">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45D28AD5">
            <w:pPr>
              <w:rPr>
                <w:rFonts w:hint="eastAsia" w:ascii="宋体" w:hAnsi="宋体" w:eastAsia="宋体" w:cs="宋体"/>
                <w:i w:val="0"/>
                <w:iCs w:val="0"/>
                <w:color w:val="000000"/>
                <w:sz w:val="18"/>
                <w:szCs w:val="18"/>
                <w:u w:val="none"/>
              </w:rPr>
            </w:pPr>
          </w:p>
        </w:tc>
        <w:tc>
          <w:tcPr>
            <w:tcW w:w="548" w:type="pct"/>
            <w:tcBorders>
              <w:top w:val="nil"/>
              <w:left w:val="nil"/>
              <w:bottom w:val="nil"/>
              <w:right w:val="nil"/>
            </w:tcBorders>
            <w:shd w:val="clear" w:color="auto" w:fill="auto"/>
            <w:vAlign w:val="center"/>
          </w:tcPr>
          <w:p w14:paraId="373033A0">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4B325ACE">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1595941C">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5A1CFD87">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4B71C2A0">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vAlign w:val="center"/>
          </w:tcPr>
          <w:p w14:paraId="452397A3">
            <w:pPr>
              <w:rPr>
                <w:rFonts w:hint="eastAsia" w:ascii="宋体" w:hAnsi="宋体" w:eastAsia="宋体" w:cs="宋体"/>
                <w:i w:val="0"/>
                <w:iCs w:val="0"/>
                <w:color w:val="000000"/>
                <w:sz w:val="18"/>
                <w:szCs w:val="18"/>
                <w:u w:val="none"/>
              </w:rPr>
            </w:pPr>
          </w:p>
        </w:tc>
      </w:tr>
      <w:tr w14:paraId="7AF9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2E0DD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66E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F31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533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2168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D6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C9B7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03E844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9A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1CF3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B9E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D93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0FF8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B1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36F1">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452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目标1：起到骨干领头作用，提升区域内教师队伍的素质和能力。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目标2：提升教育教学水平，推进教育事业发展。</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189B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起到了骨干领头作用，提升区域内教师队伍的素质和能力；提升了教育教学水平，推进教育事业发展。</w:t>
            </w:r>
          </w:p>
        </w:tc>
      </w:tr>
      <w:tr w14:paraId="12CD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1E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E568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对于满足骨干教师人员的培训及有关事项，及时发放相关经费。</w:t>
            </w:r>
          </w:p>
        </w:tc>
      </w:tr>
      <w:tr w14:paraId="6893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282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B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1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D6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AA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7D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5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6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D0E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D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D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A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2F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7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A7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5F62">
            <w:pPr>
              <w:jc w:val="center"/>
              <w:rPr>
                <w:rFonts w:hint="eastAsia" w:ascii="宋体" w:hAnsi="宋体" w:eastAsia="宋体" w:cs="宋体"/>
                <w:i w:val="0"/>
                <w:iCs w:val="0"/>
                <w:color w:val="000000"/>
                <w:sz w:val="18"/>
                <w:szCs w:val="18"/>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47D8D">
            <w:pPr>
              <w:rPr>
                <w:rFonts w:hint="eastAsia" w:ascii="黑体" w:hAnsi="黑体" w:eastAsia="黑体" w:cs="黑体"/>
                <w:i/>
                <w:iCs/>
                <w:color w:val="000000"/>
                <w:sz w:val="18"/>
                <w:szCs w:val="18"/>
                <w:u w:val="none"/>
              </w:rPr>
            </w:pPr>
          </w:p>
        </w:tc>
      </w:tr>
      <w:tr w14:paraId="2B97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9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F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9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FC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A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19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B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D6A0">
            <w:pPr>
              <w:rPr>
                <w:rFonts w:hint="eastAsia" w:ascii="黑体" w:hAnsi="黑体" w:eastAsia="黑体" w:cs="黑体"/>
                <w:i/>
                <w:iCs/>
                <w:color w:val="000000"/>
                <w:sz w:val="18"/>
                <w:szCs w:val="18"/>
                <w:u w:val="none"/>
              </w:rPr>
            </w:pPr>
          </w:p>
        </w:tc>
      </w:tr>
      <w:tr w14:paraId="5B46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F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7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B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F9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C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5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50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3B61C">
            <w:pPr>
              <w:rPr>
                <w:rFonts w:hint="eastAsia" w:ascii="黑体" w:hAnsi="黑体" w:eastAsia="黑体" w:cs="黑体"/>
                <w:i/>
                <w:iCs/>
                <w:color w:val="000000"/>
                <w:sz w:val="18"/>
                <w:szCs w:val="18"/>
                <w:u w:val="none"/>
              </w:rPr>
            </w:pPr>
          </w:p>
        </w:tc>
      </w:tr>
      <w:tr w14:paraId="3A343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8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9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1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820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D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6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5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C9F26">
            <w:pPr>
              <w:rPr>
                <w:rFonts w:hint="eastAsia" w:ascii="黑体" w:hAnsi="黑体" w:eastAsia="黑体" w:cs="黑体"/>
                <w:i/>
                <w:iCs/>
                <w:color w:val="000000"/>
                <w:sz w:val="18"/>
                <w:szCs w:val="18"/>
                <w:u w:val="none"/>
              </w:rPr>
            </w:pPr>
          </w:p>
        </w:tc>
      </w:tr>
      <w:tr w14:paraId="284DE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27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2625">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E1E3">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C87D1">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A24B">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CD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8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C517">
            <w:pPr>
              <w:rPr>
                <w:rFonts w:hint="eastAsia" w:ascii="黑体" w:hAnsi="黑体" w:eastAsia="黑体" w:cs="黑体"/>
                <w:i/>
                <w:iCs/>
                <w:color w:val="000000"/>
                <w:sz w:val="18"/>
                <w:szCs w:val="18"/>
                <w:u w:val="none"/>
              </w:rPr>
            </w:pPr>
          </w:p>
        </w:tc>
      </w:tr>
      <w:tr w14:paraId="0C5A0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F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6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6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3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D5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6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0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9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F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60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5BB2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B3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71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C5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0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9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1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0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D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A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9AF8">
            <w:pPr>
              <w:jc w:val="center"/>
              <w:rPr>
                <w:rFonts w:hint="eastAsia" w:ascii="微软雅黑" w:hAnsi="微软雅黑" w:eastAsia="微软雅黑" w:cs="微软雅黑"/>
                <w:i/>
                <w:iCs/>
                <w:color w:val="000000"/>
                <w:sz w:val="16"/>
                <w:szCs w:val="16"/>
                <w:u w:val="none"/>
              </w:rPr>
            </w:pPr>
          </w:p>
        </w:tc>
      </w:tr>
      <w:tr w14:paraId="687C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C434">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181DF">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0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06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4F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9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0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DD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D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0E93">
            <w:pPr>
              <w:jc w:val="center"/>
              <w:rPr>
                <w:rFonts w:hint="eastAsia" w:ascii="微软雅黑" w:hAnsi="微软雅黑" w:eastAsia="微软雅黑" w:cs="微软雅黑"/>
                <w:i/>
                <w:iCs/>
                <w:color w:val="000000"/>
                <w:sz w:val="16"/>
                <w:szCs w:val="16"/>
                <w:u w:val="none"/>
              </w:rPr>
            </w:pPr>
          </w:p>
        </w:tc>
      </w:tr>
      <w:tr w14:paraId="1883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EDABE">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F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A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5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3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E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1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9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D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C1F1">
            <w:pPr>
              <w:jc w:val="center"/>
              <w:rPr>
                <w:rFonts w:hint="eastAsia" w:ascii="微软雅黑" w:hAnsi="微软雅黑" w:eastAsia="微软雅黑" w:cs="微软雅黑"/>
                <w:i/>
                <w:iCs/>
                <w:color w:val="000000"/>
                <w:sz w:val="16"/>
                <w:szCs w:val="16"/>
                <w:u w:val="none"/>
              </w:rPr>
            </w:pPr>
          </w:p>
        </w:tc>
      </w:tr>
      <w:tr w14:paraId="5AD3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7D5C">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CD9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33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A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F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3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A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F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2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6D38">
            <w:pPr>
              <w:jc w:val="center"/>
              <w:rPr>
                <w:rFonts w:hint="eastAsia" w:ascii="微软雅黑" w:hAnsi="微软雅黑" w:eastAsia="微软雅黑" w:cs="微软雅黑"/>
                <w:i/>
                <w:iCs/>
                <w:color w:val="000000"/>
                <w:sz w:val="16"/>
                <w:szCs w:val="16"/>
                <w:u w:val="none"/>
              </w:rPr>
            </w:pPr>
          </w:p>
        </w:tc>
      </w:tr>
      <w:tr w14:paraId="527F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3C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D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5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C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5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5D26D">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41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6C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6D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07A0">
            <w:pPr>
              <w:jc w:val="center"/>
              <w:rPr>
                <w:rFonts w:hint="eastAsia" w:ascii="微软雅黑" w:hAnsi="微软雅黑" w:eastAsia="微软雅黑" w:cs="微软雅黑"/>
                <w:i/>
                <w:iCs/>
                <w:color w:val="000000"/>
                <w:sz w:val="16"/>
                <w:szCs w:val="16"/>
                <w:u w:val="none"/>
              </w:rPr>
            </w:pPr>
          </w:p>
        </w:tc>
      </w:tr>
      <w:tr w14:paraId="0052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A36ED">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F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C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E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5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E166">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61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8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3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2837">
            <w:pPr>
              <w:jc w:val="center"/>
              <w:rPr>
                <w:rFonts w:hint="eastAsia" w:ascii="微软雅黑" w:hAnsi="微软雅黑" w:eastAsia="微软雅黑" w:cs="微软雅黑"/>
                <w:i/>
                <w:iCs/>
                <w:color w:val="000000"/>
                <w:sz w:val="16"/>
                <w:szCs w:val="16"/>
                <w:u w:val="none"/>
              </w:rPr>
            </w:pPr>
          </w:p>
        </w:tc>
      </w:tr>
      <w:tr w14:paraId="15BB8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1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2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7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B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E4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F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3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469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E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A3EA8">
            <w:pPr>
              <w:jc w:val="center"/>
              <w:rPr>
                <w:rFonts w:hint="eastAsia" w:ascii="微软雅黑" w:hAnsi="微软雅黑" w:eastAsia="微软雅黑" w:cs="微软雅黑"/>
                <w:i/>
                <w:iCs/>
                <w:color w:val="000000"/>
                <w:sz w:val="16"/>
                <w:szCs w:val="16"/>
                <w:u w:val="none"/>
              </w:rPr>
            </w:pPr>
          </w:p>
        </w:tc>
      </w:tr>
      <w:tr w14:paraId="3ACD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4AA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D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54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259E6">
            <w:pPr>
              <w:rPr>
                <w:rFonts w:hint="eastAsia" w:ascii="宋体" w:hAnsi="宋体" w:eastAsia="宋体" w:cs="宋体"/>
                <w:i w:val="0"/>
                <w:iCs w:val="0"/>
                <w:color w:val="000000"/>
                <w:sz w:val="18"/>
                <w:szCs w:val="18"/>
                <w:u w:val="none"/>
              </w:rPr>
            </w:pPr>
          </w:p>
        </w:tc>
      </w:tr>
      <w:tr w14:paraId="4950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CE5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44955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2722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420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64AA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59B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7684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CE3C4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35F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696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项目负责人：童伟勤</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D4498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36DF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nil"/>
              <w:left w:val="nil"/>
              <w:bottom w:val="nil"/>
              <w:right w:val="nil"/>
            </w:tcBorders>
            <w:shd w:val="clear" w:color="auto" w:fill="auto"/>
            <w:vAlign w:val="center"/>
          </w:tcPr>
          <w:p w14:paraId="3A0E68C6">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14:paraId="3DA61063">
            <w:pPr>
              <w:rPr>
                <w:rFonts w:hint="eastAsia" w:ascii="宋体" w:hAnsi="宋体" w:eastAsia="宋体" w:cs="宋体"/>
                <w:i w:val="0"/>
                <w:iCs w:val="0"/>
                <w:color w:val="000000"/>
                <w:sz w:val="18"/>
                <w:szCs w:val="18"/>
                <w:u w:val="none"/>
              </w:rPr>
            </w:pPr>
          </w:p>
        </w:tc>
        <w:tc>
          <w:tcPr>
            <w:tcW w:w="766" w:type="pct"/>
            <w:tcBorders>
              <w:top w:val="nil"/>
              <w:left w:val="nil"/>
              <w:bottom w:val="nil"/>
              <w:right w:val="nil"/>
            </w:tcBorders>
            <w:shd w:val="clear" w:color="auto" w:fill="auto"/>
            <w:vAlign w:val="center"/>
          </w:tcPr>
          <w:p w14:paraId="24C5C4A6">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702A2A7F">
            <w:pPr>
              <w:rPr>
                <w:rFonts w:hint="eastAsia" w:ascii="宋体" w:hAnsi="宋体" w:eastAsia="宋体" w:cs="宋体"/>
                <w:i w:val="0"/>
                <w:iCs w:val="0"/>
                <w:color w:val="000000"/>
                <w:sz w:val="18"/>
                <w:szCs w:val="18"/>
                <w:u w:val="none"/>
              </w:rPr>
            </w:pPr>
          </w:p>
        </w:tc>
        <w:tc>
          <w:tcPr>
            <w:tcW w:w="548" w:type="pct"/>
            <w:tcBorders>
              <w:top w:val="nil"/>
              <w:left w:val="nil"/>
              <w:bottom w:val="nil"/>
              <w:right w:val="nil"/>
            </w:tcBorders>
            <w:shd w:val="clear" w:color="auto" w:fill="auto"/>
            <w:vAlign w:val="center"/>
          </w:tcPr>
          <w:p w14:paraId="07685F4B">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54B68064">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3A32D36D">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E8108E7">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FB7122A">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vAlign w:val="center"/>
          </w:tcPr>
          <w:p w14:paraId="183463FB">
            <w:pPr>
              <w:rPr>
                <w:rFonts w:hint="eastAsia" w:ascii="宋体" w:hAnsi="宋体" w:eastAsia="宋体" w:cs="宋体"/>
                <w:i w:val="0"/>
                <w:iCs w:val="0"/>
                <w:color w:val="000000"/>
                <w:sz w:val="18"/>
                <w:szCs w:val="18"/>
                <w:u w:val="none"/>
              </w:rPr>
            </w:pPr>
          </w:p>
        </w:tc>
      </w:tr>
      <w:tr w14:paraId="09F7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4DCD4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EB6A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34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1872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7E0F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58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3538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10C204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41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55710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995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D5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C8E9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41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259CE">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13A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目标1：以学校为主体实施课后服务，保障课后服务活动的正常运转。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目标2：减轻学生和家庭课后负担、培养学生兴趣爱好和特长，让学生健康成长。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1102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保障了课后服务活动的正常运转；减轻了学生和家庭课后负担、培养学生兴趣爱好和特长，让学生健康成长；促进了学生身心健康发展。</w:t>
            </w:r>
          </w:p>
        </w:tc>
      </w:tr>
      <w:tr w14:paraId="19C9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C6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44BB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对于完成了课后服务的老师，及时计算并发放课后服务费。</w:t>
            </w:r>
          </w:p>
        </w:tc>
      </w:tr>
      <w:tr w14:paraId="19A7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D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2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3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7C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6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A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4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EF7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8E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BC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9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1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BE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367.91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3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D0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C95D">
            <w:pPr>
              <w:jc w:val="center"/>
              <w:rPr>
                <w:rFonts w:hint="eastAsia" w:ascii="宋体" w:hAnsi="宋体" w:eastAsia="宋体" w:cs="宋体"/>
                <w:i w:val="0"/>
                <w:iCs w:val="0"/>
                <w:color w:val="000000"/>
                <w:sz w:val="18"/>
                <w:szCs w:val="18"/>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D14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代收2024年秋季课后服务费，2025年1月支付完成。</w:t>
            </w:r>
          </w:p>
        </w:tc>
      </w:tr>
      <w:tr w14:paraId="75E8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C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9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F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5F5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1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8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2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9EF6">
            <w:pPr>
              <w:rPr>
                <w:rFonts w:hint="eastAsia" w:ascii="黑体" w:hAnsi="黑体" w:eastAsia="黑体" w:cs="黑体"/>
                <w:i w:val="0"/>
                <w:iCs w:val="0"/>
                <w:color w:val="000000"/>
                <w:sz w:val="18"/>
                <w:szCs w:val="18"/>
                <w:u w:val="none"/>
              </w:rPr>
            </w:pPr>
          </w:p>
        </w:tc>
      </w:tr>
      <w:tr w14:paraId="4AE6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80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B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A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3E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0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C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9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FB32A">
            <w:pPr>
              <w:rPr>
                <w:rFonts w:hint="eastAsia" w:ascii="黑体" w:hAnsi="黑体" w:eastAsia="黑体" w:cs="黑体"/>
                <w:i w:val="0"/>
                <w:iCs w:val="0"/>
                <w:color w:val="000000"/>
                <w:sz w:val="18"/>
                <w:szCs w:val="18"/>
                <w:u w:val="none"/>
              </w:rPr>
            </w:pPr>
          </w:p>
        </w:tc>
      </w:tr>
      <w:tr w14:paraId="4FF9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1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CD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D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970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367.91</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5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1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CD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8F3CD">
            <w:pPr>
              <w:rPr>
                <w:rFonts w:hint="eastAsia" w:ascii="黑体" w:hAnsi="黑体" w:eastAsia="黑体" w:cs="黑体"/>
                <w:i w:val="0"/>
                <w:iCs w:val="0"/>
                <w:color w:val="000000"/>
                <w:sz w:val="18"/>
                <w:szCs w:val="18"/>
                <w:u w:val="none"/>
              </w:rPr>
            </w:pPr>
          </w:p>
        </w:tc>
      </w:tr>
      <w:tr w14:paraId="4E4E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F3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2A1B">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FA211">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90E42">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6A17">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49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E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C49DB">
            <w:pPr>
              <w:rPr>
                <w:rFonts w:hint="eastAsia" w:ascii="黑体" w:hAnsi="黑体" w:eastAsia="黑体" w:cs="黑体"/>
                <w:i w:val="0"/>
                <w:iCs w:val="0"/>
                <w:color w:val="000000"/>
                <w:sz w:val="18"/>
                <w:szCs w:val="18"/>
                <w:u w:val="none"/>
              </w:rPr>
            </w:pPr>
          </w:p>
        </w:tc>
      </w:tr>
      <w:tr w14:paraId="4D6E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F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64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7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1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D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D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8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D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9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0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1CC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53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0E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3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参与课后服务学生3135人，增减率控制范围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AF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43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CB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C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56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7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38AD">
            <w:pPr>
              <w:jc w:val="center"/>
              <w:rPr>
                <w:rFonts w:hint="eastAsia" w:ascii="微软雅黑" w:hAnsi="微软雅黑" w:eastAsia="微软雅黑" w:cs="微软雅黑"/>
                <w:i/>
                <w:iCs/>
                <w:color w:val="000000"/>
                <w:sz w:val="16"/>
                <w:szCs w:val="16"/>
                <w:u w:val="none"/>
              </w:rPr>
            </w:pPr>
          </w:p>
        </w:tc>
      </w:tr>
      <w:tr w14:paraId="1C26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21E68">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87EC3">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628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参与课后服务教师180人，增减率控制范围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F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6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44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9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54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1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DB494">
            <w:pPr>
              <w:jc w:val="center"/>
              <w:rPr>
                <w:rFonts w:hint="eastAsia" w:ascii="微软雅黑" w:hAnsi="微软雅黑" w:eastAsia="微软雅黑" w:cs="微软雅黑"/>
                <w:i/>
                <w:iCs/>
                <w:color w:val="000000"/>
                <w:sz w:val="16"/>
                <w:szCs w:val="16"/>
                <w:u w:val="none"/>
              </w:rPr>
            </w:pPr>
          </w:p>
        </w:tc>
      </w:tr>
      <w:tr w14:paraId="51FC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0B1C1">
            <w:pPr>
              <w:jc w:val="center"/>
              <w:rPr>
                <w:rFonts w:hint="eastAsia" w:ascii="宋体" w:hAnsi="宋体" w:eastAsia="宋体" w:cs="宋体"/>
                <w:i w:val="0"/>
                <w:iCs w:val="0"/>
                <w:color w:val="000000"/>
                <w:sz w:val="18"/>
                <w:szCs w:val="18"/>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04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22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5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44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5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4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3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0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ED29">
            <w:pPr>
              <w:jc w:val="center"/>
              <w:rPr>
                <w:rFonts w:hint="eastAsia" w:ascii="微软雅黑" w:hAnsi="微软雅黑" w:eastAsia="微软雅黑" w:cs="微软雅黑"/>
                <w:i/>
                <w:iCs/>
                <w:color w:val="000000"/>
                <w:sz w:val="16"/>
                <w:szCs w:val="16"/>
                <w:u w:val="none"/>
              </w:rPr>
            </w:pPr>
          </w:p>
        </w:tc>
      </w:tr>
      <w:tr w14:paraId="299F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B0239">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1B623">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D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B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6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A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0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B4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9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0967A">
            <w:pPr>
              <w:jc w:val="center"/>
              <w:rPr>
                <w:rFonts w:hint="eastAsia" w:ascii="微软雅黑" w:hAnsi="微软雅黑" w:eastAsia="微软雅黑" w:cs="微软雅黑"/>
                <w:i/>
                <w:iCs/>
                <w:color w:val="000000"/>
                <w:sz w:val="16"/>
                <w:szCs w:val="16"/>
                <w:u w:val="none"/>
              </w:rPr>
            </w:pPr>
          </w:p>
        </w:tc>
      </w:tr>
      <w:tr w14:paraId="513D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88DBA">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84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C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本学年内完成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BD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8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AC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0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B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B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CD86">
            <w:pPr>
              <w:jc w:val="center"/>
              <w:rPr>
                <w:rFonts w:hint="eastAsia" w:ascii="微软雅黑" w:hAnsi="微软雅黑" w:eastAsia="微软雅黑" w:cs="微软雅黑"/>
                <w:i/>
                <w:iCs/>
                <w:color w:val="000000"/>
                <w:sz w:val="16"/>
                <w:szCs w:val="16"/>
                <w:u w:val="none"/>
              </w:rPr>
            </w:pPr>
          </w:p>
        </w:tc>
      </w:tr>
      <w:tr w14:paraId="267B4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2C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4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3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减轻学生和家庭课后负担，让学生健康成长</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9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0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A2F7">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9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5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D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3668">
            <w:pPr>
              <w:jc w:val="center"/>
              <w:rPr>
                <w:rFonts w:hint="eastAsia" w:ascii="微软雅黑" w:hAnsi="微软雅黑" w:eastAsia="微软雅黑" w:cs="微软雅黑"/>
                <w:i/>
                <w:iCs/>
                <w:color w:val="000000"/>
                <w:sz w:val="16"/>
                <w:szCs w:val="16"/>
                <w:u w:val="none"/>
              </w:rPr>
            </w:pPr>
          </w:p>
        </w:tc>
      </w:tr>
      <w:tr w14:paraId="4581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F774">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4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5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A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81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4AB9">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3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5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1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EDBD">
            <w:pPr>
              <w:jc w:val="center"/>
              <w:rPr>
                <w:rFonts w:hint="eastAsia" w:ascii="微软雅黑" w:hAnsi="微软雅黑" w:eastAsia="微软雅黑" w:cs="微软雅黑"/>
                <w:i/>
                <w:iCs/>
                <w:color w:val="000000"/>
                <w:sz w:val="16"/>
                <w:szCs w:val="16"/>
                <w:u w:val="none"/>
              </w:rPr>
            </w:pPr>
          </w:p>
        </w:tc>
      </w:tr>
      <w:tr w14:paraId="671C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1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E4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6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教师、学生和家长满意度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E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27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C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3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4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6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3FE5">
            <w:pPr>
              <w:jc w:val="center"/>
              <w:rPr>
                <w:rFonts w:hint="eastAsia" w:ascii="微软雅黑" w:hAnsi="微软雅黑" w:eastAsia="微软雅黑" w:cs="微软雅黑"/>
                <w:i/>
                <w:iCs/>
                <w:color w:val="000000"/>
                <w:sz w:val="16"/>
                <w:szCs w:val="16"/>
                <w:u w:val="none"/>
              </w:rPr>
            </w:pPr>
          </w:p>
        </w:tc>
      </w:tr>
      <w:tr w14:paraId="2752F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C55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F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F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2A67">
            <w:pPr>
              <w:rPr>
                <w:rFonts w:hint="eastAsia" w:ascii="宋体" w:hAnsi="宋体" w:eastAsia="宋体" w:cs="宋体"/>
                <w:i w:val="0"/>
                <w:iCs w:val="0"/>
                <w:color w:val="000000"/>
                <w:sz w:val="18"/>
                <w:szCs w:val="18"/>
                <w:u w:val="none"/>
              </w:rPr>
            </w:pPr>
          </w:p>
        </w:tc>
      </w:tr>
      <w:tr w14:paraId="7F77A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539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2E670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52C9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5E93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25B21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974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AA8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12762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294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EFA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A11A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6307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nil"/>
              <w:left w:val="nil"/>
              <w:bottom w:val="nil"/>
              <w:right w:val="nil"/>
            </w:tcBorders>
            <w:shd w:val="clear" w:color="auto" w:fill="auto"/>
            <w:vAlign w:val="center"/>
          </w:tcPr>
          <w:p w14:paraId="57741A79">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14:paraId="60525C32">
            <w:pPr>
              <w:rPr>
                <w:rFonts w:hint="eastAsia" w:ascii="宋体" w:hAnsi="宋体" w:eastAsia="宋体" w:cs="宋体"/>
                <w:i w:val="0"/>
                <w:iCs w:val="0"/>
                <w:color w:val="000000"/>
                <w:sz w:val="18"/>
                <w:szCs w:val="18"/>
                <w:u w:val="none"/>
              </w:rPr>
            </w:pPr>
          </w:p>
        </w:tc>
        <w:tc>
          <w:tcPr>
            <w:tcW w:w="766" w:type="pct"/>
            <w:tcBorders>
              <w:top w:val="nil"/>
              <w:left w:val="nil"/>
              <w:bottom w:val="nil"/>
              <w:right w:val="nil"/>
            </w:tcBorders>
            <w:shd w:val="clear" w:color="auto" w:fill="auto"/>
            <w:vAlign w:val="center"/>
          </w:tcPr>
          <w:p w14:paraId="5D4AC27A">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2AF33FAC">
            <w:pPr>
              <w:rPr>
                <w:rFonts w:hint="eastAsia" w:ascii="宋体" w:hAnsi="宋体" w:eastAsia="宋体" w:cs="宋体"/>
                <w:i w:val="0"/>
                <w:iCs w:val="0"/>
                <w:color w:val="000000"/>
                <w:sz w:val="18"/>
                <w:szCs w:val="18"/>
                <w:u w:val="none"/>
              </w:rPr>
            </w:pPr>
          </w:p>
        </w:tc>
        <w:tc>
          <w:tcPr>
            <w:tcW w:w="548" w:type="pct"/>
            <w:tcBorders>
              <w:top w:val="nil"/>
              <w:left w:val="nil"/>
              <w:bottom w:val="nil"/>
              <w:right w:val="nil"/>
            </w:tcBorders>
            <w:shd w:val="clear" w:color="auto" w:fill="auto"/>
            <w:vAlign w:val="center"/>
          </w:tcPr>
          <w:p w14:paraId="131C1030">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18B9B5BB">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30171E03">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0BB5E022">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D05F9CC">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vAlign w:val="center"/>
          </w:tcPr>
          <w:p w14:paraId="11726CA4">
            <w:pPr>
              <w:rPr>
                <w:rFonts w:hint="eastAsia" w:ascii="宋体" w:hAnsi="宋体" w:eastAsia="宋体" w:cs="宋体"/>
                <w:i w:val="0"/>
                <w:iCs w:val="0"/>
                <w:color w:val="000000"/>
                <w:sz w:val="18"/>
                <w:szCs w:val="18"/>
                <w:u w:val="none"/>
              </w:rPr>
            </w:pPr>
          </w:p>
        </w:tc>
      </w:tr>
      <w:tr w14:paraId="62AEA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C10DA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3B8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0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DFD8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51118123T000008642365-城乡义务教育生均公用经费（小学）</w:t>
            </w:r>
          </w:p>
        </w:tc>
      </w:tr>
      <w:tr w14:paraId="71A0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C7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9FB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625356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746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4EB38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03D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65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69DB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04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4580E">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7C4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392D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城乡义务教育经费保障机制；实施了免费义务教育，全面落实了“三免一补”政策，推进了义务教育均衡发展和促进教育公平，保障了学校教育教学秩序正常运转，完成上级下达的教学目标，全面发展义务教育事业。</w:t>
            </w:r>
          </w:p>
        </w:tc>
      </w:tr>
      <w:tr w14:paraId="6D82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D3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9B56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根据相关政策，及时支付相关项目费用，保障学校教育教学秩序正常运转，全面发展义务教育事业。</w:t>
            </w:r>
          </w:p>
        </w:tc>
      </w:tr>
      <w:tr w14:paraId="214B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C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ED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4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00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D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E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B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A1C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8F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B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124.68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2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329.51</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C6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316.47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1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4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5CC0C">
            <w:pPr>
              <w:jc w:val="center"/>
              <w:rPr>
                <w:rFonts w:hint="eastAsia" w:ascii="宋体" w:hAnsi="宋体" w:eastAsia="宋体" w:cs="宋体"/>
                <w:i w:val="0"/>
                <w:iCs w:val="0"/>
                <w:color w:val="000000"/>
                <w:sz w:val="18"/>
                <w:szCs w:val="18"/>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5DF6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未完成部分结转在2025年使用</w:t>
            </w:r>
          </w:p>
        </w:tc>
      </w:tr>
      <w:tr w14:paraId="001D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F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8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124.68</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10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329.51</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1F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316.47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B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96.04%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17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4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B1E60">
            <w:pPr>
              <w:rPr>
                <w:rFonts w:hint="eastAsia" w:ascii="黑体" w:hAnsi="黑体" w:eastAsia="黑体" w:cs="黑体"/>
                <w:i w:val="0"/>
                <w:iCs w:val="0"/>
                <w:color w:val="000000"/>
                <w:sz w:val="18"/>
                <w:szCs w:val="18"/>
                <w:u w:val="none"/>
              </w:rPr>
            </w:pPr>
          </w:p>
        </w:tc>
      </w:tr>
      <w:tr w14:paraId="49EF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375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5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8D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3F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D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4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C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A59C5">
            <w:pPr>
              <w:rPr>
                <w:rFonts w:hint="eastAsia" w:ascii="黑体" w:hAnsi="黑体" w:eastAsia="黑体" w:cs="黑体"/>
                <w:i w:val="0"/>
                <w:iCs w:val="0"/>
                <w:color w:val="000000"/>
                <w:sz w:val="18"/>
                <w:szCs w:val="18"/>
                <w:u w:val="none"/>
              </w:rPr>
            </w:pPr>
          </w:p>
        </w:tc>
      </w:tr>
      <w:tr w14:paraId="3CED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B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37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2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C9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CE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4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2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3A14E">
            <w:pPr>
              <w:rPr>
                <w:rFonts w:hint="eastAsia" w:ascii="黑体" w:hAnsi="黑体" w:eastAsia="黑体" w:cs="黑体"/>
                <w:i w:val="0"/>
                <w:iCs w:val="0"/>
                <w:color w:val="000000"/>
                <w:sz w:val="18"/>
                <w:szCs w:val="18"/>
                <w:u w:val="none"/>
              </w:rPr>
            </w:pPr>
          </w:p>
        </w:tc>
      </w:tr>
      <w:tr w14:paraId="71BB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3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85B2">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03BC">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FBCA1">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5F9C">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9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CC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A7883">
            <w:pPr>
              <w:rPr>
                <w:rFonts w:hint="eastAsia" w:ascii="黑体" w:hAnsi="黑体" w:eastAsia="黑体" w:cs="黑体"/>
                <w:i w:val="0"/>
                <w:iCs w:val="0"/>
                <w:color w:val="000000"/>
                <w:sz w:val="18"/>
                <w:szCs w:val="18"/>
                <w:u w:val="none"/>
              </w:rPr>
            </w:pPr>
          </w:p>
        </w:tc>
      </w:tr>
      <w:tr w14:paraId="19E0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6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B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E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7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C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4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25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9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80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F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2A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C9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68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D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7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6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D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FE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3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72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A170">
            <w:pPr>
              <w:jc w:val="center"/>
              <w:rPr>
                <w:rFonts w:hint="eastAsia" w:ascii="微软雅黑" w:hAnsi="微软雅黑" w:eastAsia="微软雅黑" w:cs="微软雅黑"/>
                <w:i/>
                <w:iCs/>
                <w:color w:val="000000"/>
                <w:sz w:val="16"/>
                <w:szCs w:val="16"/>
                <w:u w:val="none"/>
              </w:rPr>
            </w:pPr>
          </w:p>
        </w:tc>
      </w:tr>
      <w:tr w14:paraId="31CC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36D5">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F20D">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D9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享受免费义务教育学生人数3099人，增减率控制范围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E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4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7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6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BE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5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477F">
            <w:pPr>
              <w:jc w:val="center"/>
              <w:rPr>
                <w:rFonts w:hint="eastAsia" w:ascii="微软雅黑" w:hAnsi="微软雅黑" w:eastAsia="微软雅黑" w:cs="微软雅黑"/>
                <w:i/>
                <w:iCs/>
                <w:color w:val="000000"/>
                <w:sz w:val="16"/>
                <w:szCs w:val="16"/>
                <w:u w:val="none"/>
              </w:rPr>
            </w:pPr>
          </w:p>
        </w:tc>
      </w:tr>
      <w:tr w14:paraId="3EFF4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019FA">
            <w:pPr>
              <w:jc w:val="center"/>
              <w:rPr>
                <w:rFonts w:hint="eastAsia" w:ascii="宋体" w:hAnsi="宋体" w:eastAsia="宋体" w:cs="宋体"/>
                <w:i w:val="0"/>
                <w:iCs w:val="0"/>
                <w:color w:val="000000"/>
                <w:sz w:val="18"/>
                <w:szCs w:val="18"/>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56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0B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5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27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30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A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2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2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5002">
            <w:pPr>
              <w:jc w:val="center"/>
              <w:rPr>
                <w:rFonts w:hint="eastAsia" w:ascii="微软雅黑" w:hAnsi="微软雅黑" w:eastAsia="微软雅黑" w:cs="微软雅黑"/>
                <w:i/>
                <w:iCs/>
                <w:color w:val="000000"/>
                <w:sz w:val="16"/>
                <w:szCs w:val="16"/>
                <w:u w:val="none"/>
              </w:rPr>
            </w:pPr>
          </w:p>
        </w:tc>
      </w:tr>
      <w:tr w14:paraId="3B0BB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44A6">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F3109">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9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6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60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0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1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6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0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0C33">
            <w:pPr>
              <w:jc w:val="center"/>
              <w:rPr>
                <w:rFonts w:hint="eastAsia" w:ascii="微软雅黑" w:hAnsi="微软雅黑" w:eastAsia="微软雅黑" w:cs="微软雅黑"/>
                <w:i/>
                <w:iCs/>
                <w:color w:val="000000"/>
                <w:sz w:val="16"/>
                <w:szCs w:val="16"/>
                <w:u w:val="none"/>
              </w:rPr>
            </w:pPr>
          </w:p>
        </w:tc>
      </w:tr>
      <w:tr w14:paraId="5014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C3A0B">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5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7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F8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F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F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1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3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F8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07AA">
            <w:pPr>
              <w:jc w:val="center"/>
              <w:rPr>
                <w:rFonts w:hint="eastAsia" w:ascii="微软雅黑" w:hAnsi="微软雅黑" w:eastAsia="微软雅黑" w:cs="微软雅黑"/>
                <w:i/>
                <w:iCs/>
                <w:color w:val="000000"/>
                <w:sz w:val="16"/>
                <w:szCs w:val="16"/>
                <w:u w:val="none"/>
              </w:rPr>
            </w:pPr>
          </w:p>
        </w:tc>
      </w:tr>
      <w:tr w14:paraId="2636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6F7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9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F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E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D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9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B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B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1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2F52">
            <w:pPr>
              <w:jc w:val="center"/>
              <w:rPr>
                <w:rFonts w:hint="eastAsia" w:ascii="微软雅黑" w:hAnsi="微软雅黑" w:eastAsia="微软雅黑" w:cs="微软雅黑"/>
                <w:i/>
                <w:iCs/>
                <w:color w:val="000000"/>
                <w:sz w:val="16"/>
                <w:szCs w:val="16"/>
                <w:u w:val="none"/>
              </w:rPr>
            </w:pPr>
          </w:p>
        </w:tc>
      </w:tr>
      <w:tr w14:paraId="2633F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D9730">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E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4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B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D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F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4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2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E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6ECC">
            <w:pPr>
              <w:jc w:val="center"/>
              <w:rPr>
                <w:rFonts w:hint="eastAsia" w:ascii="微软雅黑" w:hAnsi="微软雅黑" w:eastAsia="微软雅黑" w:cs="微软雅黑"/>
                <w:i/>
                <w:iCs/>
                <w:color w:val="000000"/>
                <w:sz w:val="16"/>
                <w:szCs w:val="16"/>
                <w:u w:val="none"/>
              </w:rPr>
            </w:pPr>
          </w:p>
        </w:tc>
      </w:tr>
      <w:tr w14:paraId="71B0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56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17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AE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A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C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4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61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E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7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C0E00">
            <w:pPr>
              <w:jc w:val="center"/>
              <w:rPr>
                <w:rFonts w:hint="eastAsia" w:ascii="微软雅黑" w:hAnsi="微软雅黑" w:eastAsia="微软雅黑" w:cs="微软雅黑"/>
                <w:i/>
                <w:iCs/>
                <w:color w:val="000000"/>
                <w:sz w:val="16"/>
                <w:szCs w:val="16"/>
                <w:u w:val="none"/>
              </w:rPr>
            </w:pPr>
          </w:p>
        </w:tc>
      </w:tr>
      <w:tr w14:paraId="10F3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58A4C">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92CB4">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6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A7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5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24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8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D2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B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CB6C4">
            <w:pPr>
              <w:jc w:val="center"/>
              <w:rPr>
                <w:rFonts w:hint="eastAsia" w:ascii="微软雅黑" w:hAnsi="微软雅黑" w:eastAsia="微软雅黑" w:cs="微软雅黑"/>
                <w:i/>
                <w:iCs/>
                <w:color w:val="000000"/>
                <w:sz w:val="16"/>
                <w:szCs w:val="16"/>
                <w:u w:val="none"/>
              </w:rPr>
            </w:pPr>
          </w:p>
        </w:tc>
      </w:tr>
      <w:tr w14:paraId="6E06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017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2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6B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5E1E">
            <w:pPr>
              <w:rPr>
                <w:rFonts w:hint="eastAsia" w:ascii="宋体" w:hAnsi="宋体" w:eastAsia="宋体" w:cs="宋体"/>
                <w:i w:val="0"/>
                <w:iCs w:val="0"/>
                <w:color w:val="000000"/>
                <w:sz w:val="18"/>
                <w:szCs w:val="18"/>
                <w:u w:val="none"/>
              </w:rPr>
            </w:pPr>
          </w:p>
        </w:tc>
      </w:tr>
      <w:tr w14:paraId="453C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3A8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619AB6">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71A1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C7A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1D9F29">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7AC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E5D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F234F7">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2F00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4F2F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C5E7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6CD46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nil"/>
              <w:left w:val="nil"/>
              <w:bottom w:val="nil"/>
              <w:right w:val="nil"/>
            </w:tcBorders>
            <w:shd w:val="clear" w:color="auto" w:fill="auto"/>
            <w:vAlign w:val="center"/>
          </w:tcPr>
          <w:p w14:paraId="35305ACB">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14:paraId="0C5A2209">
            <w:pPr>
              <w:rPr>
                <w:rFonts w:hint="eastAsia" w:ascii="宋体" w:hAnsi="宋体" w:eastAsia="宋体" w:cs="宋体"/>
                <w:i w:val="0"/>
                <w:iCs w:val="0"/>
                <w:color w:val="000000"/>
                <w:sz w:val="18"/>
                <w:szCs w:val="18"/>
                <w:u w:val="none"/>
              </w:rPr>
            </w:pPr>
          </w:p>
        </w:tc>
        <w:tc>
          <w:tcPr>
            <w:tcW w:w="766" w:type="pct"/>
            <w:tcBorders>
              <w:top w:val="nil"/>
              <w:left w:val="nil"/>
              <w:bottom w:val="nil"/>
              <w:right w:val="nil"/>
            </w:tcBorders>
            <w:shd w:val="clear" w:color="auto" w:fill="auto"/>
            <w:vAlign w:val="center"/>
          </w:tcPr>
          <w:p w14:paraId="4A80B248">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29F6AC81">
            <w:pPr>
              <w:rPr>
                <w:rFonts w:hint="eastAsia" w:ascii="宋体" w:hAnsi="宋体" w:eastAsia="宋体" w:cs="宋体"/>
                <w:i w:val="0"/>
                <w:iCs w:val="0"/>
                <w:color w:val="000000"/>
                <w:sz w:val="18"/>
                <w:szCs w:val="18"/>
                <w:u w:val="none"/>
              </w:rPr>
            </w:pPr>
          </w:p>
        </w:tc>
        <w:tc>
          <w:tcPr>
            <w:tcW w:w="548" w:type="pct"/>
            <w:tcBorders>
              <w:top w:val="nil"/>
              <w:left w:val="nil"/>
              <w:bottom w:val="nil"/>
              <w:right w:val="nil"/>
            </w:tcBorders>
            <w:shd w:val="clear" w:color="auto" w:fill="auto"/>
            <w:vAlign w:val="center"/>
          </w:tcPr>
          <w:p w14:paraId="31915603">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4AE89EF4">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7D19A985">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2281C143">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0527F889">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vAlign w:val="center"/>
          </w:tcPr>
          <w:p w14:paraId="5DCFA648">
            <w:pPr>
              <w:rPr>
                <w:rFonts w:hint="eastAsia" w:ascii="宋体" w:hAnsi="宋体" w:eastAsia="宋体" w:cs="宋体"/>
                <w:i w:val="0"/>
                <w:iCs w:val="0"/>
                <w:color w:val="000000"/>
                <w:sz w:val="18"/>
                <w:szCs w:val="18"/>
                <w:u w:val="none"/>
              </w:rPr>
            </w:pPr>
          </w:p>
        </w:tc>
      </w:tr>
      <w:tr w14:paraId="26E9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63513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E87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B61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D334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506D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3D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4AF8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2B76CA2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7D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5895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58C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22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F740A">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6F6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533E9">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2E0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目标3：随班就读残疾学生生均公用经费主要用于学校公用支出，保障学校教育教学秩序正常运转，完成上级下达的教学目标，全面发展义务教育事业。</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C3AD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城乡义务教育经费保障机制；实施了免费义务教育，全面落实了“三免一补”政策，推进了义务教育均衡发展和促进教育公平，保障了学校教育教学秩序正常运转，完成上级下达的教学目标，全面发展义务教育事业。</w:t>
            </w:r>
          </w:p>
        </w:tc>
      </w:tr>
      <w:tr w14:paraId="146C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2E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9F73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根据相关政策，及时支付相关项目费用，保障学校教育教学秩序正常运转，全面发展义务教育事业。</w:t>
            </w:r>
          </w:p>
        </w:tc>
      </w:tr>
      <w:tr w14:paraId="410B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20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2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8C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0D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89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D0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3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C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13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E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4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E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AD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5A5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3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0790">
            <w:pPr>
              <w:jc w:val="center"/>
              <w:rPr>
                <w:rFonts w:hint="eastAsia" w:ascii="宋体" w:hAnsi="宋体" w:eastAsia="宋体" w:cs="宋体"/>
                <w:i w:val="0"/>
                <w:iCs w:val="0"/>
                <w:color w:val="000000"/>
                <w:sz w:val="18"/>
                <w:szCs w:val="18"/>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296F9">
            <w:pPr>
              <w:rPr>
                <w:rFonts w:hint="eastAsia" w:ascii="黑体" w:hAnsi="黑体" w:eastAsia="黑体" w:cs="黑体"/>
                <w:i/>
                <w:iCs/>
                <w:color w:val="000000"/>
                <w:sz w:val="18"/>
                <w:szCs w:val="18"/>
                <w:u w:val="none"/>
              </w:rPr>
            </w:pPr>
          </w:p>
        </w:tc>
      </w:tr>
      <w:tr w14:paraId="0490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44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F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0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933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B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23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1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E812">
            <w:pPr>
              <w:rPr>
                <w:rFonts w:hint="eastAsia" w:ascii="黑体" w:hAnsi="黑体" w:eastAsia="黑体" w:cs="黑体"/>
                <w:i/>
                <w:iCs/>
                <w:color w:val="000000"/>
                <w:sz w:val="18"/>
                <w:szCs w:val="18"/>
                <w:u w:val="none"/>
              </w:rPr>
            </w:pPr>
          </w:p>
        </w:tc>
      </w:tr>
      <w:tr w14:paraId="4116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2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B6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8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AA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7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0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3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41670">
            <w:pPr>
              <w:rPr>
                <w:rFonts w:hint="eastAsia" w:ascii="黑体" w:hAnsi="黑体" w:eastAsia="黑体" w:cs="黑体"/>
                <w:i/>
                <w:iCs/>
                <w:color w:val="000000"/>
                <w:sz w:val="18"/>
                <w:szCs w:val="18"/>
                <w:u w:val="none"/>
              </w:rPr>
            </w:pPr>
          </w:p>
        </w:tc>
      </w:tr>
      <w:tr w14:paraId="3D8A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4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0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1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D2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E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A3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C9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F3C99">
            <w:pPr>
              <w:rPr>
                <w:rFonts w:hint="eastAsia" w:ascii="黑体" w:hAnsi="黑体" w:eastAsia="黑体" w:cs="黑体"/>
                <w:i/>
                <w:iCs/>
                <w:color w:val="000000"/>
                <w:sz w:val="18"/>
                <w:szCs w:val="18"/>
                <w:u w:val="none"/>
              </w:rPr>
            </w:pPr>
          </w:p>
        </w:tc>
      </w:tr>
      <w:tr w14:paraId="0B5F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4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4AD88">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3CE6">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1CB22">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562C1">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E1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5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CB2F6">
            <w:pPr>
              <w:rPr>
                <w:rFonts w:hint="eastAsia" w:ascii="黑体" w:hAnsi="黑体" w:eastAsia="黑体" w:cs="黑体"/>
                <w:i/>
                <w:iCs/>
                <w:color w:val="000000"/>
                <w:sz w:val="18"/>
                <w:szCs w:val="18"/>
                <w:u w:val="none"/>
              </w:rPr>
            </w:pPr>
          </w:p>
        </w:tc>
      </w:tr>
      <w:tr w14:paraId="3EAA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4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A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D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8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E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9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B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2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CE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5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43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5A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B2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CD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2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A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1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3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5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21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84B6">
            <w:pPr>
              <w:jc w:val="center"/>
              <w:rPr>
                <w:rFonts w:hint="eastAsia" w:ascii="微软雅黑" w:hAnsi="微软雅黑" w:eastAsia="微软雅黑" w:cs="微软雅黑"/>
                <w:i/>
                <w:iCs/>
                <w:color w:val="000000"/>
                <w:sz w:val="16"/>
                <w:szCs w:val="16"/>
                <w:u w:val="none"/>
              </w:rPr>
            </w:pPr>
          </w:p>
        </w:tc>
      </w:tr>
      <w:tr w14:paraId="16D2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A8A1">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7035">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3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5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41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1A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9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59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7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F2F4F">
            <w:pPr>
              <w:jc w:val="center"/>
              <w:rPr>
                <w:rFonts w:hint="eastAsia" w:ascii="微软雅黑" w:hAnsi="微软雅黑" w:eastAsia="微软雅黑" w:cs="微软雅黑"/>
                <w:i/>
                <w:iCs/>
                <w:color w:val="000000"/>
                <w:sz w:val="16"/>
                <w:szCs w:val="16"/>
                <w:u w:val="none"/>
              </w:rPr>
            </w:pPr>
          </w:p>
        </w:tc>
      </w:tr>
      <w:tr w14:paraId="1058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48331">
            <w:pPr>
              <w:jc w:val="center"/>
              <w:rPr>
                <w:rFonts w:hint="eastAsia" w:ascii="宋体" w:hAnsi="宋体" w:eastAsia="宋体" w:cs="宋体"/>
                <w:i w:val="0"/>
                <w:iCs w:val="0"/>
                <w:color w:val="000000"/>
                <w:sz w:val="18"/>
                <w:szCs w:val="18"/>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04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6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5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6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20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2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61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6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BC2C">
            <w:pPr>
              <w:jc w:val="center"/>
              <w:rPr>
                <w:rFonts w:hint="eastAsia" w:ascii="微软雅黑" w:hAnsi="微软雅黑" w:eastAsia="微软雅黑" w:cs="微软雅黑"/>
                <w:i/>
                <w:iCs/>
                <w:color w:val="000000"/>
                <w:sz w:val="16"/>
                <w:szCs w:val="16"/>
                <w:u w:val="none"/>
              </w:rPr>
            </w:pPr>
          </w:p>
        </w:tc>
      </w:tr>
      <w:tr w14:paraId="7CE8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A8294">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5992D">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D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B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D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4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C8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3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F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4C5">
            <w:pPr>
              <w:jc w:val="center"/>
              <w:rPr>
                <w:rFonts w:hint="eastAsia" w:ascii="微软雅黑" w:hAnsi="微软雅黑" w:eastAsia="微软雅黑" w:cs="微软雅黑"/>
                <w:i/>
                <w:iCs/>
                <w:color w:val="000000"/>
                <w:sz w:val="16"/>
                <w:szCs w:val="16"/>
                <w:u w:val="none"/>
              </w:rPr>
            </w:pPr>
          </w:p>
        </w:tc>
      </w:tr>
      <w:tr w14:paraId="523A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B4E08">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E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34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3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E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3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B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E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2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6BA59">
            <w:pPr>
              <w:jc w:val="center"/>
              <w:rPr>
                <w:rFonts w:hint="eastAsia" w:ascii="微软雅黑" w:hAnsi="微软雅黑" w:eastAsia="微软雅黑" w:cs="微软雅黑"/>
                <w:i/>
                <w:iCs/>
                <w:color w:val="000000"/>
                <w:sz w:val="16"/>
                <w:szCs w:val="16"/>
                <w:u w:val="none"/>
              </w:rPr>
            </w:pPr>
          </w:p>
        </w:tc>
      </w:tr>
      <w:tr w14:paraId="34CE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AF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6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1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8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14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E2F8">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7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B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C2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BD5E5">
            <w:pPr>
              <w:jc w:val="center"/>
              <w:rPr>
                <w:rFonts w:hint="eastAsia" w:ascii="微软雅黑" w:hAnsi="微软雅黑" w:eastAsia="微软雅黑" w:cs="微软雅黑"/>
                <w:i/>
                <w:iCs/>
                <w:color w:val="000000"/>
                <w:sz w:val="16"/>
                <w:szCs w:val="16"/>
                <w:u w:val="none"/>
              </w:rPr>
            </w:pPr>
          </w:p>
        </w:tc>
      </w:tr>
      <w:tr w14:paraId="7A92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F631F">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9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5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2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3C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BA05">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F6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E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8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EE4DB">
            <w:pPr>
              <w:jc w:val="center"/>
              <w:rPr>
                <w:rFonts w:hint="eastAsia" w:ascii="微软雅黑" w:hAnsi="微软雅黑" w:eastAsia="微软雅黑" w:cs="微软雅黑"/>
                <w:i/>
                <w:iCs/>
                <w:color w:val="000000"/>
                <w:sz w:val="16"/>
                <w:szCs w:val="16"/>
                <w:u w:val="none"/>
              </w:rPr>
            </w:pPr>
          </w:p>
        </w:tc>
      </w:tr>
      <w:tr w14:paraId="0DF19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48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21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4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24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AD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3B2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E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E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2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E633D">
            <w:pPr>
              <w:jc w:val="center"/>
              <w:rPr>
                <w:rFonts w:hint="eastAsia" w:ascii="微软雅黑" w:hAnsi="微软雅黑" w:eastAsia="微软雅黑" w:cs="微软雅黑"/>
                <w:i/>
                <w:iCs/>
                <w:color w:val="000000"/>
                <w:sz w:val="16"/>
                <w:szCs w:val="16"/>
                <w:u w:val="none"/>
              </w:rPr>
            </w:pPr>
          </w:p>
        </w:tc>
      </w:tr>
      <w:tr w14:paraId="7DB0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7B68">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84318">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5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2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E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FC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E5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8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D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EB9C">
            <w:pPr>
              <w:jc w:val="center"/>
              <w:rPr>
                <w:rFonts w:hint="eastAsia" w:ascii="微软雅黑" w:hAnsi="微软雅黑" w:eastAsia="微软雅黑" w:cs="微软雅黑"/>
                <w:i/>
                <w:iCs/>
                <w:color w:val="000000"/>
                <w:sz w:val="16"/>
                <w:szCs w:val="16"/>
                <w:u w:val="none"/>
              </w:rPr>
            </w:pPr>
          </w:p>
        </w:tc>
      </w:tr>
      <w:tr w14:paraId="4A4C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73B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8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7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CD49">
            <w:pPr>
              <w:rPr>
                <w:rFonts w:hint="eastAsia" w:ascii="宋体" w:hAnsi="宋体" w:eastAsia="宋体" w:cs="宋体"/>
                <w:i w:val="0"/>
                <w:iCs w:val="0"/>
                <w:color w:val="000000"/>
                <w:sz w:val="18"/>
                <w:szCs w:val="18"/>
                <w:u w:val="none"/>
              </w:rPr>
            </w:pPr>
          </w:p>
        </w:tc>
      </w:tr>
      <w:tr w14:paraId="0D38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8D1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13D5F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6D60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594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3C8355">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D6F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6AE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32C79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404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1B20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42B0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5774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nil"/>
              <w:left w:val="nil"/>
              <w:bottom w:val="nil"/>
              <w:right w:val="nil"/>
            </w:tcBorders>
            <w:shd w:val="clear" w:color="auto" w:fill="auto"/>
            <w:vAlign w:val="center"/>
          </w:tcPr>
          <w:p w14:paraId="258B7CCB">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14:paraId="22D8F1FA">
            <w:pPr>
              <w:rPr>
                <w:rFonts w:hint="eastAsia" w:ascii="宋体" w:hAnsi="宋体" w:eastAsia="宋体" w:cs="宋体"/>
                <w:i w:val="0"/>
                <w:iCs w:val="0"/>
                <w:color w:val="000000"/>
                <w:sz w:val="18"/>
                <w:szCs w:val="18"/>
                <w:u w:val="none"/>
              </w:rPr>
            </w:pPr>
          </w:p>
        </w:tc>
        <w:tc>
          <w:tcPr>
            <w:tcW w:w="766" w:type="pct"/>
            <w:tcBorders>
              <w:top w:val="nil"/>
              <w:left w:val="nil"/>
              <w:bottom w:val="nil"/>
              <w:right w:val="nil"/>
            </w:tcBorders>
            <w:shd w:val="clear" w:color="auto" w:fill="auto"/>
            <w:vAlign w:val="center"/>
          </w:tcPr>
          <w:p w14:paraId="302957C5">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5EB93796">
            <w:pPr>
              <w:rPr>
                <w:rFonts w:hint="eastAsia" w:ascii="宋体" w:hAnsi="宋体" w:eastAsia="宋体" w:cs="宋体"/>
                <w:i w:val="0"/>
                <w:iCs w:val="0"/>
                <w:color w:val="000000"/>
                <w:sz w:val="18"/>
                <w:szCs w:val="18"/>
                <w:u w:val="none"/>
              </w:rPr>
            </w:pPr>
          </w:p>
        </w:tc>
        <w:tc>
          <w:tcPr>
            <w:tcW w:w="548" w:type="pct"/>
            <w:tcBorders>
              <w:top w:val="nil"/>
              <w:left w:val="nil"/>
              <w:bottom w:val="nil"/>
              <w:right w:val="nil"/>
            </w:tcBorders>
            <w:shd w:val="clear" w:color="auto" w:fill="auto"/>
            <w:vAlign w:val="center"/>
          </w:tcPr>
          <w:p w14:paraId="6ACD17A9">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6D99E9BA">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69F113CE">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7B88B52D">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0EC3E380">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vAlign w:val="center"/>
          </w:tcPr>
          <w:p w14:paraId="3A97EF49">
            <w:pPr>
              <w:rPr>
                <w:rFonts w:hint="eastAsia" w:ascii="宋体" w:hAnsi="宋体" w:eastAsia="宋体" w:cs="宋体"/>
                <w:i w:val="0"/>
                <w:iCs w:val="0"/>
                <w:color w:val="000000"/>
                <w:sz w:val="18"/>
                <w:szCs w:val="18"/>
                <w:u w:val="none"/>
              </w:rPr>
            </w:pPr>
          </w:p>
        </w:tc>
      </w:tr>
      <w:tr w14:paraId="0F856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E69A8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46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F2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BB7E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51118123T000008642865-免除义教作业本费（小学）</w:t>
            </w:r>
          </w:p>
        </w:tc>
      </w:tr>
      <w:tr w14:paraId="0FD46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54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1056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625633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EE6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2C10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EBD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37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4E5E1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4C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E15FA">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A8D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目标3：本项目主要用于为学生购置作业本费支出，保障学生正常使用。</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C6AE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落实了城乡义务教育经费保障机制；实施免费义务教育，全面落实“三免一补”政策；推进了义务教育均衡发展和促进教育公平，保障学生正常使用。</w:t>
            </w:r>
          </w:p>
        </w:tc>
      </w:tr>
      <w:tr w14:paraId="7059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17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1ECF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根据相关政策，及时支付作业本费用，促进教育公平，保障学生正常使用。</w:t>
            </w:r>
          </w:p>
        </w:tc>
      </w:tr>
      <w:tr w14:paraId="5C04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0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0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E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8C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C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5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C7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8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A375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9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C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11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42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5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9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546C">
            <w:pPr>
              <w:jc w:val="center"/>
              <w:rPr>
                <w:rFonts w:hint="eastAsia" w:ascii="宋体" w:hAnsi="宋体" w:eastAsia="宋体" w:cs="宋体"/>
                <w:i w:val="0"/>
                <w:iCs w:val="0"/>
                <w:color w:val="000000"/>
                <w:sz w:val="18"/>
                <w:szCs w:val="18"/>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25C13">
            <w:pPr>
              <w:rPr>
                <w:rFonts w:hint="eastAsia" w:ascii="黑体" w:hAnsi="黑体" w:eastAsia="黑体" w:cs="黑体"/>
                <w:i/>
                <w:iCs/>
                <w:color w:val="000000"/>
                <w:sz w:val="18"/>
                <w:szCs w:val="18"/>
                <w:u w:val="none"/>
              </w:rPr>
            </w:pPr>
          </w:p>
        </w:tc>
      </w:tr>
      <w:tr w14:paraId="06E2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C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8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9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AE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E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08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81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FD37A">
            <w:pPr>
              <w:rPr>
                <w:rFonts w:hint="eastAsia" w:ascii="黑体" w:hAnsi="黑体" w:eastAsia="黑体" w:cs="黑体"/>
                <w:i/>
                <w:iCs/>
                <w:color w:val="000000"/>
                <w:sz w:val="18"/>
                <w:szCs w:val="18"/>
                <w:u w:val="none"/>
              </w:rPr>
            </w:pPr>
          </w:p>
        </w:tc>
      </w:tr>
      <w:tr w14:paraId="72A0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E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1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7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FE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9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1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F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80630">
            <w:pPr>
              <w:rPr>
                <w:rFonts w:hint="eastAsia" w:ascii="黑体" w:hAnsi="黑体" w:eastAsia="黑体" w:cs="黑体"/>
                <w:i/>
                <w:iCs/>
                <w:color w:val="000000"/>
                <w:sz w:val="18"/>
                <w:szCs w:val="18"/>
                <w:u w:val="none"/>
              </w:rPr>
            </w:pPr>
          </w:p>
        </w:tc>
      </w:tr>
      <w:tr w14:paraId="49BB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8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A9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F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FE8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5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8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1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CA33">
            <w:pPr>
              <w:rPr>
                <w:rFonts w:hint="eastAsia" w:ascii="黑体" w:hAnsi="黑体" w:eastAsia="黑体" w:cs="黑体"/>
                <w:i/>
                <w:iCs/>
                <w:color w:val="000000"/>
                <w:sz w:val="18"/>
                <w:szCs w:val="18"/>
                <w:u w:val="none"/>
              </w:rPr>
            </w:pPr>
          </w:p>
        </w:tc>
      </w:tr>
      <w:tr w14:paraId="0857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0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9877">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CD82">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E5F4D">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D6BA">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0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A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5E15">
            <w:pPr>
              <w:rPr>
                <w:rFonts w:hint="eastAsia" w:ascii="黑体" w:hAnsi="黑体" w:eastAsia="黑体" w:cs="黑体"/>
                <w:i/>
                <w:iCs/>
                <w:color w:val="000000"/>
                <w:sz w:val="18"/>
                <w:szCs w:val="18"/>
                <w:u w:val="none"/>
              </w:rPr>
            </w:pPr>
          </w:p>
        </w:tc>
      </w:tr>
      <w:tr w14:paraId="14EE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F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6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C8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4AA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9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CC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D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8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7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5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19B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49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93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6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享受免除作业本费学生人数3135人，增减率控制范围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B6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53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2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BC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D6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6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7815">
            <w:pPr>
              <w:jc w:val="center"/>
              <w:rPr>
                <w:rFonts w:hint="eastAsia" w:ascii="微软雅黑" w:hAnsi="微软雅黑" w:eastAsia="微软雅黑" w:cs="微软雅黑"/>
                <w:i/>
                <w:iCs/>
                <w:color w:val="000000"/>
                <w:sz w:val="16"/>
                <w:szCs w:val="16"/>
                <w:u w:val="none"/>
              </w:rPr>
            </w:pPr>
          </w:p>
        </w:tc>
      </w:tr>
      <w:tr w14:paraId="5F56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7175">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E5A82">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4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EDF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3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8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5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0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15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6226">
            <w:pPr>
              <w:jc w:val="center"/>
              <w:rPr>
                <w:rFonts w:hint="eastAsia" w:ascii="微软雅黑" w:hAnsi="微软雅黑" w:eastAsia="微软雅黑" w:cs="微软雅黑"/>
                <w:i/>
                <w:iCs/>
                <w:color w:val="000000"/>
                <w:sz w:val="16"/>
                <w:szCs w:val="16"/>
                <w:u w:val="none"/>
              </w:rPr>
            </w:pPr>
          </w:p>
        </w:tc>
      </w:tr>
      <w:tr w14:paraId="1F1A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084F">
            <w:pPr>
              <w:jc w:val="center"/>
              <w:rPr>
                <w:rFonts w:hint="eastAsia" w:ascii="宋体" w:hAnsi="宋体" w:eastAsia="宋体" w:cs="宋体"/>
                <w:i w:val="0"/>
                <w:iCs w:val="0"/>
                <w:color w:val="000000"/>
                <w:sz w:val="18"/>
                <w:szCs w:val="18"/>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D6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1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A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0B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B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3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3C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C2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59A6">
            <w:pPr>
              <w:jc w:val="center"/>
              <w:rPr>
                <w:rFonts w:hint="eastAsia" w:ascii="微软雅黑" w:hAnsi="微软雅黑" w:eastAsia="微软雅黑" w:cs="微软雅黑"/>
                <w:i/>
                <w:iCs/>
                <w:color w:val="000000"/>
                <w:sz w:val="16"/>
                <w:szCs w:val="16"/>
                <w:u w:val="none"/>
              </w:rPr>
            </w:pPr>
          </w:p>
        </w:tc>
      </w:tr>
      <w:tr w14:paraId="59E0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C50C">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925F">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E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2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9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0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D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5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1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565F">
            <w:pPr>
              <w:jc w:val="center"/>
              <w:rPr>
                <w:rFonts w:hint="eastAsia" w:ascii="微软雅黑" w:hAnsi="微软雅黑" w:eastAsia="微软雅黑" w:cs="微软雅黑"/>
                <w:i/>
                <w:iCs/>
                <w:color w:val="000000"/>
                <w:sz w:val="16"/>
                <w:szCs w:val="16"/>
                <w:u w:val="none"/>
              </w:rPr>
            </w:pPr>
          </w:p>
        </w:tc>
      </w:tr>
      <w:tr w14:paraId="44A0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CCCB5">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FF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75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E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0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8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79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7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4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09AFB">
            <w:pPr>
              <w:jc w:val="center"/>
              <w:rPr>
                <w:rFonts w:hint="eastAsia" w:ascii="微软雅黑" w:hAnsi="微软雅黑" w:eastAsia="微软雅黑" w:cs="微软雅黑"/>
                <w:i/>
                <w:iCs/>
                <w:color w:val="000000"/>
                <w:sz w:val="16"/>
                <w:szCs w:val="16"/>
                <w:u w:val="none"/>
              </w:rPr>
            </w:pPr>
          </w:p>
        </w:tc>
      </w:tr>
      <w:tr w14:paraId="2FF6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A7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C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4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1FC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0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3F0AF">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1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70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0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358F">
            <w:pPr>
              <w:jc w:val="center"/>
              <w:rPr>
                <w:rFonts w:hint="eastAsia" w:ascii="微软雅黑" w:hAnsi="微软雅黑" w:eastAsia="微软雅黑" w:cs="微软雅黑"/>
                <w:i/>
                <w:iCs/>
                <w:color w:val="000000"/>
                <w:sz w:val="16"/>
                <w:szCs w:val="16"/>
                <w:u w:val="none"/>
              </w:rPr>
            </w:pPr>
          </w:p>
        </w:tc>
      </w:tr>
      <w:tr w14:paraId="1BC8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883F">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C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6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0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B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F0C1B">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75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7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6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D10D0">
            <w:pPr>
              <w:jc w:val="center"/>
              <w:rPr>
                <w:rFonts w:hint="eastAsia" w:ascii="微软雅黑" w:hAnsi="微软雅黑" w:eastAsia="微软雅黑" w:cs="微软雅黑"/>
                <w:i/>
                <w:iCs/>
                <w:color w:val="000000"/>
                <w:sz w:val="16"/>
                <w:szCs w:val="16"/>
                <w:u w:val="none"/>
              </w:rPr>
            </w:pPr>
          </w:p>
        </w:tc>
      </w:tr>
      <w:tr w14:paraId="65D4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1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D2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7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20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D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2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A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6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B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2A45">
            <w:pPr>
              <w:jc w:val="center"/>
              <w:rPr>
                <w:rFonts w:hint="eastAsia" w:ascii="微软雅黑" w:hAnsi="微软雅黑" w:eastAsia="微软雅黑" w:cs="微软雅黑"/>
                <w:i/>
                <w:iCs/>
                <w:color w:val="000000"/>
                <w:sz w:val="16"/>
                <w:szCs w:val="16"/>
                <w:u w:val="none"/>
              </w:rPr>
            </w:pPr>
          </w:p>
        </w:tc>
      </w:tr>
      <w:tr w14:paraId="1A1B6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EDF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C1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A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AAEE">
            <w:pPr>
              <w:rPr>
                <w:rFonts w:hint="eastAsia" w:ascii="宋体" w:hAnsi="宋体" w:eastAsia="宋体" w:cs="宋体"/>
                <w:i w:val="0"/>
                <w:iCs w:val="0"/>
                <w:color w:val="000000"/>
                <w:sz w:val="18"/>
                <w:szCs w:val="18"/>
                <w:u w:val="none"/>
              </w:rPr>
            </w:pPr>
          </w:p>
        </w:tc>
      </w:tr>
      <w:tr w14:paraId="1BA75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CFCB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19256C">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6F0C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815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1B028A">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F5C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F5D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3A25B3">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926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1AF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2CD2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r w14:paraId="3324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nil"/>
              <w:left w:val="nil"/>
              <w:bottom w:val="nil"/>
              <w:right w:val="nil"/>
            </w:tcBorders>
            <w:shd w:val="clear" w:color="auto" w:fill="auto"/>
            <w:vAlign w:val="center"/>
          </w:tcPr>
          <w:p w14:paraId="225F21F0">
            <w:pPr>
              <w:rPr>
                <w:rFonts w:hint="eastAsia" w:ascii="宋体" w:hAnsi="宋体" w:eastAsia="宋体" w:cs="宋体"/>
                <w:i w:val="0"/>
                <w:iCs w:val="0"/>
                <w:color w:val="000000"/>
                <w:sz w:val="18"/>
                <w:szCs w:val="18"/>
                <w:u w:val="none"/>
              </w:rPr>
            </w:pPr>
          </w:p>
        </w:tc>
        <w:tc>
          <w:tcPr>
            <w:tcW w:w="585" w:type="pct"/>
            <w:tcBorders>
              <w:top w:val="nil"/>
              <w:left w:val="nil"/>
              <w:bottom w:val="nil"/>
              <w:right w:val="nil"/>
            </w:tcBorders>
            <w:shd w:val="clear" w:color="auto" w:fill="auto"/>
            <w:vAlign w:val="center"/>
          </w:tcPr>
          <w:p w14:paraId="45D5741F">
            <w:pPr>
              <w:rPr>
                <w:rFonts w:hint="eastAsia" w:ascii="宋体" w:hAnsi="宋体" w:eastAsia="宋体" w:cs="宋体"/>
                <w:i w:val="0"/>
                <w:iCs w:val="0"/>
                <w:color w:val="000000"/>
                <w:sz w:val="18"/>
                <w:szCs w:val="18"/>
                <w:u w:val="none"/>
              </w:rPr>
            </w:pPr>
          </w:p>
        </w:tc>
        <w:tc>
          <w:tcPr>
            <w:tcW w:w="766" w:type="pct"/>
            <w:tcBorders>
              <w:top w:val="nil"/>
              <w:left w:val="nil"/>
              <w:bottom w:val="nil"/>
              <w:right w:val="nil"/>
            </w:tcBorders>
            <w:shd w:val="clear" w:color="auto" w:fill="auto"/>
            <w:vAlign w:val="center"/>
          </w:tcPr>
          <w:p w14:paraId="3354A12C">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2F1AFB16">
            <w:pPr>
              <w:rPr>
                <w:rFonts w:hint="eastAsia" w:ascii="宋体" w:hAnsi="宋体" w:eastAsia="宋体" w:cs="宋体"/>
                <w:i w:val="0"/>
                <w:iCs w:val="0"/>
                <w:color w:val="000000"/>
                <w:sz w:val="18"/>
                <w:szCs w:val="18"/>
                <w:u w:val="none"/>
              </w:rPr>
            </w:pPr>
          </w:p>
        </w:tc>
        <w:tc>
          <w:tcPr>
            <w:tcW w:w="548" w:type="pct"/>
            <w:tcBorders>
              <w:top w:val="nil"/>
              <w:left w:val="nil"/>
              <w:bottom w:val="nil"/>
              <w:right w:val="nil"/>
            </w:tcBorders>
            <w:shd w:val="clear" w:color="auto" w:fill="auto"/>
            <w:vAlign w:val="center"/>
          </w:tcPr>
          <w:p w14:paraId="3255835B">
            <w:pPr>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14:paraId="6D938577">
            <w:pPr>
              <w:rPr>
                <w:rFonts w:hint="eastAsia" w:ascii="宋体" w:hAnsi="宋体" w:eastAsia="宋体" w:cs="宋体"/>
                <w:i w:val="0"/>
                <w:iCs w:val="0"/>
                <w:color w:val="000000"/>
                <w:sz w:val="18"/>
                <w:szCs w:val="18"/>
                <w:u w:val="none"/>
              </w:rPr>
            </w:pPr>
          </w:p>
        </w:tc>
        <w:tc>
          <w:tcPr>
            <w:tcW w:w="496" w:type="pct"/>
            <w:tcBorders>
              <w:top w:val="nil"/>
              <w:left w:val="nil"/>
              <w:bottom w:val="nil"/>
              <w:right w:val="nil"/>
            </w:tcBorders>
            <w:shd w:val="clear" w:color="auto" w:fill="auto"/>
            <w:vAlign w:val="center"/>
          </w:tcPr>
          <w:p w14:paraId="5A93BBD8">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1B70CF2E">
            <w:pPr>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14:paraId="17948A1D">
            <w:pPr>
              <w:rPr>
                <w:rFonts w:hint="eastAsia" w:ascii="宋体" w:hAnsi="宋体" w:eastAsia="宋体" w:cs="宋体"/>
                <w:i w:val="0"/>
                <w:iCs w:val="0"/>
                <w:color w:val="000000"/>
                <w:sz w:val="18"/>
                <w:szCs w:val="18"/>
                <w:u w:val="none"/>
              </w:rPr>
            </w:pPr>
          </w:p>
        </w:tc>
        <w:tc>
          <w:tcPr>
            <w:tcW w:w="880" w:type="pct"/>
            <w:tcBorders>
              <w:top w:val="nil"/>
              <w:left w:val="nil"/>
              <w:bottom w:val="nil"/>
              <w:right w:val="nil"/>
            </w:tcBorders>
            <w:shd w:val="clear" w:color="auto" w:fill="auto"/>
            <w:vAlign w:val="center"/>
          </w:tcPr>
          <w:p w14:paraId="2CCECBFC">
            <w:pPr>
              <w:rPr>
                <w:rFonts w:hint="eastAsia" w:ascii="宋体" w:hAnsi="宋体" w:eastAsia="宋体" w:cs="宋体"/>
                <w:i w:val="0"/>
                <w:iCs w:val="0"/>
                <w:color w:val="000000"/>
                <w:sz w:val="18"/>
                <w:szCs w:val="18"/>
                <w:u w:val="none"/>
              </w:rPr>
            </w:pPr>
          </w:p>
        </w:tc>
      </w:tr>
      <w:tr w14:paraId="7CBE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A6556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043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FC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ECC27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4C3B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1C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F0C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496" w:type="pct"/>
            <w:tcBorders>
              <w:top w:val="nil"/>
              <w:left w:val="nil"/>
              <w:bottom w:val="nil"/>
              <w:right w:val="nil"/>
            </w:tcBorders>
            <w:shd w:val="clear" w:color="auto" w:fill="auto"/>
            <w:vAlign w:val="center"/>
          </w:tcPr>
          <w:p w14:paraId="24F743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9B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峨眉山市实验小学校</w:t>
            </w:r>
          </w:p>
        </w:tc>
      </w:tr>
      <w:tr w14:paraId="46A7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7A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E63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1046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6126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B1E7">
            <w:pPr>
              <w:rPr>
                <w:rFonts w:hint="eastAsia" w:ascii="宋体" w:hAnsi="宋体" w:eastAsia="宋体" w:cs="宋体"/>
                <w:i w:val="0"/>
                <w:iCs w:val="0"/>
                <w:color w:val="000000"/>
                <w:sz w:val="18"/>
                <w:szCs w:val="18"/>
                <w:u w:val="none"/>
              </w:rPr>
            </w:pPr>
          </w:p>
        </w:tc>
        <w:tc>
          <w:tcPr>
            <w:tcW w:w="23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722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保障学校校舍安全，改善办学条件，提升本市办学水平。</w:t>
            </w:r>
          </w:p>
        </w:tc>
        <w:tc>
          <w:tcPr>
            <w:tcW w:w="19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1F94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保障了学校校舍安全，改善了办学条件，提升了本市办学水平。</w:t>
            </w:r>
          </w:p>
        </w:tc>
      </w:tr>
      <w:tr w14:paraId="6DD0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09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8F89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根据相关政策，及时支付项目费用，促进教育公平，保障学校校舍安全，改善办学条件，提升本市办学水平。</w:t>
            </w:r>
          </w:p>
        </w:tc>
      </w:tr>
      <w:tr w14:paraId="71C0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8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D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C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D4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A9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19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E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93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E4C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D98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1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85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94.74</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C3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62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55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81BE">
            <w:pPr>
              <w:jc w:val="center"/>
              <w:rPr>
                <w:rFonts w:hint="eastAsia" w:ascii="宋体" w:hAnsi="宋体" w:eastAsia="宋体" w:cs="宋体"/>
                <w:i w:val="0"/>
                <w:iCs w:val="0"/>
                <w:color w:val="000000"/>
                <w:sz w:val="18"/>
                <w:szCs w:val="18"/>
                <w:u w:val="none"/>
              </w:rPr>
            </w:pPr>
          </w:p>
        </w:tc>
        <w:tc>
          <w:tcPr>
            <w:tcW w:w="8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D11B2">
            <w:pPr>
              <w:rPr>
                <w:rFonts w:hint="eastAsia" w:ascii="黑体" w:hAnsi="黑体" w:eastAsia="黑体" w:cs="黑体"/>
                <w:i/>
                <w:iCs/>
                <w:color w:val="000000"/>
                <w:sz w:val="18"/>
                <w:szCs w:val="18"/>
                <w:u w:val="none"/>
              </w:rPr>
            </w:pPr>
          </w:p>
        </w:tc>
      </w:tr>
      <w:tr w14:paraId="33CE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40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4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A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94.74</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16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1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6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7A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A876">
            <w:pPr>
              <w:rPr>
                <w:rFonts w:hint="eastAsia" w:ascii="黑体" w:hAnsi="黑体" w:eastAsia="黑体" w:cs="黑体"/>
                <w:i/>
                <w:iCs/>
                <w:color w:val="000000"/>
                <w:sz w:val="18"/>
                <w:szCs w:val="18"/>
                <w:u w:val="none"/>
              </w:rPr>
            </w:pPr>
          </w:p>
        </w:tc>
      </w:tr>
      <w:tr w14:paraId="79D7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0D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E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E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388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1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E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8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CB56">
            <w:pPr>
              <w:rPr>
                <w:rFonts w:hint="eastAsia" w:ascii="黑体" w:hAnsi="黑体" w:eastAsia="黑体" w:cs="黑体"/>
                <w:i/>
                <w:iCs/>
                <w:color w:val="000000"/>
                <w:sz w:val="18"/>
                <w:szCs w:val="18"/>
                <w:u w:val="none"/>
              </w:rPr>
            </w:pPr>
          </w:p>
        </w:tc>
      </w:tr>
      <w:tr w14:paraId="7BDFA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6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4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2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8C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D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8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BB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6E3CA">
            <w:pPr>
              <w:rPr>
                <w:rFonts w:hint="eastAsia" w:ascii="黑体" w:hAnsi="黑体" w:eastAsia="黑体" w:cs="黑体"/>
                <w:i/>
                <w:iCs/>
                <w:color w:val="000000"/>
                <w:sz w:val="18"/>
                <w:szCs w:val="18"/>
                <w:u w:val="none"/>
              </w:rPr>
            </w:pPr>
          </w:p>
        </w:tc>
      </w:tr>
      <w:tr w14:paraId="19F8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14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52F0">
            <w:pPr>
              <w:jc w:val="center"/>
              <w:rPr>
                <w:rFonts w:hint="eastAsia" w:ascii="微软雅黑" w:hAnsi="微软雅黑" w:eastAsia="微软雅黑" w:cs="微软雅黑"/>
                <w:i/>
                <w:iCs/>
                <w:color w:val="000000"/>
                <w:sz w:val="16"/>
                <w:szCs w:val="16"/>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47EE">
            <w:pPr>
              <w:jc w:val="center"/>
              <w:rPr>
                <w:rFonts w:hint="eastAsia" w:ascii="微软雅黑" w:hAnsi="微软雅黑" w:eastAsia="微软雅黑" w:cs="微软雅黑"/>
                <w:i/>
                <w:iCs/>
                <w:color w:val="000000"/>
                <w:sz w:val="16"/>
                <w:szCs w:val="16"/>
                <w:u w:val="none"/>
              </w:rPr>
            </w:pPr>
          </w:p>
        </w:tc>
        <w:tc>
          <w:tcPr>
            <w:tcW w:w="10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757D4">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7B28">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F8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E5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4F754">
            <w:pPr>
              <w:rPr>
                <w:rFonts w:hint="eastAsia" w:ascii="黑体" w:hAnsi="黑体" w:eastAsia="黑体" w:cs="黑体"/>
                <w:i/>
                <w:iCs/>
                <w:color w:val="000000"/>
                <w:sz w:val="18"/>
                <w:szCs w:val="18"/>
                <w:u w:val="none"/>
              </w:rPr>
            </w:pPr>
          </w:p>
        </w:tc>
      </w:tr>
      <w:tr w14:paraId="4AF1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F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A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3B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7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79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9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1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7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E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B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6BB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53E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D8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82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2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8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4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9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3099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1C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B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2346">
            <w:pPr>
              <w:jc w:val="center"/>
              <w:rPr>
                <w:rFonts w:hint="eastAsia" w:ascii="微软雅黑" w:hAnsi="微软雅黑" w:eastAsia="微软雅黑" w:cs="微软雅黑"/>
                <w:i/>
                <w:iCs/>
                <w:color w:val="000000"/>
                <w:sz w:val="16"/>
                <w:szCs w:val="16"/>
                <w:u w:val="none"/>
              </w:rPr>
            </w:pPr>
          </w:p>
        </w:tc>
      </w:tr>
      <w:tr w14:paraId="1A65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1FFD">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AE355">
            <w:pPr>
              <w:jc w:val="center"/>
              <w:rPr>
                <w:rFonts w:hint="eastAsia" w:ascii="宋体" w:hAnsi="宋体" w:eastAsia="宋体" w:cs="宋体"/>
                <w:i w:val="0"/>
                <w:iCs w:val="0"/>
                <w:color w:val="000000"/>
                <w:sz w:val="18"/>
                <w:szCs w:val="18"/>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8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修缮、改造任务完成率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84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D3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F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8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E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3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B9A5">
            <w:pPr>
              <w:jc w:val="center"/>
              <w:rPr>
                <w:rFonts w:hint="eastAsia" w:ascii="微软雅黑" w:hAnsi="微软雅黑" w:eastAsia="微软雅黑" w:cs="微软雅黑"/>
                <w:i/>
                <w:iCs/>
                <w:color w:val="000000"/>
                <w:sz w:val="16"/>
                <w:szCs w:val="16"/>
                <w:u w:val="none"/>
              </w:rPr>
            </w:pPr>
          </w:p>
        </w:tc>
      </w:tr>
      <w:tr w14:paraId="2AD0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8E5D">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B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8F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14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8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95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E4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53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4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2DE1">
            <w:pPr>
              <w:jc w:val="center"/>
              <w:rPr>
                <w:rFonts w:hint="eastAsia" w:ascii="微软雅黑" w:hAnsi="微软雅黑" w:eastAsia="微软雅黑" w:cs="微软雅黑"/>
                <w:i/>
                <w:iCs/>
                <w:color w:val="000000"/>
                <w:sz w:val="16"/>
                <w:szCs w:val="16"/>
                <w:u w:val="none"/>
              </w:rPr>
            </w:pPr>
          </w:p>
        </w:tc>
      </w:tr>
      <w:tr w14:paraId="0ABE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FAF7F">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3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8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1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A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5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3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5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07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C2014">
            <w:pPr>
              <w:jc w:val="center"/>
              <w:rPr>
                <w:rFonts w:hint="eastAsia" w:ascii="微软雅黑" w:hAnsi="微软雅黑" w:eastAsia="微软雅黑" w:cs="微软雅黑"/>
                <w:i/>
                <w:iCs/>
                <w:color w:val="000000"/>
                <w:sz w:val="16"/>
                <w:szCs w:val="16"/>
                <w:u w:val="none"/>
              </w:rPr>
            </w:pPr>
          </w:p>
        </w:tc>
      </w:tr>
      <w:tr w14:paraId="6519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94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C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4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9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8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5468">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3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5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57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86E84">
            <w:pPr>
              <w:jc w:val="center"/>
              <w:rPr>
                <w:rFonts w:hint="eastAsia" w:ascii="微软雅黑" w:hAnsi="微软雅黑" w:eastAsia="微软雅黑" w:cs="微软雅黑"/>
                <w:i/>
                <w:iCs/>
                <w:color w:val="000000"/>
                <w:sz w:val="16"/>
                <w:szCs w:val="16"/>
                <w:u w:val="none"/>
              </w:rPr>
            </w:pPr>
          </w:p>
        </w:tc>
      </w:tr>
      <w:tr w14:paraId="1EDC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6470">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9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E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保障学校长期稳定的可持续发展</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0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0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15E5">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30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2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4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DEDE">
            <w:pPr>
              <w:jc w:val="center"/>
              <w:rPr>
                <w:rFonts w:hint="eastAsia" w:ascii="微软雅黑" w:hAnsi="微软雅黑" w:eastAsia="微软雅黑" w:cs="微软雅黑"/>
                <w:i/>
                <w:iCs/>
                <w:color w:val="000000"/>
                <w:sz w:val="16"/>
                <w:szCs w:val="16"/>
                <w:u w:val="none"/>
              </w:rPr>
            </w:pPr>
          </w:p>
        </w:tc>
      </w:tr>
      <w:tr w14:paraId="589FE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14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C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7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85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69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0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0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EF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F9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71FE">
            <w:pPr>
              <w:jc w:val="center"/>
              <w:rPr>
                <w:rFonts w:hint="eastAsia" w:ascii="微软雅黑" w:hAnsi="微软雅黑" w:eastAsia="微软雅黑" w:cs="微软雅黑"/>
                <w:i/>
                <w:iCs/>
                <w:color w:val="000000"/>
                <w:sz w:val="16"/>
                <w:szCs w:val="16"/>
                <w:u w:val="none"/>
              </w:rPr>
            </w:pPr>
          </w:p>
        </w:tc>
      </w:tr>
      <w:tr w14:paraId="52DDA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7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EB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9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B9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9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0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2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F6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1A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CE7F">
            <w:pPr>
              <w:jc w:val="center"/>
              <w:rPr>
                <w:rFonts w:hint="eastAsia" w:ascii="微软雅黑" w:hAnsi="微软雅黑" w:eastAsia="微软雅黑" w:cs="微软雅黑"/>
                <w:i/>
                <w:iCs/>
                <w:color w:val="000000"/>
                <w:sz w:val="16"/>
                <w:szCs w:val="16"/>
                <w:u w:val="none"/>
              </w:rPr>
            </w:pPr>
          </w:p>
        </w:tc>
      </w:tr>
      <w:tr w14:paraId="2F9C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54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82B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5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6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16C3">
            <w:pPr>
              <w:rPr>
                <w:rFonts w:hint="eastAsia" w:ascii="宋体" w:hAnsi="宋体" w:eastAsia="宋体" w:cs="宋体"/>
                <w:i w:val="0"/>
                <w:iCs w:val="0"/>
                <w:color w:val="000000"/>
                <w:sz w:val="18"/>
                <w:szCs w:val="18"/>
                <w:u w:val="none"/>
              </w:rPr>
            </w:pPr>
          </w:p>
        </w:tc>
      </w:tr>
      <w:tr w14:paraId="2B46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C07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评价结论</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3FC5B0">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全面完成年度工作目标，支出绩效自评分为100分。</w:t>
            </w:r>
          </w:p>
        </w:tc>
      </w:tr>
      <w:tr w14:paraId="73EA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588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存在问题</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D07C58">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8F9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1E1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改进措施</w:t>
            </w:r>
          </w:p>
        </w:tc>
        <w:tc>
          <w:tcPr>
            <w:tcW w:w="431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742A7D">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55C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CCF3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项目负责人：徐建敏</w:t>
            </w:r>
          </w:p>
        </w:tc>
        <w:tc>
          <w:tcPr>
            <w:tcW w:w="272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4182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财务负责人：姚希洪</w:t>
            </w:r>
          </w:p>
        </w:tc>
      </w:tr>
    </w:tbl>
    <w:p w14:paraId="75394399">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7302A9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1"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DD8ECA7">
      <w:pPr>
        <w:pStyle w:val="4"/>
        <w:bidi w:val="0"/>
        <w:outlineLvl w:val="0"/>
        <w:rPr>
          <w:rFonts w:hint="eastAsia" w:ascii="Times New Roman" w:hAnsi="Times New Roman" w:eastAsia="仿宋_GB2312" w:cs="仿宋_GB2312"/>
          <w:color w:val="auto"/>
          <w:sz w:val="32"/>
          <w:szCs w:val="32"/>
          <w:highlight w:val="none"/>
        </w:rPr>
      </w:pPr>
      <w:bookmarkStart w:id="62" w:name="_Toc23281"/>
      <w:r>
        <w:rPr>
          <w:rFonts w:hint="eastAsia"/>
        </w:rPr>
        <w:t>第五部分 附表</w:t>
      </w:r>
      <w:bookmarkEnd w:id="58"/>
      <w:bookmarkEnd w:id="61"/>
      <w:bookmarkEnd w:id="62"/>
      <w:bookmarkStart w:id="63" w:name="_Toc15396619"/>
    </w:p>
    <w:p w14:paraId="4D0682F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4" w:name="_Toc31215"/>
      <w:r>
        <w:rPr>
          <w:rFonts w:hint="eastAsia" w:ascii="Times New Roman" w:hAnsi="Times New Roman" w:eastAsia="仿宋_GB2312" w:cs="仿宋_GB2312"/>
          <w:color w:val="auto"/>
          <w:sz w:val="32"/>
          <w:szCs w:val="32"/>
          <w:highlight w:val="none"/>
        </w:rPr>
        <w:t>一、收入支出决算总表</w:t>
      </w:r>
      <w:bookmarkEnd w:id="63"/>
      <w:bookmarkEnd w:id="64"/>
    </w:p>
    <w:p w14:paraId="2575920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5" w:name="_Toc11611"/>
      <w:bookmarkStart w:id="66" w:name="_Toc15396620"/>
      <w:r>
        <w:rPr>
          <w:rFonts w:hint="eastAsia" w:ascii="Times New Roman" w:hAnsi="Times New Roman" w:eastAsia="仿宋_GB2312" w:cs="仿宋_GB2312"/>
          <w:color w:val="auto"/>
          <w:sz w:val="32"/>
          <w:szCs w:val="32"/>
          <w:highlight w:val="none"/>
        </w:rPr>
        <w:t>二、收入决算表</w:t>
      </w:r>
      <w:bookmarkEnd w:id="65"/>
      <w:bookmarkEnd w:id="66"/>
    </w:p>
    <w:p w14:paraId="17273B3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7" w:name="_Toc23188"/>
      <w:bookmarkStart w:id="68" w:name="_Toc15396621"/>
      <w:r>
        <w:rPr>
          <w:rFonts w:hint="eastAsia" w:ascii="Times New Roman" w:hAnsi="Times New Roman" w:eastAsia="仿宋_GB2312" w:cs="仿宋_GB2312"/>
          <w:color w:val="auto"/>
          <w:sz w:val="32"/>
          <w:szCs w:val="32"/>
          <w:highlight w:val="none"/>
        </w:rPr>
        <w:t>三、支出决算表</w:t>
      </w:r>
      <w:bookmarkEnd w:id="67"/>
      <w:bookmarkEnd w:id="68"/>
    </w:p>
    <w:p w14:paraId="3F3924C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69" w:name="_Toc15396622"/>
      <w:bookmarkStart w:id="70" w:name="_Toc21090"/>
      <w:r>
        <w:rPr>
          <w:rFonts w:hint="eastAsia" w:ascii="Times New Roman" w:hAnsi="Times New Roman" w:eastAsia="仿宋_GB2312" w:cs="仿宋_GB2312"/>
          <w:color w:val="auto"/>
          <w:sz w:val="32"/>
          <w:szCs w:val="32"/>
          <w:highlight w:val="none"/>
        </w:rPr>
        <w:t>四、财政拨款收入支出决算总表</w:t>
      </w:r>
      <w:bookmarkEnd w:id="69"/>
      <w:bookmarkEnd w:id="70"/>
    </w:p>
    <w:p w14:paraId="63D92BDB">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1" w:name="_Toc10937"/>
      <w:bookmarkStart w:id="72" w:name="_Toc15396623"/>
      <w:r>
        <w:rPr>
          <w:rFonts w:hint="eastAsia" w:ascii="Times New Roman" w:hAnsi="Times New Roman" w:eastAsia="仿宋_GB2312" w:cs="仿宋_GB2312"/>
          <w:color w:val="auto"/>
          <w:sz w:val="32"/>
          <w:szCs w:val="32"/>
          <w:highlight w:val="none"/>
        </w:rPr>
        <w:t>五、财政拨款支出决算明细表</w:t>
      </w:r>
      <w:bookmarkEnd w:id="71"/>
      <w:bookmarkEnd w:id="72"/>
      <w:bookmarkStart w:id="73" w:name="_Toc15396624"/>
    </w:p>
    <w:p w14:paraId="6D0D267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4" w:name="_Toc26588"/>
      <w:r>
        <w:rPr>
          <w:rFonts w:hint="eastAsia" w:ascii="Times New Roman" w:hAnsi="Times New Roman" w:eastAsia="仿宋_GB2312" w:cs="仿宋_GB2312"/>
          <w:color w:val="auto"/>
          <w:sz w:val="32"/>
          <w:szCs w:val="32"/>
          <w:highlight w:val="none"/>
        </w:rPr>
        <w:t>六、一般公共预算财政拨款支出决算表</w:t>
      </w:r>
      <w:bookmarkEnd w:id="73"/>
      <w:bookmarkEnd w:id="74"/>
    </w:p>
    <w:p w14:paraId="25B0241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5" w:name="_Toc15396625"/>
      <w:bookmarkStart w:id="76" w:name="_Toc3500"/>
      <w:r>
        <w:rPr>
          <w:rFonts w:hint="eastAsia" w:ascii="Times New Roman" w:hAnsi="Times New Roman" w:eastAsia="仿宋_GB2312" w:cs="仿宋_GB2312"/>
          <w:color w:val="auto"/>
          <w:sz w:val="32"/>
          <w:szCs w:val="32"/>
          <w:highlight w:val="none"/>
        </w:rPr>
        <w:t>七、一般公共预算财政拨款支出决算明细表</w:t>
      </w:r>
      <w:bookmarkEnd w:id="75"/>
      <w:bookmarkEnd w:id="76"/>
    </w:p>
    <w:p w14:paraId="4C77F62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7" w:name="_Toc13702"/>
      <w:bookmarkStart w:id="78" w:name="_Toc15396626"/>
      <w:r>
        <w:rPr>
          <w:rFonts w:hint="eastAsia" w:ascii="Times New Roman" w:hAnsi="Times New Roman" w:eastAsia="仿宋_GB2312" w:cs="仿宋_GB2312"/>
          <w:color w:val="auto"/>
          <w:sz w:val="32"/>
          <w:szCs w:val="32"/>
          <w:highlight w:val="none"/>
        </w:rPr>
        <w:t>八、一般公共预算财政拨款基本支出决算表</w:t>
      </w:r>
      <w:bookmarkEnd w:id="77"/>
      <w:bookmarkEnd w:id="78"/>
    </w:p>
    <w:p w14:paraId="142889D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79" w:name="_Toc15396627"/>
      <w:bookmarkStart w:id="80" w:name="_Toc8011"/>
      <w:r>
        <w:rPr>
          <w:rFonts w:hint="eastAsia" w:ascii="Times New Roman" w:hAnsi="Times New Roman" w:eastAsia="仿宋_GB2312" w:cs="仿宋_GB2312"/>
          <w:color w:val="auto"/>
          <w:sz w:val="32"/>
          <w:szCs w:val="32"/>
          <w:highlight w:val="none"/>
        </w:rPr>
        <w:t>九、一般公共预算财政拨款项目支出决算表</w:t>
      </w:r>
      <w:bookmarkEnd w:id="79"/>
      <w:bookmarkEnd w:id="80"/>
    </w:p>
    <w:p w14:paraId="77E9D62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1" w:name="_Toc15396628"/>
      <w:bookmarkStart w:id="82" w:name="_Toc30322"/>
      <w:r>
        <w:rPr>
          <w:rFonts w:hint="eastAsia" w:ascii="Times New Roman" w:hAnsi="Times New Roman" w:eastAsia="仿宋_GB2312" w:cs="仿宋_GB2312"/>
          <w:color w:val="auto"/>
          <w:sz w:val="32"/>
          <w:szCs w:val="32"/>
          <w:highlight w:val="none"/>
        </w:rPr>
        <w:t>十、</w:t>
      </w:r>
      <w:bookmarkEnd w:id="81"/>
      <w:r>
        <w:rPr>
          <w:rFonts w:hint="eastAsia" w:ascii="Times New Roman" w:hAnsi="Times New Roman" w:eastAsia="仿宋_GB2312" w:cs="仿宋_GB2312"/>
          <w:color w:val="auto"/>
          <w:sz w:val="32"/>
          <w:szCs w:val="32"/>
          <w:highlight w:val="none"/>
        </w:rPr>
        <w:t>政府性基金预算财政拨款收入支出决算表</w:t>
      </w:r>
      <w:bookmarkEnd w:id="82"/>
    </w:p>
    <w:p w14:paraId="1446310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3" w:name="_Toc15396629"/>
      <w:bookmarkStart w:id="84" w:name="_Toc19019"/>
      <w:r>
        <w:rPr>
          <w:rFonts w:hint="eastAsia" w:ascii="Times New Roman" w:hAnsi="Times New Roman" w:eastAsia="仿宋_GB2312" w:cs="仿宋_GB2312"/>
          <w:color w:val="auto"/>
          <w:sz w:val="32"/>
          <w:szCs w:val="32"/>
          <w:highlight w:val="none"/>
        </w:rPr>
        <w:t>十一、</w:t>
      </w:r>
      <w:bookmarkEnd w:id="83"/>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84"/>
    </w:p>
    <w:p w14:paraId="402B0E0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rPr>
      </w:pPr>
      <w:bookmarkStart w:id="85" w:name="_Toc15396630"/>
      <w:bookmarkStart w:id="86" w:name="_Toc16070"/>
      <w:r>
        <w:rPr>
          <w:rFonts w:hint="eastAsia" w:ascii="Times New Roman" w:hAnsi="Times New Roman" w:eastAsia="仿宋_GB2312" w:cs="仿宋_GB2312"/>
          <w:color w:val="auto"/>
          <w:sz w:val="32"/>
          <w:szCs w:val="32"/>
          <w:highlight w:val="none"/>
        </w:rPr>
        <w:t>十二、</w:t>
      </w:r>
      <w:bookmarkEnd w:id="85"/>
      <w:r>
        <w:rPr>
          <w:rFonts w:hint="eastAsia" w:ascii="Times New Roman" w:hAnsi="Times New Roman" w:eastAsia="仿宋_GB2312" w:cs="仿宋_GB2312"/>
          <w:color w:val="auto"/>
          <w:sz w:val="32"/>
          <w:szCs w:val="32"/>
          <w:highlight w:val="none"/>
          <w:lang w:eastAsia="zh-CN"/>
        </w:rPr>
        <w:t>国有资本经营预算财政拨款支出决算表</w:t>
      </w:r>
      <w:bookmarkEnd w:id="86"/>
    </w:p>
    <w:p w14:paraId="71376C9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87" w:name="_Toc15396631"/>
      <w:bookmarkStart w:id="88" w:name="_Toc23925"/>
      <w:r>
        <w:rPr>
          <w:rFonts w:hint="eastAsia" w:ascii="Times New Roman" w:hAnsi="Times New Roman" w:eastAsia="仿宋_GB2312" w:cs="仿宋_GB2312"/>
          <w:color w:val="auto"/>
          <w:sz w:val="32"/>
          <w:szCs w:val="32"/>
          <w:highlight w:val="none"/>
        </w:rPr>
        <w:t>十三、</w:t>
      </w:r>
      <w:bookmarkEnd w:id="87"/>
      <w:r>
        <w:rPr>
          <w:rFonts w:hint="eastAsia" w:ascii="Times New Roman" w:hAnsi="Times New Roman" w:eastAsia="仿宋_GB2312" w:cs="仿宋_GB2312"/>
          <w:color w:val="auto"/>
          <w:sz w:val="32"/>
          <w:szCs w:val="32"/>
          <w:highlight w:val="none"/>
          <w:lang w:eastAsia="zh-CN"/>
        </w:rPr>
        <w:t>财政拨款“三公”经费支出决算表</w:t>
      </w:r>
      <w:bookmarkEnd w:id="88"/>
    </w:p>
    <w:p w14:paraId="2E8F056A">
      <w:pPr>
        <w:rPr>
          <w:rFonts w:hint="eastAsia" w:ascii="Times New Roman" w:hAnsi="Times New Roman"/>
          <w:lang w:eastAsia="zh-CN"/>
        </w:rPr>
      </w:pPr>
    </w:p>
    <w:sectPr>
      <w:footerReference r:id="rId8" w:type="first"/>
      <w:footerReference r:id="rId7"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420F0">
    <w:pPr>
      <w:pStyle w:val="12"/>
      <w:jc w:val="center"/>
    </w:pPr>
  </w:p>
  <w:p w14:paraId="53C2F358">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59FA">
    <w:pPr>
      <w:pStyle w:val="12"/>
      <w:jc w:val="center"/>
    </w:pPr>
  </w:p>
  <w:p w14:paraId="15A9F4F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A373">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BD5F9">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BD890">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2EBD890">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6D80AE6D">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A0A2">
    <w:pPr>
      <w:pStyle w:val="12"/>
    </w:pPr>
  </w:p>
  <w:p w14:paraId="25B7381A">
    <w:pPr>
      <w:pStyle w:val="12"/>
      <w:rPr>
        <w:rFonts w:hint="eastAsia" w:ascii="仿宋_GB2312" w:hAnsi="仿宋_GB2312" w:eastAsia="仿宋_GB2312" w:cs="仿宋_GB2312"/>
      </w:rPr>
    </w:pPr>
    <w:r>
      <w:rPr>
        <w:rFonts w:hint="eastAsia" w:ascii="仿宋_GB2312" w:hAnsi="仿宋_GB2312" w:eastAsia="仿宋_GB2312" w:cs="仿宋_GB2312"/>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421AF">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1421AF">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CBDD0">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A5A3B"/>
    <w:multiLevelType w:val="singleLevel"/>
    <w:tmpl w:val="D61A5A3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NzQ0NzJlOTJkYTEwYjdjNDA0MGIxYWFhZGNjMj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4DC2"/>
    <w:rsid w:val="012A5EC2"/>
    <w:rsid w:val="015975B8"/>
    <w:rsid w:val="01DE1773"/>
    <w:rsid w:val="02FEBE30"/>
    <w:rsid w:val="030E3CCC"/>
    <w:rsid w:val="04916F1E"/>
    <w:rsid w:val="04C8517F"/>
    <w:rsid w:val="061E35DE"/>
    <w:rsid w:val="066D5E10"/>
    <w:rsid w:val="066E0107"/>
    <w:rsid w:val="07996F6E"/>
    <w:rsid w:val="07DFD8BA"/>
    <w:rsid w:val="08B51A5E"/>
    <w:rsid w:val="09867E8F"/>
    <w:rsid w:val="0A2032A3"/>
    <w:rsid w:val="0CA8290A"/>
    <w:rsid w:val="0D35B1ED"/>
    <w:rsid w:val="0E254B6B"/>
    <w:rsid w:val="0F98263C"/>
    <w:rsid w:val="101860EC"/>
    <w:rsid w:val="101F47CC"/>
    <w:rsid w:val="10A2614C"/>
    <w:rsid w:val="10C055FF"/>
    <w:rsid w:val="11694EBD"/>
    <w:rsid w:val="11772AA4"/>
    <w:rsid w:val="118107EC"/>
    <w:rsid w:val="12E24EE2"/>
    <w:rsid w:val="13D50BC4"/>
    <w:rsid w:val="14B17F78"/>
    <w:rsid w:val="150456DC"/>
    <w:rsid w:val="159B695C"/>
    <w:rsid w:val="165E0673"/>
    <w:rsid w:val="16B831D5"/>
    <w:rsid w:val="16BB723D"/>
    <w:rsid w:val="16FE7266"/>
    <w:rsid w:val="17E50567"/>
    <w:rsid w:val="186504BB"/>
    <w:rsid w:val="18A84450"/>
    <w:rsid w:val="199169E7"/>
    <w:rsid w:val="19A445FC"/>
    <w:rsid w:val="1AB254B7"/>
    <w:rsid w:val="1B934590"/>
    <w:rsid w:val="1BE8440E"/>
    <w:rsid w:val="1D155CEE"/>
    <w:rsid w:val="1D1638FE"/>
    <w:rsid w:val="1D555E4F"/>
    <w:rsid w:val="1E312DEB"/>
    <w:rsid w:val="1E740ACF"/>
    <w:rsid w:val="1EEF7E9A"/>
    <w:rsid w:val="1EF417D5"/>
    <w:rsid w:val="1F035C00"/>
    <w:rsid w:val="1FF35744"/>
    <w:rsid w:val="1FF6BC77"/>
    <w:rsid w:val="2186353C"/>
    <w:rsid w:val="22A751A1"/>
    <w:rsid w:val="23860B96"/>
    <w:rsid w:val="240371BF"/>
    <w:rsid w:val="244F3473"/>
    <w:rsid w:val="24C97D99"/>
    <w:rsid w:val="25A718F0"/>
    <w:rsid w:val="25BB59F6"/>
    <w:rsid w:val="25CE07FB"/>
    <w:rsid w:val="260F557C"/>
    <w:rsid w:val="26970054"/>
    <w:rsid w:val="281408E2"/>
    <w:rsid w:val="2984482A"/>
    <w:rsid w:val="29FD04D3"/>
    <w:rsid w:val="2A3963C3"/>
    <w:rsid w:val="2BFF7BC6"/>
    <w:rsid w:val="2C8A61B5"/>
    <w:rsid w:val="2DF04E50"/>
    <w:rsid w:val="2E586DFA"/>
    <w:rsid w:val="2F040D46"/>
    <w:rsid w:val="2F6B035B"/>
    <w:rsid w:val="2FAE5751"/>
    <w:rsid w:val="2FB1A395"/>
    <w:rsid w:val="2FD9A7D8"/>
    <w:rsid w:val="2FDBF714"/>
    <w:rsid w:val="30092045"/>
    <w:rsid w:val="30AB6865"/>
    <w:rsid w:val="31434A23"/>
    <w:rsid w:val="319F7F4E"/>
    <w:rsid w:val="320342A1"/>
    <w:rsid w:val="32B617CD"/>
    <w:rsid w:val="32BD1EF1"/>
    <w:rsid w:val="3304709D"/>
    <w:rsid w:val="33A773CB"/>
    <w:rsid w:val="34070D2A"/>
    <w:rsid w:val="349D6851"/>
    <w:rsid w:val="36AA5135"/>
    <w:rsid w:val="36BE0DA7"/>
    <w:rsid w:val="376B6AA6"/>
    <w:rsid w:val="376D39B2"/>
    <w:rsid w:val="37E16F03"/>
    <w:rsid w:val="37F53A3B"/>
    <w:rsid w:val="389B6C89"/>
    <w:rsid w:val="38D469F0"/>
    <w:rsid w:val="39627CCD"/>
    <w:rsid w:val="397BAF1F"/>
    <w:rsid w:val="3AB79AF3"/>
    <w:rsid w:val="3AE834C0"/>
    <w:rsid w:val="3B3D052A"/>
    <w:rsid w:val="3B7EF35A"/>
    <w:rsid w:val="3B9FDB6C"/>
    <w:rsid w:val="3BF5BC2F"/>
    <w:rsid w:val="3C5A766D"/>
    <w:rsid w:val="3CEBA265"/>
    <w:rsid w:val="3D98207C"/>
    <w:rsid w:val="3DEE7CF3"/>
    <w:rsid w:val="3E740A63"/>
    <w:rsid w:val="3E78745D"/>
    <w:rsid w:val="3EE17838"/>
    <w:rsid w:val="3F55381A"/>
    <w:rsid w:val="3F7F7599"/>
    <w:rsid w:val="3FEE07F8"/>
    <w:rsid w:val="3FF4CAE0"/>
    <w:rsid w:val="3FF7B227"/>
    <w:rsid w:val="40996131"/>
    <w:rsid w:val="41594030"/>
    <w:rsid w:val="428300C5"/>
    <w:rsid w:val="44E268DA"/>
    <w:rsid w:val="450D13D7"/>
    <w:rsid w:val="45506656"/>
    <w:rsid w:val="46140F20"/>
    <w:rsid w:val="468512D1"/>
    <w:rsid w:val="4825690C"/>
    <w:rsid w:val="486A6C7A"/>
    <w:rsid w:val="499D31C0"/>
    <w:rsid w:val="4A627F82"/>
    <w:rsid w:val="4B0E749A"/>
    <w:rsid w:val="4B2477C4"/>
    <w:rsid w:val="4B4F25DA"/>
    <w:rsid w:val="4BE068DB"/>
    <w:rsid w:val="4BEB4993"/>
    <w:rsid w:val="4D577224"/>
    <w:rsid w:val="4DBF1CEB"/>
    <w:rsid w:val="4DF0007C"/>
    <w:rsid w:val="4EAB630A"/>
    <w:rsid w:val="4ECE2238"/>
    <w:rsid w:val="4F833267"/>
    <w:rsid w:val="4FE9BD67"/>
    <w:rsid w:val="4FFB052F"/>
    <w:rsid w:val="537E6D0A"/>
    <w:rsid w:val="53F74C96"/>
    <w:rsid w:val="55170BA8"/>
    <w:rsid w:val="55223BF4"/>
    <w:rsid w:val="553218C9"/>
    <w:rsid w:val="5652015D"/>
    <w:rsid w:val="567E1AA5"/>
    <w:rsid w:val="56E47B74"/>
    <w:rsid w:val="56FD635C"/>
    <w:rsid w:val="57175D52"/>
    <w:rsid w:val="57BD3DD4"/>
    <w:rsid w:val="58196889"/>
    <w:rsid w:val="584170B7"/>
    <w:rsid w:val="58607BD3"/>
    <w:rsid w:val="586E68BE"/>
    <w:rsid w:val="58865568"/>
    <w:rsid w:val="58C15286"/>
    <w:rsid w:val="5AF92295"/>
    <w:rsid w:val="5B250254"/>
    <w:rsid w:val="5B77749C"/>
    <w:rsid w:val="5BDD79E6"/>
    <w:rsid w:val="5BF561CA"/>
    <w:rsid w:val="5BFF5DFC"/>
    <w:rsid w:val="5CBD35D4"/>
    <w:rsid w:val="5CD71FC4"/>
    <w:rsid w:val="5D1F11B5"/>
    <w:rsid w:val="5D695134"/>
    <w:rsid w:val="5DAE1B18"/>
    <w:rsid w:val="5DE7D9E5"/>
    <w:rsid w:val="5E6F4673"/>
    <w:rsid w:val="5ECEC941"/>
    <w:rsid w:val="5F4679AA"/>
    <w:rsid w:val="5FBF9FF3"/>
    <w:rsid w:val="5FCD4E2C"/>
    <w:rsid w:val="5FEF394A"/>
    <w:rsid w:val="5FF67715"/>
    <w:rsid w:val="62436329"/>
    <w:rsid w:val="6272620F"/>
    <w:rsid w:val="62BF3928"/>
    <w:rsid w:val="63B3701E"/>
    <w:rsid w:val="641E3438"/>
    <w:rsid w:val="647F5392"/>
    <w:rsid w:val="65E66580"/>
    <w:rsid w:val="664B1D71"/>
    <w:rsid w:val="664B4E8E"/>
    <w:rsid w:val="67277B67"/>
    <w:rsid w:val="67AA3209"/>
    <w:rsid w:val="68420E71"/>
    <w:rsid w:val="69146C72"/>
    <w:rsid w:val="698D0931"/>
    <w:rsid w:val="6A7FE5F3"/>
    <w:rsid w:val="6AF355CD"/>
    <w:rsid w:val="6B053271"/>
    <w:rsid w:val="6BDD78B3"/>
    <w:rsid w:val="6BED4EB8"/>
    <w:rsid w:val="6C4A05C8"/>
    <w:rsid w:val="6C7F613E"/>
    <w:rsid w:val="6C8742B8"/>
    <w:rsid w:val="6DBF5E93"/>
    <w:rsid w:val="6DFF077E"/>
    <w:rsid w:val="6E714EF0"/>
    <w:rsid w:val="6E7E3605"/>
    <w:rsid w:val="6E7FDCC7"/>
    <w:rsid w:val="6E9C3D7E"/>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0870D3"/>
    <w:rsid w:val="75A20543"/>
    <w:rsid w:val="75DEEEC2"/>
    <w:rsid w:val="75E32345"/>
    <w:rsid w:val="768F7938"/>
    <w:rsid w:val="76E3355F"/>
    <w:rsid w:val="76ED610D"/>
    <w:rsid w:val="76FF5125"/>
    <w:rsid w:val="776F6FFA"/>
    <w:rsid w:val="778769C8"/>
    <w:rsid w:val="77A75DCA"/>
    <w:rsid w:val="77DC22F5"/>
    <w:rsid w:val="783E271A"/>
    <w:rsid w:val="78616DE9"/>
    <w:rsid w:val="78E875D7"/>
    <w:rsid w:val="79086DAD"/>
    <w:rsid w:val="79254494"/>
    <w:rsid w:val="79D02288"/>
    <w:rsid w:val="79D7FD79"/>
    <w:rsid w:val="79EE5BA4"/>
    <w:rsid w:val="7A894339"/>
    <w:rsid w:val="7AD284E8"/>
    <w:rsid w:val="7AFF7572"/>
    <w:rsid w:val="7B6C7DFB"/>
    <w:rsid w:val="7BBFBED0"/>
    <w:rsid w:val="7BC3E394"/>
    <w:rsid w:val="7C1F3737"/>
    <w:rsid w:val="7C8C4A34"/>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ascii="Times New Roman" w:hAnsi="Times New Roman" w:eastAsia="方正小标宋简体"/>
      <w:bCs/>
      <w:kern w:val="44"/>
      <w:sz w:val="44"/>
      <w:szCs w:val="44"/>
    </w:rPr>
  </w:style>
  <w:style w:type="paragraph" w:styleId="5">
    <w:name w:val="heading 2"/>
    <w:basedOn w:val="1"/>
    <w:next w:val="1"/>
    <w:link w:val="32"/>
    <w:unhideWhenUsed/>
    <w:qFormat/>
    <w:uiPriority w:val="9"/>
    <w:pPr>
      <w:keepNext/>
      <w:keepLines/>
      <w:spacing w:line="360" w:lineRule="auto"/>
      <w:ind w:firstLine="1440" w:firstLineChars="200"/>
      <w:jc w:val="left"/>
      <w:outlineLvl w:val="1"/>
    </w:pPr>
    <w:rPr>
      <w:rFonts w:eastAsia="黑体" w:asciiTheme="majorAscii" w:hAnsiTheme="majorAscii" w:cstheme="majorBidi"/>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7">
    <w:name w:val="Body Text"/>
    <w:basedOn w:val="1"/>
    <w:next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unhideWhenUsed/>
    <w:qFormat/>
    <w:uiPriority w:val="99"/>
    <w:rPr>
      <w:sz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4"/>
    <w:qFormat/>
    <w:uiPriority w:val="9"/>
    <w:rPr>
      <w:rFonts w:ascii="Times New Roman" w:hAnsi="Times New Roman" w:eastAsia="方正小标宋简体"/>
      <w:bCs/>
      <w:kern w:val="44"/>
      <w:sz w:val="44"/>
      <w:szCs w:val="44"/>
    </w:rPr>
  </w:style>
  <w:style w:type="character" w:customStyle="1" w:styleId="32">
    <w:name w:val="标题 2 Char"/>
    <w:basedOn w:val="19"/>
    <w:link w:val="5"/>
    <w:qFormat/>
    <w:uiPriority w:val="9"/>
    <w:rPr>
      <w:rFonts w:eastAsia="黑体" w:asciiTheme="majorAscii" w:hAnsiTheme="majorAscii" w:cstheme="majorBidi"/>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6"/>
    <w:qFormat/>
    <w:uiPriority w:val="9"/>
    <w:rPr>
      <w:rFonts w:ascii="Times New Roman" w:hAnsi="Times New Roman"/>
      <w:b/>
      <w:bCs/>
      <w:kern w:val="2"/>
      <w:sz w:val="32"/>
      <w:szCs w:val="32"/>
    </w:r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image" Target="media/image5.png"/><Relationship Id="rId17" Type="http://schemas.openxmlformats.org/officeDocument/2006/relationships/chart" Target="charts/chart4.xml"/><Relationship Id="rId16" Type="http://schemas.openxmlformats.org/officeDocument/2006/relationships/image" Target="media/image4.png"/><Relationship Id="rId15" Type="http://schemas.openxmlformats.org/officeDocument/2006/relationships/chart" Target="charts/chart3.xml"/><Relationship Id="rId14" Type="http://schemas.openxmlformats.org/officeDocument/2006/relationships/image" Target="media/image3.png"/><Relationship Id="rId13" Type="http://schemas.openxmlformats.org/officeDocument/2006/relationships/chart" Target="charts/chart2.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S3JIL99\Desktop\2025&#20915;&#31639;\&#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Administrator.DESKTOP-S3JIL99\Desktop\2025&#20915;&#3163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S3JIL99\Desktop\2025&#20915;&#31639;\&#20915;&#31639;&#20844;&#24320;&#29992;&#22270;.xls" TargetMode="External"/></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oleObject" Target="file:///C:\Users\Administrator.DESKTOP-S3JIL99\Desktop\2025&#20915;&#3163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S3JIL99\Desktop\2025&#20915;&#3163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2379.62</c:v>
                </c:pt>
                <c:pt idx="1">
                  <c:v>2849.6</c:v>
                </c:pt>
              </c:numCache>
            </c:numRef>
          </c:val>
        </c:ser>
        <c:dLbls>
          <c:showLegendKey val="0"/>
          <c:showVal val="0"/>
          <c:showCatName val="0"/>
          <c:showSerName val="0"/>
          <c:showPercent val="0"/>
          <c:showBubbleSize val="0"/>
        </c:dLbls>
        <c:gapWidth val="150"/>
        <c:overlap val="100"/>
        <c:axId val="583026306"/>
        <c:axId val="591768670"/>
      </c:barChart>
      <c:catAx>
        <c:axId val="583026306"/>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91768670"/>
        <c:crosses val="autoZero"/>
        <c:auto val="1"/>
        <c:lblAlgn val="ctr"/>
        <c:lblOffset val="100"/>
        <c:noMultiLvlLbl val="0"/>
      </c:catAx>
      <c:valAx>
        <c:axId val="591768670"/>
        <c:scaling>
          <c:orientation val="minMax"/>
        </c:scaling>
        <c:delete val="0"/>
        <c:axPos val="l"/>
        <c:majorGridlines>
          <c:spPr>
            <a:ln w="9525" cap="flat" cmpd="sng" algn="ctr">
              <a:solidFill>
                <a:sysClr val="windowText" lastClr="000000">
                  <a:lumMod val="15000"/>
                  <a:lumOff val="85000"/>
                </a:sys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83026306"/>
        <c:crosses val="autoZero"/>
        <c:crossBetween val="between"/>
      </c:valAx>
      <c:spPr>
        <a:noFill/>
        <a:ln>
          <a:noFill/>
        </a:ln>
        <a:effectLst/>
      </c:spPr>
    </c:plotArea>
    <c:legend>
      <c:legendPos val="r"/>
      <c:layout>
        <c:manualLayout>
          <c:xMode val="edge"/>
          <c:yMode val="edge"/>
          <c:x val="0.862528611821732"/>
          <c:y val="0.461038961038961"/>
          <c:w val="0.118"/>
          <c:h val="0.17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extLst>
      <c:ext uri="{0b15fc19-7d7d-44ad-8c2d-2c3a37ce22c3}">
        <chartProps xmlns="https://web.wps.cn/et/2018/main" chartId="{97b2fd5f-88d6-4f03-bc85-8c1e541e902d}"/>
      </c:ext>
    </c:extLst>
  </c:chart>
  <c:spPr>
    <a:solidFill>
      <a:sysClr val="window" lastClr="FFFFFF"/>
    </a:solidFill>
    <a:ln w="9525" cap="flat" cmpd="sng" algn="ctr">
      <a:solidFill>
        <a:sysClr val="windowText" lastClr="000000">
          <a:lumMod val="15000"/>
          <a:lumOff val="85000"/>
        </a:sys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1901.58</c:v>
                </c:pt>
                <c:pt idx="1">
                  <c:v>872.87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57b2867-4c44-4425-857a-d103379894a8}"/>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1994.19</c:v>
                </c:pt>
                <c:pt idx="1">
                  <c:v>2406.55</c:v>
                </c:pt>
              </c:numCache>
            </c:numRef>
          </c:val>
        </c:ser>
        <c:dLbls>
          <c:showLegendKey val="0"/>
          <c:showVal val="0"/>
          <c:showCatName val="0"/>
          <c:showSerName val="0"/>
          <c:showPercent val="0"/>
          <c:showBubbleSize val="0"/>
        </c:dLbls>
        <c:gapWidth val="150"/>
        <c:overlap val="0"/>
        <c:axId val="753135351"/>
        <c:axId val="878338368"/>
      </c:barChart>
      <c:catAx>
        <c:axId val="753135351"/>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878338368"/>
        <c:crosses val="autoZero"/>
        <c:auto val="1"/>
        <c:lblAlgn val="ctr"/>
        <c:lblOffset val="100"/>
        <c:noMultiLvlLbl val="0"/>
      </c:catAx>
      <c:valAx>
        <c:axId val="8783383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753135351"/>
        <c:crosses val="autoZero"/>
        <c:crossBetween val="between"/>
      </c:valAx>
    </c:plotArea>
    <c:legend>
      <c:legendPos val="r"/>
      <c:layout>
        <c:manualLayout>
          <c:xMode val="edge"/>
          <c:yMode val="edge"/>
          <c:x val="0.8495"/>
          <c:y val="0.457"/>
          <c:w val="0.130158723853763"/>
          <c:h val="0.0841750820127781"/>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701116a5-a5d4-4c0b-94f3-3a881035b36f}"/>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spPr>
            <a:solidFill>
              <a:srgbClr val="4F81BD"/>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1920.84</c:v>
                </c:pt>
                <c:pt idx="1" c:formatCode="0.00_ ">
                  <c:v>2324.6</c:v>
                </c:pt>
              </c:numCache>
            </c:numRef>
          </c:val>
        </c:ser>
        <c:dLbls>
          <c:showLegendKey val="0"/>
          <c:showVal val="0"/>
          <c:showCatName val="0"/>
          <c:showSerName val="0"/>
          <c:showPercent val="0"/>
          <c:showBubbleSize val="0"/>
        </c:dLbls>
        <c:gapWidth val="150"/>
        <c:overlap val="100"/>
        <c:axId val="591718715"/>
        <c:axId val="295445353"/>
      </c:barChart>
      <c:catAx>
        <c:axId val="591718715"/>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295445353"/>
        <c:crosses val="autoZero"/>
        <c:auto val="1"/>
        <c:lblAlgn val="ctr"/>
        <c:lblOffset val="100"/>
        <c:noMultiLvlLbl val="0"/>
      </c:catAx>
      <c:valAx>
        <c:axId val="295445353"/>
        <c:scaling>
          <c:orientation val="minMax"/>
        </c:scaling>
        <c:delete val="0"/>
        <c:axPos val="l"/>
        <c:majorGridlines>
          <c:spPr>
            <a:ln w="9525" cap="flat" cmpd="sng" algn="ctr">
              <a:solidFill>
                <a:sysClr val="windowText" lastClr="000000">
                  <a:lumMod val="15000"/>
                  <a:lumOff val="85000"/>
                </a:sys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591718715"/>
        <c:crosses val="autoZero"/>
        <c:crossBetween val="between"/>
      </c:valAx>
      <c:spPr>
        <a:noFill/>
        <a:ln>
          <a:noFill/>
        </a:ln>
        <a:effectLst/>
      </c:spPr>
    </c:plotArea>
    <c:plotVisOnly val="1"/>
    <c:dispBlanksAs val="gap"/>
    <c:showDLblsOverMax val="0"/>
    <c:extLst>
      <c:ext uri="{0b15fc19-7d7d-44ad-8c2d-2c3a37ce22c3}">
        <chartProps xmlns="https://web.wps.cn/et/2018/main" chartId="{d37b8d4f-ba09-4dcb-8790-33b018a8f259}"/>
      </c:ext>
    </c:extLst>
  </c:chart>
  <c:spPr>
    <a:solidFill>
      <a:sysClr val="window" lastClr="FFFFFF"/>
    </a:solidFill>
    <a:ln w="9525" cap="flat" cmpd="sng" algn="ctr">
      <a:solidFill>
        <a:sysClr val="windowText" lastClr="000000">
          <a:lumMod val="15000"/>
          <a:lumOff val="85000"/>
        </a:sys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v>1852.75</c:v>
                </c:pt>
                <c:pt idx="3">
                  <c:v>270.87</c:v>
                </c:pt>
                <c:pt idx="4">
                  <c:v>57.79</c:v>
                </c:pt>
                <c:pt idx="5">
                  <c:v>0</c:v>
                </c:pt>
                <c:pt idx="6">
                  <c:v>143.19</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68342423"/>
          <c:h val="0.62989043879285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30853307-6881-437e-ac57-dfdc26e7b5a1}"/>
      </c:ext>
    </c:extLst>
  </c:chart>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43</Pages>
  <Words>11102</Words>
  <Characters>11638</Characters>
  <Lines>61</Lines>
  <Paragraphs>17</Paragraphs>
  <TotalTime>1</TotalTime>
  <ScaleCrop>false</ScaleCrop>
  <LinksUpToDate>false</LinksUpToDate>
  <CharactersWithSpaces>11789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2025-11-26T07:50:00Z</cp:lastPrinted>
  <dcterms:modified xsi:type="dcterms:W3CDTF">2025-12-04T00:21:28Z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6007B8FFBDD8448094F255A377852C33_13</vt:lpwstr>
  </property>
  <property fmtid="{D5CDD505-2E9C-101B-9397-08002B2CF9AE}" pid="4" name="KSOTemplateDocerSaveRecord">
    <vt:lpwstr>eyJoZGlkIjoiNjY1ZjhmYjM0MDVlMmI3Y2E4YmJmMDI4MGI0MjllMWUifQ==</vt:lpwstr>
  </property>
</Properties>
</file>