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706F3">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96597"/>
      <w:bookmarkStart w:id="3" w:name="_Toc15378441"/>
      <w:bookmarkStart w:id="4" w:name="_Toc15396475"/>
      <w:bookmarkStart w:id="5" w:name="_Toc15306267"/>
    </w:p>
    <w:p w14:paraId="696AD89C">
      <w:pPr>
        <w:pStyle w:val="6"/>
        <w:rPr>
          <w:rFonts w:hint="eastAsia" w:ascii="Times New Roman" w:hAnsi="Times New Roman" w:eastAsia="方正小标宋简体" w:cs="Times New Roman"/>
          <w:color w:val="auto"/>
          <w:kern w:val="2"/>
          <w:sz w:val="72"/>
          <w:szCs w:val="72"/>
          <w:highlight w:val="none"/>
          <w:lang w:val="en-US" w:eastAsia="zh-CN" w:bidi="ar-SA"/>
        </w:rPr>
      </w:pPr>
    </w:p>
    <w:p w14:paraId="6A315CA7">
      <w:pPr>
        <w:pStyle w:val="6"/>
        <w:rPr>
          <w:rFonts w:hint="eastAsia" w:ascii="Times New Roman" w:hAnsi="Times New Roman" w:eastAsia="方正小标宋简体" w:cs="Times New Roman"/>
          <w:color w:val="auto"/>
          <w:kern w:val="2"/>
          <w:sz w:val="72"/>
          <w:szCs w:val="72"/>
          <w:highlight w:val="none"/>
          <w:lang w:val="en-US" w:eastAsia="zh-CN" w:bidi="ar-SA"/>
        </w:rPr>
      </w:pPr>
    </w:p>
    <w:p w14:paraId="7FA502D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6D0D87B8">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四川省乐山市峨眉山市</w:t>
      </w:r>
    </w:p>
    <w:p w14:paraId="6BFCDDEF">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教育技术装备站</w:t>
      </w:r>
    </w:p>
    <w:p w14:paraId="487A237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单位决算</w:t>
      </w:r>
    </w:p>
    <w:bookmarkEnd w:id="0"/>
    <w:bookmarkEnd w:id="1"/>
    <w:bookmarkEnd w:id="2"/>
    <w:bookmarkEnd w:id="3"/>
    <w:bookmarkEnd w:id="4"/>
    <w:bookmarkEnd w:id="5"/>
    <w:p w14:paraId="2B9627E4">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9D32D93">
      <w:pPr>
        <w:widowControl/>
        <w:jc w:val="center"/>
        <w:rPr>
          <w:rFonts w:ascii="Times New Roman" w:hAnsi="Times New Roman" w:eastAsia="黑体" w:cstheme="minorBidi"/>
          <w:color w:val="auto"/>
          <w:sz w:val="28"/>
          <w:szCs w:val="28"/>
          <w:highlight w:val="none"/>
        </w:rPr>
      </w:pPr>
    </w:p>
    <w:p w14:paraId="64C15F7A">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5" w:name="_GoBack"/>
      <w:bookmarkEnd w:id="65"/>
      <w:r>
        <w:rPr>
          <w:rFonts w:hint="eastAsia" w:ascii="Times New Roman" w:hAnsi="Times New Roman" w:eastAsia="仿宋_GB2312" w:cs="仿宋_GB2312"/>
          <w:color w:val="auto"/>
          <w:sz w:val="32"/>
          <w:szCs w:val="32"/>
          <w:highlight w:val="none"/>
        </w:rPr>
        <w:t>日</w:t>
      </w:r>
    </w:p>
    <w:p w14:paraId="05A6B95A">
      <w:pPr>
        <w:rPr>
          <w:rFonts w:ascii="Times New Roman" w:hAnsi="Times New Roman"/>
          <w:color w:val="auto"/>
          <w:highlight w:val="none"/>
        </w:rPr>
      </w:pPr>
    </w:p>
    <w:p w14:paraId="102A3113">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单位</w:t>
      </w:r>
      <w:r>
        <w:rPr>
          <w:rFonts w:hint="eastAsia" w:ascii="黑体" w:hAnsi="黑体" w:eastAsia="黑体" w:cs="黑体"/>
          <w:sz w:val="32"/>
          <w:szCs w:val="32"/>
        </w:rPr>
        <w:t>概况</w:t>
      </w:r>
      <w:r>
        <w:fldChar w:fldCharType="begin"/>
      </w:r>
      <w:r>
        <w:instrText xml:space="preserve">HYPERLINK ""\l"_Toc60821794"</w:instrText>
      </w:r>
      <w:r>
        <w:fldChar w:fldCharType="separate"/>
      </w:r>
      <w:r>
        <w:tab/>
      </w:r>
      <w:r>
        <w:rPr>
          <w:rFonts w:hint="eastAsia"/>
          <w:lang w:val="en-US" w:eastAsia="zh-CN"/>
        </w:rPr>
        <w:t>4</w:t>
      </w:r>
      <w:r>
        <w:fldChar w:fldCharType="end"/>
      </w:r>
    </w:p>
    <w:p w14:paraId="1BFEE892">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0495B8BC">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fldChar w:fldCharType="end"/>
      </w:r>
      <w:r>
        <w:rPr>
          <w:rFonts w:hint="eastAsia"/>
          <w:lang w:val="en-US" w:eastAsia="zh-CN"/>
        </w:rPr>
        <w:t>6</w:t>
      </w:r>
    </w:p>
    <w:p w14:paraId="53C12A7C">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1D437BE4">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34378D5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7</w:t>
      </w:r>
    </w:p>
    <w:p w14:paraId="42775B24">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fldChar w:fldCharType="end"/>
      </w:r>
      <w:r>
        <w:rPr>
          <w:rFonts w:hint="eastAsia"/>
          <w:lang w:val="en-US" w:eastAsia="zh-CN"/>
        </w:rPr>
        <w:t>8</w:t>
      </w:r>
    </w:p>
    <w:p w14:paraId="723E662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3B569A3F">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4BB2A4A4">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fldChar w:fldCharType="end"/>
      </w:r>
      <w:r>
        <w:rPr>
          <w:rFonts w:hint="eastAsia"/>
          <w:lang w:val="en-US" w:eastAsia="zh-CN"/>
        </w:rPr>
        <w:t>11</w:t>
      </w:r>
    </w:p>
    <w:p w14:paraId="160C6F8E">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12</w:t>
      </w:r>
    </w:p>
    <w:p w14:paraId="1423376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2E59EE5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07DA844E">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7FB12C75">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17DD4913">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19</w:t>
      </w:r>
    </w:p>
    <w:p w14:paraId="13600CB0">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25</w:t>
      </w:r>
    </w:p>
    <w:p w14:paraId="61AF8D5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25</w:t>
      </w:r>
    </w:p>
    <w:p w14:paraId="0009FE9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243A4306">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095002CD">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25</w:t>
      </w:r>
    </w:p>
    <w:p w14:paraId="7F43636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6A5A5FDE">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6024CF5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4642357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6AF50551">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129EBB2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58559411">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7024139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4B613D1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7BD1D0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3AFAA33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05B394B3">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eastAsia="方正小标宋简体" w:cs="方正小标宋简体"/>
          <w:b w:val="0"/>
          <w:bCs w:val="0"/>
          <w:color w:val="auto"/>
          <w:highlight w:val="none"/>
          <w:lang w:eastAsia="zh-CN"/>
        </w:rPr>
        <w:t>单位</w:t>
      </w:r>
      <w:r>
        <w:rPr>
          <w:rStyle w:val="31"/>
          <w:rFonts w:hint="eastAsia" w:ascii="Times New Roman" w:hAnsi="Times New Roman" w:eastAsia="方正小标宋简体" w:cs="方正小标宋简体"/>
          <w:b w:val="0"/>
          <w:bCs w:val="0"/>
          <w:color w:val="auto"/>
          <w:highlight w:val="none"/>
        </w:rPr>
        <w:t>概况</w:t>
      </w:r>
      <w:bookmarkEnd w:id="6"/>
      <w:bookmarkEnd w:id="7"/>
    </w:p>
    <w:p w14:paraId="7BCBAFBC">
      <w:pPr>
        <w:widowControl/>
        <w:jc w:val="left"/>
        <w:rPr>
          <w:rFonts w:ascii="Times New Roman" w:hAnsi="Times New Roman" w:eastAsia="黑体"/>
          <w:color w:val="auto"/>
          <w:sz w:val="32"/>
          <w:szCs w:val="32"/>
          <w:highlight w:val="none"/>
        </w:rPr>
      </w:pPr>
    </w:p>
    <w:p w14:paraId="4AB7579E">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76B1B9C3">
      <w:pPr>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仿宋_GB2312" w:hAnsi="宋体" w:eastAsia="仿宋_GB2312" w:cs="Times New Roman"/>
          <w:b/>
          <w:bCs/>
          <w:sz w:val="32"/>
          <w:szCs w:val="32"/>
          <w:lang w:eastAsia="zh-CN"/>
        </w:rPr>
      </w:pPr>
      <w:r>
        <w:rPr>
          <w:rFonts w:hint="eastAsia" w:ascii="仿宋_GB2312" w:hAnsi="宋体" w:eastAsia="仿宋_GB2312" w:cs="Times New Roman"/>
          <w:b/>
          <w:bCs/>
          <w:sz w:val="32"/>
          <w:szCs w:val="32"/>
          <w:lang w:eastAsia="zh-CN"/>
        </w:rPr>
        <w:t>（一）主要职责</w:t>
      </w:r>
    </w:p>
    <w:p w14:paraId="7685A377">
      <w:pPr>
        <w:pStyle w:val="15"/>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838" w:firstLineChars="262"/>
        <w:jc w:val="left"/>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负责全市教育实验室的仪器、电教、文体器材的装配，人员培训和管理。</w:t>
      </w:r>
    </w:p>
    <w:p w14:paraId="6492EE2D">
      <w:pPr>
        <w:pStyle w:val="6"/>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474A8401">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完成义务教育学校教室灯光改造项目第二期。该项目投入资金403万元，改造了峨眉七中、双福镇小、太和小学等26所学校387间教室，为广大师生营造了健康、舒适的照明学习环境，提升了义务教育学校的办学水平，师生满意度高。</w:t>
      </w:r>
    </w:p>
    <w:p w14:paraId="6B8EC78D">
      <w:pPr>
        <w:pStyle w:val="2"/>
        <w:ind w:firstLine="640" w:firstLineChars="200"/>
        <w:rPr>
          <w:rFonts w:hint="eastAsia"/>
          <w:lang w:val="en-US" w:eastAsia="zh-CN"/>
        </w:rPr>
      </w:pPr>
      <w:r>
        <w:rPr>
          <w:rFonts w:hint="eastAsia" w:ascii="仿宋_GB2312" w:eastAsia="仿宋_GB2312" w:cs="Times New Roman"/>
          <w:sz w:val="32"/>
          <w:szCs w:val="32"/>
          <w:lang w:val="en-US" w:eastAsia="zh-CN"/>
        </w:rPr>
        <w:t>2.师生信息素养全面提升。</w:t>
      </w:r>
      <w:r>
        <w:rPr>
          <w:rFonts w:hint="eastAsia" w:ascii="仿宋_GB2312" w:hAnsi="Times New Roman" w:eastAsia="仿宋_GB2312" w:cs="Times New Roman"/>
          <w:sz w:val="32"/>
          <w:szCs w:val="32"/>
          <w:lang w:val="en-US" w:eastAsia="zh-CN"/>
        </w:rPr>
        <w:t>组织教师参加“2024年度四川省教师信息素养提升实践活动”，提交作品获</w:t>
      </w:r>
      <w:r>
        <w:rPr>
          <w:rFonts w:hint="eastAsia" w:ascii="仿宋_GB2312" w:eastAsia="仿宋_GB2312" w:cs="Times New Roman"/>
          <w:sz w:val="32"/>
          <w:szCs w:val="32"/>
          <w:lang w:val="en-US" w:eastAsia="zh-CN"/>
        </w:rPr>
        <w:t>四川</w:t>
      </w:r>
      <w:r>
        <w:rPr>
          <w:rFonts w:hint="eastAsia" w:ascii="仿宋_GB2312" w:hAnsi="Times New Roman" w:eastAsia="仿宋_GB2312" w:cs="Times New Roman"/>
          <w:sz w:val="32"/>
          <w:szCs w:val="32"/>
          <w:lang w:val="en-US" w:eastAsia="zh-CN"/>
        </w:rPr>
        <w:t>省一等奖1</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、二等奖4</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、三等奖1</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，获乐山市一等奖6</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、二等奖5</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、三等奖3</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。组织教师参加“2024年四川省中小学教师数字化教学设计活动”，获四川省二等奖5</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、三等奖4</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。组织学生参加“2024年四川省学生信息素养提升实践活动数字创作类、计算思维类比赛”</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提交作品33个，获四川省一等奖4</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、三等奖4</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，乐山市一等奖6</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、二等奖3</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、三等奖9</w:t>
      </w:r>
      <w:r>
        <w:rPr>
          <w:rFonts w:hint="eastAsia" w:ascii="仿宋_GB2312" w:eastAsia="仿宋_GB2312" w:cs="Times New Roman"/>
          <w:sz w:val="32"/>
          <w:szCs w:val="32"/>
          <w:lang w:val="en-US" w:eastAsia="zh-CN"/>
        </w:rPr>
        <w:t>名</w:t>
      </w:r>
      <w:r>
        <w:rPr>
          <w:rFonts w:hint="eastAsia" w:ascii="仿宋_GB2312" w:hAnsi="Times New Roman" w:eastAsia="仿宋_GB2312" w:cs="Times New Roman"/>
          <w:sz w:val="32"/>
          <w:szCs w:val="32"/>
          <w:lang w:val="en-US" w:eastAsia="zh-CN"/>
        </w:rPr>
        <w:t>。</w:t>
      </w:r>
    </w:p>
    <w:p w14:paraId="7154C59D">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组织开展峨眉山市2024年初中学业水平实验操作技能考试。共设置了峨眉一中、峨眉二中（城东校区）、峨眉四中和博睿特外校四个考点，组织全市3200多名九年级学生参加了理化实验操作考试，八年级3300多名学生参加了生物实验操作考试，整个考试过程平稳安全高效。</w:t>
      </w:r>
    </w:p>
    <w:p w14:paraId="2BEDB113">
      <w:pPr>
        <w:numPr>
          <w:ilvl w:val="0"/>
          <w:numId w:val="0"/>
        </w:num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积极开展义务教育优质均衡和幼儿园普及普惠“双创”工作。抓好幼儿园装备现状摸底工作，指导开展教育装备管理工作，督促规范管理教育装备。指导学校按照《四川省中小学教育技术装备标准》配齐教学仪器及信息化设备。</w:t>
      </w:r>
    </w:p>
    <w:p w14:paraId="160340CA">
      <w:pPr>
        <w:ind w:firstLine="640" w:firstLineChars="200"/>
        <w:rPr>
          <w:rFonts w:hint="eastAsia"/>
          <w:lang w:val="en-US" w:eastAsia="zh-CN"/>
        </w:rPr>
      </w:pPr>
      <w:r>
        <w:rPr>
          <w:rFonts w:hint="eastAsia" w:ascii="仿宋_GB2312" w:hAnsi="Times New Roman" w:eastAsia="仿宋_GB2312" w:cs="Times New Roman"/>
          <w:sz w:val="32"/>
          <w:szCs w:val="32"/>
          <w:lang w:val="en-US" w:eastAsia="zh-CN"/>
        </w:rPr>
        <w:t>5.抓好中小学教师信息技术应用能力提升工程2.0第六批典型案例推荐工作。推荐师训中心、实验幼儿园、峨眉二中三所学校的典型案例上报。其中，师训中心的《跨越孤岛，共享智慧，希沃白板赋能信息技术学科集体备课》和实验幼儿园的《以课题研究助推整校推进纵深发力》获四川省一等奖。</w:t>
      </w:r>
    </w:p>
    <w:p w14:paraId="6CBCA9B4">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6.完成2024年普通高中信息技术学业水平合格性考试工作。组织峨眉一中、二中、博睿特外校、文旅高中四所高中学校共计2209名学生参加本次考试。</w:t>
      </w:r>
    </w:p>
    <w:p w14:paraId="64905226">
      <w:pPr>
        <w:pStyle w:val="2"/>
        <w:ind w:firstLine="640" w:firstLineChars="200"/>
        <w:rPr>
          <w:rFonts w:hint="default" w:ascii="仿宋_GB2312" w:hAnsi="Times New Roman" w:eastAsia="仿宋_GB2312" w:cs="Times New Roman"/>
          <w:b/>
          <w:bCs/>
          <w:sz w:val="32"/>
          <w:szCs w:val="32"/>
          <w:lang w:val="en-US" w:eastAsia="zh-CN"/>
        </w:rPr>
      </w:pPr>
      <w:r>
        <w:rPr>
          <w:rFonts w:hint="eastAsia" w:ascii="仿宋_GB2312"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完成乐山市2024年课题申报。博睿特外校小学部《STEM理念下的小学人工智能课程设计与实践研究》成功申报为省级课题，峨眉一中《县域高中项目式科创课程的开发与研究》成功申报为市级课题。</w:t>
      </w:r>
    </w:p>
    <w:p w14:paraId="7CE9F0CC">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8.组织开展2024年四川省普通高中学业水平考试实验操作考查和通用技术合格性考试。考试期间，加强了峨眉一中、二中、博外和文旅高中四个考点学校的指导和巡考，圆满完成各项考试任务。</w:t>
      </w:r>
    </w:p>
    <w:p w14:paraId="74C89C65">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9.积极开展实验教学活动。指导峨眉一中高红霞老师参加四川省中小学实验教学说课活动。高红霞的《探究浓度对化学反应速率的影响》获省级说课活动优秀案例。组织我市四所高中22位老师到井研中学参加乐山市高中实验教学现场会，博睿特外校杜沁玲老师在会上做了高中实验教学经验交流。</w:t>
      </w:r>
    </w:p>
    <w:p w14:paraId="7F13F9EB">
      <w:pPr>
        <w:numPr>
          <w:ilvl w:val="0"/>
          <w:numId w:val="0"/>
        </w:numPr>
        <w:ind w:firstLine="640" w:firstLineChars="200"/>
        <w:rPr>
          <w:rFonts w:hint="eastAsia"/>
          <w:lang w:eastAsia="zh-CN"/>
        </w:rPr>
      </w:pPr>
      <w:r>
        <w:rPr>
          <w:rFonts w:hint="eastAsia" w:ascii="仿宋_GB2312"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lang w:eastAsia="zh-CN"/>
        </w:rPr>
        <w:t>常态化抓好</w:t>
      </w:r>
      <w:r>
        <w:rPr>
          <w:rFonts w:hint="eastAsia" w:ascii="仿宋_GB2312" w:hAnsi="仿宋_GB2312" w:eastAsia="仿宋_GB2312" w:cs="仿宋_GB2312"/>
          <w:b w:val="0"/>
          <w:bCs w:val="0"/>
          <w:sz w:val="32"/>
          <w:szCs w:val="32"/>
        </w:rPr>
        <w:t>实验室危化品安全管理</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深入双福中学、峨山中学、一中、二中（城东、城南校区）、四中、七中、博睿特学校等实地检查指导实验室危化品管理工作，及时发现潜在的安全隐患，确保危化品的储存和使用环境符合要求，确保学校严格遵守危化品安全管理法律法规和标准。</w:t>
      </w:r>
    </w:p>
    <w:p w14:paraId="7882C41C">
      <w:pPr>
        <w:pStyle w:val="4"/>
        <w:rPr>
          <w:rStyle w:val="32"/>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8"/>
      <w:bookmarkEnd w:id="9"/>
    </w:p>
    <w:p w14:paraId="73A90782">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峨眉山市教育技术装备站属于峨眉山市教育局下属的二级预算单位，下设独立编制机构</w:t>
      </w:r>
      <w:r>
        <w:rPr>
          <w:rFonts w:hint="eastAsia" w:ascii="Times New Roman"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个，其中行政机构0个，参照公务员法管理的事业机构0个，其他事业机构</w:t>
      </w:r>
      <w:r>
        <w:rPr>
          <w:rFonts w:hint="eastAsia" w:ascii="Times New Roman"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个。</w:t>
      </w:r>
    </w:p>
    <w:p w14:paraId="766F791C">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峨眉山市教育技术装备站</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CA31581">
      <w:pPr>
        <w:pStyle w:val="6"/>
        <w:numPr>
          <w:ilvl w:val="0"/>
          <w:numId w:val="2"/>
        </w:numPr>
        <w:adjustRightInd w:val="0"/>
        <w:snapToGrid w:val="0"/>
        <w:spacing w:before="93" w:line="600" w:lineRule="exact"/>
        <w:outlineLvl w:val="2"/>
        <w:rPr>
          <w:rFonts w:ascii="Times New Roman" w:hAnsi="Times New Roman" w:eastAsia="仿宋"/>
          <w:color w:val="auto"/>
          <w:kern w:val="0"/>
          <w:sz w:val="32"/>
          <w:szCs w:val="32"/>
          <w:highlight w:val="none"/>
        </w:rPr>
      </w:pPr>
      <w:bookmarkStart w:id="10" w:name="_Toc15377202"/>
      <w:bookmarkStart w:id="11" w:name="_Toc15377433"/>
      <w:bookmarkStart w:id="12" w:name="_Toc15378449"/>
      <w:bookmarkStart w:id="13" w:name="_Toc15306276"/>
      <w:r>
        <w:rPr>
          <w:rFonts w:hint="eastAsia" w:ascii="Times New Roman" w:hAnsi="Times New Roman" w:eastAsia="仿宋_GB2312" w:cs="仿宋_GB2312"/>
          <w:color w:val="auto"/>
          <w:sz w:val="32"/>
          <w:szCs w:val="32"/>
          <w:highlight w:val="none"/>
          <w:lang w:val="en-US" w:eastAsia="zh-CN"/>
        </w:rPr>
        <w:t>峨眉山市教育技术装备站</w:t>
      </w:r>
      <w:bookmarkEnd w:id="10"/>
      <w:bookmarkEnd w:id="11"/>
      <w:bookmarkEnd w:id="12"/>
      <w:bookmarkEnd w:id="13"/>
      <w:r>
        <w:rPr>
          <w:rFonts w:ascii="Times New Roman" w:hAnsi="Times New Roman" w:eastAsia="仿宋"/>
          <w:color w:val="auto"/>
          <w:sz w:val="32"/>
          <w:szCs w:val="32"/>
          <w:highlight w:val="none"/>
        </w:rPr>
        <w:br w:type="page"/>
      </w:r>
    </w:p>
    <w:p w14:paraId="4472DECF">
      <w:pPr>
        <w:pStyle w:val="3"/>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7A83DD48">
      <w:pPr>
        <w:rPr>
          <w:rFonts w:ascii="Times New Roman" w:hAnsi="Times New Roman"/>
          <w:color w:val="auto"/>
          <w:highlight w:val="none"/>
        </w:rPr>
      </w:pPr>
    </w:p>
    <w:p w14:paraId="38930B7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6"/>
      <w:bookmarkEnd w:id="17"/>
    </w:p>
    <w:p w14:paraId="0C941AE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653.92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510.82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356.97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增加义务教育学校教室灯光改造等项目款。</w:t>
      </w:r>
    </w:p>
    <w:p w14:paraId="0F9202E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mc:AlternateContent>
          <mc:Choice Requires="wpg">
            <w:drawing>
              <wp:anchor distT="0" distB="0" distL="114300" distR="114300" simplePos="0" relativeHeight="251659264" behindDoc="0" locked="0" layoutInCell="1" allowOverlap="1">
                <wp:simplePos x="0" y="0"/>
                <wp:positionH relativeFrom="column">
                  <wp:posOffset>247650</wp:posOffset>
                </wp:positionH>
                <wp:positionV relativeFrom="paragraph">
                  <wp:posOffset>133350</wp:posOffset>
                </wp:positionV>
                <wp:extent cx="4717415" cy="2854960"/>
                <wp:effectExtent l="4445" t="4445" r="21590" b="17145"/>
                <wp:wrapNone/>
                <wp:docPr id="1828"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7"/>
                          </a:graphicData>
                        </a:graphic>
                      </wpg:graphicFrame>
                      <wps:wsp>
                        <wps:cNvPr id="7" name="文本框 6"/>
                        <wps:cNvSpPr txBox="1"/>
                        <wps:spPr>
                          <a:xfrm>
                            <a:off x="12982" y="43574"/>
                            <a:ext cx="1796" cy="456"/>
                          </a:xfrm>
                          <a:prstGeom prst="rect">
                            <a:avLst/>
                          </a:prstGeom>
                        </wps:spPr>
                        <wps:txbx>
                          <w:txbxContent>
                            <w:p w14:paraId="554870DD">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19.5pt;margin-top:10.5pt;height:224.8pt;width:371.45pt;z-index:251659264;mso-width-relative:page;mso-height-relative:page;" coordorigin="7461,43082" coordsize="7426,4928" o:gfxdata="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">
                <o:lock v:ext="edit" aspectratio="f"/>
                <v:rect id="图表 2" o:spid="_x0000_s1026" o:spt="75" style="position:absolute;left:7454;top:43074;height:4944;width:7442;" coordsize="21600,21600" o:gfxdata="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5H0tu5AAAA3QAA&#10;AA8AAAAAAAAAAQAgAAAAIgAAAGRycy9kb3ducmV2LnhtbFBLAQIUABQAAAAIAIdO4kAzLwWeOwAA&#10;ADkAAAAQAAAAAAAAAAEAIAAAAAgBAABkcnMvc2hhcGV4bWwueG1sUEsFBgAAAAAGAAYAWwEAALID&#10;AAAAAA==&#10;">
                  <v:imagedata r:id="rId8"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54870DD">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7FDA2E6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4CBBBC4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6B11D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AFAD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14:paraId="362314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ED9B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8F106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B19E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047F6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096D1C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77206"/>
      <w:bookmarkStart w:id="19" w:name="_Toc15396604"/>
      <w:r>
        <w:rPr>
          <w:rFonts w:hint="eastAsia" w:ascii="Times New Roman" w:hAnsi="Times New Roman" w:eastAsia="黑体"/>
          <w:color w:val="auto"/>
          <w:sz w:val="32"/>
          <w:szCs w:val="32"/>
          <w:highlight w:val="none"/>
          <w:lang w:eastAsia="zh-CN"/>
        </w:rPr>
        <w:t>二、收入决算情况说明</w:t>
      </w:r>
      <w:bookmarkEnd w:id="18"/>
      <w:bookmarkEnd w:id="19"/>
    </w:p>
    <w:p w14:paraId="46CB8FF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3.92万元，其中：一般公共预算财政拨款收入635.7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98.72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303037BD">
      <w:pPr>
        <w:ind w:firstLine="800" w:firstLineChars="250"/>
        <w:rPr>
          <w:rFonts w:hint="eastAsia" w:ascii="Times New Roman" w:hAnsi="Times New Roman" w:eastAsia="仿宋_GB2312" w:cs="仿宋_GB2312"/>
          <w:color w:val="auto"/>
          <w:sz w:val="32"/>
          <w:szCs w:val="32"/>
          <w:highlight w:val="none"/>
          <w:lang w:eastAsia="zh-CN"/>
        </w:rPr>
      </w:pPr>
    </w:p>
    <w:p w14:paraId="02930A6D">
      <w:pPr>
        <w:pStyle w:val="6"/>
        <w:rPr>
          <w:rFonts w:hint="eastAsia" w:ascii="Times New Roman" w:hAnsi="Times New Roman" w:eastAsia="仿宋_GB2312" w:cs="仿宋_GB2312"/>
          <w:color w:val="auto"/>
          <w:sz w:val="32"/>
          <w:szCs w:val="32"/>
          <w:highlight w:val="none"/>
          <w:lang w:eastAsia="zh-CN"/>
        </w:rPr>
      </w:pPr>
    </w:p>
    <w:p w14:paraId="579F5BC2">
      <w:pPr>
        <w:rPr>
          <w:rFonts w:hint="default"/>
          <w:lang w:val="en-US" w:eastAsia="zh-CN"/>
        </w:rPr>
      </w:pPr>
      <w:r>
        <w:rPr>
          <w:rFonts w:hint="eastAsia"/>
          <w:lang w:val="en-US" w:eastAsia="zh-CN"/>
        </w:rPr>
        <w:t xml:space="preserve">      </w:t>
      </w:r>
    </w:p>
    <w:p w14:paraId="063FECC4">
      <w:pPr>
        <w:pStyle w:val="6"/>
        <w:rPr>
          <w:rFonts w:hint="eastAsia"/>
          <w:lang w:eastAsia="zh-CN"/>
        </w:rPr>
      </w:pPr>
      <w:r>
        <w:drawing>
          <wp:anchor distT="0" distB="0" distL="114300" distR="114300" simplePos="0" relativeHeight="251664384" behindDoc="0" locked="0" layoutInCell="1" allowOverlap="1">
            <wp:simplePos x="0" y="0"/>
            <wp:positionH relativeFrom="column">
              <wp:posOffset>356870</wp:posOffset>
            </wp:positionH>
            <wp:positionV relativeFrom="paragraph">
              <wp:posOffset>58420</wp:posOffset>
            </wp:positionV>
            <wp:extent cx="4972050" cy="2517775"/>
            <wp:effectExtent l="4445" t="4445" r="14605" b="11430"/>
            <wp:wrapTopAndBottom/>
            <wp:docPr id="18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7512DA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FED1FC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0"/>
      <w:bookmarkEnd w:id="21"/>
    </w:p>
    <w:p w14:paraId="361120B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653.92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80.14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12.25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573.78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 xml:space="preserve"> </w:t>
      </w:r>
    </w:p>
    <w:p w14:paraId="608EB7A7">
      <w:pPr>
        <w:pStyle w:val="6"/>
        <w:rPr>
          <w:rFonts w:hint="eastAsia" w:eastAsia="仿宋_GB2312" w:cs="仿宋_GB2312"/>
          <w:color w:val="auto"/>
          <w:sz w:val="32"/>
          <w:szCs w:val="32"/>
          <w:highlight w:val="none"/>
          <w:lang w:val="en-US" w:eastAsia="zh-CN"/>
        </w:rPr>
      </w:pPr>
      <w:r>
        <mc:AlternateContent>
          <mc:Choice Requires="wpg">
            <w:drawing>
              <wp:anchor distT="0" distB="0" distL="114300" distR="114300" simplePos="0" relativeHeight="251663360" behindDoc="0" locked="0" layoutInCell="1" allowOverlap="1">
                <wp:simplePos x="0" y="0"/>
                <wp:positionH relativeFrom="column">
                  <wp:posOffset>390525</wp:posOffset>
                </wp:positionH>
                <wp:positionV relativeFrom="paragraph">
                  <wp:posOffset>38100</wp:posOffset>
                </wp:positionV>
                <wp:extent cx="4638675" cy="2570480"/>
                <wp:effectExtent l="4445" t="4445" r="5080" b="15875"/>
                <wp:wrapNone/>
                <wp:docPr id="10" name="组合 9"/>
                <wp:cNvGraphicFramePr/>
                <a:graphic xmlns:a="http://schemas.openxmlformats.org/drawingml/2006/main">
                  <a:graphicData uri="http://schemas.microsoft.com/office/word/2010/wordprocessingGroup">
                    <wpg:wgp>
                      <wpg:cNvGrpSpPr/>
                      <wpg:grpSpPr>
                        <a:xfrm>
                          <a:off x="0" y="0"/>
                          <a:ext cx="4638675" cy="2570414"/>
                          <a:chOff x="7986" y="7251"/>
                          <a:chExt cx="7305" cy="6034"/>
                        </a:xfrm>
                      </wpg:grpSpPr>
                      <wpg:graphicFrame>
                        <wpg:cNvPr id="1815" name="图表 7"/>
                        <wpg:cNvFrPr/>
                        <wpg:xfrm>
                          <a:off x="7986" y="7251"/>
                          <a:ext cx="7305" cy="6034"/>
                        </wpg:xfrm>
                        <a:graphic>
                          <a:graphicData uri="http://schemas.openxmlformats.org/drawingml/2006/chart">
                            <c:chart xmlns:c="http://schemas.openxmlformats.org/drawingml/2006/chart" xmlns:r="http://schemas.openxmlformats.org/officeDocument/2006/relationships" r:id="rId10"/>
                          </a:graphicData>
                        </a:graphic>
                      </wpg:graphicFrame>
                      <wps:wsp>
                        <wps:cNvPr id="11" name="文本框 1"/>
                        <wps:cNvSpPr txBox="1"/>
                        <wps:spPr>
                          <a:xfrm>
                            <a:off x="12177" y="7691"/>
                            <a:ext cx="1992" cy="911"/>
                          </a:xfrm>
                          <a:prstGeom prst="rect">
                            <a:avLst/>
                          </a:prstGeom>
                        </wps:spPr>
                        <wps:txbx>
                          <w:txbxContent>
                            <w:p w14:paraId="542AF74C">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30.75pt;margin-top:3pt;height:202.4pt;width:365.25pt;z-index:251663360;mso-width-relative:page;mso-height-relative:page;" coordorigin="7986,7251" coordsize="7305,6034" o:gfxdata="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">
                <o:lock v:ext="edit" aspectratio="f"/>
                <v:rect id="图表 7" o:spid="_x0000_s1026" o:spt="75" style="position:absolute;left:7979;top:7240;height:6056;width:7320;" coordsize="21600,21600" o:gfxdata="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0eJr4A&#10;AADdAAAADwAAAAAAAAABACAAAAAiAAAAZHJzL2Rvd25yZXYueG1sUEsBAhQAFAAAAAgAh07iQDMv&#10;BZ47AAAAOQAAABAAAAAAAAAAAQAgAAAADQEAAGRycy9zaGFwZXhtbC54bWxQSwUGAAAAAAYABgBb&#10;AQAAtwMAAAAA&#10;">
                  <v:imagedata r:id="rId11" o:title=""/>
                  <o:lock v:ext="edit"/>
                </v:rect>
                <v:shape id="文本框 1" o:spid="_x0000_s1026" o:spt="202" type="#_x0000_t202" style="position:absolute;left:12177;top:7691;height:911;width:1992;"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42AF74C">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91A3930">
      <w:pPr>
        <w:rPr>
          <w:rFonts w:hint="eastAsia" w:eastAsia="仿宋_GB2312" w:cs="仿宋_GB2312"/>
          <w:color w:val="auto"/>
          <w:sz w:val="32"/>
          <w:szCs w:val="32"/>
          <w:highlight w:val="none"/>
          <w:lang w:val="en-US" w:eastAsia="zh-CN"/>
        </w:rPr>
      </w:pPr>
    </w:p>
    <w:p w14:paraId="566B869B">
      <w:pPr>
        <w:pStyle w:val="6"/>
        <w:rPr>
          <w:rFonts w:hint="eastAsia" w:eastAsia="仿宋_GB2312" w:cs="仿宋_GB2312"/>
          <w:color w:val="auto"/>
          <w:sz w:val="32"/>
          <w:szCs w:val="32"/>
          <w:highlight w:val="none"/>
          <w:lang w:val="en-US" w:eastAsia="zh-CN"/>
        </w:rPr>
      </w:pPr>
    </w:p>
    <w:p w14:paraId="6F1BFCF2">
      <w:pPr>
        <w:rPr>
          <w:rFonts w:hint="default"/>
          <w:lang w:val="en-US" w:eastAsia="zh-CN"/>
        </w:rPr>
      </w:pPr>
    </w:p>
    <w:p w14:paraId="0CAAA056">
      <w:pPr>
        <w:ind w:firstLine="800" w:firstLineChars="250"/>
        <w:rPr>
          <w:rFonts w:hint="eastAsia" w:ascii="Times New Roman" w:hAnsi="Times New Roman" w:eastAsia="仿宋_GB2312" w:cs="仿宋_GB2312"/>
          <w:color w:val="auto"/>
          <w:sz w:val="32"/>
          <w:szCs w:val="32"/>
          <w:highlight w:val="none"/>
          <w:lang w:eastAsia="zh-CN"/>
        </w:rPr>
      </w:pPr>
    </w:p>
    <w:p w14:paraId="63B25CAE">
      <w:pPr>
        <w:ind w:firstLine="800" w:firstLineChars="250"/>
        <w:rPr>
          <w:rFonts w:hint="eastAsia" w:ascii="Times New Roman" w:hAnsi="Times New Roman" w:eastAsia="仿宋_GB2312" w:cs="仿宋_GB2312"/>
          <w:color w:val="auto"/>
          <w:sz w:val="32"/>
          <w:szCs w:val="32"/>
          <w:highlight w:val="none"/>
          <w:lang w:eastAsia="zh-CN"/>
        </w:rPr>
      </w:pPr>
    </w:p>
    <w:p w14:paraId="58490DD4">
      <w:pPr>
        <w:ind w:firstLine="800" w:firstLineChars="250"/>
        <w:rPr>
          <w:rFonts w:hint="eastAsia" w:ascii="Times New Roman" w:hAnsi="Times New Roman" w:eastAsia="仿宋_GB2312" w:cs="仿宋_GB2312"/>
          <w:color w:val="auto"/>
          <w:sz w:val="32"/>
          <w:szCs w:val="32"/>
          <w:highlight w:val="none"/>
          <w:lang w:eastAsia="zh-CN"/>
        </w:rPr>
      </w:pPr>
    </w:p>
    <w:p w14:paraId="460828F4">
      <w:pPr>
        <w:ind w:firstLine="800" w:firstLineChars="250"/>
        <w:rPr>
          <w:rFonts w:hint="eastAsia" w:ascii="Times New Roman" w:hAnsi="Times New Roman" w:eastAsia="仿宋_GB2312" w:cs="仿宋_GB2312"/>
          <w:color w:val="auto"/>
          <w:sz w:val="32"/>
          <w:szCs w:val="32"/>
          <w:highlight w:val="none"/>
          <w:lang w:eastAsia="zh-CN"/>
        </w:rPr>
      </w:pPr>
    </w:p>
    <w:p w14:paraId="6471440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D2FC0CD">
      <w:pPr>
        <w:ind w:firstLine="800" w:firstLineChars="250"/>
        <w:rPr>
          <w:rFonts w:hint="eastAsia" w:ascii="Times New Roman" w:hAnsi="Times New Roman" w:eastAsia="仿宋_GB2312" w:cs="仿宋_GB2312"/>
          <w:color w:val="auto"/>
          <w:sz w:val="32"/>
          <w:szCs w:val="32"/>
          <w:highlight w:val="none"/>
          <w:lang w:eastAsia="zh-CN"/>
        </w:rPr>
      </w:pPr>
    </w:p>
    <w:p w14:paraId="40F5094D">
      <w:pPr>
        <w:spacing w:line="600" w:lineRule="exact"/>
        <w:ind w:firstLine="640" w:firstLineChars="200"/>
        <w:outlineLvl w:val="1"/>
        <w:rPr>
          <w:rStyle w:val="32"/>
          <w:rFonts w:ascii="Times New Roman" w:hAnsi="Times New Roman" w:eastAsia="黑体"/>
          <w:b w:val="0"/>
          <w:color w:val="auto"/>
          <w:highlight w:val="none"/>
        </w:rPr>
      </w:pPr>
      <w:bookmarkStart w:id="22" w:name="_Toc15377208"/>
      <w:bookmarkStart w:id="23"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2"/>
      <w:bookmarkEnd w:id="23"/>
    </w:p>
    <w:p w14:paraId="51C50C7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3.92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510.82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356.97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增加义务教育学校教室灯光改造等项目款。</w:t>
      </w:r>
    </w:p>
    <w:p w14:paraId="5D5C4DCC">
      <w:pPr>
        <w:pStyle w:val="6"/>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1312" behindDoc="0" locked="0" layoutInCell="1" allowOverlap="1">
                <wp:simplePos x="0" y="0"/>
                <wp:positionH relativeFrom="column">
                  <wp:posOffset>304800</wp:posOffset>
                </wp:positionH>
                <wp:positionV relativeFrom="paragraph">
                  <wp:posOffset>28575</wp:posOffset>
                </wp:positionV>
                <wp:extent cx="4901565" cy="3035935"/>
                <wp:effectExtent l="4445" t="4445" r="0" b="7620"/>
                <wp:wrapNone/>
                <wp:docPr id="1817" name="组合 7"/>
                <wp:cNvGraphicFramePr/>
                <a:graphic xmlns:a="http://schemas.openxmlformats.org/drawingml/2006/main">
                  <a:graphicData uri="http://schemas.microsoft.com/office/word/2010/wordprocessingGroup">
                    <wpg:wgp>
                      <wpg:cNvGrpSpPr/>
                      <wpg:grpSpPr>
                        <a:xfrm>
                          <a:off x="0" y="0"/>
                          <a:ext cx="4901430" cy="3035939"/>
                          <a:chOff x="8274" y="14263"/>
                          <a:chExt cx="6794" cy="4751"/>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2"/>
                          </a:graphicData>
                        </a:graphic>
                      </wpg:graphicFrame>
                      <wps:wsp>
                        <wps:cNvPr id="3" name="文本框 2"/>
                        <wps:cNvSpPr txBox="1"/>
                        <wps:spPr>
                          <a:xfrm>
                            <a:off x="13379" y="14311"/>
                            <a:ext cx="1689" cy="396"/>
                          </a:xfrm>
                          <a:prstGeom prst="rect">
                            <a:avLst/>
                          </a:prstGeom>
                        </wps:spPr>
                        <wps:txbx>
                          <w:txbxContent>
                            <w:p w14:paraId="33E344B8">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24pt;margin-top:2.25pt;height:239.05pt;width:385.95pt;z-index:251661312;mso-width-relative:page;mso-height-relative:page;" coordorigin="8274,14263" coordsize="6794,4751" o:gfxdata="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">
                <o:lock v:ext="edit" aspectratio="f"/>
                <v:rect id="图表 7" o:spid="_x0000_s1026" o:spt="75" style="position:absolute;left:8267;top:14256;height:4766;width:6310;" coordsize="21600,21600" o:gfxdata="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gdae&#10;wAAAAN0AAAAPAAAAAAAAAAEAIAAAACIAAABkcnMvZG93bnJldi54bWxQSwECFAAUAAAACACHTuJA&#10;My8FnjsAAAA5AAAAEAAAAAAAAAABACAAAAAPAQAAZHJzL3NoYXBleG1sLnhtbFBLBQYAAAAABgAG&#10;AFsBAAC5AwAAAAA=&#10;">
                  <v:imagedata r:id="rId13" o:title=""/>
                  <o:lock v:ext="edit"/>
                </v:rect>
                <v:shape id="文本框 2" o:spid="_x0000_s1026" o:spt="202" type="#_x0000_t202" style="position:absolute;left:13379;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3E344B8">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4198761">
      <w:pPr>
        <w:rPr>
          <w:rFonts w:hint="eastAsia" w:ascii="Times New Roman" w:hAnsi="Times New Roman" w:eastAsia="仿宋_GB2312" w:cs="仿宋_GB2312"/>
          <w:color w:val="auto"/>
          <w:kern w:val="2"/>
          <w:sz w:val="32"/>
          <w:szCs w:val="32"/>
          <w:highlight w:val="none"/>
          <w:lang w:val="en-US" w:eastAsia="zh-CN" w:bidi="ar-SA"/>
        </w:rPr>
      </w:pPr>
    </w:p>
    <w:p w14:paraId="05229B5F">
      <w:pPr>
        <w:pStyle w:val="6"/>
        <w:rPr>
          <w:rFonts w:hint="eastAsia" w:ascii="Times New Roman" w:hAnsi="Times New Roman" w:eastAsia="仿宋_GB2312" w:cs="仿宋_GB2312"/>
          <w:color w:val="auto"/>
          <w:kern w:val="2"/>
          <w:sz w:val="32"/>
          <w:szCs w:val="32"/>
          <w:highlight w:val="none"/>
          <w:lang w:val="en-US" w:eastAsia="zh-CN" w:bidi="ar-SA"/>
        </w:rPr>
      </w:pPr>
    </w:p>
    <w:p w14:paraId="32E879ED">
      <w:pPr>
        <w:rPr>
          <w:rFonts w:hint="eastAsia" w:ascii="Times New Roman" w:hAnsi="Times New Roman" w:eastAsia="仿宋_GB2312" w:cs="仿宋_GB2312"/>
          <w:color w:val="auto"/>
          <w:kern w:val="2"/>
          <w:sz w:val="32"/>
          <w:szCs w:val="32"/>
          <w:highlight w:val="none"/>
          <w:lang w:val="en-US" w:eastAsia="zh-CN" w:bidi="ar-SA"/>
        </w:rPr>
      </w:pPr>
    </w:p>
    <w:p w14:paraId="5FA3F908">
      <w:pPr>
        <w:pStyle w:val="6"/>
        <w:rPr>
          <w:rFonts w:hint="eastAsia" w:ascii="Times New Roman" w:hAnsi="Times New Roman" w:eastAsia="仿宋_GB2312" w:cs="仿宋_GB2312"/>
          <w:color w:val="auto"/>
          <w:kern w:val="2"/>
          <w:sz w:val="32"/>
          <w:szCs w:val="32"/>
          <w:highlight w:val="none"/>
          <w:lang w:val="en-US" w:eastAsia="zh-CN" w:bidi="ar-SA"/>
        </w:rPr>
      </w:pPr>
    </w:p>
    <w:p w14:paraId="5D822B7F">
      <w:pPr>
        <w:rPr>
          <w:rFonts w:hint="eastAsia" w:ascii="Times New Roman" w:hAnsi="Times New Roman" w:eastAsia="仿宋_GB2312" w:cs="仿宋_GB2312"/>
          <w:color w:val="auto"/>
          <w:kern w:val="2"/>
          <w:sz w:val="32"/>
          <w:szCs w:val="32"/>
          <w:highlight w:val="none"/>
          <w:lang w:val="en-US" w:eastAsia="zh-CN" w:bidi="ar-SA"/>
        </w:rPr>
      </w:pPr>
    </w:p>
    <w:p w14:paraId="3E617C96">
      <w:pPr>
        <w:pStyle w:val="6"/>
        <w:rPr>
          <w:rFonts w:hint="eastAsia" w:ascii="Times New Roman" w:hAnsi="Times New Roman" w:eastAsia="仿宋_GB2312" w:cs="仿宋_GB2312"/>
          <w:color w:val="auto"/>
          <w:kern w:val="2"/>
          <w:sz w:val="32"/>
          <w:szCs w:val="32"/>
          <w:highlight w:val="none"/>
          <w:lang w:val="en-US" w:eastAsia="zh-CN" w:bidi="ar-SA"/>
        </w:rPr>
      </w:pPr>
    </w:p>
    <w:p w14:paraId="28994DBF">
      <w:pPr>
        <w:rPr>
          <w:rFonts w:hint="eastAsia"/>
          <w:lang w:val="en-US" w:eastAsia="zh-CN"/>
        </w:rPr>
      </w:pPr>
    </w:p>
    <w:p w14:paraId="33CA7AB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6F053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9D4651">
      <w:pPr>
        <w:spacing w:line="600" w:lineRule="exact"/>
        <w:ind w:firstLine="640" w:firstLineChars="200"/>
        <w:outlineLvl w:val="1"/>
        <w:rPr>
          <w:rStyle w:val="32"/>
          <w:rFonts w:ascii="Times New Roman" w:hAnsi="Times New Roman" w:eastAsia="黑体"/>
          <w:b w:val="0"/>
          <w:color w:val="auto"/>
          <w:highlight w:val="none"/>
        </w:rPr>
      </w:pPr>
      <w:bookmarkStart w:id="24" w:name="_Toc15396607"/>
      <w:bookmarkStart w:id="25"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4"/>
      <w:bookmarkEnd w:id="25"/>
    </w:p>
    <w:p w14:paraId="590B23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08D86B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635.7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97.21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%。与2023年度相比，一般公共预算财政拨款支出增加507.2万元，增长394.71%。主要变动原因是</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eastAsia="zh-CN"/>
        </w:rPr>
        <w:t>增加义务教育学校教室灯光改造等项目款。</w:t>
      </w:r>
    </w:p>
    <w:p w14:paraId="375F91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4D8117">
      <w:pPr>
        <w:pStyle w:val="6"/>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371475</wp:posOffset>
                </wp:positionH>
                <wp:positionV relativeFrom="paragraph">
                  <wp:posOffset>181610</wp:posOffset>
                </wp:positionV>
                <wp:extent cx="5015230" cy="2615565"/>
                <wp:effectExtent l="4445" t="5080" r="0" b="8255"/>
                <wp:wrapNone/>
                <wp:docPr id="1820" name="组合 11"/>
                <wp:cNvGraphicFramePr/>
                <a:graphic xmlns:a="http://schemas.openxmlformats.org/drawingml/2006/main">
                  <a:graphicData uri="http://schemas.microsoft.com/office/word/2010/wordprocessingGroup">
                    <wpg:wgp>
                      <wpg:cNvGrpSpPr/>
                      <wpg:grpSpPr>
                        <a:xfrm>
                          <a:off x="0" y="0"/>
                          <a:ext cx="5015230" cy="2615565"/>
                          <a:chOff x="7994" y="19768"/>
                          <a:chExt cx="7970"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4"/>
                          </a:graphicData>
                        </a:graphic>
                      </wpg:graphicFrame>
                      <wps:wsp>
                        <wps:cNvPr id="4" name="文本框 3"/>
                        <wps:cNvSpPr txBox="1"/>
                        <wps:spPr>
                          <a:xfrm>
                            <a:off x="14096" y="19879"/>
                            <a:ext cx="1868" cy="655"/>
                          </a:xfrm>
                          <a:prstGeom prst="rect">
                            <a:avLst/>
                          </a:prstGeom>
                        </wps:spPr>
                        <wps:txbx>
                          <w:txbxContent>
                            <w:p w14:paraId="6BAFED7A">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29.25pt;margin-top:14.3pt;height:205.95pt;width:394.9pt;z-index:251662336;mso-width-relative:page;mso-height-relative:page;" coordorigin="7994,19768" coordsize="7970,5576" o:gfxdata="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">
                <o:lock v:ext="edit" aspectratio="f"/>
                <v:rect id="图表 1" o:spid="_x0000_s1026" o:spt="75" style="position:absolute;left:7986;top:19758;height:5596;width:7548;" coordsize="21600,21600" o:gfxdata="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2GjkL4A&#10;AADdAAAADwAAAAAAAAABACAAAAAiAAAAZHJzL2Rvd25yZXYueG1sUEsBAhQAFAAAAAgAh07iQDMv&#10;BZ47AAAAOQAAABAAAAAAAAAAAQAgAAAADQEAAGRycy9zaGFwZXhtbC54bWxQSwUGAAAAAAYABgBb&#10;AQAAtwMAAAAA&#10;">
                  <v:imagedata r:id="rId15" o:title=""/>
                  <o:lock v:ext="edit"/>
                </v:rect>
                <v:shape id="文本框 3" o:spid="_x0000_s1026" o:spt="202" type="#_x0000_t202" style="position:absolute;left:14096;top:19879;height:655;width:1868;"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BAFED7A">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5426E8EC">
      <w:pPr>
        <w:rPr>
          <w:rFonts w:hint="eastAsia" w:ascii="Times New Roman" w:hAnsi="Times New Roman" w:eastAsia="仿宋_GB2312" w:cs="仿宋_GB2312"/>
          <w:color w:val="auto"/>
          <w:kern w:val="2"/>
          <w:sz w:val="32"/>
          <w:szCs w:val="32"/>
          <w:highlight w:val="none"/>
          <w:lang w:val="en-US" w:eastAsia="zh-CN" w:bidi="ar-SA"/>
        </w:rPr>
      </w:pPr>
    </w:p>
    <w:p w14:paraId="6F2393C8">
      <w:pPr>
        <w:pStyle w:val="6"/>
        <w:rPr>
          <w:rFonts w:hint="eastAsia"/>
          <w:lang w:val="en-US" w:eastAsia="zh-CN"/>
        </w:rPr>
      </w:pPr>
    </w:p>
    <w:p w14:paraId="305C05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CC5CD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8F42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14C0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27D97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58424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3C44AD86">
      <w:pPr>
        <w:spacing w:line="600" w:lineRule="exact"/>
        <w:ind w:firstLine="640"/>
        <w:rPr>
          <w:rFonts w:hint="eastAsia" w:ascii="仿宋_GB2312" w:hAnsi="仿宋_GB2312" w:eastAsia="仿宋_GB2312" w:cs="仿宋_GB2312"/>
          <w:sz w:val="32"/>
          <w:szCs w:val="32"/>
          <w:lang w:val="en-US" w:eastAsia="zh-CN"/>
        </w:rPr>
      </w:pPr>
      <w:r>
        <mc:AlternateContent>
          <mc:Choice Requires="wpg">
            <w:drawing>
              <wp:anchor distT="0" distB="0" distL="114300" distR="114300" simplePos="0" relativeHeight="251666432" behindDoc="0" locked="0" layoutInCell="1" allowOverlap="1">
                <wp:simplePos x="0" y="0"/>
                <wp:positionH relativeFrom="column">
                  <wp:posOffset>571500</wp:posOffset>
                </wp:positionH>
                <wp:positionV relativeFrom="paragraph">
                  <wp:posOffset>1895475</wp:posOffset>
                </wp:positionV>
                <wp:extent cx="4733290" cy="3032125"/>
                <wp:effectExtent l="4445" t="5080" r="5715" b="10795"/>
                <wp:wrapNone/>
                <wp:docPr id="1852" name="组合 12"/>
                <wp:cNvGraphicFramePr/>
                <a:graphic xmlns:a="http://schemas.openxmlformats.org/drawingml/2006/main">
                  <a:graphicData uri="http://schemas.microsoft.com/office/word/2010/wordprocessingGroup">
                    <wpg:wgp>
                      <wpg:cNvGrpSpPr/>
                      <wpg:grpSpPr>
                        <a:xfrm>
                          <a:off x="0" y="0"/>
                          <a:ext cx="4733290" cy="3032083"/>
                          <a:chOff x="7918" y="27720"/>
                          <a:chExt cx="7451" cy="5111"/>
                        </a:xfrm>
                      </wpg:grpSpPr>
                      <wpg:graphicFrame>
                        <wpg:cNvPr id="1853"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6"/>
                          </a:graphicData>
                        </a:graphic>
                      </wpg:graphicFrame>
                      <wps:wsp>
                        <wps:cNvPr id="8" name="文本框 9"/>
                        <wps:cNvSpPr txBox="1"/>
                        <wps:spPr>
                          <a:xfrm>
                            <a:off x="13089" y="27923"/>
                            <a:ext cx="1704" cy="589"/>
                          </a:xfrm>
                          <a:prstGeom prst="rect">
                            <a:avLst/>
                          </a:prstGeom>
                        </wps:spPr>
                        <wps:txbx>
                          <w:txbxContent>
                            <w:p w14:paraId="078C2A95">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45pt;margin-top:149.25pt;height:238.75pt;width:372.7pt;z-index:251666432;mso-width-relative:page;mso-height-relative:page;" coordorigin="7918,27720" coordsize="7451,5111" o:gfxdata="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">
                <o:lock v:ext="edit" aspectratio="f"/>
                <v:rect id="图表 5" o:spid="_x0000_s1026" o:spt="75" style="position:absolute;left:7911;top:27712;height:5127;width:7466;" coordsize="21600,21600" o:gfxdata="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50F74A&#10;AADdAAAADwAAAAAAAAABACAAAAAiAAAAZHJzL2Rvd25yZXYueG1sUEsBAhQAFAAAAAgAh07iQDMv&#10;BZ47AAAAOQAAABAAAAAAAAAAAQAgAAAADQEAAGRycy9zaGFwZXhtbC54bWxQSwUGAAAAAAYABgBb&#10;AQAAtwMAAAAA&#10;">
                  <v:imagedata r:id="rId17" o:title=""/>
                  <o:lock v:ext="edit"/>
                </v:rect>
                <v:shape id="文本框 9" o:spid="_x0000_s1026" o:spt="202" type="#_x0000_t202" style="position:absolute;left:13089;top:27923;height:589;width:1704;"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78C2A95">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635.7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ascii="仿宋_GB2312" w:hAnsi="仿宋_GB2312" w:eastAsia="仿宋_GB2312" w:cs="仿宋_GB2312"/>
          <w:sz w:val="32"/>
          <w:szCs w:val="32"/>
          <w:lang w:val="en-US" w:eastAsia="zh-CN"/>
        </w:rPr>
        <w:t>63.95万元，占10.06%；城乡社区支出555.06万元，占87.32%；社会保障和就业支出8.89万元，占1.40%；卫生健康支出2.12万元，占0.33%；住房保障支出5.68万元，占0.89%。</w:t>
      </w:r>
    </w:p>
    <w:p w14:paraId="7FCE68E3">
      <w:pPr>
        <w:spacing w:line="600" w:lineRule="exact"/>
        <w:ind w:firstLine="640"/>
        <w:rPr>
          <w:rFonts w:hint="eastAsia" w:ascii="仿宋_GB2312" w:hAnsi="仿宋_GB2312" w:eastAsia="仿宋_GB2312" w:cs="仿宋_GB2312"/>
          <w:sz w:val="32"/>
          <w:szCs w:val="32"/>
          <w:lang w:val="en-US" w:eastAsia="zh-CN"/>
        </w:rPr>
      </w:pPr>
    </w:p>
    <w:p w14:paraId="004007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877679">
      <w:pPr>
        <w:pStyle w:val="6"/>
        <w:rPr>
          <w:rFonts w:hint="eastAsia" w:ascii="Times New Roman" w:hAnsi="Times New Roman" w:eastAsia="仿宋_GB2312" w:cs="仿宋_GB2312"/>
          <w:color w:val="auto"/>
          <w:kern w:val="2"/>
          <w:sz w:val="32"/>
          <w:szCs w:val="32"/>
          <w:highlight w:val="none"/>
          <w:lang w:val="en-US" w:eastAsia="zh-CN" w:bidi="ar-SA"/>
        </w:rPr>
      </w:pPr>
    </w:p>
    <w:p w14:paraId="6247A06D">
      <w:pPr>
        <w:rPr>
          <w:rFonts w:hint="eastAsia" w:ascii="Times New Roman" w:hAnsi="Times New Roman" w:eastAsia="仿宋_GB2312" w:cs="仿宋_GB2312"/>
          <w:color w:val="auto"/>
          <w:kern w:val="2"/>
          <w:sz w:val="32"/>
          <w:szCs w:val="32"/>
          <w:highlight w:val="none"/>
          <w:lang w:val="en-US" w:eastAsia="zh-CN" w:bidi="ar-SA"/>
        </w:rPr>
      </w:pPr>
    </w:p>
    <w:p w14:paraId="2EA110A5">
      <w:pPr>
        <w:pStyle w:val="6"/>
        <w:rPr>
          <w:rFonts w:hint="eastAsia" w:ascii="Times New Roman" w:hAnsi="Times New Roman" w:eastAsia="仿宋_GB2312" w:cs="仿宋_GB2312"/>
          <w:color w:val="auto"/>
          <w:kern w:val="2"/>
          <w:sz w:val="32"/>
          <w:szCs w:val="32"/>
          <w:highlight w:val="none"/>
          <w:lang w:val="en-US" w:eastAsia="zh-CN" w:bidi="ar-SA"/>
        </w:rPr>
      </w:pPr>
    </w:p>
    <w:p w14:paraId="78F8B8A9">
      <w:pPr>
        <w:rPr>
          <w:rFonts w:hint="eastAsia" w:ascii="Times New Roman" w:hAnsi="Times New Roman" w:eastAsia="仿宋_GB2312" w:cs="仿宋_GB2312"/>
          <w:color w:val="auto"/>
          <w:kern w:val="2"/>
          <w:sz w:val="32"/>
          <w:szCs w:val="32"/>
          <w:highlight w:val="none"/>
          <w:lang w:val="en-US" w:eastAsia="zh-CN" w:bidi="ar-SA"/>
        </w:rPr>
      </w:pPr>
    </w:p>
    <w:p w14:paraId="0DADFEDF">
      <w:pPr>
        <w:rPr>
          <w:rFonts w:hint="eastAsia" w:ascii="Times New Roman" w:hAnsi="Times New Roman" w:eastAsia="仿宋_GB2312" w:cs="仿宋_GB2312"/>
          <w:color w:val="auto"/>
          <w:kern w:val="2"/>
          <w:sz w:val="32"/>
          <w:szCs w:val="32"/>
          <w:highlight w:val="none"/>
          <w:lang w:val="en-US" w:eastAsia="zh-CN" w:bidi="ar-SA"/>
        </w:rPr>
      </w:pPr>
    </w:p>
    <w:p w14:paraId="1B3261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A0036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2544E8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444"/>
      <w:bookmarkStart w:id="30" w:name="_Toc15377213"/>
      <w:bookmarkStart w:id="31"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635.7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14:paraId="1A984D2D">
      <w:pPr>
        <w:spacing w:line="600" w:lineRule="exact"/>
        <w:ind w:firstLine="640" w:firstLineChars="200"/>
        <w:rPr>
          <w:rStyle w:val="20"/>
          <w:rFonts w:hint="eastAsia" w:ascii="仿宋" w:hAnsi="仿宋" w:eastAsia="仿宋"/>
          <w:b w:val="0"/>
          <w:bCs w:val="0"/>
          <w:sz w:val="32"/>
          <w:szCs w:val="32"/>
        </w:rPr>
      </w:pPr>
      <w:r>
        <w:rPr>
          <w:rStyle w:val="20"/>
          <w:rFonts w:hint="eastAsia" w:ascii="仿宋" w:hAnsi="仿宋" w:eastAsia="仿宋"/>
          <w:b w:val="0"/>
          <w:bCs w:val="0"/>
          <w:sz w:val="32"/>
          <w:szCs w:val="32"/>
          <w:lang w:val="en-US" w:eastAsia="zh-CN"/>
        </w:rPr>
        <w:t>1</w:t>
      </w:r>
      <w:r>
        <w:rPr>
          <w:rStyle w:val="20"/>
          <w:rFonts w:ascii="仿宋" w:hAnsi="仿宋" w:eastAsia="仿宋"/>
          <w:b w:val="0"/>
          <w:bCs w:val="0"/>
          <w:sz w:val="32"/>
          <w:szCs w:val="32"/>
        </w:rPr>
        <w:t>.</w:t>
      </w:r>
      <w:r>
        <w:rPr>
          <w:rStyle w:val="20"/>
          <w:rFonts w:hint="eastAsia" w:ascii="仿宋" w:hAnsi="仿宋" w:eastAsia="仿宋"/>
          <w:b w:val="0"/>
          <w:bCs w:val="0"/>
          <w:sz w:val="32"/>
          <w:szCs w:val="32"/>
        </w:rPr>
        <w:t>教育（类）</w:t>
      </w:r>
      <w:r>
        <w:rPr>
          <w:rStyle w:val="20"/>
          <w:rFonts w:hint="eastAsia" w:ascii="仿宋" w:hAnsi="仿宋" w:eastAsia="仿宋"/>
          <w:b w:val="0"/>
          <w:bCs w:val="0"/>
          <w:sz w:val="32"/>
          <w:szCs w:val="32"/>
          <w:lang w:val="en-US" w:eastAsia="zh-CN"/>
        </w:rPr>
        <w:t>普通教育</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其他普通教育支出</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23.40</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5987F13B">
      <w:pPr>
        <w:spacing w:line="600" w:lineRule="exact"/>
        <w:ind w:firstLine="640" w:firstLineChars="200"/>
        <w:rPr>
          <w:rStyle w:val="20"/>
          <w:rFonts w:hint="eastAsia" w:ascii="仿宋" w:hAnsi="仿宋" w:eastAsia="仿宋"/>
          <w:b w:val="0"/>
          <w:bCs w:val="0"/>
          <w:sz w:val="32"/>
          <w:szCs w:val="32"/>
        </w:rPr>
      </w:pPr>
      <w:r>
        <w:rPr>
          <w:rStyle w:val="20"/>
          <w:rFonts w:hint="eastAsia" w:ascii="仿宋" w:hAnsi="仿宋" w:eastAsia="仿宋"/>
          <w:b w:val="0"/>
          <w:bCs w:val="0"/>
          <w:sz w:val="32"/>
          <w:szCs w:val="32"/>
          <w:lang w:val="en-US" w:eastAsia="zh-CN"/>
        </w:rPr>
        <w:t>2</w:t>
      </w:r>
      <w:r>
        <w:rPr>
          <w:rStyle w:val="20"/>
          <w:rFonts w:ascii="仿宋" w:hAnsi="仿宋" w:eastAsia="仿宋"/>
          <w:b w:val="0"/>
          <w:bCs w:val="0"/>
          <w:sz w:val="32"/>
          <w:szCs w:val="32"/>
        </w:rPr>
        <w:t>.</w:t>
      </w:r>
      <w:r>
        <w:rPr>
          <w:rStyle w:val="20"/>
          <w:rFonts w:hint="eastAsia" w:ascii="仿宋" w:hAnsi="仿宋" w:eastAsia="仿宋"/>
          <w:b w:val="0"/>
          <w:bCs w:val="0"/>
          <w:sz w:val="32"/>
          <w:szCs w:val="32"/>
        </w:rPr>
        <w:t>教育（类）</w:t>
      </w:r>
      <w:r>
        <w:rPr>
          <w:rStyle w:val="20"/>
          <w:rFonts w:hint="eastAsia" w:ascii="仿宋" w:hAnsi="仿宋" w:eastAsia="仿宋"/>
          <w:b w:val="0"/>
          <w:bCs w:val="0"/>
          <w:sz w:val="32"/>
          <w:szCs w:val="32"/>
          <w:lang w:val="en-US" w:eastAsia="zh-CN"/>
        </w:rPr>
        <w:t>进修与培训</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教师进修</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40.54</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33228EDC">
      <w:pPr>
        <w:spacing w:line="600" w:lineRule="exact"/>
        <w:ind w:firstLine="640" w:firstLineChars="200"/>
        <w:rPr>
          <w:rFonts w:hint="eastAsia"/>
          <w:b w:val="0"/>
          <w:bCs w:val="0"/>
          <w:lang w:eastAsia="zh-CN"/>
        </w:rPr>
      </w:pPr>
      <w:r>
        <w:rPr>
          <w:rStyle w:val="20"/>
          <w:rFonts w:hint="eastAsia" w:ascii="仿宋" w:hAnsi="仿宋" w:eastAsia="仿宋"/>
          <w:b w:val="0"/>
          <w:bCs w:val="0"/>
          <w:sz w:val="32"/>
          <w:szCs w:val="32"/>
          <w:lang w:val="en-US" w:eastAsia="zh-CN"/>
        </w:rPr>
        <w:t>3.</w:t>
      </w:r>
      <w:r>
        <w:rPr>
          <w:rStyle w:val="20"/>
          <w:rFonts w:hint="eastAsia" w:ascii="仿宋" w:hAnsi="仿宋" w:eastAsia="仿宋"/>
          <w:b w:val="0"/>
          <w:bCs w:val="0"/>
          <w:sz w:val="32"/>
          <w:szCs w:val="32"/>
        </w:rPr>
        <w:t>社会保障和就业（类）</w:t>
      </w:r>
      <w:r>
        <w:rPr>
          <w:rStyle w:val="20"/>
          <w:rFonts w:hint="eastAsia" w:ascii="仿宋" w:hAnsi="仿宋" w:eastAsia="仿宋"/>
          <w:b w:val="0"/>
          <w:bCs w:val="0"/>
          <w:sz w:val="32"/>
          <w:szCs w:val="32"/>
          <w:lang w:eastAsia="zh-CN"/>
        </w:rPr>
        <w:t>行政事业单位养老</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机关事业单位基本养老保险缴费</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5.57</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34ADEF08">
      <w:pPr>
        <w:spacing w:line="600" w:lineRule="exact"/>
        <w:ind w:firstLine="640" w:firstLineChars="200"/>
        <w:rPr>
          <w:rStyle w:val="20"/>
          <w:rFonts w:hint="eastAsia" w:ascii="仿宋" w:hAnsi="仿宋" w:eastAsia="仿宋"/>
          <w:b w:val="0"/>
          <w:bCs w:val="0"/>
          <w:sz w:val="32"/>
          <w:szCs w:val="32"/>
        </w:rPr>
      </w:pPr>
      <w:r>
        <w:rPr>
          <w:rStyle w:val="20"/>
          <w:rFonts w:hint="eastAsia" w:ascii="仿宋" w:hAnsi="仿宋" w:eastAsia="仿宋"/>
          <w:b w:val="0"/>
          <w:bCs w:val="0"/>
          <w:sz w:val="32"/>
          <w:szCs w:val="32"/>
          <w:lang w:val="en-US" w:eastAsia="zh-CN"/>
        </w:rPr>
        <w:t>4.</w:t>
      </w:r>
      <w:r>
        <w:rPr>
          <w:rStyle w:val="20"/>
          <w:rFonts w:hint="eastAsia" w:ascii="仿宋" w:hAnsi="仿宋" w:eastAsia="仿宋"/>
          <w:b w:val="0"/>
          <w:bCs w:val="0"/>
          <w:sz w:val="32"/>
          <w:szCs w:val="32"/>
        </w:rPr>
        <w:t>社会保障和就业（类）</w:t>
      </w:r>
      <w:r>
        <w:rPr>
          <w:rStyle w:val="20"/>
          <w:rFonts w:hint="eastAsia" w:ascii="仿宋" w:hAnsi="仿宋" w:eastAsia="仿宋"/>
          <w:b w:val="0"/>
          <w:bCs w:val="0"/>
          <w:sz w:val="32"/>
          <w:szCs w:val="32"/>
          <w:lang w:eastAsia="zh-CN"/>
        </w:rPr>
        <w:t>行政事业单位养老</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机关事业单位职业年金缴费</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2.79</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4D9A7023">
      <w:pPr>
        <w:spacing w:line="600" w:lineRule="exact"/>
        <w:ind w:firstLine="640" w:firstLineChars="200"/>
        <w:rPr>
          <w:rStyle w:val="20"/>
          <w:rFonts w:hint="eastAsia" w:ascii="仿宋" w:hAnsi="仿宋" w:eastAsia="仿宋"/>
          <w:b w:val="0"/>
          <w:bCs w:val="0"/>
          <w:sz w:val="32"/>
          <w:szCs w:val="32"/>
        </w:rPr>
      </w:pPr>
      <w:r>
        <w:rPr>
          <w:rStyle w:val="20"/>
          <w:rFonts w:hint="eastAsia" w:ascii="仿宋" w:hAnsi="仿宋" w:eastAsia="仿宋"/>
          <w:b w:val="0"/>
          <w:bCs w:val="0"/>
          <w:sz w:val="32"/>
          <w:szCs w:val="32"/>
          <w:lang w:val="en-US" w:eastAsia="zh-CN"/>
        </w:rPr>
        <w:t>5.</w:t>
      </w:r>
      <w:r>
        <w:rPr>
          <w:rStyle w:val="20"/>
          <w:rFonts w:hint="eastAsia" w:ascii="仿宋" w:hAnsi="仿宋" w:eastAsia="仿宋"/>
          <w:b w:val="0"/>
          <w:bCs w:val="0"/>
          <w:sz w:val="32"/>
          <w:szCs w:val="32"/>
        </w:rPr>
        <w:t>社会保障和就业（类）</w:t>
      </w:r>
      <w:r>
        <w:rPr>
          <w:rStyle w:val="20"/>
          <w:rFonts w:hint="eastAsia" w:ascii="仿宋" w:hAnsi="仿宋" w:eastAsia="仿宋"/>
          <w:b w:val="0"/>
          <w:bCs w:val="0"/>
          <w:sz w:val="32"/>
          <w:szCs w:val="32"/>
          <w:lang w:eastAsia="zh-CN"/>
        </w:rPr>
        <w:t>其他社会保障和就业</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其他社会保障和就业</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0.53</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6EF14D00">
      <w:pPr>
        <w:spacing w:line="600" w:lineRule="exact"/>
        <w:ind w:firstLine="640" w:firstLineChars="200"/>
        <w:rPr>
          <w:rStyle w:val="20"/>
          <w:rFonts w:hint="eastAsia" w:ascii="仿宋" w:hAnsi="仿宋" w:eastAsia="仿宋"/>
          <w:b w:val="0"/>
          <w:bCs w:val="0"/>
          <w:sz w:val="32"/>
          <w:szCs w:val="32"/>
        </w:rPr>
      </w:pPr>
      <w:r>
        <w:rPr>
          <w:rStyle w:val="20"/>
          <w:rFonts w:hint="eastAsia" w:ascii="仿宋" w:hAnsi="仿宋" w:eastAsia="仿宋"/>
          <w:b w:val="0"/>
          <w:bCs w:val="0"/>
          <w:sz w:val="32"/>
          <w:szCs w:val="32"/>
          <w:lang w:val="en-US" w:eastAsia="zh-CN"/>
        </w:rPr>
        <w:t>6.</w:t>
      </w:r>
      <w:r>
        <w:rPr>
          <w:rFonts w:hint="eastAsia" w:ascii="仿宋" w:hAnsi="仿宋" w:eastAsia="仿宋"/>
          <w:b w:val="0"/>
          <w:bCs w:val="0"/>
          <w:sz w:val="32"/>
          <w:szCs w:val="32"/>
        </w:rPr>
        <w:t>卫生健康</w:t>
      </w:r>
      <w:r>
        <w:rPr>
          <w:rStyle w:val="20"/>
          <w:rFonts w:hint="eastAsia" w:ascii="仿宋" w:hAnsi="仿宋" w:eastAsia="仿宋"/>
          <w:b w:val="0"/>
          <w:bCs w:val="0"/>
          <w:sz w:val="32"/>
          <w:szCs w:val="32"/>
        </w:rPr>
        <w:t>（类）</w:t>
      </w:r>
      <w:r>
        <w:rPr>
          <w:rStyle w:val="20"/>
          <w:rFonts w:hint="eastAsia" w:ascii="仿宋" w:hAnsi="仿宋" w:eastAsia="仿宋"/>
          <w:b w:val="0"/>
          <w:bCs w:val="0"/>
          <w:sz w:val="32"/>
          <w:szCs w:val="32"/>
          <w:lang w:eastAsia="zh-CN"/>
        </w:rPr>
        <w:t>行政事业单位医疗</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事业单位医疗</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2.12</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79F2161D">
      <w:pPr>
        <w:spacing w:line="600" w:lineRule="exact"/>
        <w:ind w:firstLine="640" w:firstLineChars="200"/>
        <w:rPr>
          <w:rStyle w:val="20"/>
          <w:rFonts w:ascii="仿宋" w:hAnsi="仿宋" w:eastAsia="仿宋"/>
          <w:b w:val="0"/>
          <w:bCs w:val="0"/>
          <w:sz w:val="32"/>
          <w:szCs w:val="32"/>
        </w:rPr>
      </w:pPr>
      <w:r>
        <w:rPr>
          <w:rStyle w:val="20"/>
          <w:rFonts w:hint="eastAsia" w:ascii="仿宋" w:hAnsi="仿宋" w:eastAsia="仿宋"/>
          <w:b w:val="0"/>
          <w:bCs w:val="0"/>
          <w:sz w:val="32"/>
          <w:szCs w:val="32"/>
          <w:lang w:val="en-US" w:eastAsia="zh-CN"/>
        </w:rPr>
        <w:t>7</w:t>
      </w:r>
      <w:r>
        <w:rPr>
          <w:rStyle w:val="20"/>
          <w:rFonts w:ascii="仿宋" w:hAnsi="仿宋" w:eastAsia="仿宋"/>
          <w:b w:val="0"/>
          <w:bCs w:val="0"/>
          <w:sz w:val="32"/>
          <w:szCs w:val="32"/>
        </w:rPr>
        <w:t>.</w:t>
      </w:r>
      <w:r>
        <w:rPr>
          <w:rFonts w:hint="eastAsia" w:ascii="Times New Roman" w:hAnsi="Times New Roman" w:eastAsia="仿宋_GB2312" w:cs="仿宋_GB2312"/>
          <w:color w:val="auto"/>
          <w:kern w:val="2"/>
          <w:sz w:val="32"/>
          <w:szCs w:val="32"/>
          <w:highlight w:val="none"/>
          <w:lang w:val="en-US" w:eastAsia="zh-CN" w:bidi="ar-SA"/>
        </w:rPr>
        <w:t>城乡社区（类）其他城乡社区支出（款）其他城乡社区支出（项）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Style w:val="20"/>
          <w:rFonts w:hint="eastAsia" w:ascii="仿宋" w:hAnsi="仿宋" w:eastAsia="仿宋" w:cstheme="minorBidi"/>
          <w:b w:val="0"/>
          <w:bCs w:val="0"/>
          <w:sz w:val="32"/>
          <w:szCs w:val="32"/>
          <w:lang w:val="en-US" w:eastAsia="zh-CN"/>
        </w:rPr>
        <w:t>555.06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%，与预算数持平</w:t>
      </w:r>
      <w:r>
        <w:rPr>
          <w:rFonts w:hint="eastAsia" w:eastAsia="仿宋_GB2312" w:cs="仿宋_GB2312"/>
          <w:color w:val="auto"/>
          <w:kern w:val="2"/>
          <w:sz w:val="32"/>
          <w:szCs w:val="32"/>
          <w:highlight w:val="none"/>
          <w:lang w:val="en-US" w:eastAsia="zh-CN" w:bidi="ar-SA"/>
        </w:rPr>
        <w:t>。</w:t>
      </w:r>
    </w:p>
    <w:p w14:paraId="2C41F75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20"/>
          <w:rFonts w:hint="eastAsia" w:ascii="仿宋" w:hAnsi="仿宋" w:eastAsia="仿宋"/>
          <w:b w:val="0"/>
          <w:bCs w:val="0"/>
          <w:sz w:val="32"/>
          <w:szCs w:val="32"/>
          <w:lang w:val="en-US" w:eastAsia="zh-CN"/>
        </w:rPr>
        <w:t>8.</w:t>
      </w:r>
      <w:r>
        <w:rPr>
          <w:rStyle w:val="20"/>
          <w:rFonts w:hint="eastAsia" w:ascii="仿宋" w:hAnsi="仿宋" w:eastAsia="仿宋"/>
          <w:b w:val="0"/>
          <w:bCs w:val="0"/>
          <w:sz w:val="32"/>
          <w:szCs w:val="32"/>
          <w:lang w:eastAsia="zh-CN"/>
        </w:rPr>
        <w:t>住房保障</w:t>
      </w:r>
      <w:r>
        <w:rPr>
          <w:rStyle w:val="20"/>
          <w:rFonts w:hint="eastAsia" w:ascii="仿宋" w:hAnsi="仿宋" w:eastAsia="仿宋"/>
          <w:b w:val="0"/>
          <w:bCs w:val="0"/>
          <w:sz w:val="32"/>
          <w:szCs w:val="32"/>
        </w:rPr>
        <w:t>（类）</w:t>
      </w:r>
      <w:r>
        <w:rPr>
          <w:rStyle w:val="20"/>
          <w:rFonts w:hint="eastAsia" w:ascii="仿宋" w:hAnsi="仿宋" w:eastAsia="仿宋"/>
          <w:b w:val="0"/>
          <w:bCs w:val="0"/>
          <w:sz w:val="32"/>
          <w:szCs w:val="32"/>
          <w:lang w:eastAsia="zh-CN"/>
        </w:rPr>
        <w:t>住房改革</w:t>
      </w:r>
      <w:r>
        <w:rPr>
          <w:rStyle w:val="20"/>
          <w:rFonts w:hint="eastAsia" w:ascii="仿宋" w:hAnsi="仿宋" w:eastAsia="仿宋"/>
          <w:b w:val="0"/>
          <w:bCs w:val="0"/>
          <w:sz w:val="32"/>
          <w:szCs w:val="32"/>
        </w:rPr>
        <w:t>（款）</w:t>
      </w:r>
      <w:r>
        <w:rPr>
          <w:rStyle w:val="20"/>
          <w:rFonts w:hint="eastAsia" w:ascii="仿宋" w:hAnsi="仿宋" w:eastAsia="仿宋"/>
          <w:b w:val="0"/>
          <w:bCs w:val="0"/>
          <w:sz w:val="32"/>
          <w:szCs w:val="32"/>
          <w:lang w:eastAsia="zh-CN"/>
        </w:rPr>
        <w:t>住房公积金</w:t>
      </w:r>
      <w:r>
        <w:rPr>
          <w:rStyle w:val="20"/>
          <w:rFonts w:hint="eastAsia" w:ascii="仿宋" w:hAnsi="仿宋" w:eastAsia="仿宋"/>
          <w:b w:val="0"/>
          <w:bCs w:val="0"/>
          <w:sz w:val="32"/>
          <w:szCs w:val="32"/>
        </w:rPr>
        <w:t>（项）</w:t>
      </w:r>
      <w:r>
        <w:rPr>
          <w:rStyle w:val="20"/>
          <w:rFonts w:ascii="仿宋" w:hAnsi="仿宋" w:eastAsia="仿宋"/>
          <w:b w:val="0"/>
          <w:bCs w:val="0"/>
          <w:sz w:val="32"/>
          <w:szCs w:val="32"/>
        </w:rPr>
        <w:t xml:space="preserve">: </w:t>
      </w:r>
      <w:r>
        <w:rPr>
          <w:rStyle w:val="20"/>
          <w:rFonts w:hint="eastAsia" w:ascii="仿宋" w:hAnsi="仿宋" w:eastAsia="仿宋"/>
          <w:b w:val="0"/>
          <w:bCs w:val="0"/>
          <w:sz w:val="32"/>
          <w:szCs w:val="32"/>
        </w:rPr>
        <w:t>支出决算为</w:t>
      </w:r>
      <w:r>
        <w:rPr>
          <w:rStyle w:val="20"/>
          <w:rFonts w:hint="eastAsia" w:ascii="仿宋" w:hAnsi="仿宋" w:eastAsia="仿宋" w:cstheme="minorBidi"/>
          <w:b w:val="0"/>
          <w:bCs w:val="0"/>
          <w:sz w:val="32"/>
          <w:szCs w:val="32"/>
          <w:lang w:val="en-US" w:eastAsia="zh-CN"/>
        </w:rPr>
        <w:t>5.68</w:t>
      </w:r>
      <w:r>
        <w:rPr>
          <w:rStyle w:val="20"/>
          <w:rFonts w:hint="eastAsia" w:ascii="仿宋" w:hAnsi="仿宋" w:eastAsia="仿宋"/>
          <w:b w:val="0"/>
          <w:bCs w:val="0"/>
          <w:sz w:val="32"/>
          <w:szCs w:val="32"/>
        </w:rPr>
        <w:t>万元，完成预算</w:t>
      </w:r>
      <w:r>
        <w:rPr>
          <w:rStyle w:val="20"/>
          <w:rFonts w:hint="eastAsia" w:ascii="仿宋" w:hAnsi="仿宋" w:eastAsia="仿宋" w:cstheme="minorBidi"/>
          <w:b w:val="0"/>
          <w:bCs w:val="0"/>
          <w:sz w:val="32"/>
          <w:szCs w:val="32"/>
          <w:lang w:val="en-US" w:eastAsia="zh-CN"/>
        </w:rPr>
        <w:t>100%</w:t>
      </w:r>
      <w:r>
        <w:rPr>
          <w:rStyle w:val="20"/>
          <w:rFonts w:hint="eastAsia" w:ascii="仿宋" w:hAnsi="仿宋" w:eastAsia="仿宋"/>
          <w:b w:val="0"/>
          <w:bCs w:val="0"/>
          <w:sz w:val="32"/>
          <w:szCs w:val="32"/>
        </w:rPr>
        <w:t>。</w:t>
      </w:r>
    </w:p>
    <w:p w14:paraId="0A7F281F">
      <w:pPr>
        <w:tabs>
          <w:tab w:val="right" w:pos="8306"/>
        </w:tabs>
        <w:spacing w:line="600" w:lineRule="exact"/>
        <w:ind w:firstLine="640"/>
        <w:outlineLvl w:val="1"/>
        <w:rPr>
          <w:rStyle w:val="32"/>
          <w:rFonts w:ascii="Times New Roman" w:hAnsi="Times New Roman"/>
          <w:color w:val="auto"/>
          <w:highlight w:val="none"/>
        </w:rPr>
      </w:pPr>
      <w:bookmarkStart w:id="32" w:name="_Toc15377214"/>
      <w:bookmarkStart w:id="3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2"/>
      <w:bookmarkEnd w:id="33"/>
      <w:r>
        <w:rPr>
          <w:rStyle w:val="32"/>
          <w:rFonts w:ascii="Times New Roman" w:hAnsi="Times New Roman" w:eastAsia="黑体"/>
          <w:b w:val="0"/>
          <w:color w:val="auto"/>
          <w:highlight w:val="none"/>
        </w:rPr>
        <w:tab/>
      </w:r>
    </w:p>
    <w:p w14:paraId="37044C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9DCC5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71.76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元，主要包括：基本工资、津贴补贴、绩效工资、机关事业单位基本养老保险缴费、职业年金缴费、其他社会保障缴费、其他工资福利支出、生活补助、奖励金、住房公积金等。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邮电费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差旅费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劳务费、工会经费、公务用车运行维护费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其他商品和服务支出等。</w:t>
      </w:r>
    </w:p>
    <w:p w14:paraId="243255BD">
      <w:pPr>
        <w:spacing w:line="600" w:lineRule="exact"/>
        <w:ind w:firstLine="640"/>
        <w:outlineLvl w:val="1"/>
        <w:rPr>
          <w:rStyle w:val="32"/>
          <w:rFonts w:ascii="Times New Roman" w:hAnsi="Times New Roman" w:eastAsia="黑体"/>
          <w:b w:val="0"/>
          <w:color w:val="auto"/>
          <w:highlight w:val="none"/>
        </w:rPr>
      </w:pPr>
      <w:bookmarkStart w:id="34" w:name="_Toc15396609"/>
      <w:bookmarkStart w:id="35"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4"/>
      <w:bookmarkEnd w:id="35"/>
    </w:p>
    <w:p w14:paraId="1B9AA2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14:paraId="492F9E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2.56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4.00</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ascii="仿宋" w:hAnsi="仿宋" w:eastAsia="仿宋"/>
          <w:sz w:val="32"/>
          <w:szCs w:val="32"/>
          <w:lang w:eastAsia="zh-CN"/>
        </w:rPr>
        <w:t>厉行节约，减少开支。</w:t>
      </w:r>
    </w:p>
    <w:p w14:paraId="57EE93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14:paraId="41FD26D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5408" behindDoc="0" locked="0" layoutInCell="1" allowOverlap="1">
                <wp:simplePos x="0" y="0"/>
                <wp:positionH relativeFrom="column">
                  <wp:posOffset>1162050</wp:posOffset>
                </wp:positionH>
                <wp:positionV relativeFrom="paragraph">
                  <wp:posOffset>1257300</wp:posOffset>
                </wp:positionV>
                <wp:extent cx="3915410" cy="2533650"/>
                <wp:effectExtent l="4445" t="4445" r="23495" b="14605"/>
                <wp:wrapNone/>
                <wp:docPr id="1846" name="组合 13"/>
                <wp:cNvGraphicFramePr/>
                <a:graphic xmlns:a="http://schemas.openxmlformats.org/drawingml/2006/main">
                  <a:graphicData uri="http://schemas.microsoft.com/office/word/2010/wordprocessingGroup">
                    <wpg:wgp>
                      <wpg:cNvGrpSpPr/>
                      <wpg:grpSpPr>
                        <a:xfrm>
                          <a:off x="0" y="0"/>
                          <a:ext cx="3915410" cy="2533551"/>
                          <a:chOff x="5814" y="37080"/>
                          <a:chExt cx="6942" cy="4725"/>
                        </a:xfrm>
                      </wpg:grpSpPr>
                      <wpg:graphicFrame>
                        <wpg:cNvPr id="1847" name="图表 6"/>
                        <wpg:cNvFrPr/>
                        <wpg:xfrm>
                          <a:off x="5814" y="37080"/>
                          <a:ext cx="6942" cy="4725"/>
                        </wpg:xfrm>
                        <a:graphic>
                          <a:graphicData uri="http://schemas.openxmlformats.org/drawingml/2006/chart">
                            <c:chart xmlns:c="http://schemas.openxmlformats.org/drawingml/2006/chart" xmlns:r="http://schemas.openxmlformats.org/officeDocument/2006/relationships" r:id="rId18"/>
                          </a:graphicData>
                        </a:graphic>
                      </wpg:graphicFrame>
                      <wps:wsp>
                        <wps:cNvPr id="6" name="文本框 5"/>
                        <wps:cNvSpPr txBox="1"/>
                        <wps:spPr>
                          <a:xfrm>
                            <a:off x="10722" y="37332"/>
                            <a:ext cx="1692" cy="644"/>
                          </a:xfrm>
                          <a:prstGeom prst="rect">
                            <a:avLst/>
                          </a:prstGeom>
                        </wps:spPr>
                        <wps:txbx>
                          <w:txbxContent>
                            <w:p w14:paraId="59F32AA6">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3" o:spid="_x0000_s1026" o:spt="203" style="position:absolute;left:0pt;margin-left:91.5pt;margin-top:99pt;height:199.5pt;width:308.3pt;z-index:251665408;mso-width-relative:page;mso-height-relative:page;" coordorigin="5814,37080" coordsize="6942,4725" o:gfxdata="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">
                <o:lock v:ext="edit" aspectratio="f"/>
                <v:rect id="图表 6" o:spid="_x0000_s1026" o:spt="75" style="position:absolute;left:5806;top:37071;height:4743;width:6959;" coordsize="21600,21600" o:gfxdata="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6kbN7sAAADd&#10;AAAADwAAAAAAAAABACAAAAAiAAAAZHJzL2Rvd25yZXYueG1sUEsBAhQAFAAAAAgAh07iQDMvBZ47&#10;AAAAOQAAABAAAAAAAAAAAQAgAAAACgEAAGRycy9zaGFwZXhtbC54bWxQSwUGAAAAAAYABgBbAQAA&#10;tAMAAAAA&#10;">
                  <v:imagedata r:id="rId19" o:title=""/>
                  <o:lock v:ext="edit"/>
                </v:rect>
                <v:shape id="文本框 5" o:spid="_x0000_s1026" o:spt="202" type="#_x0000_t202" style="position:absolute;left:10722;top:37332;height:644;width:1692;"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9F32AA6">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2.56</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74CC0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C828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7221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3DE9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9EA1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9E3C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4C01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6B308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6C3A1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sz w:val="32"/>
          <w:szCs w:val="32"/>
          <w:lang w:eastAsia="zh-CN"/>
        </w:rPr>
        <w:t>厉行节约，减少开支。</w:t>
      </w:r>
    </w:p>
    <w:p w14:paraId="411D4A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B26B3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2.56</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sz w:val="32"/>
          <w:szCs w:val="32"/>
        </w:rPr>
        <w:t>全市教育装备工作的管理、教育信息化建设、学校功能室器材的配备、</w:t>
      </w:r>
      <w:r>
        <w:rPr>
          <w:rFonts w:hint="eastAsia" w:ascii="仿宋_GB2312" w:eastAsia="仿宋_GB2312"/>
          <w:sz w:val="32"/>
          <w:szCs w:val="32"/>
          <w:lang w:val="en-US" w:eastAsia="zh-CN"/>
        </w:rPr>
        <w:t>全市学校危化品管理、义务教育优质均衡设备配置、</w:t>
      </w:r>
      <w:r>
        <w:rPr>
          <w:rFonts w:hint="eastAsia" w:ascii="仿宋_GB2312" w:eastAsia="仿宋_GB2312"/>
          <w:sz w:val="32"/>
          <w:szCs w:val="32"/>
        </w:rPr>
        <w:t>组织对教育装备技术及管理人员的培训、开展相关业务技术的</w:t>
      </w:r>
      <w:r>
        <w:rPr>
          <w:rFonts w:hint="eastAsia" w:ascii="仿宋_GB2312" w:eastAsia="仿宋_GB2312"/>
          <w:sz w:val="32"/>
          <w:szCs w:val="32"/>
          <w:lang w:val="en-US" w:eastAsia="zh-CN"/>
        </w:rPr>
        <w:t>课题</w:t>
      </w:r>
      <w:r>
        <w:rPr>
          <w:rFonts w:hint="eastAsia" w:ascii="仿宋_GB2312" w:eastAsia="仿宋_GB2312"/>
          <w:sz w:val="32"/>
          <w:szCs w:val="32"/>
        </w:rPr>
        <w:t>研究与指导、组织教师和学生参加各级各类学科竞赛活动</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2A9968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2EFA78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9C741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8" w:name="_Toc15396610"/>
      <w:bookmarkStart w:id="39" w:name="_Toc15377218"/>
    </w:p>
    <w:p w14:paraId="6FFD4565">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8"/>
      <w:bookmarkEnd w:id="39"/>
    </w:p>
    <w:p w14:paraId="027508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8.22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6.38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43.70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项目支出减少。</w:t>
      </w:r>
    </w:p>
    <w:p w14:paraId="018F5DAB">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0" w:name="_Toc15377219"/>
      <w:bookmarkStart w:id="41"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0"/>
      <w:bookmarkEnd w:id="41"/>
    </w:p>
    <w:p w14:paraId="4741D3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。与2023年度相比，国有资本经营预算财政拨款支出与上年持平。</w:t>
      </w:r>
    </w:p>
    <w:p w14:paraId="3E394764">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2" w:name="_Toc15377221"/>
      <w:bookmarkStart w:id="43"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2"/>
      <w:bookmarkEnd w:id="43"/>
    </w:p>
    <w:p w14:paraId="537170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14:paraId="1E872F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峨眉山市教育技术装备站</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eastAsia="仿宋_GB2312"/>
          <w:sz w:val="32"/>
          <w:szCs w:val="32"/>
        </w:rPr>
        <w:t>决算数持平</w:t>
      </w:r>
      <w:r>
        <w:rPr>
          <w:rFonts w:hint="eastAsia" w:ascii="Times New Roman" w:hAnsi="Times New Roman" w:eastAsia="仿宋_GB2312" w:cs="仿宋_GB2312"/>
          <w:color w:val="auto"/>
          <w:kern w:val="2"/>
          <w:sz w:val="32"/>
          <w:szCs w:val="32"/>
          <w:highlight w:val="none"/>
          <w:lang w:val="en-US" w:eastAsia="zh-CN" w:bidi="ar-SA"/>
        </w:rPr>
        <w:t>。</w:t>
      </w:r>
    </w:p>
    <w:p w14:paraId="07DB84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14:paraId="68AD24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峨眉山市教育技术装备站</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70367A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02420E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峨眉山市教育技术装备站</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sz w:val="32"/>
          <w:szCs w:val="32"/>
        </w:rPr>
        <w:t>全市教育装备工作的管理、教育信息化建设、学校功能室器材的配备、</w:t>
      </w:r>
      <w:r>
        <w:rPr>
          <w:rFonts w:hint="eastAsia" w:ascii="仿宋_GB2312" w:eastAsia="仿宋_GB2312"/>
          <w:sz w:val="32"/>
          <w:szCs w:val="32"/>
          <w:lang w:val="en-US" w:eastAsia="zh-CN"/>
        </w:rPr>
        <w:t>全市学校危化品管理、义务教育优质均衡设备配置、</w:t>
      </w:r>
      <w:r>
        <w:rPr>
          <w:rFonts w:hint="eastAsia" w:ascii="仿宋_GB2312" w:eastAsia="仿宋_GB2312"/>
          <w:sz w:val="32"/>
          <w:szCs w:val="32"/>
        </w:rPr>
        <w:t>组织对教育装备技术及管理人员的培训、开展相关业务技术的</w:t>
      </w:r>
      <w:r>
        <w:rPr>
          <w:rFonts w:hint="eastAsia" w:ascii="仿宋_GB2312" w:eastAsia="仿宋_GB2312"/>
          <w:sz w:val="32"/>
          <w:szCs w:val="32"/>
          <w:lang w:val="en-US" w:eastAsia="zh-CN"/>
        </w:rPr>
        <w:t>课题</w:t>
      </w:r>
      <w:r>
        <w:rPr>
          <w:rFonts w:hint="eastAsia" w:ascii="仿宋_GB2312" w:eastAsia="仿宋_GB2312"/>
          <w:sz w:val="32"/>
          <w:szCs w:val="32"/>
        </w:rPr>
        <w:t>研究与指导、组织教师和学生参加各级各类学科竞赛活动</w:t>
      </w:r>
      <w:r>
        <w:rPr>
          <w:rFonts w:hint="eastAsia" w:ascii="仿宋_GB2312" w:eastAsia="仿宋_GB2312"/>
          <w:sz w:val="32"/>
          <w:szCs w:val="32"/>
          <w:lang w:eastAsia="zh-CN"/>
        </w:rPr>
        <w:t>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8B8C0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58A0917">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峨眉山市教育技术装备站</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初中学生学业水平实验操作考试考务费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组织对</w:t>
      </w:r>
      <w:r>
        <w:rPr>
          <w:rFonts w:hint="eastAsia" w:ascii="仿宋_GB2312" w:eastAsia="仿宋_GB2312"/>
          <w:sz w:val="32"/>
          <w:szCs w:val="32"/>
          <w:lang w:val="en-US" w:eastAsia="zh-CN"/>
        </w:rPr>
        <w:t>6</w:t>
      </w:r>
      <w:r>
        <w:rPr>
          <w:rFonts w:hint="eastAsia" w:ascii="仿宋_GB2312" w:eastAsia="仿宋_GB2312"/>
          <w:sz w:val="32"/>
          <w:szCs w:val="32"/>
        </w:rPr>
        <w:t>个项目开展绩效自评，绩效自评表详见第四部分附件。</w:t>
      </w:r>
    </w:p>
    <w:p w14:paraId="316C2C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321C3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96613"/>
      <w:bookmarkStart w:id="48" w:name="_Toc15377225"/>
    </w:p>
    <w:p w14:paraId="1F17200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584B37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E6A123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80A50B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E7735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0FDF86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015A5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48ABC7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85EED5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398903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A9B43A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14:paraId="24236009">
      <w:pPr>
        <w:spacing w:line="600" w:lineRule="exact"/>
        <w:jc w:val="left"/>
        <w:rPr>
          <w:rFonts w:ascii="Times New Roman" w:hAnsi="Times New Roman"/>
          <w:b/>
          <w:color w:val="auto"/>
          <w:sz w:val="44"/>
          <w:szCs w:val="44"/>
          <w:highlight w:val="none"/>
        </w:rPr>
      </w:pPr>
    </w:p>
    <w:p w14:paraId="47E10D49">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bookmarkStart w:id="49" w:name="_Toc15377226"/>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财政拨款收入：指单位从同级财政部门取得的财政预算资金。</w:t>
      </w:r>
    </w:p>
    <w:p w14:paraId="73A4F9BC">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事业收入：指事业单位开展专业业务活动及辅助活动取得的收入。</w:t>
      </w:r>
    </w:p>
    <w:p w14:paraId="12787A74">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经营收入：指事业单位在专业业务活动及其辅助活动之外开展非独立核算经营活动取得的收入。</w:t>
      </w:r>
    </w:p>
    <w:p w14:paraId="60D18BC4">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其他收入：指单位取得的除上述收入以外的各项收入。</w:t>
      </w:r>
    </w:p>
    <w:p w14:paraId="7ADCCD99">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707D8ED6">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842B034">
      <w:pPr>
        <w:pStyle w:val="29"/>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0C675C4">
      <w:pPr>
        <w:pStyle w:val="29"/>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年末结转和结余：指单位按有关规定结转到下年或以后年度继续使用的资金。</w:t>
      </w:r>
    </w:p>
    <w:p w14:paraId="3B3B263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教育支出（类）普通教育（款）其他普通教育支出（项）:指反映除上述项目以外其他用于普通教育方面的支出。</w:t>
      </w:r>
    </w:p>
    <w:p w14:paraId="748BB87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lang w:eastAsia="zh-CN"/>
        </w:rPr>
        <w:t>教育支出（类）进修及培训（款）教师进修（项）:指反映教师进修、师资培训支出。</w:t>
      </w:r>
    </w:p>
    <w:p w14:paraId="7BC1AE2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社会保障和就业支出（类）行政事业单位离退休（款）机关事业单位基本养老保险缴费支出（项）: 指反映机关事业单位实施养老保险制度由单位缴纳的基本养老保险费支出。</w:t>
      </w:r>
    </w:p>
    <w:p w14:paraId="450F0368">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社会保障和就业支出（类）行政事业单位离退休（款）机关事业单位职业年金缴费支出（项）: 指反映机关事业单位实施养老保险制度由单位缴纳的职业年金支出。</w:t>
      </w:r>
    </w:p>
    <w:p w14:paraId="544A4FC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lang w:eastAsia="zh-CN"/>
        </w:rPr>
        <w:t xml:space="preserve">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14:paraId="211296E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lang w:eastAsia="zh-CN"/>
        </w:rPr>
        <w:t>住房保障支出（类）住房改革支出（款）住房公积金（项）: 指反映行政事业单位按人力资源和社会保障部、财政部规定的基本工资和津贴补贴以及规定比例为职工缴纳的住房公积金。</w:t>
      </w:r>
    </w:p>
    <w:p w14:paraId="29ED903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eastAsia" w:ascii="仿宋_GB2312" w:eastAsia="仿宋_GB2312"/>
          <w:sz w:val="32"/>
          <w:szCs w:val="32"/>
          <w:lang w:eastAsia="zh-CN"/>
        </w:rPr>
        <w:t>结余分配：指事业单位按规定提取的职工福利基金、事业基金和缴纳的所得税，以及建设单位按规定应交回的基本建设竣工项目结余资金。</w:t>
      </w:r>
    </w:p>
    <w:p w14:paraId="097D1A8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16.</w:t>
      </w:r>
      <w:r>
        <w:rPr>
          <w:rFonts w:hint="eastAsia" w:ascii="仿宋_GB2312" w:eastAsia="仿宋_GB2312"/>
          <w:sz w:val="32"/>
          <w:szCs w:val="32"/>
          <w:lang w:eastAsia="zh-CN"/>
        </w:rPr>
        <w:t>年末结转和结余：指本年度或以前年度预算安排、因客观条件发生变化无法按原计划实施，需延迟到以后年度按有关规定继续使用的资金。</w:t>
      </w:r>
    </w:p>
    <w:p w14:paraId="678EC51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17.</w:t>
      </w:r>
      <w:r>
        <w:rPr>
          <w:rFonts w:hint="eastAsia" w:ascii="仿宋_GB2312" w:eastAsia="仿宋_GB2312"/>
          <w:sz w:val="32"/>
          <w:szCs w:val="32"/>
          <w:lang w:eastAsia="zh-CN"/>
        </w:rPr>
        <w:t>基本支出：指为保障机构正常运转、完成日常工作任务而发生的人员支出和公用支出。</w:t>
      </w:r>
    </w:p>
    <w:p w14:paraId="1B59C08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eastAsia" w:ascii="仿宋_GB2312" w:eastAsia="仿宋_GB2312"/>
          <w:sz w:val="32"/>
          <w:szCs w:val="32"/>
          <w:lang w:eastAsia="zh-CN"/>
        </w:rPr>
        <w:t xml:space="preserve">项目支出：指在基本支出之外为完成特定行政任务和事业发展目标所发生的支出。 </w:t>
      </w:r>
    </w:p>
    <w:p w14:paraId="185D1452">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19.“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490212E">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Times New Roman" w:hAnsi="Times New Roman" w:eastAsia="黑体"/>
          <w:color w:val="auto"/>
          <w:sz w:val="44"/>
          <w:szCs w:val="44"/>
          <w:highlight w:val="none"/>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72705005">
      <w:pPr>
        <w:pStyle w:val="2"/>
        <w:rPr>
          <w:rFonts w:hint="eastAsia"/>
          <w:lang w:eastAsia="zh-CN"/>
        </w:rPr>
      </w:pPr>
    </w:p>
    <w:tbl>
      <w:tblPr>
        <w:tblStyle w:val="18"/>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48"/>
        <w:gridCol w:w="1008"/>
        <w:gridCol w:w="1291"/>
        <w:gridCol w:w="396"/>
        <w:gridCol w:w="995"/>
        <w:gridCol w:w="396"/>
        <w:gridCol w:w="846"/>
        <w:gridCol w:w="486"/>
        <w:gridCol w:w="486"/>
        <w:gridCol w:w="1372"/>
      </w:tblGrid>
      <w:tr w14:paraId="0C5F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387AF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2D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B8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EBA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51118122T000000333820-初中学生学业水平实验操作考试考务费</w:t>
            </w:r>
          </w:p>
        </w:tc>
      </w:tr>
      <w:tr w14:paraId="110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FA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0E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44490E9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81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峨眉山市教育技术装备站</w:t>
            </w:r>
          </w:p>
        </w:tc>
      </w:tr>
      <w:tr w14:paraId="1195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A35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EA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0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E18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04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FF60">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CF34E">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DE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目标1：安全有序开展初中学业水平实验操作考试工作。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目标2：学校、学生满意度高。</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E57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安全有序开展初中学业水平实验操作考试工作，学校、学生满意度高，圆满完成任务。</w:t>
            </w:r>
          </w:p>
        </w:tc>
      </w:tr>
      <w:tr w14:paraId="4964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B6CE">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1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885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2024年5月开展了初中学业水平实验操作考试，考试安全有序圆满的完成。</w:t>
            </w:r>
          </w:p>
        </w:tc>
      </w:tr>
      <w:tr w14:paraId="1E0E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B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3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F8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1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1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5E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E4A5C">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2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6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13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0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F4B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206F">
            <w:pPr>
              <w:rPr>
                <w:rFonts w:hint="eastAsia" w:ascii="黑体" w:hAnsi="黑体" w:eastAsia="黑体" w:cs="黑体"/>
                <w:i/>
                <w:iCs/>
                <w:color w:val="000000"/>
                <w:sz w:val="18"/>
                <w:szCs w:val="18"/>
                <w:u w:val="none"/>
              </w:rPr>
            </w:pPr>
          </w:p>
        </w:tc>
      </w:tr>
      <w:tr w14:paraId="0B92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877C">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0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A2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76F9">
            <w:pPr>
              <w:rPr>
                <w:rFonts w:hint="eastAsia" w:ascii="黑体" w:hAnsi="黑体" w:eastAsia="黑体" w:cs="黑体"/>
                <w:i/>
                <w:iCs/>
                <w:color w:val="000000"/>
                <w:sz w:val="18"/>
                <w:szCs w:val="18"/>
                <w:u w:val="none"/>
              </w:rPr>
            </w:pPr>
          </w:p>
        </w:tc>
      </w:tr>
      <w:tr w14:paraId="491A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E309">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2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24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A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9392">
            <w:pPr>
              <w:rPr>
                <w:rFonts w:hint="eastAsia" w:ascii="黑体" w:hAnsi="黑体" w:eastAsia="黑体" w:cs="黑体"/>
                <w:i/>
                <w:iCs/>
                <w:color w:val="000000"/>
                <w:sz w:val="18"/>
                <w:szCs w:val="18"/>
                <w:u w:val="none"/>
              </w:rPr>
            </w:pPr>
          </w:p>
        </w:tc>
      </w:tr>
      <w:tr w14:paraId="2734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5491">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5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B5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0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7E46">
            <w:pPr>
              <w:rPr>
                <w:rFonts w:hint="eastAsia" w:ascii="黑体" w:hAnsi="黑体" w:eastAsia="黑体" w:cs="黑体"/>
                <w:i/>
                <w:iCs/>
                <w:color w:val="000000"/>
                <w:sz w:val="18"/>
                <w:szCs w:val="18"/>
                <w:u w:val="none"/>
              </w:rPr>
            </w:pPr>
          </w:p>
        </w:tc>
      </w:tr>
      <w:tr w14:paraId="3B03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5D2B">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51E4">
            <w:pPr>
              <w:jc w:val="center"/>
              <w:rPr>
                <w:rFonts w:hint="eastAsia" w:ascii="微软雅黑" w:hAnsi="微软雅黑" w:eastAsia="微软雅黑" w:cs="微软雅黑"/>
                <w:i/>
                <w:iCs/>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DDA">
            <w:pPr>
              <w:jc w:val="center"/>
              <w:rPr>
                <w:rFonts w:hint="eastAsia" w:ascii="微软雅黑" w:hAnsi="微软雅黑" w:eastAsia="微软雅黑" w:cs="微软雅黑"/>
                <w:i/>
                <w:iCs/>
                <w:color w:val="000000"/>
                <w:sz w:val="16"/>
                <w:szCs w:val="16"/>
                <w:u w:val="none"/>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0A9D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FA1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B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ECFE">
            <w:pPr>
              <w:rPr>
                <w:rFonts w:hint="eastAsia" w:ascii="黑体" w:hAnsi="黑体" w:eastAsia="黑体" w:cs="黑体"/>
                <w:i/>
                <w:iCs/>
                <w:color w:val="000000"/>
                <w:sz w:val="18"/>
                <w:szCs w:val="18"/>
                <w:u w:val="none"/>
              </w:rPr>
            </w:pPr>
          </w:p>
        </w:tc>
      </w:tr>
      <w:tr w14:paraId="629B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D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2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4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3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5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0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60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F14A">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6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考试学生人数与报名学生数一致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01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4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F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343">
            <w:pPr>
              <w:jc w:val="center"/>
              <w:rPr>
                <w:rFonts w:hint="eastAsia" w:ascii="微软雅黑" w:hAnsi="微软雅黑" w:eastAsia="微软雅黑" w:cs="微软雅黑"/>
                <w:i/>
                <w:iCs/>
                <w:color w:val="000000"/>
                <w:sz w:val="16"/>
                <w:szCs w:val="16"/>
                <w:u w:val="none"/>
              </w:rPr>
            </w:pPr>
          </w:p>
        </w:tc>
      </w:tr>
      <w:tr w14:paraId="43A8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B85F">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FA3">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C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安全有序、上传数据正确率高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F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B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3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9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B8E7">
            <w:pPr>
              <w:jc w:val="center"/>
              <w:rPr>
                <w:rFonts w:hint="eastAsia" w:ascii="微软雅黑" w:hAnsi="微软雅黑" w:eastAsia="微软雅黑" w:cs="微软雅黑"/>
                <w:i/>
                <w:iCs/>
                <w:color w:val="000000"/>
                <w:sz w:val="16"/>
                <w:szCs w:val="16"/>
                <w:u w:val="none"/>
              </w:rPr>
            </w:pPr>
          </w:p>
        </w:tc>
      </w:tr>
      <w:tr w14:paraId="6F47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42C9">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0AF5">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完成时间早于上级要求时间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2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2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7C6">
            <w:pPr>
              <w:jc w:val="center"/>
              <w:rPr>
                <w:rFonts w:hint="eastAsia" w:ascii="微软雅黑" w:hAnsi="微软雅黑" w:eastAsia="微软雅黑" w:cs="微软雅黑"/>
                <w:i/>
                <w:iCs/>
                <w:color w:val="000000"/>
                <w:sz w:val="16"/>
                <w:szCs w:val="16"/>
                <w:u w:val="none"/>
              </w:rPr>
            </w:pPr>
          </w:p>
        </w:tc>
      </w:tr>
      <w:tr w14:paraId="74C9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AC49">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04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教师技能熟练度持续影响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A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F71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B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86D">
            <w:pPr>
              <w:jc w:val="center"/>
              <w:rPr>
                <w:rFonts w:hint="eastAsia" w:ascii="微软雅黑" w:hAnsi="微软雅黑" w:eastAsia="微软雅黑" w:cs="微软雅黑"/>
                <w:i/>
                <w:iCs/>
                <w:color w:val="000000"/>
                <w:sz w:val="16"/>
                <w:szCs w:val="16"/>
                <w:u w:val="none"/>
              </w:rPr>
            </w:pPr>
          </w:p>
        </w:tc>
      </w:tr>
      <w:tr w14:paraId="0D4C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3588">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74B1">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6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学生实验操作技能为后续学习奠定基础好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E50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C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14E">
            <w:pPr>
              <w:jc w:val="center"/>
              <w:rPr>
                <w:rFonts w:hint="eastAsia" w:ascii="微软雅黑" w:hAnsi="微软雅黑" w:eastAsia="微软雅黑" w:cs="微软雅黑"/>
                <w:i/>
                <w:iCs/>
                <w:color w:val="000000"/>
                <w:sz w:val="16"/>
                <w:szCs w:val="16"/>
                <w:u w:val="none"/>
              </w:rPr>
            </w:pPr>
          </w:p>
        </w:tc>
      </w:tr>
      <w:tr w14:paraId="505A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15A6">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A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E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05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0311">
            <w:pPr>
              <w:jc w:val="center"/>
              <w:rPr>
                <w:rFonts w:hint="eastAsia" w:ascii="微软雅黑" w:hAnsi="微软雅黑" w:eastAsia="微软雅黑" w:cs="微软雅黑"/>
                <w:i/>
                <w:iCs/>
                <w:color w:val="000000"/>
                <w:sz w:val="16"/>
                <w:szCs w:val="16"/>
                <w:u w:val="none"/>
              </w:rPr>
            </w:pPr>
          </w:p>
        </w:tc>
      </w:tr>
      <w:tr w14:paraId="4347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A993">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0684">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EA71">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学校满意度高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8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9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8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A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A879">
            <w:pPr>
              <w:jc w:val="center"/>
              <w:rPr>
                <w:rFonts w:hint="eastAsia" w:ascii="微软雅黑" w:hAnsi="微软雅黑" w:eastAsia="微软雅黑" w:cs="微软雅黑"/>
                <w:i/>
                <w:iCs/>
                <w:color w:val="000000"/>
                <w:sz w:val="16"/>
                <w:szCs w:val="16"/>
                <w:u w:val="none"/>
              </w:rPr>
            </w:pPr>
          </w:p>
        </w:tc>
      </w:tr>
      <w:tr w14:paraId="704E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E3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D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DC49">
            <w:pPr>
              <w:rPr>
                <w:rFonts w:hint="eastAsia" w:ascii="宋体" w:hAnsi="宋体" w:eastAsia="宋体" w:cs="宋体"/>
                <w:i w:val="0"/>
                <w:iCs w:val="0"/>
                <w:color w:val="000000"/>
                <w:sz w:val="18"/>
                <w:szCs w:val="18"/>
                <w:u w:val="none"/>
              </w:rPr>
            </w:pPr>
          </w:p>
        </w:tc>
      </w:tr>
      <w:tr w14:paraId="33AD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8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5FB9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6AD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DD07A1">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6BDC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4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EACCF">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2B16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96A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项目负责人：万宏</w:t>
            </w:r>
          </w:p>
        </w:tc>
        <w:tc>
          <w:tcPr>
            <w:tcW w:w="4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1A03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财务负责人：帅建红</w:t>
            </w:r>
          </w:p>
        </w:tc>
      </w:tr>
      <w:tr w14:paraId="4C80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nil"/>
              <w:left w:val="nil"/>
              <w:bottom w:val="nil"/>
              <w:right w:val="nil"/>
            </w:tcBorders>
            <w:shd w:val="clear" w:color="auto" w:fill="auto"/>
            <w:vAlign w:val="center"/>
          </w:tcPr>
          <w:p w14:paraId="0DF018AE">
            <w:pPr>
              <w:rPr>
                <w:rFonts w:hint="eastAsia" w:ascii="宋体" w:hAnsi="宋体" w:eastAsia="宋体" w:cs="宋体"/>
                <w:i w:val="0"/>
                <w:iCs w:val="0"/>
                <w:color w:val="000000"/>
                <w:sz w:val="18"/>
                <w:szCs w:val="18"/>
                <w:u w:val="none"/>
              </w:rPr>
            </w:pPr>
          </w:p>
        </w:tc>
        <w:tc>
          <w:tcPr>
            <w:tcW w:w="1148" w:type="dxa"/>
            <w:tcBorders>
              <w:top w:val="nil"/>
              <w:left w:val="nil"/>
              <w:bottom w:val="nil"/>
              <w:right w:val="nil"/>
            </w:tcBorders>
            <w:shd w:val="clear" w:color="auto" w:fill="auto"/>
            <w:vAlign w:val="center"/>
          </w:tcPr>
          <w:p w14:paraId="70A315AC">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14:paraId="6D48B94A">
            <w:pPr>
              <w:rPr>
                <w:rFonts w:hint="eastAsia" w:ascii="宋体" w:hAnsi="宋体" w:eastAsia="宋体" w:cs="宋体"/>
                <w:i w:val="0"/>
                <w:iCs w:val="0"/>
                <w:color w:val="000000"/>
                <w:sz w:val="18"/>
                <w:szCs w:val="18"/>
                <w:u w:val="none"/>
              </w:rPr>
            </w:pPr>
          </w:p>
        </w:tc>
        <w:tc>
          <w:tcPr>
            <w:tcW w:w="1291" w:type="dxa"/>
            <w:tcBorders>
              <w:top w:val="nil"/>
              <w:left w:val="nil"/>
              <w:bottom w:val="nil"/>
              <w:right w:val="nil"/>
            </w:tcBorders>
            <w:shd w:val="clear" w:color="auto" w:fill="auto"/>
            <w:vAlign w:val="center"/>
          </w:tcPr>
          <w:p w14:paraId="2233FFC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958DA68">
            <w:pP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vAlign w:val="center"/>
          </w:tcPr>
          <w:p w14:paraId="0638648D">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D15EE2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D66948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ACEF69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ACC8977">
            <w:pPr>
              <w:rPr>
                <w:rFonts w:hint="eastAsia" w:ascii="宋体" w:hAnsi="宋体" w:eastAsia="宋体" w:cs="宋体"/>
                <w:i w:val="0"/>
                <w:iCs w:val="0"/>
                <w:color w:val="000000"/>
                <w:sz w:val="18"/>
                <w:szCs w:val="18"/>
                <w:u w:val="none"/>
              </w:rPr>
            </w:pPr>
          </w:p>
        </w:tc>
        <w:tc>
          <w:tcPr>
            <w:tcW w:w="1372" w:type="dxa"/>
            <w:tcBorders>
              <w:top w:val="nil"/>
              <w:left w:val="nil"/>
              <w:bottom w:val="nil"/>
              <w:right w:val="nil"/>
            </w:tcBorders>
            <w:shd w:val="clear" w:color="auto" w:fill="auto"/>
            <w:vAlign w:val="center"/>
          </w:tcPr>
          <w:p w14:paraId="2D4EA974">
            <w:pPr>
              <w:rPr>
                <w:rFonts w:hint="eastAsia" w:ascii="宋体" w:hAnsi="宋体" w:eastAsia="宋体" w:cs="宋体"/>
                <w:i w:val="0"/>
                <w:iCs w:val="0"/>
                <w:color w:val="000000"/>
                <w:sz w:val="18"/>
                <w:szCs w:val="18"/>
                <w:u w:val="none"/>
              </w:rPr>
            </w:pPr>
          </w:p>
        </w:tc>
      </w:tr>
      <w:tr w14:paraId="6E5B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2FCEA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81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4B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724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51118122T000005916743-装备站项目经费</w:t>
            </w:r>
          </w:p>
        </w:tc>
      </w:tr>
      <w:tr w14:paraId="3585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4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AD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0F726A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47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峨眉山市教育技术装备站</w:t>
            </w:r>
          </w:p>
        </w:tc>
      </w:tr>
      <w:tr w14:paraId="61B9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F1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D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2A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28FA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FB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FC8C">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3ABE">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D5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圆满完成项目工作</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E87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圆满完成项目工作</w:t>
            </w:r>
          </w:p>
        </w:tc>
      </w:tr>
      <w:tr w14:paraId="2996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294D">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0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159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圆满完成项目工作</w:t>
            </w:r>
          </w:p>
        </w:tc>
      </w:tr>
      <w:tr w14:paraId="2F80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5F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6A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8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F6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42B5">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6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8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CA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1B1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E1AC">
            <w:pPr>
              <w:rPr>
                <w:rFonts w:hint="eastAsia" w:ascii="黑体" w:hAnsi="黑体" w:eastAsia="黑体" w:cs="黑体"/>
                <w:i/>
                <w:iCs/>
                <w:color w:val="000000"/>
                <w:sz w:val="18"/>
                <w:szCs w:val="18"/>
                <w:u w:val="none"/>
              </w:rPr>
            </w:pPr>
          </w:p>
        </w:tc>
      </w:tr>
      <w:tr w14:paraId="682F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9D9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1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76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2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6AAB">
            <w:pPr>
              <w:rPr>
                <w:rFonts w:hint="eastAsia" w:ascii="黑体" w:hAnsi="黑体" w:eastAsia="黑体" w:cs="黑体"/>
                <w:i/>
                <w:iCs/>
                <w:color w:val="000000"/>
                <w:sz w:val="18"/>
                <w:szCs w:val="18"/>
                <w:u w:val="none"/>
              </w:rPr>
            </w:pPr>
          </w:p>
        </w:tc>
      </w:tr>
      <w:tr w14:paraId="0B08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A7FD">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0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42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E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B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1294">
            <w:pPr>
              <w:rPr>
                <w:rFonts w:hint="eastAsia" w:ascii="黑体" w:hAnsi="黑体" w:eastAsia="黑体" w:cs="黑体"/>
                <w:i/>
                <w:iCs/>
                <w:color w:val="000000"/>
                <w:sz w:val="18"/>
                <w:szCs w:val="18"/>
                <w:u w:val="none"/>
              </w:rPr>
            </w:pPr>
          </w:p>
        </w:tc>
      </w:tr>
      <w:tr w14:paraId="7E99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6F9D">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F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5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99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E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1455">
            <w:pPr>
              <w:rPr>
                <w:rFonts w:hint="eastAsia" w:ascii="黑体" w:hAnsi="黑体" w:eastAsia="黑体" w:cs="黑体"/>
                <w:i/>
                <w:iCs/>
                <w:color w:val="000000"/>
                <w:sz w:val="18"/>
                <w:szCs w:val="18"/>
                <w:u w:val="none"/>
              </w:rPr>
            </w:pPr>
          </w:p>
        </w:tc>
      </w:tr>
      <w:tr w14:paraId="2934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6F1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9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477E">
            <w:pPr>
              <w:jc w:val="center"/>
              <w:rPr>
                <w:rFonts w:hint="eastAsia" w:ascii="微软雅黑" w:hAnsi="微软雅黑" w:eastAsia="微软雅黑" w:cs="微软雅黑"/>
                <w:i/>
                <w:iCs/>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6C0">
            <w:pPr>
              <w:jc w:val="center"/>
              <w:rPr>
                <w:rFonts w:hint="eastAsia" w:ascii="微软雅黑" w:hAnsi="微软雅黑" w:eastAsia="微软雅黑" w:cs="微软雅黑"/>
                <w:i/>
                <w:iCs/>
                <w:color w:val="000000"/>
                <w:sz w:val="16"/>
                <w:szCs w:val="16"/>
                <w:u w:val="none"/>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BE46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69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A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A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32AD">
            <w:pPr>
              <w:rPr>
                <w:rFonts w:hint="eastAsia" w:ascii="黑体" w:hAnsi="黑体" w:eastAsia="黑体" w:cs="黑体"/>
                <w:i/>
                <w:iCs/>
                <w:color w:val="000000"/>
                <w:sz w:val="18"/>
                <w:szCs w:val="18"/>
                <w:u w:val="none"/>
              </w:rPr>
            </w:pPr>
          </w:p>
        </w:tc>
      </w:tr>
      <w:tr w14:paraId="4162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8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B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B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6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1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A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D6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AB78">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0C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按照相关数量要求完成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2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D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17B">
            <w:pPr>
              <w:jc w:val="center"/>
              <w:rPr>
                <w:rFonts w:hint="eastAsia" w:ascii="微软雅黑" w:hAnsi="微软雅黑" w:eastAsia="微软雅黑" w:cs="微软雅黑"/>
                <w:i/>
                <w:iCs/>
                <w:color w:val="000000"/>
                <w:sz w:val="16"/>
                <w:szCs w:val="16"/>
                <w:u w:val="none"/>
              </w:rPr>
            </w:pPr>
          </w:p>
        </w:tc>
      </w:tr>
      <w:tr w14:paraId="6442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A8AB">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E815">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F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1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按照相关质量要求完成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0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8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B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B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0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FBB">
            <w:pPr>
              <w:jc w:val="center"/>
              <w:rPr>
                <w:rFonts w:hint="eastAsia" w:ascii="微软雅黑" w:hAnsi="微软雅黑" w:eastAsia="微软雅黑" w:cs="微软雅黑"/>
                <w:i/>
                <w:iCs/>
                <w:color w:val="000000"/>
                <w:sz w:val="16"/>
                <w:szCs w:val="16"/>
                <w:u w:val="none"/>
              </w:rPr>
            </w:pPr>
          </w:p>
        </w:tc>
      </w:tr>
      <w:tr w14:paraId="3021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7CDF">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E8CF">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按照相关时间要求完成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C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2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8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C8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B608">
            <w:pPr>
              <w:jc w:val="center"/>
              <w:rPr>
                <w:rFonts w:hint="eastAsia" w:ascii="微软雅黑" w:hAnsi="微软雅黑" w:eastAsia="微软雅黑" w:cs="微软雅黑"/>
                <w:i/>
                <w:iCs/>
                <w:color w:val="000000"/>
                <w:sz w:val="16"/>
                <w:szCs w:val="16"/>
                <w:u w:val="none"/>
              </w:rPr>
            </w:pPr>
          </w:p>
        </w:tc>
      </w:tr>
      <w:tr w14:paraId="0A0C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FAA4">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8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21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9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B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D0DE">
            <w:pPr>
              <w:jc w:val="center"/>
              <w:rPr>
                <w:rFonts w:hint="eastAsia" w:ascii="微软雅黑" w:hAnsi="微软雅黑" w:eastAsia="微软雅黑" w:cs="微软雅黑"/>
                <w:i/>
                <w:iCs/>
                <w:color w:val="000000"/>
                <w:sz w:val="16"/>
                <w:szCs w:val="16"/>
                <w:u w:val="none"/>
              </w:rPr>
            </w:pPr>
          </w:p>
        </w:tc>
      </w:tr>
      <w:tr w14:paraId="76FA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73C6">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EF3B">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B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2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C49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11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C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108A">
            <w:pPr>
              <w:jc w:val="center"/>
              <w:rPr>
                <w:rFonts w:hint="eastAsia" w:ascii="微软雅黑" w:hAnsi="微软雅黑" w:eastAsia="微软雅黑" w:cs="微软雅黑"/>
                <w:i/>
                <w:iCs/>
                <w:color w:val="000000"/>
                <w:sz w:val="16"/>
                <w:szCs w:val="16"/>
                <w:u w:val="none"/>
              </w:rPr>
            </w:pPr>
          </w:p>
        </w:tc>
      </w:tr>
      <w:tr w14:paraId="18FE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5D6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B82">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057">
            <w:pPr>
              <w:rPr>
                <w:rFonts w:hint="eastAsia" w:ascii="宋体" w:hAnsi="宋体" w:eastAsia="宋体" w:cs="宋体"/>
                <w:i w:val="0"/>
                <w:iCs w:val="0"/>
                <w:color w:val="000000"/>
                <w:sz w:val="18"/>
                <w:szCs w:val="18"/>
                <w:u w:val="none"/>
              </w:rPr>
            </w:pPr>
          </w:p>
        </w:tc>
      </w:tr>
      <w:tr w14:paraId="1F1A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E68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772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BBA5FC">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2245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4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3BDC22">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4A95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36B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项目负责人：万宏</w:t>
            </w:r>
          </w:p>
        </w:tc>
        <w:tc>
          <w:tcPr>
            <w:tcW w:w="4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33B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财务负责人：帅建红</w:t>
            </w:r>
          </w:p>
        </w:tc>
      </w:tr>
      <w:tr w14:paraId="0411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nil"/>
              <w:left w:val="nil"/>
              <w:bottom w:val="nil"/>
              <w:right w:val="nil"/>
            </w:tcBorders>
            <w:shd w:val="clear" w:color="auto" w:fill="auto"/>
            <w:vAlign w:val="center"/>
          </w:tcPr>
          <w:p w14:paraId="0693807B">
            <w:pPr>
              <w:rPr>
                <w:rFonts w:hint="eastAsia" w:ascii="宋体" w:hAnsi="宋体" w:eastAsia="宋体" w:cs="宋体"/>
                <w:i w:val="0"/>
                <w:iCs w:val="0"/>
                <w:color w:val="000000"/>
                <w:sz w:val="18"/>
                <w:szCs w:val="18"/>
                <w:u w:val="none"/>
              </w:rPr>
            </w:pPr>
          </w:p>
        </w:tc>
        <w:tc>
          <w:tcPr>
            <w:tcW w:w="1148" w:type="dxa"/>
            <w:tcBorders>
              <w:top w:val="nil"/>
              <w:left w:val="nil"/>
              <w:bottom w:val="nil"/>
              <w:right w:val="nil"/>
            </w:tcBorders>
            <w:shd w:val="clear" w:color="auto" w:fill="auto"/>
            <w:vAlign w:val="center"/>
          </w:tcPr>
          <w:p w14:paraId="6CEB4111">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14:paraId="3B307DC6">
            <w:pPr>
              <w:rPr>
                <w:rFonts w:hint="eastAsia" w:ascii="宋体" w:hAnsi="宋体" w:eastAsia="宋体" w:cs="宋体"/>
                <w:i w:val="0"/>
                <w:iCs w:val="0"/>
                <w:color w:val="000000"/>
                <w:sz w:val="18"/>
                <w:szCs w:val="18"/>
                <w:u w:val="none"/>
              </w:rPr>
            </w:pPr>
          </w:p>
        </w:tc>
        <w:tc>
          <w:tcPr>
            <w:tcW w:w="1291" w:type="dxa"/>
            <w:tcBorders>
              <w:top w:val="nil"/>
              <w:left w:val="nil"/>
              <w:bottom w:val="nil"/>
              <w:right w:val="nil"/>
            </w:tcBorders>
            <w:shd w:val="clear" w:color="auto" w:fill="auto"/>
            <w:vAlign w:val="center"/>
          </w:tcPr>
          <w:p w14:paraId="2397BDD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E069F41">
            <w:pP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vAlign w:val="center"/>
          </w:tcPr>
          <w:p w14:paraId="732AF25A">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458910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CA54F0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1CCC55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D35999">
            <w:pPr>
              <w:rPr>
                <w:rFonts w:hint="eastAsia" w:ascii="宋体" w:hAnsi="宋体" w:eastAsia="宋体" w:cs="宋体"/>
                <w:i w:val="0"/>
                <w:iCs w:val="0"/>
                <w:color w:val="000000"/>
                <w:sz w:val="18"/>
                <w:szCs w:val="18"/>
                <w:u w:val="none"/>
              </w:rPr>
            </w:pPr>
          </w:p>
        </w:tc>
        <w:tc>
          <w:tcPr>
            <w:tcW w:w="1372" w:type="dxa"/>
            <w:tcBorders>
              <w:top w:val="nil"/>
              <w:left w:val="nil"/>
              <w:bottom w:val="nil"/>
              <w:right w:val="nil"/>
            </w:tcBorders>
            <w:shd w:val="clear" w:color="auto" w:fill="auto"/>
            <w:vAlign w:val="center"/>
          </w:tcPr>
          <w:p w14:paraId="470AB432">
            <w:pPr>
              <w:rPr>
                <w:rFonts w:hint="eastAsia" w:ascii="宋体" w:hAnsi="宋体" w:eastAsia="宋体" w:cs="宋体"/>
                <w:i w:val="0"/>
                <w:iCs w:val="0"/>
                <w:color w:val="000000"/>
                <w:sz w:val="18"/>
                <w:szCs w:val="18"/>
                <w:u w:val="none"/>
              </w:rPr>
            </w:pPr>
          </w:p>
        </w:tc>
      </w:tr>
      <w:tr w14:paraId="4D54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01F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41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A3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A0A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61BE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C3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E5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49D7B1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95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峨眉山市教育技术装备站</w:t>
            </w:r>
          </w:p>
        </w:tc>
      </w:tr>
      <w:tr w14:paraId="291E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39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C3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B7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6AF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B7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DE88">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5D48">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63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目标1：完成各项任务。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目标2：经费使用控制在预算下达范围内。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目标3：提高学校办学水平。</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126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完成了电脑等教学装备购置，提高了办学水平</w:t>
            </w:r>
          </w:p>
        </w:tc>
      </w:tr>
      <w:tr w14:paraId="622E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88E8">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D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61C1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购置学生电脑等教学装备。</w:t>
            </w:r>
          </w:p>
        </w:tc>
      </w:tr>
      <w:tr w14:paraId="1333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4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3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C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65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0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2F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3EE5">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2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7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D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244.79</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86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244.79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406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2C951">
            <w:pPr>
              <w:rPr>
                <w:rFonts w:hint="eastAsia" w:ascii="黑体" w:hAnsi="黑体" w:eastAsia="黑体" w:cs="黑体"/>
                <w:i/>
                <w:iCs/>
                <w:color w:val="000000"/>
                <w:sz w:val="18"/>
                <w:szCs w:val="18"/>
                <w:u w:val="none"/>
              </w:rPr>
            </w:pPr>
          </w:p>
        </w:tc>
      </w:tr>
      <w:tr w14:paraId="5139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DDB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C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244.79</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40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244.79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4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7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4829">
            <w:pPr>
              <w:rPr>
                <w:rFonts w:hint="eastAsia" w:ascii="黑体" w:hAnsi="黑体" w:eastAsia="黑体" w:cs="黑体"/>
                <w:i/>
                <w:iCs/>
                <w:color w:val="000000"/>
                <w:sz w:val="18"/>
                <w:szCs w:val="18"/>
                <w:u w:val="none"/>
              </w:rPr>
            </w:pPr>
          </w:p>
        </w:tc>
      </w:tr>
      <w:tr w14:paraId="2275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EFB9">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1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C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AE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5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8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0032">
            <w:pPr>
              <w:rPr>
                <w:rFonts w:hint="eastAsia" w:ascii="黑体" w:hAnsi="黑体" w:eastAsia="黑体" w:cs="黑体"/>
                <w:i/>
                <w:iCs/>
                <w:color w:val="000000"/>
                <w:sz w:val="18"/>
                <w:szCs w:val="18"/>
                <w:u w:val="none"/>
              </w:rPr>
            </w:pPr>
          </w:p>
        </w:tc>
      </w:tr>
      <w:tr w14:paraId="1688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C335">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9F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A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83E0">
            <w:pPr>
              <w:rPr>
                <w:rFonts w:hint="eastAsia" w:ascii="黑体" w:hAnsi="黑体" w:eastAsia="黑体" w:cs="黑体"/>
                <w:i/>
                <w:iCs/>
                <w:color w:val="000000"/>
                <w:sz w:val="18"/>
                <w:szCs w:val="18"/>
                <w:u w:val="none"/>
              </w:rPr>
            </w:pPr>
          </w:p>
        </w:tc>
      </w:tr>
      <w:tr w14:paraId="2F94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B18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D499">
            <w:pPr>
              <w:jc w:val="center"/>
              <w:rPr>
                <w:rFonts w:hint="eastAsia" w:ascii="微软雅黑" w:hAnsi="微软雅黑" w:eastAsia="微软雅黑" w:cs="微软雅黑"/>
                <w:i/>
                <w:iCs/>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DF0">
            <w:pPr>
              <w:jc w:val="center"/>
              <w:rPr>
                <w:rFonts w:hint="eastAsia" w:ascii="微软雅黑" w:hAnsi="微软雅黑" w:eastAsia="微软雅黑" w:cs="微软雅黑"/>
                <w:i/>
                <w:iCs/>
                <w:color w:val="000000"/>
                <w:sz w:val="16"/>
                <w:szCs w:val="16"/>
                <w:u w:val="none"/>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7A63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8F1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6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7D0E">
            <w:pPr>
              <w:rPr>
                <w:rFonts w:hint="eastAsia" w:ascii="黑体" w:hAnsi="黑体" w:eastAsia="黑体" w:cs="黑体"/>
                <w:i/>
                <w:iCs/>
                <w:color w:val="000000"/>
                <w:sz w:val="18"/>
                <w:szCs w:val="18"/>
                <w:u w:val="none"/>
              </w:rPr>
            </w:pPr>
          </w:p>
        </w:tc>
      </w:tr>
      <w:tr w14:paraId="4FC8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D7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3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7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C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5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4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3C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FBB7">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A0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计算机台数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8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55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470">
            <w:pPr>
              <w:jc w:val="center"/>
              <w:rPr>
                <w:rFonts w:hint="eastAsia" w:ascii="微软雅黑" w:hAnsi="微软雅黑" w:eastAsia="微软雅黑" w:cs="微软雅黑"/>
                <w:i/>
                <w:iCs/>
                <w:color w:val="000000"/>
                <w:sz w:val="16"/>
                <w:szCs w:val="16"/>
                <w:u w:val="none"/>
              </w:rPr>
            </w:pPr>
          </w:p>
        </w:tc>
      </w:tr>
      <w:tr w14:paraId="6C74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F3D1">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2A0B">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1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8A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4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6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A6E">
            <w:pPr>
              <w:jc w:val="center"/>
              <w:rPr>
                <w:rFonts w:hint="eastAsia" w:ascii="微软雅黑" w:hAnsi="微软雅黑" w:eastAsia="微软雅黑" w:cs="微软雅黑"/>
                <w:i/>
                <w:iCs/>
                <w:color w:val="000000"/>
                <w:sz w:val="16"/>
                <w:szCs w:val="16"/>
                <w:u w:val="none"/>
              </w:rPr>
            </w:pPr>
          </w:p>
        </w:tc>
      </w:tr>
      <w:tr w14:paraId="4FC2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5699">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806C">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9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7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F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0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D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C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9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F69">
            <w:pPr>
              <w:jc w:val="center"/>
              <w:rPr>
                <w:rFonts w:hint="eastAsia" w:ascii="微软雅黑" w:hAnsi="微软雅黑" w:eastAsia="微软雅黑" w:cs="微软雅黑"/>
                <w:i/>
                <w:iCs/>
                <w:color w:val="000000"/>
                <w:sz w:val="16"/>
                <w:szCs w:val="16"/>
                <w:u w:val="none"/>
              </w:rPr>
            </w:pPr>
          </w:p>
        </w:tc>
      </w:tr>
      <w:tr w14:paraId="2195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37C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提高学校计算机教学水平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E9B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1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3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5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BB5E">
            <w:pPr>
              <w:jc w:val="center"/>
              <w:rPr>
                <w:rFonts w:hint="eastAsia" w:ascii="微软雅黑" w:hAnsi="微软雅黑" w:eastAsia="微软雅黑" w:cs="微软雅黑"/>
                <w:i/>
                <w:iCs/>
                <w:color w:val="000000"/>
                <w:sz w:val="16"/>
                <w:szCs w:val="16"/>
                <w:u w:val="none"/>
              </w:rPr>
            </w:pPr>
          </w:p>
        </w:tc>
      </w:tr>
      <w:tr w14:paraId="14D6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DF5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7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3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8C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1C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D73">
            <w:pPr>
              <w:jc w:val="center"/>
              <w:rPr>
                <w:rFonts w:hint="eastAsia" w:ascii="微软雅黑" w:hAnsi="微软雅黑" w:eastAsia="微软雅黑" w:cs="微软雅黑"/>
                <w:i/>
                <w:iCs/>
                <w:color w:val="000000"/>
                <w:sz w:val="16"/>
                <w:szCs w:val="16"/>
                <w:u w:val="none"/>
              </w:rPr>
            </w:pPr>
          </w:p>
        </w:tc>
      </w:tr>
      <w:tr w14:paraId="7CFC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0CF6">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8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经费使用控制在预算下达范围内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3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244.79</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B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0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244.79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A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F663">
            <w:pPr>
              <w:jc w:val="center"/>
              <w:rPr>
                <w:rFonts w:hint="eastAsia" w:ascii="微软雅黑" w:hAnsi="微软雅黑" w:eastAsia="微软雅黑" w:cs="微软雅黑"/>
                <w:i/>
                <w:iCs/>
                <w:color w:val="000000"/>
                <w:sz w:val="16"/>
                <w:szCs w:val="16"/>
                <w:u w:val="none"/>
              </w:rPr>
            </w:pPr>
          </w:p>
        </w:tc>
      </w:tr>
      <w:tr w14:paraId="645F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10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786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BFE">
            <w:pPr>
              <w:rPr>
                <w:rFonts w:hint="eastAsia" w:ascii="宋体" w:hAnsi="宋体" w:eastAsia="宋体" w:cs="宋体"/>
                <w:i w:val="0"/>
                <w:iCs w:val="0"/>
                <w:color w:val="000000"/>
                <w:sz w:val="18"/>
                <w:szCs w:val="18"/>
                <w:u w:val="none"/>
              </w:rPr>
            </w:pPr>
          </w:p>
        </w:tc>
      </w:tr>
      <w:tr w14:paraId="1F66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D017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9ED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0C3604">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7D86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A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E8F2C0">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1261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653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项目负责人：刘玉</w:t>
            </w:r>
          </w:p>
        </w:tc>
        <w:tc>
          <w:tcPr>
            <w:tcW w:w="4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EC6B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财务负责人：帅建红</w:t>
            </w:r>
          </w:p>
        </w:tc>
      </w:tr>
      <w:tr w14:paraId="1727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nil"/>
              <w:left w:val="nil"/>
              <w:bottom w:val="nil"/>
              <w:right w:val="nil"/>
            </w:tcBorders>
            <w:shd w:val="clear" w:color="auto" w:fill="auto"/>
            <w:vAlign w:val="center"/>
          </w:tcPr>
          <w:p w14:paraId="586D76DB">
            <w:pPr>
              <w:rPr>
                <w:rFonts w:hint="eastAsia" w:ascii="宋体" w:hAnsi="宋体" w:eastAsia="宋体" w:cs="宋体"/>
                <w:i w:val="0"/>
                <w:iCs w:val="0"/>
                <w:color w:val="000000"/>
                <w:sz w:val="18"/>
                <w:szCs w:val="18"/>
                <w:u w:val="none"/>
              </w:rPr>
            </w:pPr>
          </w:p>
        </w:tc>
        <w:tc>
          <w:tcPr>
            <w:tcW w:w="1148" w:type="dxa"/>
            <w:tcBorders>
              <w:top w:val="nil"/>
              <w:left w:val="nil"/>
              <w:bottom w:val="nil"/>
              <w:right w:val="nil"/>
            </w:tcBorders>
            <w:shd w:val="clear" w:color="auto" w:fill="auto"/>
            <w:vAlign w:val="center"/>
          </w:tcPr>
          <w:p w14:paraId="30D726C9">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14:paraId="698EF22F">
            <w:pPr>
              <w:rPr>
                <w:rFonts w:hint="eastAsia" w:ascii="宋体" w:hAnsi="宋体" w:eastAsia="宋体" w:cs="宋体"/>
                <w:i w:val="0"/>
                <w:iCs w:val="0"/>
                <w:color w:val="000000"/>
                <w:sz w:val="18"/>
                <w:szCs w:val="18"/>
                <w:u w:val="none"/>
              </w:rPr>
            </w:pPr>
          </w:p>
        </w:tc>
        <w:tc>
          <w:tcPr>
            <w:tcW w:w="1291" w:type="dxa"/>
            <w:tcBorders>
              <w:top w:val="nil"/>
              <w:left w:val="nil"/>
              <w:bottom w:val="nil"/>
              <w:right w:val="nil"/>
            </w:tcBorders>
            <w:shd w:val="clear" w:color="auto" w:fill="auto"/>
            <w:vAlign w:val="center"/>
          </w:tcPr>
          <w:p w14:paraId="6CD16129">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8E89651">
            <w:pP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vAlign w:val="center"/>
          </w:tcPr>
          <w:p w14:paraId="5326E1F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80D2BB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832A94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6FDEC3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134717F">
            <w:pPr>
              <w:rPr>
                <w:rFonts w:hint="eastAsia" w:ascii="宋体" w:hAnsi="宋体" w:eastAsia="宋体" w:cs="宋体"/>
                <w:i w:val="0"/>
                <w:iCs w:val="0"/>
                <w:color w:val="000000"/>
                <w:sz w:val="18"/>
                <w:szCs w:val="18"/>
                <w:u w:val="none"/>
              </w:rPr>
            </w:pPr>
          </w:p>
        </w:tc>
        <w:tc>
          <w:tcPr>
            <w:tcW w:w="1372" w:type="dxa"/>
            <w:tcBorders>
              <w:top w:val="nil"/>
              <w:left w:val="nil"/>
              <w:bottom w:val="nil"/>
              <w:right w:val="nil"/>
            </w:tcBorders>
            <w:shd w:val="clear" w:color="auto" w:fill="auto"/>
            <w:vAlign w:val="center"/>
          </w:tcPr>
          <w:p w14:paraId="5C942EE8">
            <w:pPr>
              <w:rPr>
                <w:rFonts w:hint="eastAsia" w:ascii="宋体" w:hAnsi="宋体" w:eastAsia="宋体" w:cs="宋体"/>
                <w:i w:val="0"/>
                <w:iCs w:val="0"/>
                <w:color w:val="000000"/>
                <w:sz w:val="18"/>
                <w:szCs w:val="18"/>
                <w:u w:val="none"/>
              </w:rPr>
            </w:pPr>
          </w:p>
        </w:tc>
      </w:tr>
      <w:tr w14:paraId="6F8E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D535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B2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3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EDE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51118123T000009509835-义务教育学校图书购置</w:t>
            </w:r>
          </w:p>
        </w:tc>
      </w:tr>
      <w:tr w14:paraId="6BF5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3F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FD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15AEEA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FE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峨眉山市教育技术装备站</w:t>
            </w:r>
          </w:p>
        </w:tc>
      </w:tr>
      <w:tr w14:paraId="02D6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A5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61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1B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9987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30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194B">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5C5C">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3F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目标：改善办学条件，持续提升学校办学水平</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025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改善办学条件，持续提升学校办学水平</w:t>
            </w:r>
          </w:p>
        </w:tc>
      </w:tr>
      <w:tr w14:paraId="76F0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E3A0">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B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23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购置图书，提升学校办学水平。</w:t>
            </w:r>
          </w:p>
        </w:tc>
      </w:tr>
      <w:tr w14:paraId="2B9D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F4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5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0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C9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7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5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06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4444">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4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0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E0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6E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BD91F">
            <w:pPr>
              <w:rPr>
                <w:rFonts w:hint="eastAsia" w:ascii="黑体" w:hAnsi="黑体" w:eastAsia="黑体" w:cs="黑体"/>
                <w:i/>
                <w:iCs/>
                <w:color w:val="000000"/>
                <w:sz w:val="18"/>
                <w:szCs w:val="18"/>
                <w:u w:val="none"/>
              </w:rPr>
            </w:pPr>
          </w:p>
        </w:tc>
      </w:tr>
      <w:tr w14:paraId="0ABA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0E8F">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2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0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1BCA">
            <w:pPr>
              <w:rPr>
                <w:rFonts w:hint="eastAsia" w:ascii="黑体" w:hAnsi="黑体" w:eastAsia="黑体" w:cs="黑体"/>
                <w:i/>
                <w:iCs/>
                <w:color w:val="000000"/>
                <w:sz w:val="18"/>
                <w:szCs w:val="18"/>
                <w:u w:val="none"/>
              </w:rPr>
            </w:pPr>
          </w:p>
        </w:tc>
      </w:tr>
      <w:tr w14:paraId="6851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5E02">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4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C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A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EE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F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6698">
            <w:pPr>
              <w:rPr>
                <w:rFonts w:hint="eastAsia" w:ascii="黑体" w:hAnsi="黑体" w:eastAsia="黑体" w:cs="黑体"/>
                <w:i/>
                <w:iCs/>
                <w:color w:val="000000"/>
                <w:sz w:val="18"/>
                <w:szCs w:val="18"/>
                <w:u w:val="none"/>
              </w:rPr>
            </w:pPr>
          </w:p>
        </w:tc>
      </w:tr>
      <w:tr w14:paraId="4617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F57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D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D3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7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7FFF">
            <w:pPr>
              <w:rPr>
                <w:rFonts w:hint="eastAsia" w:ascii="黑体" w:hAnsi="黑体" w:eastAsia="黑体" w:cs="黑体"/>
                <w:i/>
                <w:iCs/>
                <w:color w:val="000000"/>
                <w:sz w:val="18"/>
                <w:szCs w:val="18"/>
                <w:u w:val="none"/>
              </w:rPr>
            </w:pPr>
          </w:p>
        </w:tc>
      </w:tr>
      <w:tr w14:paraId="3E6C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975F">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51A6">
            <w:pPr>
              <w:jc w:val="center"/>
              <w:rPr>
                <w:rFonts w:hint="eastAsia" w:ascii="微软雅黑" w:hAnsi="微软雅黑" w:eastAsia="微软雅黑" w:cs="微软雅黑"/>
                <w:i/>
                <w:iCs/>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E5C4">
            <w:pPr>
              <w:jc w:val="center"/>
              <w:rPr>
                <w:rFonts w:hint="eastAsia" w:ascii="微软雅黑" w:hAnsi="微软雅黑" w:eastAsia="微软雅黑" w:cs="微软雅黑"/>
                <w:i/>
                <w:iCs/>
                <w:color w:val="000000"/>
                <w:sz w:val="16"/>
                <w:szCs w:val="16"/>
                <w:u w:val="none"/>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78BA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166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0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BF14">
            <w:pPr>
              <w:rPr>
                <w:rFonts w:hint="eastAsia" w:ascii="黑体" w:hAnsi="黑体" w:eastAsia="黑体" w:cs="黑体"/>
                <w:i/>
                <w:iCs/>
                <w:color w:val="000000"/>
                <w:sz w:val="18"/>
                <w:szCs w:val="18"/>
                <w:u w:val="none"/>
              </w:rPr>
            </w:pPr>
          </w:p>
        </w:tc>
      </w:tr>
      <w:tr w14:paraId="60F2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94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D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0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C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1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E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93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639F">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C0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AE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F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1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7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88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5CE4">
            <w:pPr>
              <w:jc w:val="center"/>
              <w:rPr>
                <w:rFonts w:hint="eastAsia" w:ascii="微软雅黑" w:hAnsi="微软雅黑" w:eastAsia="微软雅黑" w:cs="微软雅黑"/>
                <w:i/>
                <w:iCs/>
                <w:color w:val="000000"/>
                <w:sz w:val="16"/>
                <w:szCs w:val="16"/>
                <w:u w:val="none"/>
              </w:rPr>
            </w:pPr>
          </w:p>
        </w:tc>
      </w:tr>
      <w:tr w14:paraId="1C18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559E">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7D84">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53FE">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采购一批图书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E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D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7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1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F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E71A">
            <w:pPr>
              <w:jc w:val="center"/>
              <w:rPr>
                <w:rFonts w:hint="eastAsia" w:ascii="微软雅黑" w:hAnsi="微软雅黑" w:eastAsia="微软雅黑" w:cs="微软雅黑"/>
                <w:i/>
                <w:iCs/>
                <w:color w:val="000000"/>
                <w:sz w:val="16"/>
                <w:szCs w:val="16"/>
                <w:u w:val="none"/>
              </w:rPr>
            </w:pPr>
          </w:p>
        </w:tc>
      </w:tr>
      <w:tr w14:paraId="42E5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8335">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A885">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C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图书采购质量验收合格率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0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4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0F6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A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7C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4CB">
            <w:pPr>
              <w:jc w:val="center"/>
              <w:rPr>
                <w:rFonts w:hint="eastAsia" w:ascii="微软雅黑" w:hAnsi="微软雅黑" w:eastAsia="微软雅黑" w:cs="微软雅黑"/>
                <w:i/>
                <w:iCs/>
                <w:color w:val="000000"/>
                <w:sz w:val="16"/>
                <w:szCs w:val="16"/>
                <w:u w:val="none"/>
              </w:rPr>
            </w:pPr>
          </w:p>
        </w:tc>
      </w:tr>
      <w:tr w14:paraId="0413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2D8B">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3873">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2024年春节前完成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C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53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54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9D6F">
            <w:pPr>
              <w:jc w:val="center"/>
              <w:rPr>
                <w:rFonts w:hint="eastAsia" w:ascii="微软雅黑" w:hAnsi="微软雅黑" w:eastAsia="微软雅黑" w:cs="微软雅黑"/>
                <w:i/>
                <w:iCs/>
                <w:color w:val="000000"/>
                <w:sz w:val="16"/>
                <w:szCs w:val="16"/>
                <w:u w:val="none"/>
              </w:rPr>
            </w:pPr>
          </w:p>
        </w:tc>
      </w:tr>
      <w:tr w14:paraId="5A29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C4A3">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7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改善办学条件，提高教育资源配置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690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78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E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B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36FD">
            <w:pPr>
              <w:jc w:val="center"/>
              <w:rPr>
                <w:rFonts w:hint="eastAsia" w:ascii="微软雅黑" w:hAnsi="微软雅黑" w:eastAsia="微软雅黑" w:cs="微软雅黑"/>
                <w:i/>
                <w:iCs/>
                <w:color w:val="000000"/>
                <w:sz w:val="16"/>
                <w:szCs w:val="16"/>
                <w:u w:val="none"/>
              </w:rPr>
            </w:pPr>
          </w:p>
        </w:tc>
      </w:tr>
      <w:tr w14:paraId="27A9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8913">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0274">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0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1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42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6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2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055D">
            <w:pPr>
              <w:jc w:val="center"/>
              <w:rPr>
                <w:rFonts w:hint="eastAsia" w:ascii="微软雅黑" w:hAnsi="微软雅黑" w:eastAsia="微软雅黑" w:cs="微软雅黑"/>
                <w:i/>
                <w:iCs/>
                <w:color w:val="000000"/>
                <w:sz w:val="16"/>
                <w:szCs w:val="16"/>
                <w:u w:val="none"/>
              </w:rPr>
            </w:pPr>
          </w:p>
        </w:tc>
      </w:tr>
      <w:tr w14:paraId="7018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2D23">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B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4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E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2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3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3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D5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AA6">
            <w:pPr>
              <w:jc w:val="center"/>
              <w:rPr>
                <w:rFonts w:hint="eastAsia" w:ascii="微软雅黑" w:hAnsi="微软雅黑" w:eastAsia="微软雅黑" w:cs="微软雅黑"/>
                <w:i/>
                <w:iCs/>
                <w:color w:val="000000"/>
                <w:sz w:val="16"/>
                <w:szCs w:val="16"/>
                <w:u w:val="none"/>
              </w:rPr>
            </w:pPr>
          </w:p>
        </w:tc>
      </w:tr>
      <w:tr w14:paraId="423D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A71D">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7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2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D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经费支出金额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1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A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B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4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74C">
            <w:pPr>
              <w:jc w:val="center"/>
              <w:rPr>
                <w:rFonts w:hint="eastAsia" w:ascii="微软雅黑" w:hAnsi="微软雅黑" w:eastAsia="微软雅黑" w:cs="微软雅黑"/>
                <w:i/>
                <w:iCs/>
                <w:color w:val="000000"/>
                <w:sz w:val="16"/>
                <w:szCs w:val="16"/>
                <w:u w:val="none"/>
              </w:rPr>
            </w:pPr>
          </w:p>
        </w:tc>
      </w:tr>
      <w:tr w14:paraId="5897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EC6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73E0">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9B4">
            <w:pPr>
              <w:rPr>
                <w:rFonts w:hint="eastAsia" w:ascii="宋体" w:hAnsi="宋体" w:eastAsia="宋体" w:cs="宋体"/>
                <w:i w:val="0"/>
                <w:iCs w:val="0"/>
                <w:color w:val="000000"/>
                <w:sz w:val="18"/>
                <w:szCs w:val="18"/>
                <w:u w:val="none"/>
              </w:rPr>
            </w:pPr>
          </w:p>
        </w:tc>
      </w:tr>
      <w:tr w14:paraId="6FF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2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A9E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5F35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2422B">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6DBD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0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273C02">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2FFD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F4B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项目负责人：李小丽</w:t>
            </w:r>
          </w:p>
        </w:tc>
        <w:tc>
          <w:tcPr>
            <w:tcW w:w="4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3991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财务负责人：帅建红</w:t>
            </w:r>
          </w:p>
        </w:tc>
      </w:tr>
      <w:tr w14:paraId="5857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tcBorders>
              <w:top w:val="nil"/>
              <w:left w:val="nil"/>
              <w:bottom w:val="nil"/>
              <w:right w:val="nil"/>
            </w:tcBorders>
            <w:shd w:val="clear" w:color="auto" w:fill="auto"/>
            <w:vAlign w:val="center"/>
          </w:tcPr>
          <w:p w14:paraId="0F21065D">
            <w:pPr>
              <w:rPr>
                <w:rFonts w:hint="eastAsia" w:ascii="宋体" w:hAnsi="宋体" w:eastAsia="宋体" w:cs="宋体"/>
                <w:i w:val="0"/>
                <w:iCs w:val="0"/>
                <w:color w:val="000000"/>
                <w:sz w:val="18"/>
                <w:szCs w:val="18"/>
                <w:u w:val="none"/>
              </w:rPr>
            </w:pPr>
          </w:p>
        </w:tc>
        <w:tc>
          <w:tcPr>
            <w:tcW w:w="1148" w:type="dxa"/>
            <w:tcBorders>
              <w:top w:val="nil"/>
              <w:left w:val="nil"/>
              <w:bottom w:val="nil"/>
              <w:right w:val="nil"/>
            </w:tcBorders>
            <w:shd w:val="clear" w:color="auto" w:fill="auto"/>
            <w:vAlign w:val="center"/>
          </w:tcPr>
          <w:p w14:paraId="7DDF190E">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14:paraId="6D48C41A">
            <w:pPr>
              <w:rPr>
                <w:rFonts w:hint="eastAsia" w:ascii="宋体" w:hAnsi="宋体" w:eastAsia="宋体" w:cs="宋体"/>
                <w:i w:val="0"/>
                <w:iCs w:val="0"/>
                <w:color w:val="000000"/>
                <w:sz w:val="18"/>
                <w:szCs w:val="18"/>
                <w:u w:val="none"/>
              </w:rPr>
            </w:pPr>
          </w:p>
        </w:tc>
        <w:tc>
          <w:tcPr>
            <w:tcW w:w="1291" w:type="dxa"/>
            <w:tcBorders>
              <w:top w:val="nil"/>
              <w:left w:val="nil"/>
              <w:bottom w:val="nil"/>
              <w:right w:val="nil"/>
            </w:tcBorders>
            <w:shd w:val="clear" w:color="auto" w:fill="auto"/>
            <w:vAlign w:val="center"/>
          </w:tcPr>
          <w:p w14:paraId="78A491AE">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B7208C4">
            <w:pP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vAlign w:val="center"/>
          </w:tcPr>
          <w:p w14:paraId="18769497">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66AC7B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617338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EE00F9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5CE13C6">
            <w:pPr>
              <w:rPr>
                <w:rFonts w:hint="eastAsia" w:ascii="宋体" w:hAnsi="宋体" w:eastAsia="宋体" w:cs="宋体"/>
                <w:i w:val="0"/>
                <w:iCs w:val="0"/>
                <w:color w:val="000000"/>
                <w:sz w:val="18"/>
                <w:szCs w:val="18"/>
                <w:u w:val="none"/>
              </w:rPr>
            </w:pPr>
          </w:p>
        </w:tc>
        <w:tc>
          <w:tcPr>
            <w:tcW w:w="1372" w:type="dxa"/>
            <w:tcBorders>
              <w:top w:val="nil"/>
              <w:left w:val="nil"/>
              <w:bottom w:val="nil"/>
              <w:right w:val="nil"/>
            </w:tcBorders>
            <w:shd w:val="clear" w:color="auto" w:fill="auto"/>
            <w:vAlign w:val="center"/>
          </w:tcPr>
          <w:p w14:paraId="44C8C02A">
            <w:pPr>
              <w:rPr>
                <w:rFonts w:hint="eastAsia" w:ascii="宋体" w:hAnsi="宋体" w:eastAsia="宋体" w:cs="宋体"/>
                <w:i w:val="0"/>
                <w:iCs w:val="0"/>
                <w:color w:val="000000"/>
                <w:sz w:val="18"/>
                <w:szCs w:val="18"/>
                <w:u w:val="none"/>
              </w:rPr>
            </w:pPr>
          </w:p>
        </w:tc>
      </w:tr>
      <w:tr w14:paraId="48C4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8E6E9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DB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B9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AC5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51118123T000009510032-义务教育学校教室灯光改造</w:t>
            </w:r>
          </w:p>
        </w:tc>
      </w:tr>
      <w:tr w14:paraId="6F76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E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2C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02DDF8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3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峨眉山市教育技术装备站</w:t>
            </w:r>
          </w:p>
        </w:tc>
      </w:tr>
      <w:tr w14:paraId="11B3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A2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F0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C8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3E3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4E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C6C0">
            <w:pP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78BA">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3A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目标：改善办学条件，持续提升学校办学水平</w:t>
            </w:r>
          </w:p>
        </w:tc>
        <w:tc>
          <w:tcPr>
            <w:tcW w:w="3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412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改善办学条件，提升学校办学水平。</w:t>
            </w:r>
          </w:p>
        </w:tc>
      </w:tr>
      <w:tr w14:paraId="5D3C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18B4">
            <w:pP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5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0A8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实施义务教育学校灯光改造，检测合格。</w:t>
            </w:r>
          </w:p>
        </w:tc>
      </w:tr>
      <w:tr w14:paraId="39EF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87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1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15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D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75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B15B">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247.49</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0D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247.49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7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7B3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1972">
            <w:pPr>
              <w:rPr>
                <w:rFonts w:hint="eastAsia" w:ascii="黑体" w:hAnsi="黑体" w:eastAsia="黑体" w:cs="黑体"/>
                <w:i/>
                <w:iCs/>
                <w:color w:val="000000"/>
                <w:sz w:val="18"/>
                <w:szCs w:val="18"/>
                <w:u w:val="none"/>
              </w:rPr>
            </w:pPr>
          </w:p>
        </w:tc>
      </w:tr>
      <w:tr w14:paraId="7C75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5114">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A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C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247.49</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F5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247.49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5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7AD0">
            <w:pPr>
              <w:rPr>
                <w:rFonts w:hint="eastAsia" w:ascii="黑体" w:hAnsi="黑体" w:eastAsia="黑体" w:cs="黑体"/>
                <w:i/>
                <w:iCs/>
                <w:color w:val="000000"/>
                <w:sz w:val="18"/>
                <w:szCs w:val="18"/>
                <w:u w:val="none"/>
              </w:rPr>
            </w:pPr>
          </w:p>
        </w:tc>
      </w:tr>
      <w:tr w14:paraId="2DD4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C9E1">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F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F6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5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65FF">
            <w:pPr>
              <w:rPr>
                <w:rFonts w:hint="eastAsia" w:ascii="黑体" w:hAnsi="黑体" w:eastAsia="黑体" w:cs="黑体"/>
                <w:i/>
                <w:iCs/>
                <w:color w:val="000000"/>
                <w:sz w:val="18"/>
                <w:szCs w:val="18"/>
                <w:u w:val="none"/>
              </w:rPr>
            </w:pPr>
          </w:p>
        </w:tc>
      </w:tr>
      <w:tr w14:paraId="23D9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4267">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C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1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08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0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2C4B">
            <w:pPr>
              <w:rPr>
                <w:rFonts w:hint="eastAsia" w:ascii="黑体" w:hAnsi="黑体" w:eastAsia="黑体" w:cs="黑体"/>
                <w:i/>
                <w:iCs/>
                <w:color w:val="000000"/>
                <w:sz w:val="18"/>
                <w:szCs w:val="18"/>
                <w:u w:val="none"/>
              </w:rPr>
            </w:pPr>
          </w:p>
        </w:tc>
      </w:tr>
      <w:tr w14:paraId="71AF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A3D1">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FD38">
            <w:pPr>
              <w:jc w:val="center"/>
              <w:rPr>
                <w:rFonts w:hint="eastAsia" w:ascii="微软雅黑" w:hAnsi="微软雅黑" w:eastAsia="微软雅黑" w:cs="微软雅黑"/>
                <w:i/>
                <w:iCs/>
                <w:color w:val="000000"/>
                <w:sz w:val="16"/>
                <w:szCs w:val="16"/>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116C">
            <w:pPr>
              <w:jc w:val="center"/>
              <w:rPr>
                <w:rFonts w:hint="eastAsia" w:ascii="微软雅黑" w:hAnsi="微软雅黑" w:eastAsia="微软雅黑" w:cs="微软雅黑"/>
                <w:i/>
                <w:iCs/>
                <w:color w:val="000000"/>
                <w:sz w:val="16"/>
                <w:szCs w:val="16"/>
                <w:u w:val="none"/>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2637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A15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B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2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6BDC">
            <w:pPr>
              <w:rPr>
                <w:rFonts w:hint="eastAsia" w:ascii="黑体" w:hAnsi="黑体" w:eastAsia="黑体" w:cs="黑体"/>
                <w:i/>
                <w:iCs/>
                <w:color w:val="000000"/>
                <w:sz w:val="18"/>
                <w:szCs w:val="18"/>
                <w:u w:val="none"/>
              </w:rPr>
            </w:pPr>
          </w:p>
        </w:tc>
      </w:tr>
      <w:tr w14:paraId="37C9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37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0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0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4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5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B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D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7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79AB">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8F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5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4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7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5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A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A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67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B15">
            <w:pPr>
              <w:jc w:val="center"/>
              <w:rPr>
                <w:rFonts w:hint="eastAsia" w:ascii="微软雅黑" w:hAnsi="微软雅黑" w:eastAsia="微软雅黑" w:cs="微软雅黑"/>
                <w:i/>
                <w:iCs/>
                <w:color w:val="000000"/>
                <w:sz w:val="16"/>
                <w:szCs w:val="16"/>
                <w:u w:val="none"/>
              </w:rPr>
            </w:pPr>
          </w:p>
        </w:tc>
      </w:tr>
      <w:tr w14:paraId="6178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2478">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8875">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C152">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9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采购一批教室灯和黑板灯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3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9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A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4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3E90">
            <w:pPr>
              <w:jc w:val="center"/>
              <w:rPr>
                <w:rFonts w:hint="eastAsia" w:ascii="微软雅黑" w:hAnsi="微软雅黑" w:eastAsia="微软雅黑" w:cs="微软雅黑"/>
                <w:i/>
                <w:iCs/>
                <w:color w:val="000000"/>
                <w:sz w:val="16"/>
                <w:szCs w:val="16"/>
                <w:u w:val="none"/>
              </w:rPr>
            </w:pPr>
          </w:p>
        </w:tc>
      </w:tr>
      <w:tr w14:paraId="3B40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77EE">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AF0D">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4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4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灯光改造教室质量验收合格率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5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CB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11BC">
            <w:pPr>
              <w:jc w:val="center"/>
              <w:rPr>
                <w:rFonts w:hint="eastAsia" w:ascii="微软雅黑" w:hAnsi="微软雅黑" w:eastAsia="微软雅黑" w:cs="微软雅黑"/>
                <w:i/>
                <w:iCs/>
                <w:color w:val="000000"/>
                <w:sz w:val="16"/>
                <w:szCs w:val="16"/>
                <w:u w:val="none"/>
              </w:rPr>
            </w:pPr>
          </w:p>
        </w:tc>
      </w:tr>
      <w:tr w14:paraId="7657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AD3C">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A8E3">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8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2024年春节前完成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5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1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E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70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FF8D">
            <w:pPr>
              <w:jc w:val="center"/>
              <w:rPr>
                <w:rFonts w:hint="eastAsia" w:ascii="微软雅黑" w:hAnsi="微软雅黑" w:eastAsia="微软雅黑" w:cs="微软雅黑"/>
                <w:i/>
                <w:iCs/>
                <w:color w:val="000000"/>
                <w:sz w:val="16"/>
                <w:szCs w:val="16"/>
                <w:u w:val="none"/>
              </w:rPr>
            </w:pPr>
          </w:p>
        </w:tc>
      </w:tr>
      <w:tr w14:paraId="0387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645F">
            <w:pPr>
              <w:jc w:val="center"/>
              <w:rPr>
                <w:rFonts w:hint="eastAsia" w:ascii="宋体" w:hAnsi="宋体" w:eastAsia="宋体" w:cs="宋体"/>
                <w:i w:val="0"/>
                <w:iCs w:val="0"/>
                <w:color w:val="000000"/>
                <w:sz w:val="18"/>
                <w:szCs w:val="18"/>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F2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C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2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改善办学条件，提高教育资源配置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403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3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6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E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B6C">
            <w:pPr>
              <w:jc w:val="center"/>
              <w:rPr>
                <w:rFonts w:hint="eastAsia" w:ascii="微软雅黑" w:hAnsi="微软雅黑" w:eastAsia="微软雅黑" w:cs="微软雅黑"/>
                <w:i/>
                <w:iCs/>
                <w:color w:val="000000"/>
                <w:sz w:val="16"/>
                <w:szCs w:val="16"/>
                <w:u w:val="none"/>
              </w:rPr>
            </w:pPr>
          </w:p>
        </w:tc>
      </w:tr>
      <w:tr w14:paraId="2F42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A479">
            <w:pPr>
              <w:jc w:val="center"/>
              <w:rPr>
                <w:rFonts w:hint="eastAsia" w:ascii="宋体" w:hAnsi="宋体" w:eastAsia="宋体" w:cs="宋体"/>
                <w:i w:val="0"/>
                <w:iCs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086E">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3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F5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B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C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ED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E2D">
            <w:pPr>
              <w:jc w:val="center"/>
              <w:rPr>
                <w:rFonts w:hint="eastAsia" w:ascii="微软雅黑" w:hAnsi="微软雅黑" w:eastAsia="微软雅黑" w:cs="微软雅黑"/>
                <w:i/>
                <w:iCs/>
                <w:color w:val="000000"/>
                <w:sz w:val="16"/>
                <w:szCs w:val="16"/>
                <w:u w:val="none"/>
              </w:rPr>
            </w:pPr>
          </w:p>
        </w:tc>
      </w:tr>
      <w:tr w14:paraId="0926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FE2A">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6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D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9E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8A9">
            <w:pPr>
              <w:jc w:val="center"/>
              <w:rPr>
                <w:rFonts w:hint="eastAsia" w:ascii="微软雅黑" w:hAnsi="微软雅黑" w:eastAsia="微软雅黑" w:cs="微软雅黑"/>
                <w:i/>
                <w:iCs/>
                <w:color w:val="000000"/>
                <w:sz w:val="16"/>
                <w:szCs w:val="16"/>
                <w:u w:val="none"/>
              </w:rPr>
            </w:pPr>
          </w:p>
        </w:tc>
      </w:tr>
      <w:tr w14:paraId="522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37A6">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E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经费支出金额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8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3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4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FE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6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80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C00">
            <w:pPr>
              <w:jc w:val="center"/>
              <w:rPr>
                <w:rFonts w:hint="eastAsia" w:ascii="微软雅黑" w:hAnsi="微软雅黑" w:eastAsia="微软雅黑" w:cs="微软雅黑"/>
                <w:i/>
                <w:iCs/>
                <w:color w:val="000000"/>
                <w:sz w:val="16"/>
                <w:szCs w:val="16"/>
                <w:u w:val="none"/>
              </w:rPr>
            </w:pPr>
          </w:p>
        </w:tc>
      </w:tr>
      <w:tr w14:paraId="5DB5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878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DB16">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9C3">
            <w:pPr>
              <w:rPr>
                <w:rFonts w:hint="eastAsia" w:ascii="宋体" w:hAnsi="宋体" w:eastAsia="宋体" w:cs="宋体"/>
                <w:i w:val="0"/>
                <w:iCs w:val="0"/>
                <w:color w:val="000000"/>
                <w:sz w:val="18"/>
                <w:szCs w:val="18"/>
                <w:u w:val="none"/>
              </w:rPr>
            </w:pPr>
          </w:p>
        </w:tc>
      </w:tr>
      <w:tr w14:paraId="4EDD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0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F33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4D38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D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CCF98">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1AB5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7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9BF3B">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无</w:t>
            </w:r>
          </w:p>
        </w:tc>
      </w:tr>
      <w:tr w14:paraId="6C5F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FD7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项目负责人：李小丽</w:t>
            </w:r>
          </w:p>
        </w:tc>
        <w:tc>
          <w:tcPr>
            <w:tcW w:w="4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C9EC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财务负责人：帅建红</w:t>
            </w:r>
          </w:p>
        </w:tc>
      </w:tr>
    </w:tbl>
    <w:p w14:paraId="2F5D9863">
      <w:pPr>
        <w:widowControl/>
        <w:jc w:val="center"/>
        <w:rPr>
          <w:rFonts w:hint="eastAsia" w:ascii="Times New Roman" w:hAnsi="Times New Roman" w:eastAsia="黑体"/>
          <w:color w:val="auto"/>
          <w:sz w:val="44"/>
          <w:szCs w:val="44"/>
          <w:highlight w:val="none"/>
        </w:rPr>
      </w:pPr>
      <w:bookmarkStart w:id="51" w:name="_Toc15396618"/>
    </w:p>
    <w:p w14:paraId="4A860C9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9"/>
      <w:bookmarkEnd w:id="51"/>
      <w:bookmarkStart w:id="52" w:name="_Toc15396619"/>
    </w:p>
    <w:p w14:paraId="060AB03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0277B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14:paraId="3D073B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14:paraId="229EDD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14:paraId="103AC2A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14:paraId="2C49BC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14:paraId="4BDD09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14:paraId="5463F8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14:paraId="74F67A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14:paraId="1AE1063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14:paraId="2E94E7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14:paraId="3DFB73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CC58AC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14:paraId="4D371DD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14:paraId="5C734DD3">
      <w:pPr>
        <w:rPr>
          <w:rFonts w:hint="eastAsia" w:ascii="Times New Roman" w:hAnsi="Times New Roman"/>
          <w:lang w:eastAsia="zh-CN"/>
        </w:rPr>
      </w:pPr>
    </w:p>
    <w:sectPr>
      <w:footerReference r:id="rId5" w:type="first"/>
      <w:headerReference r:id="rId3" w:type="default"/>
      <w:footerReference r:id="rId4" w:type="default"/>
      <w:pgSz w:w="11906" w:h="16838"/>
      <w:pgMar w:top="1440" w:right="1406"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788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81AB8">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A81AB8">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25F1CF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4EF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9960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39960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DE0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D9A7C"/>
    <w:multiLevelType w:val="singleLevel"/>
    <w:tmpl w:val="528D9A7C"/>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FA52B7"/>
    <w:rsid w:val="061E35DE"/>
    <w:rsid w:val="066E0107"/>
    <w:rsid w:val="07996F6E"/>
    <w:rsid w:val="07DFD8BA"/>
    <w:rsid w:val="082A0270"/>
    <w:rsid w:val="09867E8F"/>
    <w:rsid w:val="0A2032A3"/>
    <w:rsid w:val="0A557D65"/>
    <w:rsid w:val="0CA8290A"/>
    <w:rsid w:val="0D35B1ED"/>
    <w:rsid w:val="0E254B6B"/>
    <w:rsid w:val="0F98263C"/>
    <w:rsid w:val="101860EC"/>
    <w:rsid w:val="101F47CC"/>
    <w:rsid w:val="10C055FF"/>
    <w:rsid w:val="11694EBD"/>
    <w:rsid w:val="11772AA4"/>
    <w:rsid w:val="118107EC"/>
    <w:rsid w:val="12E24EE2"/>
    <w:rsid w:val="137609B0"/>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A17016"/>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6C84F84"/>
    <w:rsid w:val="376B6AA6"/>
    <w:rsid w:val="376D39B2"/>
    <w:rsid w:val="37D46DED"/>
    <w:rsid w:val="37E16F03"/>
    <w:rsid w:val="37F53A3B"/>
    <w:rsid w:val="389B6C89"/>
    <w:rsid w:val="38D469F0"/>
    <w:rsid w:val="39627CCD"/>
    <w:rsid w:val="397BAF1F"/>
    <w:rsid w:val="3AB79AF3"/>
    <w:rsid w:val="3AE834C0"/>
    <w:rsid w:val="3B7EF35A"/>
    <w:rsid w:val="3B9FDB6C"/>
    <w:rsid w:val="3BA92318"/>
    <w:rsid w:val="3BF5BC2F"/>
    <w:rsid w:val="3CEBA265"/>
    <w:rsid w:val="3D98207C"/>
    <w:rsid w:val="3DEE7CF3"/>
    <w:rsid w:val="3E740A63"/>
    <w:rsid w:val="3E78745D"/>
    <w:rsid w:val="3EAF5B65"/>
    <w:rsid w:val="3EE17838"/>
    <w:rsid w:val="3F55381A"/>
    <w:rsid w:val="3F7F7599"/>
    <w:rsid w:val="3FF4CAE0"/>
    <w:rsid w:val="3FF7B227"/>
    <w:rsid w:val="44E268DA"/>
    <w:rsid w:val="450D13D7"/>
    <w:rsid w:val="45506656"/>
    <w:rsid w:val="485B45AB"/>
    <w:rsid w:val="486A6C7A"/>
    <w:rsid w:val="487B2876"/>
    <w:rsid w:val="4A627F82"/>
    <w:rsid w:val="4AEC4A4B"/>
    <w:rsid w:val="4B0E749A"/>
    <w:rsid w:val="4B2477C4"/>
    <w:rsid w:val="4B4F25DA"/>
    <w:rsid w:val="4BE068DB"/>
    <w:rsid w:val="4D577224"/>
    <w:rsid w:val="4DBF1CEB"/>
    <w:rsid w:val="4DF0007C"/>
    <w:rsid w:val="4EAB630A"/>
    <w:rsid w:val="4ECE2238"/>
    <w:rsid w:val="4F833267"/>
    <w:rsid w:val="4FAD332A"/>
    <w:rsid w:val="4FE9BD67"/>
    <w:rsid w:val="4FFB052F"/>
    <w:rsid w:val="537E6D0A"/>
    <w:rsid w:val="53F74C96"/>
    <w:rsid w:val="55170BA8"/>
    <w:rsid w:val="553218C9"/>
    <w:rsid w:val="567E1AA5"/>
    <w:rsid w:val="56915EE5"/>
    <w:rsid w:val="569D1EDD"/>
    <w:rsid w:val="56E47B74"/>
    <w:rsid w:val="57175D52"/>
    <w:rsid w:val="57BD3DD4"/>
    <w:rsid w:val="5AF92295"/>
    <w:rsid w:val="5B250254"/>
    <w:rsid w:val="5BDD79E6"/>
    <w:rsid w:val="5BF561CA"/>
    <w:rsid w:val="5BFF5DFC"/>
    <w:rsid w:val="5CD71FC4"/>
    <w:rsid w:val="5D1F11B5"/>
    <w:rsid w:val="5D695134"/>
    <w:rsid w:val="5DAE1B18"/>
    <w:rsid w:val="5DE7D9E5"/>
    <w:rsid w:val="5ECEC941"/>
    <w:rsid w:val="5F9B29D1"/>
    <w:rsid w:val="5FBF9FF3"/>
    <w:rsid w:val="5FCD4E2C"/>
    <w:rsid w:val="5FEF394A"/>
    <w:rsid w:val="5FF67715"/>
    <w:rsid w:val="62BF3928"/>
    <w:rsid w:val="63416268"/>
    <w:rsid w:val="63722A94"/>
    <w:rsid w:val="63B3701E"/>
    <w:rsid w:val="647F5392"/>
    <w:rsid w:val="65E66580"/>
    <w:rsid w:val="664B1D71"/>
    <w:rsid w:val="664B4E8E"/>
    <w:rsid w:val="67277B67"/>
    <w:rsid w:val="67387C10"/>
    <w:rsid w:val="67AA3209"/>
    <w:rsid w:val="67AF422A"/>
    <w:rsid w:val="67B17A13"/>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1132F8"/>
    <w:rsid w:val="744731E5"/>
    <w:rsid w:val="74BBD01D"/>
    <w:rsid w:val="74ED5379"/>
    <w:rsid w:val="75DEEEC2"/>
    <w:rsid w:val="75E32345"/>
    <w:rsid w:val="76E3355F"/>
    <w:rsid w:val="76FF5125"/>
    <w:rsid w:val="776F6FFA"/>
    <w:rsid w:val="778769C8"/>
    <w:rsid w:val="77A75DCA"/>
    <w:rsid w:val="77DC22F5"/>
    <w:rsid w:val="783E271A"/>
    <w:rsid w:val="784716A3"/>
    <w:rsid w:val="78616DE9"/>
    <w:rsid w:val="78E875D7"/>
    <w:rsid w:val="79086DAD"/>
    <w:rsid w:val="79D7FD79"/>
    <w:rsid w:val="79EE5BA4"/>
    <w:rsid w:val="7A894339"/>
    <w:rsid w:val="7AD284E8"/>
    <w:rsid w:val="7AFF7572"/>
    <w:rsid w:val="7B6C7DFB"/>
    <w:rsid w:val="7BBFBED0"/>
    <w:rsid w:val="7BC3E394"/>
    <w:rsid w:val="7C0D63F0"/>
    <w:rsid w:val="7C1F3737"/>
    <w:rsid w:val="7C951579"/>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6">
    <w:name w:val="Body Text"/>
    <w:basedOn w:val="1"/>
    <w:next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paragraph" w:styleId="17">
    <w:name w:val="Title"/>
    <w:basedOn w:val="1"/>
    <w:next w:val="1"/>
    <w:qFormat/>
    <w:uiPriority w:val="0"/>
    <w:pPr>
      <w:spacing w:before="240" w:after="60"/>
      <w:jc w:val="center"/>
      <w:outlineLvl w:val="0"/>
    </w:pPr>
    <w:rPr>
      <w:rFonts w:ascii="Arial" w:hAnsi="Arial"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chart" Target="charts/chart7.xml"/><Relationship Id="rId17" Type="http://schemas.openxmlformats.org/officeDocument/2006/relationships/image" Target="media/image5.png"/><Relationship Id="rId16" Type="http://schemas.openxmlformats.org/officeDocument/2006/relationships/chart" Target="charts/chart6.xml"/><Relationship Id="rId15" Type="http://schemas.openxmlformats.org/officeDocument/2006/relationships/image" Target="media/image4.png"/><Relationship Id="rId14" Type="http://schemas.openxmlformats.org/officeDocument/2006/relationships/chart" Target="charts/chart5.xml"/><Relationship Id="rId13" Type="http://schemas.openxmlformats.org/officeDocument/2006/relationships/image" Target="media/image3.png"/><Relationship Id="rId12" Type="http://schemas.openxmlformats.org/officeDocument/2006/relationships/chart" Target="charts/chart4.xml"/><Relationship Id="rId11" Type="http://schemas.openxmlformats.org/officeDocument/2006/relationships/image" Target="media/image2.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6130;&#21153;&#24037;&#20316;\1&#24180;&#24230;&#36130;&#21153;&#24037;&#20316;\2025\2024&#24180;&#20915;&#31639;&#20844;&#24320;\&#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358257234265278"/>
                  <c:y val="-0.1486575721629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972008487043576"/>
                  <c:y val="-0.43747490153184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143.1</c:v>
                </c:pt>
                <c:pt idx="1">
                  <c:v>653.92</c:v>
                </c:pt>
              </c:numCache>
            </c:numRef>
          </c:val>
        </c:ser>
        <c:dLbls>
          <c:showLegendKey val="0"/>
          <c:showVal val="0"/>
          <c:showCatName val="0"/>
          <c:showSerName val="0"/>
          <c:showPercent val="0"/>
          <c:showBubbleSize val="0"/>
        </c:dLbls>
        <c:gapWidth val="150"/>
        <c:overlap val="100"/>
        <c:axId val="292679035"/>
        <c:axId val="19868847"/>
      </c:barChart>
      <c:catAx>
        <c:axId val="29267903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68847"/>
        <c:crosses val="autoZero"/>
        <c:auto val="1"/>
        <c:lblAlgn val="ctr"/>
        <c:lblOffset val="100"/>
        <c:noMultiLvlLbl val="0"/>
      </c:catAx>
      <c:valAx>
        <c:axId val="1986884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679035"/>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8f4ae4-2841-4294-a56c-99dbea5279d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69841269841"/>
          <c:y val="0.129117647058824"/>
          <c:w val="0.299479365079365"/>
          <c:h val="0.73015479876161"/>
        </c:manualLayout>
      </c:layout>
      <c:pieChart>
        <c:varyColors val="1"/>
        <c:ser>
          <c:idx val="0"/>
          <c:order val="0"/>
          <c:explosion val="0"/>
          <c:dPt>
            <c:idx val="0"/>
            <c:bubble3D val="0"/>
            <c:explosion val="0"/>
          </c:dPt>
          <c:dPt>
            <c:idx val="1"/>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[决算公开用图.xls]Sheet1!$A$2:$A$3</c:f>
              <c:strCache>
                <c:ptCount val="2"/>
                <c:pt idx="0">
                  <c:v>一般公共预算财政拨款收入</c:v>
                </c:pt>
                <c:pt idx="1">
                  <c:v>政府性基金预算财政拨款收入</c:v>
                </c:pt>
              </c:strCache>
            </c:strRef>
          </c:cat>
          <c:val>
            <c:numRef>
              <c:f>[决算公开用图.xls]Sheet1!$B$2:$B$3</c:f>
              <c:numCache>
                <c:formatCode>General</c:formatCode>
                <c:ptCount val="2"/>
                <c:pt idx="0">
                  <c:v>635.7</c:v>
                </c:pt>
                <c:pt idx="1">
                  <c:v>8.22</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31525851197982"/>
          <c:w val="0.33015873015873"/>
          <c:h val="0.932944619184216"/>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deecf50-9af2-4fa9-adbd-4a34e88a11f9}"/>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[决算公开用图.xls]Sheet1!$A$18:$A$19</c:f>
              <c:strCache>
                <c:ptCount val="2"/>
                <c:pt idx="0">
                  <c:v>基本支出</c:v>
                </c:pt>
                <c:pt idx="1">
                  <c:v>项目支出</c:v>
                </c:pt>
              </c:strCache>
            </c:strRef>
          </c:cat>
          <c:val>
            <c:numRef>
              <c:f>[决算公开用图.xls]Sheet1!$B$18:$B$19</c:f>
              <c:numCache>
                <c:formatCode>General</c:formatCode>
                <c:ptCount val="2"/>
                <c:pt idx="0">
                  <c:v>80.14</c:v>
                </c:pt>
                <c:pt idx="1">
                  <c:v>573.78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4aecd98-a3c6-4616-bd9b-8baa4af8ad4c}"/>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143.1</c:v>
                </c:pt>
                <c:pt idx="1">
                  <c:v>643.92</c:v>
                </c:pt>
              </c:numCache>
            </c:numRef>
          </c:val>
        </c:ser>
        <c:dLbls>
          <c:showLegendKey val="0"/>
          <c:showVal val="0"/>
          <c:showCatName val="0"/>
          <c:showSerName val="0"/>
          <c:showPercent val="0"/>
          <c:showBubbleSize val="0"/>
        </c:dLbls>
        <c:gapWidth val="150"/>
        <c:overlap val="0"/>
        <c:axId val="505191566"/>
        <c:axId val="94652408"/>
      </c:barChart>
      <c:catAx>
        <c:axId val="50519156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4652408"/>
        <c:crosses val="autoZero"/>
        <c:auto val="1"/>
        <c:lblAlgn val="ctr"/>
        <c:lblOffset val="100"/>
        <c:noMultiLvlLbl val="0"/>
      </c:catAx>
      <c:valAx>
        <c:axId val="94652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05191566"/>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10e559d-933c-4b25-9d80-71ed98592ba4}"/>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734134708113885"/>
                  <c:y val="-0.14628118331427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64834001503614"/>
                  <c:y val="-0.42874960525153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128.5</c:v>
                </c:pt>
                <c:pt idx="1" c:formatCode="0.00_ ">
                  <c:v>635.7</c:v>
                </c:pt>
              </c:numCache>
            </c:numRef>
          </c:val>
        </c:ser>
        <c:dLbls>
          <c:showLegendKey val="0"/>
          <c:showVal val="0"/>
          <c:showCatName val="0"/>
          <c:showSerName val="0"/>
          <c:showPercent val="0"/>
          <c:showBubbleSize val="0"/>
        </c:dLbls>
        <c:gapWidth val="150"/>
        <c:overlap val="100"/>
        <c:axId val="860386184"/>
        <c:axId val="404348419"/>
      </c:barChart>
      <c:catAx>
        <c:axId val="8603861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348419"/>
        <c:crosses val="autoZero"/>
        <c:auto val="1"/>
        <c:lblAlgn val="ctr"/>
        <c:lblOffset val="100"/>
        <c:noMultiLvlLbl val="0"/>
      </c:catAx>
      <c:valAx>
        <c:axId val="40434841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386184"/>
        <c:crosses val="autoZero"/>
        <c:crossBetween val="between"/>
      </c:valAx>
      <c:spPr>
        <a:noFill/>
        <a:ln>
          <a:noFill/>
        </a:ln>
        <a:effectLst/>
      </c:spPr>
    </c:plotArea>
    <c:plotVisOnly val="1"/>
    <c:dispBlanksAs val="gap"/>
    <c:showDLblsOverMax val="0"/>
    <c:extLst>
      <c:ext uri="{0b15fc19-7d7d-44ad-8c2d-2c3a37ce22c3}">
        <chartProps xmlns="https://web.wps.cn/et/2018/main" chartId="{cde4bbae-53da-4613-afa5-8fe9d8f717e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[决算公开用图.xls]Sheet1!$A$71:$A$75</c:f>
              <c:strCache>
                <c:ptCount val="5"/>
                <c:pt idx="0">
                  <c:v>教育支出</c:v>
                </c:pt>
                <c:pt idx="1">
                  <c:v>社会保障和就业支出</c:v>
                </c:pt>
                <c:pt idx="2">
                  <c:v>卫生健康支出</c:v>
                </c:pt>
                <c:pt idx="3">
                  <c:v>城乡社区支出</c:v>
                </c:pt>
                <c:pt idx="4">
                  <c:v>住房保障支出</c:v>
                </c:pt>
              </c:strCache>
            </c:strRef>
          </c:cat>
          <c:val>
            <c:numRef>
              <c:f>[决算公开用图.xls]Sheet1!$B$71:$B$75</c:f>
              <c:numCache>
                <c:formatCode>General</c:formatCode>
                <c:ptCount val="5"/>
                <c:pt idx="0">
                  <c:v>63.95</c:v>
                </c:pt>
                <c:pt idx="1">
                  <c:v>8.89</c:v>
                </c:pt>
                <c:pt idx="2">
                  <c:v>2.12</c:v>
                </c:pt>
                <c:pt idx="3">
                  <c:v>555.06</c:v>
                </c:pt>
                <c:pt idx="4">
                  <c:v>5.68</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
          <c:h val="0.629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ff1524e-a10e-44b0-8e41-8dc04c41739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Lbls>
            <c:dLbl>
              <c:idx val="2"/>
              <c:layout>
                <c:manualLayout>
                  <c:x val="-0.0017295374470989"/>
                  <c:y val="-0.3724825820876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[决算公开用图.xls]Sheet1!$A$96:$A$98</c:f>
              <c:strCache>
                <c:ptCount val="3"/>
                <c:pt idx="0">
                  <c:v>因公出国（境）费支出决算</c:v>
                </c:pt>
                <c:pt idx="1">
                  <c:v>公务用车购置及运行维护费支出决算</c:v>
                </c:pt>
                <c:pt idx="2">
                  <c:v>公务接待费支出决算</c:v>
                </c:pt>
              </c:strCache>
            </c:strRef>
          </c:cat>
          <c:val>
            <c:numRef>
              <c:f>[决算公开用图.xls]Sheet1!$B$96:$B$98</c:f>
              <c:numCache>
                <c:formatCode>General</c:formatCode>
                <c:ptCount val="3"/>
                <c:pt idx="0">
                  <c:v>0</c:v>
                </c:pt>
                <c:pt idx="1">
                  <c:v>2.56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925"/>
          <c:y val="0.30275"/>
          <c:w val="0.331"/>
          <c:h val="0.39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4530547-458b-4d29-9352-5203c27613e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0.58952380952381</cdr:x>
      <cdr:y>0.0673374613003096</cdr:y>
    </cdr:from>
    <cdr:to>
      <cdr:x>0.905714285714286</cdr:x>
      <cdr:y>0.189241486068111</cdr:y>
    </cdr:to>
    <cdr:sp>
      <cdr:nvSpPr>
        <cdr:cNvPr id="2" name="矩形 1"/>
        <cdr:cNvSpPr/>
      </cdr:nvSpPr>
      <cdr:spPr xmlns:a="http://schemas.openxmlformats.org/drawingml/2006/main">
        <a:xfrm xmlns:a="http://schemas.openxmlformats.org/drawingml/2006/main">
          <a:off x="2358390" y="110490"/>
          <a:ext cx="1264920" cy="2000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5949</Words>
  <Characters>6461</Characters>
  <Lines>61</Lines>
  <Paragraphs>17</Paragraphs>
  <TotalTime>1</TotalTime>
  <ScaleCrop>false</ScaleCrop>
  <LinksUpToDate>false</LinksUpToDate>
  <CharactersWithSpaces>6546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2025-12-02T02:10:00Z</cp:lastPrinted>
  <dcterms:modified xsi:type="dcterms:W3CDTF">2025-12-04T00:15:36Z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