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05264">
      <w:pPr>
        <w:adjustRightInd w:val="0"/>
        <w:snapToGrid w:val="0"/>
        <w:spacing w:line="360" w:lineRule="auto"/>
        <w:jc w:val="center"/>
        <w:outlineLvl w:val="0"/>
        <w:rPr>
          <w:rFonts w:ascii="方正小标宋简体" w:hAnsi="方正小标宋简体" w:eastAsia="方正小标宋简体" w:cs="方正小标宋简体"/>
          <w:sz w:val="72"/>
          <w:szCs w:val="72"/>
        </w:rPr>
      </w:pPr>
    </w:p>
    <w:p w14:paraId="139DF9B6">
      <w:pPr>
        <w:adjustRightInd w:val="0"/>
        <w:snapToGrid w:val="0"/>
        <w:spacing w:line="360" w:lineRule="auto"/>
        <w:jc w:val="center"/>
        <w:outlineLvl w:val="0"/>
        <w:rPr>
          <w:rFonts w:ascii="方正小标宋简体" w:hAnsi="方正小标宋简体" w:eastAsia="方正小标宋简体" w:cs="方正小标宋简体"/>
          <w:sz w:val="72"/>
          <w:szCs w:val="72"/>
        </w:rPr>
      </w:pPr>
    </w:p>
    <w:p w14:paraId="02CE7490">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2024年度</w:t>
      </w:r>
    </w:p>
    <w:p w14:paraId="6F8FD7F0">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四川省乐山市峨眉山市</w:t>
      </w:r>
    </w:p>
    <w:p w14:paraId="5F5128EE">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高桥镇小学校</w:t>
      </w:r>
    </w:p>
    <w:p w14:paraId="20E8B172">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p>
    <w:p w14:paraId="6FB37C7A">
      <w:pPr>
        <w:widowControl/>
        <w:jc w:val="center"/>
        <w:rPr>
          <w:rFonts w:eastAsia="黑体"/>
          <w:sz w:val="48"/>
          <w:szCs w:val="48"/>
        </w:rPr>
      </w:pPr>
    </w:p>
    <w:p w14:paraId="5864EB0D">
      <w:pPr>
        <w:widowControl/>
        <w:jc w:val="center"/>
        <w:rPr>
          <w:rFonts w:eastAsia="黑体"/>
          <w:sz w:val="48"/>
          <w:szCs w:val="48"/>
        </w:rPr>
      </w:pPr>
    </w:p>
    <w:p w14:paraId="27BAA6BD">
      <w:pPr>
        <w:widowControl/>
        <w:jc w:val="center"/>
        <w:rPr>
          <w:rFonts w:eastAsia="黑体"/>
          <w:sz w:val="48"/>
          <w:szCs w:val="48"/>
        </w:rPr>
      </w:pPr>
    </w:p>
    <w:p w14:paraId="296BB786">
      <w:pPr>
        <w:widowControl/>
        <w:jc w:val="center"/>
        <w:rPr>
          <w:rFonts w:eastAsia="黑体"/>
          <w:sz w:val="48"/>
          <w:szCs w:val="48"/>
        </w:rPr>
      </w:pPr>
    </w:p>
    <w:p w14:paraId="7A3D15CE">
      <w:pPr>
        <w:widowControl/>
        <w:jc w:val="center"/>
        <w:rPr>
          <w:rFonts w:eastAsia="黑体"/>
          <w:sz w:val="48"/>
          <w:szCs w:val="48"/>
        </w:rPr>
      </w:pPr>
    </w:p>
    <w:p w14:paraId="097113B3">
      <w:pPr>
        <w:widowControl/>
        <w:jc w:val="center"/>
        <w:rPr>
          <w:rFonts w:eastAsia="黑体"/>
          <w:sz w:val="48"/>
          <w:szCs w:val="48"/>
        </w:rPr>
      </w:pPr>
    </w:p>
    <w:p w14:paraId="6091FFDB">
      <w:pPr>
        <w:widowControl/>
        <w:ind w:firstLine="3120" w:firstLineChars="650"/>
        <w:rPr>
          <w:rFonts w:eastAsia="黑体"/>
          <w:sz w:val="48"/>
          <w:szCs w:val="48"/>
        </w:rPr>
      </w:pPr>
      <w:r>
        <w:rPr>
          <w:rFonts w:hint="eastAsia" w:eastAsia="黑体"/>
          <w:sz w:val="48"/>
          <w:szCs w:val="48"/>
        </w:rPr>
        <w:t>目   录</w:t>
      </w:r>
    </w:p>
    <w:p w14:paraId="38C78027">
      <w:pPr>
        <w:widowControl/>
        <w:jc w:val="center"/>
        <w:rPr>
          <w:rFonts w:eastAsia="黑体" w:cstheme="minorBidi"/>
          <w:sz w:val="28"/>
          <w:szCs w:val="28"/>
        </w:rPr>
      </w:pPr>
    </w:p>
    <w:p w14:paraId="19AA85F6">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公开时间：2024年12月</w:t>
      </w:r>
      <w:r>
        <w:rPr>
          <w:rFonts w:hint="eastAsia" w:ascii="Times New Roman" w:hAnsi="Times New Roman" w:eastAsia="仿宋_GB2312" w:cs="仿宋_GB2312"/>
          <w:sz w:val="32"/>
          <w:szCs w:val="32"/>
          <w:lang w:val="en-US" w:eastAsia="zh-CN"/>
        </w:rPr>
        <w:t>4</w:t>
      </w:r>
      <w:bookmarkStart w:id="55" w:name="_GoBack"/>
      <w:bookmarkEnd w:id="55"/>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日</w:t>
      </w:r>
    </w:p>
    <w:p w14:paraId="3477951A"/>
    <w:p w14:paraId="27EBD202">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p>
    <w:p w14:paraId="1DA375B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r>
        <w:rPr>
          <w:rFonts w:eastAsia="仿宋_GB2312" w:cs="仿宋_GB2312"/>
          <w:sz w:val="32"/>
          <w:szCs w:val="32"/>
        </w:rPr>
        <w:tab/>
      </w:r>
      <w:r>
        <w:rPr>
          <w:rFonts w:hint="eastAsia" w:eastAsia="仿宋_GB2312" w:cs="仿宋_GB2312"/>
          <w:sz w:val="32"/>
          <w:szCs w:val="32"/>
        </w:rPr>
        <w:t>4</w:t>
      </w:r>
    </w:p>
    <w:p w14:paraId="63118CC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rFonts w:eastAsia="仿宋_GB2312" w:cs="仿宋_GB2312"/>
          <w:sz w:val="32"/>
          <w:szCs w:val="32"/>
        </w:rPr>
        <w:tab/>
      </w:r>
      <w:r>
        <w:rPr>
          <w:rFonts w:hint="eastAsia" w:eastAsia="仿宋_GB2312" w:cs="仿宋_GB2312"/>
          <w:sz w:val="32"/>
          <w:szCs w:val="32"/>
        </w:rPr>
        <w:t>7</w:t>
      </w:r>
    </w:p>
    <w:p w14:paraId="617F3DCE">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p>
    <w:p w14:paraId="74753A2A">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一、收入支出决算总体情况说明</w:t>
      </w:r>
      <w:r>
        <w:rPr>
          <w:rFonts w:eastAsia="仿宋_GB2312" w:cs="仿宋_GB2312"/>
          <w:sz w:val="32"/>
          <w:szCs w:val="32"/>
        </w:rPr>
        <w:tab/>
      </w:r>
      <w:r>
        <w:rPr>
          <w:rFonts w:hint="eastAsia" w:eastAsia="仿宋_GB2312" w:cs="仿宋_GB2312"/>
          <w:sz w:val="32"/>
          <w:szCs w:val="32"/>
          <w:lang w:val="en-US" w:eastAsia="zh-CN"/>
        </w:rPr>
        <w:t>8</w:t>
      </w:r>
    </w:p>
    <w:p w14:paraId="34C1A57E">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二、收入决算情况说明</w:t>
      </w:r>
      <w:r>
        <w:rPr>
          <w:rFonts w:eastAsia="仿宋_GB2312" w:cs="仿宋_GB2312"/>
          <w:sz w:val="32"/>
          <w:szCs w:val="32"/>
        </w:rPr>
        <w:tab/>
      </w:r>
      <w:r>
        <w:rPr>
          <w:rFonts w:hint="eastAsia" w:eastAsia="仿宋_GB2312" w:cs="仿宋_GB2312"/>
          <w:sz w:val="32"/>
          <w:szCs w:val="32"/>
          <w:lang w:val="en-US" w:eastAsia="zh-CN"/>
        </w:rPr>
        <w:t>8</w:t>
      </w:r>
    </w:p>
    <w:p w14:paraId="4D7FC0C1">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三、支出决算情况说明</w:t>
      </w:r>
      <w:r>
        <w:rPr>
          <w:rFonts w:eastAsia="仿宋_GB2312" w:cs="仿宋_GB2312"/>
          <w:sz w:val="32"/>
          <w:szCs w:val="32"/>
        </w:rPr>
        <w:tab/>
      </w:r>
      <w:r>
        <w:rPr>
          <w:rFonts w:hint="eastAsia" w:eastAsia="仿宋_GB2312" w:cs="仿宋_GB2312"/>
          <w:sz w:val="32"/>
          <w:szCs w:val="32"/>
          <w:lang w:val="en-US" w:eastAsia="zh-CN"/>
        </w:rPr>
        <w:t>9</w:t>
      </w:r>
    </w:p>
    <w:p w14:paraId="60979FA0">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eastAsia="仿宋_GB2312" w:cs="仿宋_GB2312"/>
          <w:sz w:val="32"/>
          <w:szCs w:val="32"/>
        </w:rPr>
        <w:tab/>
      </w:r>
      <w:r>
        <w:rPr>
          <w:rFonts w:hint="eastAsia" w:eastAsia="仿宋_GB2312" w:cs="仿宋_GB2312"/>
          <w:sz w:val="32"/>
          <w:szCs w:val="32"/>
          <w:lang w:val="en-US" w:eastAsia="zh-CN"/>
        </w:rPr>
        <w:t>10</w:t>
      </w:r>
    </w:p>
    <w:p w14:paraId="2CD19419">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五、一般公共预算财政拨款支出决算情况说明</w:t>
      </w:r>
      <w:r>
        <w:rPr>
          <w:rFonts w:eastAsia="仿宋_GB2312" w:cs="仿宋_GB2312"/>
          <w:sz w:val="32"/>
          <w:szCs w:val="32"/>
        </w:rPr>
        <w:tab/>
      </w:r>
      <w:r>
        <w:rPr>
          <w:rFonts w:hint="eastAsia" w:eastAsia="仿宋_GB2312" w:cs="仿宋_GB2312"/>
          <w:sz w:val="32"/>
          <w:szCs w:val="32"/>
        </w:rPr>
        <w:t>1</w:t>
      </w:r>
      <w:r>
        <w:rPr>
          <w:rFonts w:hint="eastAsia" w:eastAsia="仿宋_GB2312" w:cs="仿宋_GB2312"/>
          <w:sz w:val="32"/>
          <w:szCs w:val="32"/>
          <w:lang w:val="en-US" w:eastAsia="zh-CN"/>
        </w:rPr>
        <w:t>1</w:t>
      </w:r>
    </w:p>
    <w:p w14:paraId="7D3207C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eastAsia="仿宋_GB2312" w:cs="仿宋_GB2312"/>
          <w:sz w:val="32"/>
          <w:szCs w:val="32"/>
        </w:rPr>
        <w:tab/>
      </w:r>
      <w:r>
        <w:rPr>
          <w:rFonts w:hint="eastAsia" w:eastAsia="仿宋_GB2312" w:cs="仿宋_GB2312"/>
          <w:sz w:val="32"/>
          <w:szCs w:val="32"/>
        </w:rPr>
        <w:t>12</w:t>
      </w:r>
    </w:p>
    <w:p w14:paraId="4C1E10B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eastAsia="仿宋_GB2312" w:cs="仿宋_GB2312"/>
          <w:sz w:val="32"/>
          <w:szCs w:val="32"/>
        </w:rPr>
        <w:tab/>
      </w:r>
      <w:r>
        <w:rPr>
          <w:rFonts w:hint="eastAsia" w:eastAsia="仿宋_GB2312" w:cs="仿宋_GB2312"/>
          <w:sz w:val="32"/>
          <w:szCs w:val="32"/>
        </w:rPr>
        <w:t>13</w:t>
      </w:r>
    </w:p>
    <w:p w14:paraId="5CE1E84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eastAsia="仿宋_GB2312" w:cs="仿宋_GB2312"/>
          <w:sz w:val="32"/>
          <w:szCs w:val="32"/>
        </w:rPr>
        <w:tab/>
      </w:r>
      <w:r>
        <w:rPr>
          <w:rFonts w:hint="eastAsia" w:eastAsia="仿宋_GB2312" w:cs="仿宋_GB2312"/>
          <w:sz w:val="32"/>
          <w:szCs w:val="32"/>
        </w:rPr>
        <w:t>13</w:t>
      </w:r>
    </w:p>
    <w:p w14:paraId="66DE9DC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eastAsia="仿宋_GB2312" w:cs="仿宋_GB2312"/>
          <w:sz w:val="32"/>
          <w:szCs w:val="32"/>
        </w:rPr>
        <w:tab/>
      </w:r>
      <w:r>
        <w:rPr>
          <w:rFonts w:hint="eastAsia" w:eastAsia="仿宋_GB2312" w:cs="仿宋_GB2312"/>
          <w:sz w:val="32"/>
          <w:szCs w:val="32"/>
        </w:rPr>
        <w:t>14</w:t>
      </w:r>
    </w:p>
    <w:p w14:paraId="36762E0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eastAsia="仿宋_GB2312" w:cs="仿宋_GB2312"/>
          <w:sz w:val="32"/>
          <w:szCs w:val="32"/>
        </w:rPr>
        <w:tab/>
      </w:r>
      <w:r>
        <w:rPr>
          <w:rFonts w:hint="eastAsia" w:eastAsia="仿宋_GB2312" w:cs="仿宋_GB2312"/>
          <w:sz w:val="32"/>
          <w:szCs w:val="32"/>
        </w:rPr>
        <w:t>14</w:t>
      </w:r>
    </w:p>
    <w:p w14:paraId="6150F2A2">
      <w:pPr>
        <w:pStyle w:val="12"/>
        <w:adjustRightInd w:val="0"/>
        <w:snapToGrid w:val="0"/>
        <w:spacing w:before="0" w:line="560" w:lineRule="exact"/>
        <w:jc w:val="left"/>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第三部分 名词解释</w:t>
      </w:r>
      <w:r>
        <w:rPr>
          <w:rFonts w:ascii="Times New Roman" w:hAnsi="Times New Roman" w:eastAsia="黑体" w:cs="黑体"/>
          <w:sz w:val="32"/>
          <w:szCs w:val="32"/>
        </w:rPr>
        <w:tab/>
      </w:r>
      <w:r>
        <w:rPr>
          <w:rFonts w:hint="eastAsia" w:ascii="Times New Roman" w:hAnsi="Times New Roman" w:eastAsia="黑体" w:cs="黑体"/>
          <w:sz w:val="32"/>
          <w:szCs w:val="32"/>
        </w:rPr>
        <w:t>1</w:t>
      </w:r>
      <w:r>
        <w:rPr>
          <w:rFonts w:hint="eastAsia" w:ascii="Times New Roman" w:hAnsi="Times New Roman" w:eastAsia="黑体" w:cs="黑体"/>
          <w:sz w:val="32"/>
          <w:szCs w:val="32"/>
          <w:lang w:val="en-US" w:eastAsia="zh-CN"/>
        </w:rPr>
        <w:t>7</w:t>
      </w:r>
    </w:p>
    <w:p w14:paraId="5460D212">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ascii="Times New Roman" w:hAnsi="Times New Roman" w:eastAsia="黑体" w:cs="黑体"/>
          <w:sz w:val="32"/>
          <w:szCs w:val="32"/>
        </w:rPr>
        <w:tab/>
      </w:r>
      <w:r>
        <w:rPr>
          <w:rFonts w:hint="eastAsia" w:ascii="Times New Roman" w:hAnsi="Times New Roman" w:eastAsia="黑体" w:cs="黑体"/>
          <w:sz w:val="32"/>
          <w:szCs w:val="32"/>
          <w:lang w:val="en-US" w:eastAsia="zh-CN"/>
        </w:rPr>
        <w:t>22</w:t>
      </w:r>
    </w:p>
    <w:p w14:paraId="26301D2B">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ascii="Times New Roman" w:hAnsi="Times New Roman" w:eastAsia="黑体" w:cs="黑体"/>
          <w:sz w:val="32"/>
          <w:szCs w:val="32"/>
        </w:rPr>
        <w:tab/>
      </w:r>
      <w:r>
        <w:rPr>
          <w:rFonts w:hint="eastAsia" w:ascii="Times New Roman" w:hAnsi="Times New Roman" w:eastAsia="黑体" w:cs="黑体"/>
          <w:sz w:val="32"/>
          <w:szCs w:val="32"/>
          <w:lang w:val="en-US" w:eastAsia="zh-CN"/>
        </w:rPr>
        <w:t>32</w:t>
      </w:r>
    </w:p>
    <w:p w14:paraId="19CE7D4A">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一、收入支出决算总表</w:t>
      </w:r>
      <w:r>
        <w:rPr>
          <w:rFonts w:eastAsia="仿宋_GB2312" w:cs="仿宋_GB2312"/>
          <w:sz w:val="32"/>
          <w:szCs w:val="32"/>
        </w:rPr>
        <w:tab/>
      </w:r>
      <w:r>
        <w:rPr>
          <w:rFonts w:hint="eastAsia" w:eastAsia="仿宋_GB2312" w:cs="仿宋_GB2312"/>
          <w:sz w:val="32"/>
          <w:szCs w:val="32"/>
          <w:lang w:val="en-US" w:eastAsia="zh-CN"/>
        </w:rPr>
        <w:t>32</w:t>
      </w:r>
    </w:p>
    <w:p w14:paraId="4E4B9718">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二、收入决算表</w:t>
      </w:r>
      <w:r>
        <w:rPr>
          <w:rFonts w:eastAsia="仿宋_GB2312" w:cs="仿宋_GB2312"/>
          <w:sz w:val="32"/>
          <w:szCs w:val="32"/>
        </w:rPr>
        <w:tab/>
      </w:r>
      <w:r>
        <w:rPr>
          <w:rFonts w:hint="eastAsia" w:eastAsia="仿宋_GB2312" w:cs="仿宋_GB2312"/>
          <w:sz w:val="32"/>
          <w:szCs w:val="32"/>
          <w:lang w:val="en-US" w:eastAsia="zh-CN"/>
        </w:rPr>
        <w:t>32</w:t>
      </w:r>
    </w:p>
    <w:p w14:paraId="1644A32E">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三、支出决算表</w:t>
      </w:r>
      <w:r>
        <w:rPr>
          <w:rFonts w:eastAsia="仿宋_GB2312" w:cs="仿宋_GB2312"/>
          <w:sz w:val="32"/>
          <w:szCs w:val="32"/>
        </w:rPr>
        <w:tab/>
      </w:r>
      <w:r>
        <w:rPr>
          <w:rFonts w:hint="eastAsia" w:eastAsia="仿宋_GB2312" w:cs="仿宋_GB2312"/>
          <w:sz w:val="32"/>
          <w:szCs w:val="32"/>
          <w:lang w:val="en-US" w:eastAsia="zh-CN"/>
        </w:rPr>
        <w:t>32</w:t>
      </w:r>
    </w:p>
    <w:p w14:paraId="02E67E85">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四、财政拨款收入支出决算总表</w:t>
      </w:r>
      <w:r>
        <w:rPr>
          <w:rFonts w:eastAsia="仿宋_GB2312" w:cs="仿宋_GB2312"/>
          <w:sz w:val="32"/>
          <w:szCs w:val="32"/>
        </w:rPr>
        <w:tab/>
      </w:r>
      <w:r>
        <w:rPr>
          <w:rFonts w:hint="eastAsia" w:eastAsia="仿宋_GB2312" w:cs="仿宋_GB2312"/>
          <w:sz w:val="32"/>
          <w:szCs w:val="32"/>
          <w:lang w:val="en-US" w:eastAsia="zh-CN"/>
        </w:rPr>
        <w:t>32</w:t>
      </w:r>
    </w:p>
    <w:p w14:paraId="0D004D9C">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五、财政拨款支出决算明细表</w:t>
      </w:r>
      <w:r>
        <w:rPr>
          <w:rFonts w:eastAsia="仿宋_GB2312" w:cs="仿宋_GB2312"/>
          <w:sz w:val="32"/>
          <w:szCs w:val="32"/>
        </w:rPr>
        <w:tab/>
      </w:r>
      <w:r>
        <w:rPr>
          <w:rFonts w:hint="eastAsia" w:eastAsia="仿宋_GB2312" w:cs="仿宋_GB2312"/>
          <w:sz w:val="32"/>
          <w:szCs w:val="32"/>
          <w:lang w:val="en-US" w:eastAsia="zh-CN"/>
        </w:rPr>
        <w:t>32</w:t>
      </w:r>
    </w:p>
    <w:p w14:paraId="1200CF88">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六、一般公共预算财政拨款支出决算表</w:t>
      </w:r>
      <w:r>
        <w:rPr>
          <w:rFonts w:eastAsia="仿宋_GB2312" w:cs="仿宋_GB2312"/>
          <w:sz w:val="32"/>
          <w:szCs w:val="32"/>
        </w:rPr>
        <w:tab/>
      </w:r>
      <w:r>
        <w:rPr>
          <w:rFonts w:hint="eastAsia" w:eastAsia="仿宋_GB2312" w:cs="仿宋_GB2312"/>
          <w:sz w:val="32"/>
          <w:szCs w:val="32"/>
          <w:lang w:val="en-US" w:eastAsia="zh-CN"/>
        </w:rPr>
        <w:t>32</w:t>
      </w:r>
    </w:p>
    <w:p w14:paraId="2B5EAFE3">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七、一般公共预算财政拨款支出决算明细表</w:t>
      </w:r>
      <w:r>
        <w:rPr>
          <w:rFonts w:eastAsia="仿宋_GB2312" w:cs="仿宋_GB2312"/>
          <w:sz w:val="32"/>
          <w:szCs w:val="32"/>
        </w:rPr>
        <w:tab/>
      </w:r>
      <w:r>
        <w:rPr>
          <w:rFonts w:hint="eastAsia" w:eastAsia="仿宋_GB2312" w:cs="仿宋_GB2312"/>
          <w:sz w:val="32"/>
          <w:szCs w:val="32"/>
          <w:lang w:val="en-US" w:eastAsia="zh-CN"/>
        </w:rPr>
        <w:t>32</w:t>
      </w:r>
    </w:p>
    <w:p w14:paraId="341EA8E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rFonts w:eastAsia="仿宋_GB2312" w:cs="仿宋_GB2312"/>
          <w:sz w:val="32"/>
          <w:szCs w:val="32"/>
        </w:rPr>
        <w:tab/>
      </w:r>
      <w:r>
        <w:rPr>
          <w:rFonts w:hint="eastAsia" w:eastAsia="仿宋_GB2312" w:cs="仿宋_GB2312"/>
          <w:sz w:val="32"/>
          <w:szCs w:val="32"/>
          <w:lang w:val="en-US" w:eastAsia="zh-CN"/>
        </w:rPr>
        <w:t>32</w:t>
      </w:r>
    </w:p>
    <w:p w14:paraId="289A3A7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rFonts w:eastAsia="仿宋_GB2312" w:cs="仿宋_GB2312"/>
          <w:sz w:val="32"/>
          <w:szCs w:val="32"/>
        </w:rPr>
        <w:tab/>
      </w:r>
      <w:r>
        <w:rPr>
          <w:rFonts w:hint="eastAsia" w:eastAsia="仿宋_GB2312" w:cs="仿宋_GB2312"/>
          <w:sz w:val="32"/>
          <w:szCs w:val="32"/>
          <w:lang w:val="en-US" w:eastAsia="zh-CN"/>
        </w:rPr>
        <w:t>32</w:t>
      </w:r>
    </w:p>
    <w:p w14:paraId="227039E7">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rFonts w:eastAsia="仿宋_GB2312" w:cs="仿宋_GB2312"/>
          <w:sz w:val="32"/>
          <w:szCs w:val="32"/>
        </w:rPr>
        <w:tab/>
      </w:r>
      <w:r>
        <w:rPr>
          <w:rFonts w:hint="eastAsia" w:eastAsia="仿宋_GB2312" w:cs="仿宋_GB2312"/>
          <w:sz w:val="32"/>
          <w:szCs w:val="32"/>
          <w:lang w:val="en-US" w:eastAsia="zh-CN"/>
        </w:rPr>
        <w:t>32</w:t>
      </w:r>
    </w:p>
    <w:p w14:paraId="4DB701D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rFonts w:eastAsia="仿宋_GB2312" w:cs="仿宋_GB2312"/>
          <w:sz w:val="32"/>
          <w:szCs w:val="32"/>
        </w:rPr>
        <w:tab/>
      </w:r>
      <w:r>
        <w:rPr>
          <w:rFonts w:hint="eastAsia" w:eastAsia="仿宋_GB2312" w:cs="仿宋_GB2312"/>
          <w:sz w:val="32"/>
          <w:szCs w:val="32"/>
          <w:lang w:val="en-US" w:eastAsia="zh-CN"/>
        </w:rPr>
        <w:t>32</w:t>
      </w:r>
    </w:p>
    <w:p w14:paraId="1751DEC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rFonts w:eastAsia="仿宋_GB2312" w:cs="仿宋_GB2312"/>
          <w:sz w:val="32"/>
          <w:szCs w:val="32"/>
        </w:rPr>
        <w:tab/>
      </w:r>
      <w:r>
        <w:rPr>
          <w:rFonts w:hint="eastAsia" w:eastAsia="仿宋_GB2312" w:cs="仿宋_GB2312"/>
          <w:sz w:val="32"/>
          <w:szCs w:val="32"/>
          <w:lang w:val="en-US" w:eastAsia="zh-CN"/>
        </w:rPr>
        <w:t>32</w:t>
      </w:r>
    </w:p>
    <w:p w14:paraId="0DD6F51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r>
        <w:rPr>
          <w:rFonts w:eastAsia="仿宋_GB2312" w:cs="仿宋_GB2312"/>
          <w:sz w:val="32"/>
          <w:szCs w:val="32"/>
        </w:rPr>
        <w:tab/>
      </w:r>
      <w:r>
        <w:rPr>
          <w:rFonts w:hint="eastAsia" w:eastAsia="仿宋_GB2312" w:cs="仿宋_GB2312"/>
          <w:sz w:val="32"/>
          <w:szCs w:val="32"/>
          <w:lang w:val="en-US" w:eastAsia="zh-CN"/>
        </w:rPr>
        <w:t>32</w:t>
      </w:r>
    </w:p>
    <w:p w14:paraId="5DC42387">
      <w:pPr>
        <w:widowControl/>
        <w:spacing w:line="560" w:lineRule="exact"/>
        <w:jc w:val="left"/>
        <w:rPr>
          <w:rFonts w:eastAsia="仿宋_GB2312" w:cs="仿宋_GB2312"/>
          <w:bCs/>
          <w:kern w:val="44"/>
          <w:sz w:val="32"/>
          <w:szCs w:val="32"/>
        </w:rPr>
      </w:pPr>
      <w:bookmarkStart w:id="0" w:name="_Toc15377196"/>
      <w:bookmarkStart w:id="1" w:name="_Toc15396599"/>
      <w:r>
        <w:rPr>
          <w:rFonts w:hint="eastAsia" w:eastAsia="仿宋_GB2312" w:cs="仿宋_GB2312"/>
          <w:b/>
          <w:sz w:val="32"/>
          <w:szCs w:val="32"/>
        </w:rPr>
        <w:br w:type="page"/>
      </w:r>
    </w:p>
    <w:p w14:paraId="3C9983A6">
      <w:pPr>
        <w:pStyle w:val="3"/>
        <w:jc w:val="center"/>
        <w:rPr>
          <w:rFonts w:eastAsia="黑体"/>
          <w:sz w:val="32"/>
          <w:szCs w:val="32"/>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0"/>
      <w:bookmarkEnd w:id="1"/>
    </w:p>
    <w:p w14:paraId="23C5E6F8">
      <w:pPr>
        <w:pStyle w:val="4"/>
        <w:numPr>
          <w:ilvl w:val="0"/>
          <w:numId w:val="1"/>
        </w:numPr>
        <w:rPr>
          <w:rFonts w:ascii="Times New Roman" w:hAnsi="Times New Roman" w:eastAsia="黑体"/>
          <w:b w:val="0"/>
        </w:rPr>
      </w:pPr>
      <w:r>
        <w:rPr>
          <w:rFonts w:hint="eastAsia" w:ascii="Times New Roman" w:hAnsi="Times New Roman" w:eastAsia="黑体"/>
          <w:b w:val="0"/>
        </w:rPr>
        <w:t>部门职责</w:t>
      </w:r>
    </w:p>
    <w:p w14:paraId="1E4CCD96">
      <w:pPr>
        <w:pageBreakBefore w:val="0"/>
        <w:widowControl w:val="0"/>
        <w:kinsoku/>
        <w:wordWrap/>
        <w:overflowPunct/>
        <w:topLinePunct w:val="0"/>
        <w:autoSpaceDE/>
        <w:autoSpaceDN/>
        <w:bidi w:val="0"/>
        <w:adjustRightInd/>
        <w:snapToGrid/>
        <w:spacing w:line="240" w:lineRule="auto"/>
        <w:ind w:firstLine="321" w:firstLineChars="100"/>
        <w:textAlignment w:val="auto"/>
        <w:outlineLvl w:val="1"/>
        <w:rPr>
          <w:rFonts w:hint="eastAsia" w:ascii="仿宋_GB2312" w:hAnsi="宋体" w:eastAsia="仿宋_GB2312"/>
          <w:b/>
          <w:bCs/>
          <w:sz w:val="32"/>
          <w:szCs w:val="32"/>
          <w:lang w:eastAsia="zh-CN"/>
        </w:rPr>
      </w:pPr>
      <w:r>
        <w:rPr>
          <w:rFonts w:hint="eastAsia" w:ascii="仿宋_GB2312" w:hAnsi="宋体" w:eastAsia="仿宋_GB2312"/>
          <w:b/>
          <w:bCs/>
          <w:sz w:val="32"/>
          <w:szCs w:val="32"/>
          <w:lang w:eastAsia="zh-CN"/>
        </w:rPr>
        <w:t>（一）</w:t>
      </w:r>
      <w:r>
        <w:rPr>
          <w:rFonts w:hint="eastAsia" w:ascii="仿宋_GB2312" w:hAnsi="宋体" w:eastAsia="仿宋_GB2312"/>
          <w:b/>
          <w:bCs/>
          <w:sz w:val="32"/>
          <w:szCs w:val="32"/>
        </w:rPr>
        <w:t>主要职</w:t>
      </w:r>
      <w:r>
        <w:rPr>
          <w:rFonts w:hint="eastAsia" w:ascii="仿宋_GB2312" w:hAnsi="宋体" w:eastAsia="仿宋_GB2312"/>
          <w:b/>
          <w:bCs/>
          <w:sz w:val="32"/>
          <w:szCs w:val="32"/>
          <w:lang w:eastAsia="zh-CN"/>
        </w:rPr>
        <w:t>责</w:t>
      </w:r>
    </w:p>
    <w:p w14:paraId="0C0B3DC2">
      <w:pPr>
        <w:pStyle w:val="2"/>
        <w:adjustRightInd w:val="0"/>
        <w:snapToGrid w:val="0"/>
        <w:spacing w:before="93" w:line="600" w:lineRule="exact"/>
        <w:ind w:firstLine="640" w:firstLineChars="200"/>
        <w:rPr>
          <w:rFonts w:hAnsi="仿宋_GB2312" w:cs="仿宋_GB2312"/>
          <w:kern w:val="2"/>
          <w:sz w:val="32"/>
          <w:szCs w:val="32"/>
        </w:rPr>
      </w:pPr>
      <w:r>
        <w:rPr>
          <w:rFonts w:hint="eastAsia" w:hAnsi="仿宋_GB2312" w:cs="仿宋_GB2312"/>
          <w:kern w:val="2"/>
          <w:sz w:val="32"/>
          <w:szCs w:val="32"/>
        </w:rPr>
        <w:t>实施小学义务教育，促进基础教育发展，负责小学学历教育。</w:t>
      </w:r>
    </w:p>
    <w:p w14:paraId="0A31CEE6">
      <w:pPr>
        <w:pStyle w:val="2"/>
        <w:ind w:firstLine="321" w:firstLineChars="100"/>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（二）202</w:t>
      </w:r>
      <w:r>
        <w:rPr>
          <w:rFonts w:hint="eastAsia" w:hAnsi="宋体" w:cs="Times New Roman"/>
          <w:b/>
          <w:bCs/>
          <w:kern w:val="2"/>
          <w:sz w:val="32"/>
          <w:szCs w:val="32"/>
          <w:lang w:val="en-US" w:eastAsia="zh-CN" w:bidi="ar-SA"/>
        </w:rPr>
        <w:t>4</w:t>
      </w:r>
      <w:r>
        <w:rPr>
          <w:rFonts w:hint="eastAsia" w:ascii="仿宋_GB2312" w:hAnsi="宋体" w:eastAsia="仿宋_GB2312" w:cs="Times New Roman"/>
          <w:b/>
          <w:bCs/>
          <w:kern w:val="2"/>
          <w:sz w:val="32"/>
          <w:szCs w:val="32"/>
          <w:lang w:val="en-US" w:eastAsia="zh-CN" w:bidi="ar-SA"/>
        </w:rPr>
        <w:t>年重点工作完成情况</w:t>
      </w:r>
    </w:p>
    <w:p w14:paraId="3EB58B92">
      <w:pPr>
        <w:pStyle w:val="2"/>
        <w:adjustRightInd w:val="0"/>
        <w:snapToGrid w:val="0"/>
        <w:spacing w:before="93" w:line="600" w:lineRule="exact"/>
        <w:ind w:firstLine="640" w:firstLineChars="200"/>
        <w:rPr>
          <w:rFonts w:hAnsi="仿宋_GB2312" w:cs="仿宋_GB2312"/>
          <w:kern w:val="2"/>
          <w:sz w:val="32"/>
          <w:szCs w:val="32"/>
        </w:rPr>
      </w:pPr>
      <w:r>
        <w:rPr>
          <w:rFonts w:hint="eastAsia" w:hAnsi="仿宋_GB2312" w:cs="仿宋_GB2312"/>
          <w:kern w:val="2"/>
          <w:sz w:val="32"/>
          <w:szCs w:val="32"/>
        </w:rPr>
        <w:t xml:space="preserve"> 我校为小学义务教育学校，本年度在主管部门的领导下正常开展教育教学工作。</w:t>
      </w:r>
    </w:p>
    <w:p w14:paraId="76D549AF">
      <w:pPr>
        <w:pStyle w:val="2"/>
        <w:adjustRightInd w:val="0"/>
        <w:snapToGrid w:val="0"/>
        <w:spacing w:before="93" w:line="600" w:lineRule="exact"/>
        <w:ind w:firstLine="640" w:firstLineChars="200"/>
        <w:rPr>
          <w:rFonts w:hAnsi="仿宋_GB2312" w:cs="仿宋_GB2312"/>
          <w:kern w:val="2"/>
          <w:sz w:val="32"/>
          <w:szCs w:val="32"/>
        </w:rPr>
      </w:pPr>
      <w:r>
        <w:rPr>
          <w:rFonts w:hint="eastAsia" w:hAnsi="仿宋_GB2312" w:cs="仿宋_GB2312"/>
          <w:kern w:val="2"/>
          <w:sz w:val="32"/>
          <w:szCs w:val="32"/>
        </w:rPr>
        <w:t>1.规范教学行为健全管理制度。全面贯彻落实新课程计划，开齐、开足每一门课程，每一学科能按教学计划落实;严格执行学生作息时间表，控制学生在校时间;关注学生身心健康，积极利用学生在校时间开展阳光体育活动和眼保健操、课间操活动，把学生阳光运动每天一小时落到实处。</w:t>
      </w:r>
    </w:p>
    <w:p w14:paraId="1B6F6ACB">
      <w:pPr>
        <w:pStyle w:val="2"/>
        <w:adjustRightInd w:val="0"/>
        <w:snapToGrid w:val="0"/>
        <w:spacing w:before="93" w:line="600" w:lineRule="exact"/>
        <w:ind w:firstLine="640" w:firstLineChars="200"/>
        <w:rPr>
          <w:rFonts w:hAnsi="仿宋_GB2312" w:cs="仿宋_GB2312"/>
          <w:kern w:val="2"/>
          <w:sz w:val="32"/>
          <w:szCs w:val="32"/>
        </w:rPr>
      </w:pPr>
      <w:r>
        <w:rPr>
          <w:rFonts w:hint="eastAsia" w:hAnsi="仿宋_GB2312" w:cs="仿宋_GB2312"/>
          <w:kern w:val="2"/>
          <w:sz w:val="32"/>
          <w:szCs w:val="32"/>
        </w:rPr>
        <w:t>2.规范招生行为。坚持免试入学原则。根据峨眉山市政府下达的招生计划和划定的学校招生范围，严格进行招生，确保招生区域的适龄儿童少年全部入学。</w:t>
      </w:r>
    </w:p>
    <w:p w14:paraId="04EEE13D">
      <w:pPr>
        <w:pStyle w:val="2"/>
        <w:adjustRightInd w:val="0"/>
        <w:snapToGrid w:val="0"/>
        <w:spacing w:before="93" w:line="600" w:lineRule="exact"/>
        <w:ind w:firstLine="640" w:firstLineChars="200"/>
        <w:rPr>
          <w:rFonts w:hAnsi="仿宋_GB2312" w:cs="仿宋_GB2312"/>
          <w:kern w:val="2"/>
          <w:sz w:val="32"/>
          <w:szCs w:val="32"/>
        </w:rPr>
      </w:pPr>
      <w:r>
        <w:rPr>
          <w:rFonts w:hint="eastAsia" w:hAnsi="仿宋_GB2312" w:cs="仿宋_GB2312"/>
          <w:kern w:val="2"/>
          <w:sz w:val="32"/>
          <w:szCs w:val="32"/>
        </w:rPr>
        <w:t>3.抓细常规管理 以“内涵发展”为指导。本学期，我们对教师的计划、备课、上课、作业布置和批改、辅优补差和质量测试等工作采取精细管理，找出薄弱环节及时反馈，及时督促改进，促进课堂教学质量的整体提高。做到了“精心备课、认真上课、仔细批改、耐心辅导、科学检测，做到有利于师生的个性发展，有利于师生的全面素质提高。学校教导处每月对老师的个人备课、上课、教学进度、作业批改、听课记录、试卷批改、培优辅差、教师业务学习、经典诵读活动的开展以及班主任班级常规工作的开展进行深入、细致的检查，进行量化评分，一月一总结，表彰先进。</w:t>
      </w:r>
    </w:p>
    <w:p w14:paraId="7E9D363E">
      <w:pPr>
        <w:pStyle w:val="2"/>
        <w:adjustRightInd w:val="0"/>
        <w:snapToGrid w:val="0"/>
        <w:spacing w:before="93" w:line="600" w:lineRule="exact"/>
        <w:ind w:firstLine="640" w:firstLineChars="200"/>
        <w:rPr>
          <w:rFonts w:hAnsi="仿宋_GB2312" w:cs="仿宋_GB2312"/>
          <w:kern w:val="2"/>
          <w:sz w:val="32"/>
          <w:szCs w:val="32"/>
        </w:rPr>
      </w:pPr>
      <w:r>
        <w:rPr>
          <w:rFonts w:hint="eastAsia" w:hAnsi="仿宋_GB2312" w:cs="仿宋_GB2312"/>
          <w:kern w:val="2"/>
          <w:sz w:val="32"/>
          <w:szCs w:val="32"/>
        </w:rPr>
        <w:t>4.规范考试评价行为。严格控制考试次数，每学期进行一次全校性期末考试，考试成绩实行等级评价办法。严禁公布学生考试成绩和按考试成绩给学生排名次、座次。</w:t>
      </w:r>
    </w:p>
    <w:p w14:paraId="48783C20">
      <w:pPr>
        <w:pStyle w:val="2"/>
        <w:adjustRightInd w:val="0"/>
        <w:snapToGrid w:val="0"/>
        <w:spacing w:before="93" w:line="600" w:lineRule="exact"/>
        <w:ind w:firstLine="640" w:firstLineChars="200"/>
        <w:rPr>
          <w:rFonts w:hAnsi="仿宋_GB2312" w:cs="仿宋_GB2312"/>
          <w:kern w:val="2"/>
          <w:sz w:val="32"/>
          <w:szCs w:val="32"/>
        </w:rPr>
      </w:pPr>
      <w:r>
        <w:rPr>
          <w:rFonts w:hint="eastAsia" w:hAnsi="仿宋_GB2312" w:cs="仿宋_GB2312"/>
          <w:kern w:val="2"/>
          <w:sz w:val="32"/>
          <w:szCs w:val="32"/>
        </w:rPr>
        <w:t>5.规范教材使用。一是严格教学用书选用。教学用书统一在省教育厅公布的中小学教学用书目录中选用教学用书，严格在统一的新华文轩征订。实行教科书循环使用制度。二是严禁违规征订和使用教辅。学校一律不得违规征订和使用教辅资料，也不得允许其他部门、团体和个人在校内组织学生统一征订教辅资料。教师不得推荐或变相推荐和使用教辅资料。为方便学生作业，规范使用印制作业，本着公开公正的原则，由省中小学教材审定委员会审定确定与教材配套的印制作业。印制作业由学生自愿购买，不得强行组织学生集体征订。</w:t>
      </w:r>
    </w:p>
    <w:p w14:paraId="07286323">
      <w:pPr>
        <w:pStyle w:val="2"/>
        <w:adjustRightInd w:val="0"/>
        <w:snapToGrid w:val="0"/>
        <w:spacing w:before="93" w:line="600" w:lineRule="exact"/>
        <w:ind w:firstLine="640" w:firstLineChars="200"/>
        <w:rPr>
          <w:rFonts w:hAnsi="仿宋_GB2312" w:cs="仿宋_GB2312"/>
          <w:kern w:val="2"/>
          <w:sz w:val="32"/>
          <w:szCs w:val="32"/>
        </w:rPr>
      </w:pPr>
      <w:r>
        <w:rPr>
          <w:rFonts w:hint="eastAsia" w:hAnsi="仿宋_GB2312" w:cs="仿宋_GB2312"/>
          <w:kern w:val="2"/>
          <w:sz w:val="32"/>
          <w:szCs w:val="32"/>
        </w:rPr>
        <w:t>6.德育管理</w:t>
      </w:r>
    </w:p>
    <w:p w14:paraId="101DA8F7">
      <w:pPr>
        <w:pStyle w:val="2"/>
        <w:adjustRightInd w:val="0"/>
        <w:snapToGrid w:val="0"/>
        <w:spacing w:before="93" w:line="600" w:lineRule="exact"/>
        <w:ind w:firstLine="640" w:firstLineChars="200"/>
        <w:rPr>
          <w:rFonts w:hAnsi="仿宋_GB2312" w:cs="仿宋_GB2312"/>
          <w:kern w:val="2"/>
          <w:sz w:val="32"/>
          <w:szCs w:val="32"/>
        </w:rPr>
      </w:pPr>
      <w:r>
        <w:rPr>
          <w:rFonts w:hint="eastAsia" w:hAnsi="仿宋_GB2312" w:cs="仿宋_GB2312"/>
          <w:kern w:val="2"/>
          <w:sz w:val="32"/>
          <w:szCs w:val="32"/>
        </w:rPr>
        <w:t>强化德育管理，净化育人环境领导学校德育小组，由校团委具体负责班级和学生检查和管理工作，使德育工作得以落到实处，学校校风、学风已步入良性循环轨道。继续加强班主任管理工作，定期召开工作例会，研讨各班教与学的情况，交流各班管理经验，探讨学生的思想动态，总结本周各班成绩及存在的不足。同时要求各班经常对学生进行《日常行为规范》的养成教育，通过不懈的努力，学生的良好日常行为习惯和良好的思想品德得以培养和养成。充分利用各种舆论和宣传阵地加强对学生进行爱国主义和集体主义教育，每周一早晨升国旗后，都安排学生代表和校领导进行国旗下讲话。充分利用校广播站、橱窗、黑板报等宣传媒体，引导学生勤奋学习，介绍学习方法和经验，报道各种好人好事及文学稿件，为师生免费点歌祝愿等，使学生每天都在轻松、愉快的环境中度过。注意把家长作为学校教学工作管理的有力助手，让关心教育、热爱教育事业的家长参与学校教育管理工作，成立家长委员会，定期召集他们来校指导检查工作。他们的参与对教育、教学的管理起到监督作用，受到社会的一致好评。</w:t>
      </w:r>
    </w:p>
    <w:p w14:paraId="7DA859FB">
      <w:pPr>
        <w:pStyle w:val="2"/>
        <w:adjustRightInd w:val="0"/>
        <w:snapToGrid w:val="0"/>
        <w:spacing w:before="93" w:line="600" w:lineRule="exact"/>
        <w:ind w:firstLine="640" w:firstLineChars="200"/>
        <w:rPr>
          <w:rFonts w:hAnsi="仿宋_GB2312" w:cs="仿宋_GB2312"/>
          <w:kern w:val="2"/>
          <w:sz w:val="32"/>
          <w:szCs w:val="32"/>
        </w:rPr>
      </w:pPr>
      <w:r>
        <w:rPr>
          <w:rFonts w:hint="eastAsia" w:hAnsi="仿宋_GB2312" w:cs="仿宋_GB2312"/>
          <w:kern w:val="2"/>
          <w:sz w:val="32"/>
          <w:szCs w:val="32"/>
        </w:rPr>
        <w:t>7.抓亮学校特色。（1）校园文化建设，让书香润泽师生心灵。精心布置读书长廊，我们在教学楼道设计了诗词、警句，让之成为特色成果展示的主阵地;充分利用读书广场，我们设计了经典诵读传承中华文化之楚文化故事，经典诵读传承中华文化之励志故事，让之成为学生休闲阅读的乐园;花坛，教室等地设计了楹联，弟子规，每周一诗让各种小景点无声地散发浓浓书香，凸显特色亮点。（2）劳动教育。继续开展传统农耕教育活动，让学生感受劳动的辛劳和收货的喜悦。</w:t>
      </w:r>
    </w:p>
    <w:p w14:paraId="6BE8AB50">
      <w:pPr>
        <w:pStyle w:val="4"/>
        <w:rPr>
          <w:rStyle w:val="30"/>
          <w:rFonts w:ascii="Times New Roman" w:hAnsi="Times New Roman"/>
          <w:b w:val="0"/>
          <w:bCs w:val="0"/>
        </w:rPr>
      </w:pPr>
      <w:bookmarkStart w:id="2" w:name="_Toc15377200"/>
      <w:bookmarkStart w:id="3"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2"/>
      <w:bookmarkEnd w:id="3"/>
    </w:p>
    <w:p w14:paraId="69567FE8">
      <w:pPr>
        <w:pStyle w:val="2"/>
        <w:adjustRightInd w:val="0"/>
        <w:snapToGrid w:val="0"/>
        <w:spacing w:before="93" w:line="600" w:lineRule="exact"/>
        <w:ind w:firstLine="640" w:firstLineChars="200"/>
        <w:rPr>
          <w:rFonts w:hint="eastAsia" w:hAnsi="仿宋_GB2312" w:cs="仿宋_GB2312"/>
          <w:kern w:val="2"/>
          <w:sz w:val="32"/>
          <w:szCs w:val="32"/>
        </w:rPr>
      </w:pPr>
      <w:r>
        <w:rPr>
          <w:rFonts w:hint="eastAsia" w:hAnsi="仿宋_GB2312" w:cs="仿宋_GB2312"/>
          <w:kern w:val="2"/>
          <w:sz w:val="32"/>
          <w:szCs w:val="32"/>
        </w:rPr>
        <w:t>峨眉山市高桥镇小学校属于峨眉山市教育局下属的二级预算单位，下设独立编制机构1个，其中行政机构0个，参照公务员法管理的事业机构0个，其他事业机构1个。</w:t>
      </w:r>
    </w:p>
    <w:p w14:paraId="7A472351">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hAnsi="仿宋_GB2312" w:cs="仿宋_GB2312"/>
          <w:kern w:val="2"/>
          <w:sz w:val="32"/>
          <w:szCs w:val="32"/>
        </w:rPr>
        <w:t>峨眉山市高桥镇小学校</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部门决算编制范围的预算单位包括：</w:t>
      </w:r>
    </w:p>
    <w:p w14:paraId="28977136">
      <w:pPr>
        <w:pStyle w:val="2"/>
        <w:numPr>
          <w:ilvl w:val="0"/>
          <w:numId w:val="2"/>
        </w:numPr>
        <w:adjustRightInd w:val="0"/>
        <w:snapToGrid w:val="0"/>
        <w:spacing w:before="93" w:line="600" w:lineRule="exact"/>
        <w:outlineLvl w:val="2"/>
        <w:rPr>
          <w:rFonts w:hint="eastAsia" w:eastAsia="方正小标宋简体" w:cs="方正小标宋简体"/>
          <w:b w:val="0"/>
        </w:rPr>
      </w:pPr>
      <w:r>
        <w:rPr>
          <w:rFonts w:hint="eastAsia" w:hAnsi="仿宋_GB2312" w:cs="仿宋_GB2312"/>
          <w:kern w:val="2"/>
          <w:sz w:val="32"/>
          <w:szCs w:val="32"/>
        </w:rPr>
        <w:t>峨眉山市高桥镇小学校</w:t>
      </w:r>
      <w:r>
        <w:rPr>
          <w:rFonts w:hint="eastAsia" w:ascii="仿宋" w:hAnsi="仿宋" w:eastAsia="仿宋"/>
          <w:color w:val="auto"/>
          <w:sz w:val="32"/>
          <w:szCs w:val="32"/>
          <w:lang w:eastAsia="zh-CN"/>
        </w:rPr>
        <w:t>。</w:t>
      </w:r>
      <w:bookmarkStart w:id="4" w:name="_Toc15377204"/>
      <w:bookmarkStart w:id="5" w:name="_Toc15396602"/>
    </w:p>
    <w:p w14:paraId="2C5A51E3">
      <w:pPr>
        <w:pStyle w:val="3"/>
        <w:jc w:val="center"/>
        <w:rPr>
          <w:rFonts w:hint="eastAsia" w:eastAsia="方正小标宋简体" w:cs="方正小标宋简体"/>
          <w:b w:val="0"/>
        </w:rPr>
      </w:pPr>
    </w:p>
    <w:p w14:paraId="3363E2AD">
      <w:pPr>
        <w:rPr>
          <w:rFonts w:hint="eastAsia" w:eastAsia="方正小标宋简体" w:cs="方正小标宋简体"/>
          <w:b w:val="0"/>
        </w:rPr>
      </w:pPr>
    </w:p>
    <w:p w14:paraId="334F9515">
      <w:pPr>
        <w:pStyle w:val="2"/>
        <w:rPr>
          <w:rFonts w:hint="eastAsia" w:eastAsia="方正小标宋简体" w:cs="方正小标宋简体"/>
          <w:b w:val="0"/>
        </w:rPr>
      </w:pPr>
    </w:p>
    <w:p w14:paraId="7FF05B0B">
      <w:pPr>
        <w:rPr>
          <w:rFonts w:hint="eastAsia" w:eastAsia="方正小标宋简体" w:cs="方正小标宋简体"/>
          <w:b w:val="0"/>
        </w:rPr>
      </w:pPr>
    </w:p>
    <w:p w14:paraId="0EE56141">
      <w:pPr>
        <w:pStyle w:val="2"/>
        <w:rPr>
          <w:rFonts w:hint="eastAsia" w:eastAsia="方正小标宋简体" w:cs="方正小标宋简体"/>
          <w:b w:val="0"/>
        </w:rPr>
      </w:pPr>
    </w:p>
    <w:p w14:paraId="012E1B2F">
      <w:pPr>
        <w:rPr>
          <w:rFonts w:hint="eastAsia" w:eastAsia="方正小标宋简体" w:cs="方正小标宋简体"/>
          <w:b w:val="0"/>
        </w:rPr>
      </w:pPr>
    </w:p>
    <w:p w14:paraId="4B88A8D5">
      <w:pPr>
        <w:pStyle w:val="2"/>
        <w:rPr>
          <w:rFonts w:hint="eastAsia" w:eastAsia="方正小标宋简体" w:cs="方正小标宋简体"/>
          <w:b w:val="0"/>
        </w:rPr>
      </w:pPr>
    </w:p>
    <w:p w14:paraId="67E853AE">
      <w:pPr>
        <w:rPr>
          <w:rFonts w:hint="eastAsia" w:eastAsia="方正小标宋简体" w:cs="方正小标宋简体"/>
          <w:b w:val="0"/>
        </w:rPr>
      </w:pPr>
    </w:p>
    <w:p w14:paraId="543FE7FA">
      <w:pPr>
        <w:pStyle w:val="2"/>
        <w:rPr>
          <w:rFonts w:hint="eastAsia" w:eastAsia="方正小标宋简体" w:cs="方正小标宋简体"/>
          <w:b w:val="0"/>
        </w:rPr>
      </w:pPr>
    </w:p>
    <w:p w14:paraId="68AD8D90">
      <w:pPr>
        <w:rPr>
          <w:rFonts w:hint="eastAsia" w:eastAsia="方正小标宋简体" w:cs="方正小标宋简体"/>
          <w:b w:val="0"/>
        </w:rPr>
      </w:pPr>
    </w:p>
    <w:p w14:paraId="40E8668C">
      <w:pPr>
        <w:pStyle w:val="2"/>
        <w:rPr>
          <w:rFonts w:hint="eastAsia"/>
        </w:rPr>
      </w:pPr>
    </w:p>
    <w:p w14:paraId="12BC0959">
      <w:pPr>
        <w:pStyle w:val="3"/>
        <w:jc w:val="center"/>
        <w:rPr>
          <w:rFonts w:eastAsia="方正小标宋简体" w:cs="方正小标宋简体"/>
          <w:b w:val="0"/>
        </w:rPr>
      </w:pPr>
      <w:r>
        <w:rPr>
          <w:rFonts w:hint="eastAsia" w:eastAsia="方正小标宋简体" w:cs="方正小标宋简体"/>
          <w:b w:val="0"/>
        </w:rPr>
        <w:t>第二部分  2024年度部门决算情况说明</w:t>
      </w:r>
      <w:bookmarkEnd w:id="4"/>
      <w:bookmarkEnd w:id="5"/>
    </w:p>
    <w:p w14:paraId="50799B3A"/>
    <w:p w14:paraId="76C23878">
      <w:pPr>
        <w:pStyle w:val="28"/>
        <w:spacing w:line="600" w:lineRule="exact"/>
        <w:ind w:firstLine="640"/>
        <w:outlineLvl w:val="1"/>
        <w:rPr>
          <w:rStyle w:val="30"/>
          <w:rFonts w:ascii="Times New Roman" w:hAnsi="Times New Roman" w:eastAsia="黑体"/>
          <w:b w:val="0"/>
        </w:rPr>
      </w:pPr>
      <w:bookmarkStart w:id="6" w:name="_Toc15396603"/>
      <w:bookmarkStart w:id="7"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6"/>
      <w:bookmarkEnd w:id="7"/>
    </w:p>
    <w:p w14:paraId="625E196A">
      <w:pPr>
        <w:pStyle w:val="28"/>
        <w:spacing w:line="600" w:lineRule="exact"/>
        <w:ind w:firstLine="640"/>
        <w:outlineLvl w:val="1"/>
        <w:rPr>
          <w:rFonts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772.6</w:t>
      </w:r>
      <w:r>
        <w:rPr>
          <w:rFonts w:hint="eastAsia" w:eastAsia="仿宋_GB2312" w:cs="仿宋_GB2312"/>
          <w:sz w:val="32"/>
          <w:szCs w:val="32"/>
        </w:rPr>
        <w:t>万元。与2023年度相比，收入、支出总计各减少80.5万元，下降9.44%。主要变动原因是学生减少，教师退休2人，</w:t>
      </w:r>
      <w:r>
        <w:rPr>
          <w:rFonts w:hint="eastAsia" w:eastAsia="仿宋_GB2312" w:cs="仿宋_GB2312"/>
          <w:sz w:val="32"/>
          <w:szCs w:val="32"/>
          <w:lang w:eastAsia="zh-CN"/>
        </w:rPr>
        <w:t>人员经费和公用经费都减少</w:t>
      </w:r>
      <w:r>
        <w:rPr>
          <w:rFonts w:hint="eastAsia" w:eastAsia="仿宋_GB2312" w:cs="仿宋_GB2312"/>
          <w:sz w:val="32"/>
          <w:szCs w:val="32"/>
        </w:rPr>
        <w:t>。</w:t>
      </w:r>
    </w:p>
    <w:p w14:paraId="260FFD22">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3C87FCE3">
      <w:pPr>
        <w:pStyle w:val="13"/>
      </w:pPr>
    </w:p>
    <w:p w14:paraId="4BA2621C">
      <w:pPr>
        <w:ind w:firstLine="640" w:firstLineChars="200"/>
        <w:rPr>
          <w:rFonts w:eastAsia="仿宋_GB2312" w:cs="仿宋_GB2312"/>
          <w:sz w:val="32"/>
          <w:szCs w:val="32"/>
        </w:rPr>
      </w:pPr>
      <w:r>
        <w:rPr>
          <w:rFonts w:eastAsia="仿宋_GB2312" w:cs="仿宋_GB2312"/>
          <w:sz w:val="32"/>
          <w:szCs w:val="32"/>
        </w:rPr>
        <w:drawing>
          <wp:inline distT="0" distB="0" distL="0" distR="0">
            <wp:extent cx="4717415" cy="3131820"/>
            <wp:effectExtent l="19050" t="0" r="2603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5386DC8">
      <w:pPr>
        <w:pStyle w:val="28"/>
        <w:spacing w:line="600" w:lineRule="exact"/>
        <w:ind w:firstLine="640"/>
        <w:outlineLvl w:val="1"/>
        <w:rPr>
          <w:rFonts w:eastAsia="黑体"/>
          <w:sz w:val="32"/>
          <w:szCs w:val="32"/>
        </w:rPr>
      </w:pPr>
      <w:bookmarkStart w:id="8" w:name="_Toc15396604"/>
      <w:bookmarkStart w:id="9" w:name="_Toc15377206"/>
      <w:r>
        <w:rPr>
          <w:rFonts w:hint="eastAsia" w:eastAsia="黑体"/>
          <w:sz w:val="32"/>
          <w:szCs w:val="32"/>
        </w:rPr>
        <w:t>二、收入决算情况说明</w:t>
      </w:r>
      <w:bookmarkEnd w:id="8"/>
      <w:bookmarkEnd w:id="9"/>
    </w:p>
    <w:p w14:paraId="4688BB63">
      <w:pPr>
        <w:pStyle w:val="28"/>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2024年度本年收入合计767.41万元，其中：一般公共预算财政拨款收入741.46万元，占96.6</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政府性基金预算财政拨款收入0万元，占0%；国有资本经营预算财政拨款收入0万元，占0%；上级补助收入0万元，占0%；事业收入0万元，占0%；经营收入0万元，占0%；附属单位上缴收入0万元，占0%；其他收入25.95万元，占3.38%。</w:t>
      </w:r>
    </w:p>
    <w:p w14:paraId="7BA98E5F">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26462FA1">
      <w:pPr>
        <w:pStyle w:val="13"/>
      </w:pPr>
      <w:r>
        <w:drawing>
          <wp:inline distT="0" distB="0" distL="0" distR="0">
            <wp:extent cx="4000500" cy="2887980"/>
            <wp:effectExtent l="19050" t="0" r="19050" b="762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8DEF325">
      <w:pPr>
        <w:pStyle w:val="28"/>
        <w:spacing w:line="600" w:lineRule="exact"/>
        <w:ind w:firstLine="640"/>
        <w:outlineLvl w:val="1"/>
        <w:rPr>
          <w:rStyle w:val="30"/>
          <w:rFonts w:ascii="Times New Roman" w:hAnsi="Times New Roman" w:eastAsia="黑体"/>
          <w:b w:val="0"/>
        </w:rPr>
      </w:pPr>
      <w:bookmarkStart w:id="10" w:name="_Toc15396605"/>
      <w:bookmarkStart w:id="11" w:name="_Toc15377207"/>
      <w:r>
        <w:rPr>
          <w:rFonts w:hint="eastAsia" w:eastAsia="黑体"/>
          <w:sz w:val="32"/>
          <w:szCs w:val="32"/>
        </w:rPr>
        <w:t>三、支</w:t>
      </w:r>
      <w:r>
        <w:rPr>
          <w:rStyle w:val="30"/>
          <w:rFonts w:hint="eastAsia" w:ascii="Times New Roman" w:hAnsi="Times New Roman" w:eastAsia="黑体"/>
          <w:b w:val="0"/>
        </w:rPr>
        <w:t>出决算情况说明</w:t>
      </w:r>
      <w:bookmarkEnd w:id="10"/>
      <w:bookmarkEnd w:id="11"/>
    </w:p>
    <w:p w14:paraId="74BBE9B3">
      <w:pPr>
        <w:pStyle w:val="28"/>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2024年度本年支出合计768.74万元，其中：基本支出580.78万元，占75.55%；项目支出187.97万元，占24.45%；上缴上级支出0万元，占0%；经营支出0万元，占0%；对附属单位补助支出0万元，占0%。</w:t>
      </w:r>
    </w:p>
    <w:p w14:paraId="4CEC2359">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1E5C66E2">
      <w:pPr>
        <w:pStyle w:val="13"/>
      </w:pPr>
    </w:p>
    <w:p w14:paraId="3A335ADE">
      <w:pPr>
        <w:ind w:firstLine="800" w:firstLineChars="250"/>
        <w:rPr>
          <w:rFonts w:eastAsia="仿宋_GB2312" w:cs="仿宋_GB2312"/>
          <w:sz w:val="32"/>
          <w:szCs w:val="32"/>
        </w:rPr>
      </w:pPr>
      <w:r>
        <w:rPr>
          <w:rFonts w:eastAsia="仿宋_GB2312" w:cs="仿宋_GB2312"/>
          <w:sz w:val="32"/>
          <w:szCs w:val="32"/>
        </w:rPr>
        <w:drawing>
          <wp:inline distT="0" distB="0" distL="0" distR="0">
            <wp:extent cx="3790950" cy="2438400"/>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780B39">
      <w:pPr>
        <w:spacing w:line="600" w:lineRule="exact"/>
        <w:ind w:firstLine="640" w:firstLineChars="200"/>
        <w:outlineLvl w:val="1"/>
        <w:rPr>
          <w:rStyle w:val="30"/>
          <w:rFonts w:ascii="Times New Roman" w:hAnsi="Times New Roman" w:eastAsia="黑体"/>
          <w:b w:val="0"/>
        </w:rPr>
      </w:pPr>
      <w:bookmarkStart w:id="12" w:name="_Toc15396606"/>
      <w:bookmarkStart w:id="13" w:name="_Toc15377208"/>
      <w:r>
        <w:rPr>
          <w:rFonts w:hint="eastAsia" w:eastAsia="黑体"/>
          <w:sz w:val="32"/>
          <w:szCs w:val="32"/>
        </w:rPr>
        <w:t>四、财</w:t>
      </w:r>
      <w:r>
        <w:rPr>
          <w:rStyle w:val="30"/>
          <w:rFonts w:hint="eastAsia" w:ascii="Times New Roman" w:hAnsi="Times New Roman" w:eastAsia="黑体"/>
          <w:b w:val="0"/>
        </w:rPr>
        <w:t>政拨款收入支出决算总体情况说明</w:t>
      </w:r>
      <w:bookmarkEnd w:id="12"/>
      <w:bookmarkEnd w:id="13"/>
    </w:p>
    <w:p w14:paraId="2AED2876">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741.46</w:t>
      </w:r>
      <w:r>
        <w:rPr>
          <w:rFonts w:hint="eastAsia" w:eastAsia="仿宋_GB2312" w:cs="仿宋_GB2312"/>
          <w:sz w:val="32"/>
          <w:szCs w:val="32"/>
        </w:rPr>
        <w:t>万元。与2023年度相比，财政拨款收入总计、支出总计各减少78.47万元，下降9.57%。主要变动原因是学生减少，教师退休2人，</w:t>
      </w:r>
      <w:r>
        <w:rPr>
          <w:rFonts w:hint="eastAsia" w:eastAsia="仿宋_GB2312" w:cs="仿宋_GB2312"/>
          <w:sz w:val="32"/>
          <w:szCs w:val="32"/>
          <w:lang w:eastAsia="zh-CN"/>
        </w:rPr>
        <w:t>人员经费和公用经费都减少</w:t>
      </w:r>
      <w:r>
        <w:rPr>
          <w:rFonts w:hint="eastAsia" w:eastAsia="仿宋_GB2312" w:cs="仿宋_GB2312"/>
          <w:sz w:val="32"/>
          <w:szCs w:val="32"/>
        </w:rPr>
        <w:t>。</w:t>
      </w:r>
    </w:p>
    <w:p w14:paraId="742481F5">
      <w:pPr>
        <w:spacing w:line="600" w:lineRule="exact"/>
        <w:ind w:firstLine="640" w:firstLineChars="200"/>
      </w:pPr>
      <w:r>
        <w:rPr>
          <w:rFonts w:hint="eastAsia" w:eastAsia="仿宋_GB2312" w:cs="仿宋_GB2312"/>
          <w:sz w:val="32"/>
          <w:szCs w:val="32"/>
        </w:rPr>
        <w:t>（图4：财政拨款收、支决算总计变动情况）（柱状图）</w:t>
      </w:r>
    </w:p>
    <w:p w14:paraId="61FF7A4F">
      <w:pPr>
        <w:pStyle w:val="7"/>
        <w:ind w:left="420"/>
        <w:rPr>
          <w:rFonts w:hint="eastAsia" w:eastAsia="宋体"/>
          <w:lang w:eastAsia="zh-CN"/>
        </w:rPr>
      </w:pPr>
      <w:r>
        <w:rPr>
          <w:rFonts w:hint="eastAsia" w:eastAsia="宋体"/>
          <w:lang w:eastAsia="zh-CN"/>
        </w:rPr>
        <w:drawing>
          <wp:inline distT="0" distB="0" distL="114300" distR="114300">
            <wp:extent cx="4011295" cy="3029585"/>
            <wp:effectExtent l="0" t="0" r="12065" b="317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4011295" cy="3029585"/>
                    </a:xfrm>
                    <a:prstGeom prst="rect">
                      <a:avLst/>
                    </a:prstGeom>
                  </pic:spPr>
                </pic:pic>
              </a:graphicData>
            </a:graphic>
          </wp:inline>
        </w:drawing>
      </w:r>
    </w:p>
    <w:p w14:paraId="03377C9B">
      <w:pPr>
        <w:spacing w:line="600" w:lineRule="exact"/>
        <w:ind w:firstLine="640" w:firstLineChars="200"/>
        <w:outlineLvl w:val="1"/>
        <w:rPr>
          <w:rStyle w:val="30"/>
          <w:rFonts w:ascii="Times New Roman" w:hAnsi="Times New Roman" w:eastAsia="黑体"/>
          <w:b w:val="0"/>
        </w:rPr>
      </w:pPr>
      <w:bookmarkStart w:id="14" w:name="_Toc15377209"/>
      <w:bookmarkStart w:id="15" w:name="_Toc15396607"/>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14"/>
      <w:bookmarkEnd w:id="15"/>
    </w:p>
    <w:p w14:paraId="576D1E70">
      <w:pPr>
        <w:spacing w:line="600" w:lineRule="exact"/>
        <w:ind w:firstLine="643" w:firstLineChars="200"/>
        <w:outlineLvl w:val="2"/>
        <w:rPr>
          <w:rFonts w:eastAsia="楷体_GB2312" w:cs="楷体_GB2312"/>
          <w:b/>
          <w:sz w:val="32"/>
          <w:szCs w:val="32"/>
        </w:rPr>
      </w:pPr>
      <w:bookmarkStart w:id="16" w:name="_Toc15377210"/>
      <w:r>
        <w:rPr>
          <w:rFonts w:hint="eastAsia" w:eastAsia="楷体_GB2312" w:cs="楷体_GB2312"/>
          <w:b/>
          <w:sz w:val="32"/>
          <w:szCs w:val="32"/>
        </w:rPr>
        <w:t>（一）一般公共预算财政拨款支出决算总体情况</w:t>
      </w:r>
      <w:bookmarkEnd w:id="16"/>
    </w:p>
    <w:p w14:paraId="39CC65FD">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2024年度一般公共预算财政拨款支出741.46万元，占本年支出合计的96.45%。与2023年度相比，一般公共预算财政拨款支出减少26.7万元，下降3.48%。主要变动原因是学生减少，教师退休2人</w:t>
      </w:r>
      <w:r>
        <w:rPr>
          <w:rFonts w:hint="eastAsia" w:ascii="仿宋_GB2312" w:hAnsi="仿宋_GB2312" w:eastAsia="仿宋_GB2312" w:cs="仿宋_GB2312"/>
          <w:sz w:val="32"/>
          <w:szCs w:val="32"/>
          <w:lang w:eastAsia="zh-CN"/>
        </w:rPr>
        <w:t>，</w:t>
      </w:r>
      <w:r>
        <w:rPr>
          <w:rFonts w:hint="eastAsia" w:eastAsia="仿宋_GB2312" w:cs="仿宋_GB2312"/>
          <w:sz w:val="32"/>
          <w:szCs w:val="32"/>
          <w:lang w:eastAsia="zh-CN"/>
        </w:rPr>
        <w:t>人员经费和公用经费都减少</w:t>
      </w:r>
      <w:r>
        <w:rPr>
          <w:rFonts w:hint="eastAsia" w:ascii="仿宋_GB2312" w:hAnsi="仿宋_GB2312" w:eastAsia="仿宋_GB2312" w:cs="仿宋_GB2312"/>
          <w:sz w:val="32"/>
          <w:szCs w:val="32"/>
        </w:rPr>
        <w:t>。</w:t>
      </w:r>
    </w:p>
    <w:p w14:paraId="3BDABC2B">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14:paraId="13AEC6C4">
      <w:pPr>
        <w:pStyle w:val="13"/>
      </w:pPr>
      <w:r>
        <w:drawing>
          <wp:inline distT="0" distB="0" distL="0" distR="0">
            <wp:extent cx="4785360" cy="3543300"/>
            <wp:effectExtent l="19050" t="0" r="0" b="0"/>
            <wp:docPr id="6" name="对象 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4785360" cy="3543300"/>
                      <a:chOff x="0" y="0"/>
                      <a:chExt cx="4785360" cy="3543300"/>
                    </a:xfrm>
                  </a:grpSpPr>
                  <a:grpSp>
                    <a:nvGrpSpPr>
                      <a:cNvPr id="1694" name="组合 11"/>
                      <a:cNvGrpSpPr/>
                    </a:nvGrpSpPr>
                    <a:grpSpPr bwMode="auto">
                      <a:xfrm>
                        <a:off x="0" y="0"/>
                        <a:ext cx="4785360" cy="3543300"/>
                        <a:chOff x="0" y="0"/>
                        <a:chExt cx="7532" cy="5576"/>
                      </a:xfrm>
                    </a:grpSpPr>
                    <a:graphicFrame>
                      <a:nvGraphicFramePr>
                        <a:cNvPr id="1695" name="图表 1"/>
                        <a:cNvGraphicFramePr/>
                      </a:nvGraphicFramePr>
                      <a:graphic>
                        <a:graphicData uri="http://schemas.openxmlformats.org/drawingml/2006/chart">
                          <c:chart xmlns:c="http://schemas.openxmlformats.org/drawingml/2006/chart" xmlns:r="http://schemas.openxmlformats.org/officeDocument/2006/relationships" r:id="rId9"/>
                        </a:graphicData>
                      </a:graphic>
                      <a:xfrm>
                        <a:off x="0" y="0"/>
                        <a:ext cx="7533" cy="5576"/>
                      </a:xfrm>
                    </a:graphicFrame>
                    <a:sp>
                      <a:nvSpPr>
                        <a:cNvPr id="4" name="文本框 3"/>
                        <a:cNvSpPr txBox="1"/>
                      </a:nvSpPr>
                      <a:spPr>
                        <a:xfrm>
                          <a:off x="5589" y="420"/>
                          <a:ext cx="1691" cy="396"/>
                        </a:xfrm>
                        <a:prstGeom prst="rect">
                          <a:avLst/>
                        </a:prstGeom>
                      </a:spPr>
                      <a:txSp>
                        <a:txBody>
                          <a:bodyPr vertOverflow="clip" horzOverflow="clip" wrap="square" rtlCol="0" anchor="t"/>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r>
                              <a:rPr lang="zh-CN" altLang="en-US"/>
                              <a:t>单位：万元</a:t>
                            </a:r>
                            <a:endParaRPr lang="zh-CN" altLang="en-US"/>
                          </a:p>
                        </a:txBody>
                        <a:useSpRect/>
                      </a:txSp>
                    </a:sp>
                  </a:grpSp>
                </lc:lockedCanvas>
              </a:graphicData>
            </a:graphic>
          </wp:inline>
        </w:drawing>
      </w:r>
    </w:p>
    <w:p w14:paraId="207453D0">
      <w:pPr>
        <w:spacing w:line="600" w:lineRule="exact"/>
        <w:ind w:firstLine="643" w:firstLineChars="200"/>
        <w:outlineLvl w:val="2"/>
        <w:rPr>
          <w:rFonts w:eastAsia="楷体_GB2312" w:cs="楷体_GB2312"/>
          <w:b/>
          <w:sz w:val="32"/>
          <w:szCs w:val="32"/>
        </w:rPr>
      </w:pPr>
      <w:bookmarkStart w:id="17" w:name="_Toc15377211"/>
      <w:r>
        <w:rPr>
          <w:rFonts w:hint="eastAsia" w:eastAsia="楷体_GB2312" w:cs="楷体_GB2312"/>
          <w:b/>
          <w:sz w:val="32"/>
          <w:szCs w:val="32"/>
        </w:rPr>
        <w:t>（二）一般公共预算财政拨款支出决算结构情况</w:t>
      </w:r>
      <w:bookmarkEnd w:id="17"/>
    </w:p>
    <w:p w14:paraId="7D732E5B">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741.46万元</w:t>
      </w:r>
      <w:r>
        <w:rPr>
          <w:rFonts w:hint="eastAsia" w:eastAsia="仿宋_GB2312" w:cs="仿宋_GB2312"/>
          <w:sz w:val="32"/>
          <w:szCs w:val="32"/>
        </w:rPr>
        <w:t>，主要用于以下方面：一般公共服务支出0万元，占0%；教育支出594.16万元，占80.13%；科学技术支出0万元，占0%；文化旅游体育与传媒支出0万元，占0%；社会保障和就业支出85.25万元，占11.50%；卫生健康支出17.96万元，占2.42%；住房保障支出44.08万元，占5.95%。（图6：一般公共预算财政拨款支出决算结构）（饼状图）</w:t>
      </w:r>
    </w:p>
    <w:p w14:paraId="27AEA1A6">
      <w:pPr>
        <w:pStyle w:val="7"/>
        <w:ind w:left="420"/>
      </w:pPr>
      <w:r>
        <w:drawing>
          <wp:inline distT="0" distB="0" distL="0" distR="0">
            <wp:extent cx="4438650" cy="2609850"/>
            <wp:effectExtent l="19050" t="0" r="19050" b="0"/>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EF6CFE">
      <w:pPr>
        <w:spacing w:line="600" w:lineRule="exact"/>
        <w:ind w:firstLine="643" w:firstLineChars="200"/>
        <w:outlineLvl w:val="2"/>
        <w:rPr>
          <w:rFonts w:eastAsia="楷体_GB2312" w:cs="楷体_GB2312"/>
          <w:b/>
          <w:sz w:val="32"/>
          <w:szCs w:val="32"/>
        </w:rPr>
      </w:pPr>
      <w:bookmarkStart w:id="18" w:name="_Toc15377212"/>
      <w:r>
        <w:rPr>
          <w:rFonts w:hint="eastAsia" w:eastAsia="楷体_GB2312" w:cs="楷体_GB2312"/>
          <w:b/>
          <w:sz w:val="32"/>
          <w:szCs w:val="32"/>
        </w:rPr>
        <w:t>（三）一般公共预算财政拨款支出决算具体情况</w:t>
      </w:r>
      <w:bookmarkEnd w:id="18"/>
    </w:p>
    <w:p w14:paraId="2415C168">
      <w:pPr>
        <w:spacing w:line="600" w:lineRule="exact"/>
        <w:ind w:firstLine="640"/>
        <w:rPr>
          <w:rFonts w:eastAsia="仿宋_GB2312" w:cs="仿宋_GB2312"/>
          <w:sz w:val="32"/>
          <w:szCs w:val="32"/>
        </w:rPr>
      </w:pPr>
      <w:bookmarkStart w:id="19" w:name="_Toc15377213"/>
      <w:bookmarkStart w:id="20" w:name="_Toc15377444"/>
      <w:bookmarkStart w:id="21"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741.46，</w:t>
      </w:r>
      <w:r>
        <w:rPr>
          <w:rFonts w:hint="eastAsia" w:eastAsia="仿宋_GB2312" w:cs="仿宋_GB2312"/>
          <w:sz w:val="32"/>
          <w:szCs w:val="32"/>
        </w:rPr>
        <w:t>完成预算100%。其中：</w:t>
      </w:r>
      <w:bookmarkEnd w:id="19"/>
      <w:bookmarkEnd w:id="20"/>
      <w:bookmarkEnd w:id="21"/>
    </w:p>
    <w:p w14:paraId="1DFDD472">
      <w:pPr>
        <w:tabs>
          <w:tab w:val="right" w:pos="8306"/>
        </w:tabs>
        <w:spacing w:line="600" w:lineRule="exact"/>
        <w:ind w:firstLine="640"/>
        <w:outlineLvl w:val="1"/>
        <w:rPr>
          <w:rFonts w:eastAsia="仿宋_GB2312" w:cs="仿宋_GB2312"/>
          <w:sz w:val="32"/>
          <w:szCs w:val="32"/>
        </w:rPr>
      </w:pPr>
      <w:bookmarkStart w:id="22" w:name="_Toc15396608"/>
      <w:bookmarkStart w:id="23" w:name="_Toc15377214"/>
      <w:r>
        <w:rPr>
          <w:rFonts w:hint="eastAsia" w:eastAsia="仿宋_GB2312" w:cs="仿宋_GB2312"/>
          <w:sz w:val="32"/>
          <w:szCs w:val="32"/>
        </w:rPr>
        <w:t>1.教育支出（类）普通教育（款）学前教育（项）: 支出决算为66.82万元，完成预算100%；</w:t>
      </w:r>
    </w:p>
    <w:p w14:paraId="5B50F1A5">
      <w:pPr>
        <w:tabs>
          <w:tab w:val="right" w:pos="8306"/>
        </w:tabs>
        <w:spacing w:line="600" w:lineRule="exact"/>
        <w:ind w:firstLine="640"/>
        <w:outlineLvl w:val="1"/>
        <w:rPr>
          <w:rFonts w:eastAsia="仿宋_GB2312" w:cs="仿宋_GB2312"/>
          <w:sz w:val="32"/>
          <w:szCs w:val="32"/>
        </w:rPr>
      </w:pPr>
      <w:r>
        <w:rPr>
          <w:rFonts w:hint="eastAsia" w:eastAsia="仿宋_GB2312" w:cs="仿宋_GB2312"/>
          <w:sz w:val="32"/>
          <w:szCs w:val="32"/>
        </w:rPr>
        <w:t>2.教育支出（类）普通教育（款）小学教育（项）：支出决算为316.78万元，完成预算100%；</w:t>
      </w:r>
    </w:p>
    <w:p w14:paraId="6BE82AD9">
      <w:pPr>
        <w:tabs>
          <w:tab w:val="right" w:pos="8306"/>
        </w:tabs>
        <w:spacing w:line="600" w:lineRule="exact"/>
        <w:ind w:firstLine="640"/>
        <w:outlineLvl w:val="1"/>
        <w:rPr>
          <w:rFonts w:eastAsia="仿宋_GB2312" w:cs="仿宋_GB2312"/>
          <w:sz w:val="32"/>
          <w:szCs w:val="32"/>
        </w:rPr>
      </w:pPr>
      <w:r>
        <w:rPr>
          <w:rFonts w:hint="eastAsia" w:eastAsia="仿宋_GB2312" w:cs="仿宋_GB2312"/>
          <w:sz w:val="32"/>
          <w:szCs w:val="32"/>
        </w:rPr>
        <w:t>3.教育支出（类）普通教育（款）其他普通教育支出：支出决算为162.41万元，完成预算100%；</w:t>
      </w:r>
    </w:p>
    <w:p w14:paraId="04C99146">
      <w:pPr>
        <w:tabs>
          <w:tab w:val="right" w:pos="8306"/>
        </w:tabs>
        <w:spacing w:line="600" w:lineRule="exact"/>
        <w:ind w:firstLine="640"/>
        <w:outlineLvl w:val="1"/>
        <w:rPr>
          <w:rFonts w:eastAsia="仿宋_GB2312" w:cs="仿宋_GB2312"/>
          <w:sz w:val="32"/>
          <w:szCs w:val="32"/>
        </w:rPr>
      </w:pPr>
      <w:r>
        <w:rPr>
          <w:rFonts w:hint="eastAsia" w:eastAsia="仿宋_GB2312" w:cs="仿宋_GB2312"/>
          <w:sz w:val="32"/>
          <w:szCs w:val="32"/>
        </w:rPr>
        <w:t>4.教育支出（类）教育费附加安排的支出（款）农村中小学校舍建设（项）：支出决算为48.15万元，完成预算100%；</w:t>
      </w:r>
    </w:p>
    <w:p w14:paraId="04477E84">
      <w:pPr>
        <w:tabs>
          <w:tab w:val="right" w:pos="8306"/>
        </w:tabs>
        <w:spacing w:line="600" w:lineRule="exact"/>
        <w:ind w:firstLine="640"/>
        <w:outlineLvl w:val="1"/>
        <w:rPr>
          <w:rFonts w:eastAsia="仿宋_GB2312" w:cs="仿宋_GB2312"/>
          <w:sz w:val="32"/>
          <w:szCs w:val="32"/>
        </w:rPr>
      </w:pPr>
      <w:r>
        <w:rPr>
          <w:rFonts w:hint="eastAsia" w:eastAsia="仿宋_GB2312" w:cs="仿宋_GB2312"/>
          <w:sz w:val="32"/>
          <w:szCs w:val="32"/>
        </w:rPr>
        <w:t>5.社会保障和就业支出（类）行政事业单位离退休（款）机关事业单位基本养老保险缴费支出（项）: 支出决算为47.62万元，完成预算100%；</w:t>
      </w:r>
    </w:p>
    <w:p w14:paraId="4897CC45">
      <w:pPr>
        <w:tabs>
          <w:tab w:val="right" w:pos="8306"/>
        </w:tabs>
        <w:spacing w:line="600" w:lineRule="exact"/>
        <w:ind w:firstLine="640"/>
        <w:outlineLvl w:val="1"/>
        <w:rPr>
          <w:rFonts w:eastAsia="仿宋_GB2312" w:cs="仿宋_GB2312"/>
          <w:sz w:val="32"/>
          <w:szCs w:val="32"/>
        </w:rPr>
      </w:pPr>
      <w:r>
        <w:rPr>
          <w:rFonts w:hint="eastAsia" w:eastAsia="仿宋_GB2312" w:cs="仿宋_GB2312"/>
          <w:sz w:val="32"/>
          <w:szCs w:val="32"/>
        </w:rPr>
        <w:t>6.社会保障和就业支出（类）行政事业单位离退休（款）机关事业单位职业年金缴费支出（项）: 支出决算为23.61万元，完成预算100%；</w:t>
      </w:r>
    </w:p>
    <w:p w14:paraId="3E8539E6">
      <w:pPr>
        <w:tabs>
          <w:tab w:val="right" w:pos="8306"/>
        </w:tabs>
        <w:spacing w:line="600" w:lineRule="exact"/>
        <w:ind w:firstLine="640"/>
        <w:outlineLvl w:val="1"/>
        <w:rPr>
          <w:rFonts w:eastAsia="仿宋_GB2312" w:cs="仿宋_GB2312"/>
          <w:sz w:val="32"/>
          <w:szCs w:val="32"/>
        </w:rPr>
      </w:pPr>
      <w:r>
        <w:rPr>
          <w:rFonts w:hint="eastAsia" w:eastAsia="仿宋_GB2312" w:cs="仿宋_GB2312"/>
          <w:sz w:val="32"/>
          <w:szCs w:val="32"/>
        </w:rPr>
        <w:t>7.社会保障和就业支出（类）抚恤（款）其他优抚支出（项）: 支出决算为4.38万元，完成预算100%；</w:t>
      </w:r>
    </w:p>
    <w:p w14:paraId="06A6BBBC">
      <w:pPr>
        <w:tabs>
          <w:tab w:val="right" w:pos="8306"/>
        </w:tabs>
        <w:spacing w:line="600" w:lineRule="exact"/>
        <w:ind w:firstLine="640"/>
        <w:outlineLvl w:val="1"/>
        <w:rPr>
          <w:rFonts w:eastAsia="仿宋_GB2312" w:cs="仿宋_GB2312"/>
          <w:sz w:val="32"/>
          <w:szCs w:val="32"/>
        </w:rPr>
      </w:pPr>
      <w:r>
        <w:rPr>
          <w:rFonts w:hint="eastAsia" w:eastAsia="仿宋_GB2312" w:cs="仿宋_GB2312"/>
          <w:sz w:val="32"/>
          <w:szCs w:val="32"/>
        </w:rPr>
        <w:t>8.社会保障和就业支出（类）其他社会保障就业支出（款）其他社会保障就业支出（项）: 支出决算为9.64万元，完成预算100%；</w:t>
      </w:r>
    </w:p>
    <w:p w14:paraId="5271079E">
      <w:pPr>
        <w:tabs>
          <w:tab w:val="right" w:pos="8306"/>
        </w:tabs>
        <w:spacing w:line="600" w:lineRule="exact"/>
        <w:ind w:firstLine="640"/>
        <w:outlineLvl w:val="1"/>
        <w:rPr>
          <w:rFonts w:eastAsia="仿宋_GB2312" w:cs="仿宋_GB2312"/>
          <w:sz w:val="32"/>
          <w:szCs w:val="32"/>
        </w:rPr>
      </w:pPr>
      <w:r>
        <w:rPr>
          <w:rFonts w:hint="eastAsia" w:eastAsia="仿宋_GB2312" w:cs="仿宋_GB2312"/>
          <w:sz w:val="32"/>
          <w:szCs w:val="32"/>
        </w:rPr>
        <w:t>9.卫生健康支出（类）行政事业单位医疗（款）事业单位医疗（项）:支出决算为17.96万元，完成预算100%；</w:t>
      </w:r>
    </w:p>
    <w:p w14:paraId="67F8FB25">
      <w:pPr>
        <w:tabs>
          <w:tab w:val="right" w:pos="8306"/>
        </w:tabs>
        <w:spacing w:line="600" w:lineRule="exact"/>
        <w:ind w:firstLine="640"/>
        <w:outlineLvl w:val="1"/>
        <w:rPr>
          <w:rFonts w:eastAsia="仿宋_GB2312" w:cs="仿宋_GB2312"/>
          <w:sz w:val="32"/>
          <w:szCs w:val="32"/>
        </w:rPr>
      </w:pPr>
      <w:r>
        <w:rPr>
          <w:rFonts w:hint="eastAsia" w:eastAsia="仿宋_GB2312" w:cs="仿宋_GB2312"/>
          <w:sz w:val="32"/>
          <w:szCs w:val="32"/>
        </w:rPr>
        <w:t>10.住房保障支出（类）住房改革支出（款）住房公积金（项）:支出决算为44.08万元，完成预算100%。</w:t>
      </w:r>
    </w:p>
    <w:p w14:paraId="48BFCFD0">
      <w:pPr>
        <w:tabs>
          <w:tab w:val="right" w:pos="8306"/>
        </w:tabs>
        <w:spacing w:line="600" w:lineRule="exact"/>
        <w:ind w:firstLine="640"/>
        <w:outlineLvl w:val="1"/>
        <w:rPr>
          <w:rStyle w:val="30"/>
          <w:rFonts w:ascii="Times New Roman" w:hAnsi="Times New Roman"/>
        </w:rPr>
      </w:pPr>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22"/>
      <w:bookmarkEnd w:id="23"/>
      <w:r>
        <w:rPr>
          <w:rStyle w:val="30"/>
          <w:rFonts w:ascii="Times New Roman" w:hAnsi="Times New Roman" w:eastAsia="黑体"/>
          <w:b w:val="0"/>
        </w:rPr>
        <w:tab/>
      </w:r>
    </w:p>
    <w:p w14:paraId="2864996A">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580.78万</w:t>
      </w:r>
      <w:r>
        <w:rPr>
          <w:rFonts w:hint="eastAsia" w:eastAsia="仿宋_GB2312" w:cs="仿宋_GB2312"/>
          <w:sz w:val="32"/>
          <w:szCs w:val="32"/>
        </w:rPr>
        <w:t>元，其中：</w:t>
      </w:r>
    </w:p>
    <w:p w14:paraId="4BAA5B09">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551.67万</w:t>
      </w:r>
      <w:r>
        <w:rPr>
          <w:rFonts w:hint="eastAsia" w:eastAsia="仿宋_GB2312" w:cs="仿宋_GB2312"/>
          <w:sz w:val="32"/>
          <w:szCs w:val="32"/>
        </w:rPr>
        <w:t>元，主要包括：基本工资、津贴补贴、伙食补助费、绩效工资、机关事业单位基本养老保险缴费、职业年金缴费、其他社会保障缴费、其他工资福利支出、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29.11万</w:t>
      </w:r>
      <w:r>
        <w:rPr>
          <w:rFonts w:hint="eastAsia" w:eastAsia="仿宋_GB2312" w:cs="仿宋_GB2312"/>
          <w:sz w:val="32"/>
          <w:szCs w:val="32"/>
        </w:rPr>
        <w:t>元，主要包括：办公费、印刷费、手续费、水费、电费、邮电费、物业管理费、差旅费、维修（护）费、租赁费、培训费、劳务费、工会经费、其他交通费、税金及附加费用、其他商品和服务支出、办公设备购置等。</w:t>
      </w:r>
    </w:p>
    <w:p w14:paraId="20A1B665">
      <w:pPr>
        <w:spacing w:line="600" w:lineRule="exact"/>
        <w:ind w:firstLine="640"/>
        <w:outlineLvl w:val="1"/>
        <w:rPr>
          <w:rStyle w:val="30"/>
          <w:rFonts w:ascii="Times New Roman" w:hAnsi="Times New Roman" w:eastAsia="黑体"/>
          <w:b w:val="0"/>
        </w:rPr>
      </w:pPr>
      <w:bookmarkStart w:id="24" w:name="_Toc15377215"/>
      <w:bookmarkStart w:id="25" w:name="_Toc15396609"/>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24"/>
      <w:bookmarkEnd w:id="25"/>
    </w:p>
    <w:p w14:paraId="3B8BB50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6"/>
      <w:bookmarkStart w:id="27" w:name="_Toc15396610"/>
      <w:bookmarkStart w:id="28" w:name="_Toc15377218"/>
      <w:r>
        <w:rPr>
          <w:rFonts w:hint="eastAsia" w:ascii="Times New Roman" w:hAnsi="Times New Roman" w:eastAsia="楷体_GB2312" w:cs="楷体_GB2312"/>
          <w:b/>
          <w:color w:val="auto"/>
          <w:sz w:val="32"/>
          <w:szCs w:val="32"/>
          <w:highlight w:val="none"/>
        </w:rPr>
        <w:t>（一）“三公”经费财政拨款支出决算总体情况说明</w:t>
      </w:r>
      <w:bookmarkEnd w:id="26"/>
    </w:p>
    <w:p w14:paraId="57B4543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2024年度“三公”经费财政拨款支出决算为0万元，完成预算0%，较上年增加0万元，增长0%。</w:t>
      </w:r>
    </w:p>
    <w:p w14:paraId="67BAC98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29"/>
    </w:p>
    <w:p w14:paraId="66CCA79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w:t>
      </w:r>
    </w:p>
    <w:p w14:paraId="12015DD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1.因公出国（境）经费支出0万元，完成预算0%。全年安排因公出国（境）团组0次，出国（境）0人。因公出国（境）支出决算比2023年增加0万元，增长0%。</w:t>
      </w:r>
    </w:p>
    <w:p w14:paraId="5119497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2.公务用车购置及运行维护费支出0万元,完成预算0%。公务用车购置及运行维护费支出决算比2023年度增加0万元，增长0%。</w:t>
      </w:r>
    </w:p>
    <w:p w14:paraId="15B65CB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其中：公务用车购置支出0万元。全年按规定更新购置公务用车0辆，其中：轿车0辆、金额0万元，越野车0辆、金额0万元，载客汽车0辆、金额0万元。截至2024年12月31日，单位共有公务用车0辆。</w:t>
      </w:r>
    </w:p>
    <w:p w14:paraId="00AA494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公务用车运行维护费支出0万元。</w:t>
      </w:r>
    </w:p>
    <w:p w14:paraId="60FBD6C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公务接待费支出0万元，完成预算0%。公务接待费支出决算比2023年度增加0万元，增长0%。</w:t>
      </w:r>
    </w:p>
    <w:p w14:paraId="127CB31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国内公务接待支出0万元。</w:t>
      </w:r>
    </w:p>
    <w:p w14:paraId="76FD49D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外事接待支出0万元。</w:t>
      </w:r>
    </w:p>
    <w:p w14:paraId="4E1D753C">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27"/>
      <w:bookmarkEnd w:id="28"/>
    </w:p>
    <w:p w14:paraId="214031A0">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。与2023年度相比，政府性基金预算财政拨款支出减少51.78万元，下降100%。主要变动原因是春节前工程款支付完成。</w:t>
      </w:r>
    </w:p>
    <w:p w14:paraId="629754D3">
      <w:pPr>
        <w:spacing w:line="600" w:lineRule="exact"/>
        <w:ind w:left="630"/>
        <w:outlineLvl w:val="1"/>
        <w:rPr>
          <w:rStyle w:val="30"/>
          <w:rFonts w:ascii="Times New Roman" w:hAnsi="Times New Roman" w:eastAsia="黑体"/>
          <w:b w:val="0"/>
        </w:rPr>
      </w:pPr>
      <w:bookmarkStart w:id="30" w:name="_Toc15377219"/>
      <w:bookmarkStart w:id="31" w:name="_Toc15396611"/>
      <w:r>
        <w:rPr>
          <w:rStyle w:val="30"/>
          <w:rFonts w:hint="eastAsia" w:ascii="Times New Roman" w:hAnsi="Times New Roman" w:eastAsia="黑体"/>
          <w:b w:val="0"/>
        </w:rPr>
        <w:t>九、国有资本经营预算支出决算情况说明</w:t>
      </w:r>
      <w:bookmarkEnd w:id="30"/>
      <w:bookmarkEnd w:id="31"/>
    </w:p>
    <w:p w14:paraId="51F7DB39">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r>
        <w:rPr>
          <w:rFonts w:hint="eastAsia" w:eastAsia="仿宋_GB2312" w:cs="仿宋_GB2312"/>
          <w:sz w:val="32"/>
          <w:szCs w:val="32"/>
        </w:rPr>
        <w:t>。</w:t>
      </w:r>
    </w:p>
    <w:p w14:paraId="7180104A">
      <w:pPr>
        <w:spacing w:line="600" w:lineRule="exact"/>
        <w:ind w:left="630"/>
        <w:outlineLvl w:val="1"/>
        <w:rPr>
          <w:rStyle w:val="30"/>
          <w:rFonts w:ascii="Times New Roman" w:hAnsi="Times New Roman" w:eastAsia="黑体"/>
          <w:b w:val="0"/>
        </w:rPr>
      </w:pPr>
      <w:bookmarkStart w:id="32" w:name="_Toc15396612"/>
      <w:bookmarkStart w:id="33" w:name="_Toc15377221"/>
      <w:r>
        <w:rPr>
          <w:rStyle w:val="30"/>
          <w:rFonts w:hint="eastAsia" w:ascii="Times New Roman" w:hAnsi="Times New Roman" w:eastAsia="黑体"/>
          <w:b w:val="0"/>
        </w:rPr>
        <w:t>十、其他重要事项的情况说明</w:t>
      </w:r>
      <w:bookmarkEnd w:id="32"/>
      <w:bookmarkEnd w:id="33"/>
    </w:p>
    <w:p w14:paraId="7A91FF89">
      <w:pPr>
        <w:spacing w:line="600" w:lineRule="exact"/>
        <w:ind w:firstLine="643" w:firstLineChars="200"/>
        <w:outlineLvl w:val="2"/>
        <w:rPr>
          <w:rFonts w:eastAsia="楷体_GB2312" w:cs="楷体_GB2312"/>
          <w:b/>
          <w:sz w:val="32"/>
          <w:szCs w:val="32"/>
        </w:rPr>
      </w:pPr>
      <w:bookmarkStart w:id="34" w:name="_Toc15377222"/>
      <w:r>
        <w:rPr>
          <w:rFonts w:hint="eastAsia" w:eastAsia="楷体_GB2312" w:cs="楷体_GB2312"/>
          <w:b/>
          <w:sz w:val="32"/>
          <w:szCs w:val="32"/>
        </w:rPr>
        <w:t>（一）机关运行经费支出情况</w:t>
      </w:r>
      <w:bookmarkEnd w:id="34"/>
    </w:p>
    <w:p w14:paraId="259B0350">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，峨眉山市高桥镇小学校机关运行经费支出0万</w:t>
      </w:r>
      <w:r>
        <w:rPr>
          <w:rFonts w:hint="eastAsia" w:eastAsia="仿宋_GB2312" w:cs="仿宋_GB2312"/>
          <w:sz w:val="32"/>
          <w:szCs w:val="32"/>
        </w:rPr>
        <w:t>元，比2023年度增加0万元，增长0%。</w:t>
      </w:r>
    </w:p>
    <w:p w14:paraId="7346C894">
      <w:pPr>
        <w:spacing w:line="600" w:lineRule="exact"/>
        <w:ind w:firstLine="643" w:firstLineChars="200"/>
        <w:outlineLvl w:val="2"/>
        <w:rPr>
          <w:rFonts w:eastAsia="楷体_GB2312" w:cs="楷体_GB2312"/>
          <w:b/>
          <w:sz w:val="32"/>
          <w:szCs w:val="32"/>
        </w:rPr>
      </w:pPr>
      <w:bookmarkStart w:id="35" w:name="_Toc15377223"/>
      <w:r>
        <w:rPr>
          <w:rFonts w:hint="eastAsia" w:eastAsia="楷体_GB2312" w:cs="楷体_GB2312"/>
          <w:b/>
          <w:sz w:val="32"/>
          <w:szCs w:val="32"/>
        </w:rPr>
        <w:t>（二）政府采购支出情况</w:t>
      </w:r>
      <w:bookmarkEnd w:id="35"/>
    </w:p>
    <w:p w14:paraId="173EC13F">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峨眉山市高桥镇小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1D169A1">
      <w:pPr>
        <w:spacing w:line="600" w:lineRule="exact"/>
        <w:ind w:firstLine="643" w:firstLineChars="200"/>
        <w:outlineLvl w:val="2"/>
        <w:rPr>
          <w:rFonts w:eastAsia="楷体_GB2312" w:cs="楷体_GB2312"/>
          <w:b/>
          <w:sz w:val="32"/>
          <w:szCs w:val="32"/>
        </w:rPr>
      </w:pPr>
      <w:bookmarkStart w:id="36" w:name="_Toc15377224"/>
      <w:r>
        <w:rPr>
          <w:rFonts w:hint="eastAsia" w:eastAsia="楷体_GB2312" w:cs="楷体_GB2312"/>
          <w:b/>
          <w:sz w:val="32"/>
          <w:szCs w:val="32"/>
        </w:rPr>
        <w:t>（三）国有资产占有使用情况</w:t>
      </w:r>
      <w:bookmarkEnd w:id="36"/>
    </w:p>
    <w:p w14:paraId="57AB0753">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截至2024年12月31日，峨眉山市高桥镇小学校共有车辆0辆，其中：主要负责人用车0辆、机要通信用车0辆、应急保障用车0辆、其他用车0辆。单价100万元（含）以上设备（不含车辆）0台（套）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405C333E">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0CF775AB">
      <w:pPr>
        <w:spacing w:line="600" w:lineRule="exact"/>
        <w:ind w:firstLine="640"/>
        <w:rPr>
          <w:rFonts w:eastAsia="仿宋_GB2312" w:cs="仿宋_GB2312"/>
          <w:sz w:val="32"/>
          <w:szCs w:val="32"/>
        </w:rPr>
      </w:pPr>
      <w:r>
        <w:rPr>
          <w:rFonts w:hint="eastAsia" w:eastAsia="仿宋_GB2312" w:cs="仿宋_GB2312"/>
          <w:sz w:val="32"/>
          <w:szCs w:val="32"/>
        </w:rPr>
        <w:t>根据预算绩效管理要求，本单位在2024年度预算编制阶段，组织对峨眉山市高桥镇小学校城乡义务教育公用经费等7个项目开展了预算事前绩效评估，对7个项目编制了绩效目标，预算执行过程中，选取7个项目开展绩效监控，组织对7个项目开展绩效自评，绩效自评表详见第四部分附件。</w:t>
      </w:r>
    </w:p>
    <w:p w14:paraId="3FBE784B">
      <w:pPr>
        <w:spacing w:line="600" w:lineRule="exact"/>
        <w:ind w:firstLine="640"/>
        <w:rPr>
          <w:rFonts w:eastAsia="仿宋_GB2312" w:cs="仿宋_GB2312"/>
          <w:sz w:val="32"/>
          <w:szCs w:val="32"/>
        </w:rPr>
      </w:pPr>
    </w:p>
    <w:p w14:paraId="3CCD86AE">
      <w:pPr>
        <w:spacing w:line="600" w:lineRule="exact"/>
        <w:jc w:val="center"/>
        <w:outlineLvl w:val="0"/>
        <w:rPr>
          <w:rFonts w:hint="eastAsia" w:eastAsia="黑体"/>
          <w:sz w:val="44"/>
          <w:szCs w:val="44"/>
        </w:rPr>
      </w:pPr>
      <w:bookmarkStart w:id="37" w:name="_Toc15396613"/>
      <w:bookmarkStart w:id="38" w:name="_Toc15377225"/>
    </w:p>
    <w:p w14:paraId="425724F1">
      <w:pPr>
        <w:spacing w:line="600" w:lineRule="exact"/>
        <w:jc w:val="center"/>
        <w:outlineLvl w:val="0"/>
        <w:rPr>
          <w:rFonts w:hint="eastAsia" w:eastAsia="黑体"/>
          <w:sz w:val="44"/>
          <w:szCs w:val="44"/>
        </w:rPr>
      </w:pPr>
    </w:p>
    <w:p w14:paraId="37532D5D">
      <w:pPr>
        <w:spacing w:line="600" w:lineRule="exact"/>
        <w:jc w:val="center"/>
        <w:outlineLvl w:val="0"/>
        <w:rPr>
          <w:rFonts w:hint="eastAsia" w:eastAsia="黑体"/>
          <w:sz w:val="44"/>
          <w:szCs w:val="44"/>
        </w:rPr>
      </w:pPr>
    </w:p>
    <w:p w14:paraId="6618279B">
      <w:pPr>
        <w:spacing w:line="600" w:lineRule="exact"/>
        <w:jc w:val="center"/>
        <w:outlineLvl w:val="0"/>
        <w:rPr>
          <w:rFonts w:hint="eastAsia" w:eastAsia="黑体"/>
          <w:sz w:val="44"/>
          <w:szCs w:val="44"/>
        </w:rPr>
      </w:pPr>
    </w:p>
    <w:p w14:paraId="3CB745C4">
      <w:pPr>
        <w:spacing w:line="600" w:lineRule="exact"/>
        <w:jc w:val="center"/>
        <w:outlineLvl w:val="0"/>
        <w:rPr>
          <w:rFonts w:hint="eastAsia" w:eastAsia="黑体"/>
          <w:sz w:val="44"/>
          <w:szCs w:val="44"/>
        </w:rPr>
      </w:pPr>
    </w:p>
    <w:p w14:paraId="5BD089E0">
      <w:pPr>
        <w:spacing w:line="600" w:lineRule="exact"/>
        <w:jc w:val="center"/>
        <w:outlineLvl w:val="0"/>
        <w:rPr>
          <w:rFonts w:hint="eastAsia" w:eastAsia="黑体"/>
          <w:sz w:val="44"/>
          <w:szCs w:val="44"/>
        </w:rPr>
      </w:pPr>
    </w:p>
    <w:p w14:paraId="0751C795">
      <w:pPr>
        <w:spacing w:line="600" w:lineRule="exact"/>
        <w:jc w:val="center"/>
        <w:outlineLvl w:val="0"/>
        <w:rPr>
          <w:rFonts w:hint="eastAsia" w:eastAsia="黑体"/>
          <w:sz w:val="44"/>
          <w:szCs w:val="44"/>
        </w:rPr>
      </w:pPr>
    </w:p>
    <w:p w14:paraId="02D95BA8">
      <w:pPr>
        <w:spacing w:line="600" w:lineRule="exact"/>
        <w:jc w:val="center"/>
        <w:outlineLvl w:val="0"/>
        <w:rPr>
          <w:rFonts w:hint="eastAsia" w:eastAsia="黑体"/>
          <w:sz w:val="44"/>
          <w:szCs w:val="44"/>
        </w:rPr>
      </w:pPr>
    </w:p>
    <w:p w14:paraId="027AEFE4">
      <w:pPr>
        <w:spacing w:line="600" w:lineRule="exact"/>
        <w:jc w:val="center"/>
        <w:outlineLvl w:val="0"/>
        <w:rPr>
          <w:rFonts w:hint="eastAsia" w:eastAsia="黑体"/>
          <w:sz w:val="44"/>
          <w:szCs w:val="44"/>
        </w:rPr>
      </w:pPr>
    </w:p>
    <w:p w14:paraId="5CA9E8E8">
      <w:pPr>
        <w:spacing w:line="600" w:lineRule="exact"/>
        <w:jc w:val="center"/>
        <w:outlineLvl w:val="0"/>
        <w:rPr>
          <w:rFonts w:hint="eastAsia" w:eastAsia="黑体"/>
          <w:sz w:val="44"/>
          <w:szCs w:val="44"/>
        </w:rPr>
      </w:pPr>
    </w:p>
    <w:p w14:paraId="179553FB">
      <w:pPr>
        <w:spacing w:line="600" w:lineRule="exact"/>
        <w:jc w:val="center"/>
        <w:outlineLvl w:val="0"/>
        <w:rPr>
          <w:rFonts w:hint="eastAsia" w:eastAsia="黑体"/>
          <w:sz w:val="44"/>
          <w:szCs w:val="44"/>
        </w:rPr>
      </w:pPr>
    </w:p>
    <w:p w14:paraId="1DE35FB4">
      <w:pPr>
        <w:spacing w:line="600" w:lineRule="exact"/>
        <w:jc w:val="center"/>
        <w:outlineLvl w:val="0"/>
        <w:rPr>
          <w:rFonts w:hint="eastAsia" w:eastAsia="黑体"/>
          <w:sz w:val="44"/>
          <w:szCs w:val="44"/>
        </w:rPr>
      </w:pPr>
    </w:p>
    <w:p w14:paraId="64D0EE7B">
      <w:pPr>
        <w:spacing w:line="600" w:lineRule="exact"/>
        <w:jc w:val="center"/>
        <w:outlineLvl w:val="0"/>
        <w:rPr>
          <w:rFonts w:hint="eastAsia" w:eastAsia="黑体"/>
          <w:sz w:val="44"/>
          <w:szCs w:val="44"/>
        </w:rPr>
      </w:pPr>
    </w:p>
    <w:p w14:paraId="247B9B69">
      <w:pPr>
        <w:spacing w:line="600" w:lineRule="exact"/>
        <w:jc w:val="center"/>
        <w:outlineLvl w:val="0"/>
        <w:rPr>
          <w:rFonts w:hint="eastAsia" w:eastAsia="黑体"/>
          <w:sz w:val="44"/>
          <w:szCs w:val="44"/>
        </w:rPr>
      </w:pPr>
    </w:p>
    <w:p w14:paraId="77F80560">
      <w:pPr>
        <w:spacing w:line="600" w:lineRule="exact"/>
        <w:jc w:val="center"/>
        <w:outlineLvl w:val="0"/>
        <w:rPr>
          <w:rFonts w:eastAsia="黑体"/>
          <w:sz w:val="44"/>
          <w:szCs w:val="44"/>
        </w:rPr>
      </w:pPr>
      <w:r>
        <w:rPr>
          <w:rFonts w:hint="eastAsia" w:eastAsia="黑体"/>
          <w:sz w:val="44"/>
          <w:szCs w:val="44"/>
        </w:rPr>
        <w:t>第三部分  名词解释</w:t>
      </w:r>
      <w:bookmarkEnd w:id="37"/>
      <w:bookmarkEnd w:id="38"/>
    </w:p>
    <w:p w14:paraId="6B33FD28">
      <w:pPr>
        <w:spacing w:line="600" w:lineRule="exact"/>
        <w:jc w:val="left"/>
        <w:rPr>
          <w:b/>
          <w:sz w:val="44"/>
          <w:szCs w:val="44"/>
        </w:rPr>
      </w:pPr>
    </w:p>
    <w:p w14:paraId="7015D21C">
      <w:pPr>
        <w:pStyle w:val="27"/>
        <w:spacing w:line="560" w:lineRule="exact"/>
        <w:ind w:firstLine="640" w:firstLineChars="200"/>
        <w:rPr>
          <w:rFonts w:ascii="仿宋_GB2312" w:eastAsia="仿宋_GB2312"/>
          <w:color w:val="auto"/>
          <w:sz w:val="32"/>
          <w:szCs w:val="32"/>
        </w:rPr>
      </w:pPr>
      <w:bookmarkStart w:id="39"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46476FB">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000CDFAB">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0C2A3228">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26EB74E0">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w:t>
      </w:r>
      <w:r>
        <w:rPr>
          <w:rFonts w:hint="eastAsia" w:ascii="仿宋_GB2312" w:eastAsia="仿宋_GB2312"/>
          <w:color w:val="auto"/>
          <w:sz w:val="32"/>
          <w:szCs w:val="32"/>
          <w:lang w:eastAsia="zh-CN"/>
        </w:rPr>
        <w:t>（含专用结余）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53083D2E">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5E7DD64">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483A3BCD">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442D71CF">
      <w:pPr>
        <w:ind w:firstLine="640" w:firstLineChars="200"/>
        <w:rPr>
          <w:rFonts w:hint="eastAsia"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教育</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教育管理事务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（项）：指反映</w:t>
      </w:r>
      <w:r>
        <w:rPr>
          <w:rFonts w:hint="eastAsia" w:ascii="仿宋_GB2312" w:eastAsia="仿宋_GB2312"/>
          <w:sz w:val="32"/>
          <w:szCs w:val="32"/>
          <w:lang w:eastAsia="zh-CN"/>
        </w:rPr>
        <w:t>行政单位（包括实行公务员管理的事业单位）的基本</w:t>
      </w:r>
      <w:r>
        <w:rPr>
          <w:rFonts w:hint="eastAsia" w:ascii="仿宋_GB2312" w:eastAsia="仿宋_GB2312"/>
          <w:sz w:val="32"/>
          <w:szCs w:val="32"/>
        </w:rPr>
        <w:t>支出。</w:t>
      </w:r>
    </w:p>
    <w:p w14:paraId="0A8D238F">
      <w:pPr>
        <w:pStyle w:val="2"/>
        <w:ind w:firstLine="640" w:firstLineChars="200"/>
        <w:rPr>
          <w:rFonts w:hint="default" w:eastAsia="仿宋_GB2312"/>
          <w:lang w:val="en-US" w:eastAsia="zh-CN"/>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ascii="仿宋_GB2312" w:eastAsia="仿宋_GB2312"/>
          <w:sz w:val="32"/>
          <w:szCs w:val="32"/>
        </w:rPr>
        <w:t>教育</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教育管理事务</w:t>
      </w:r>
      <w:r>
        <w:rPr>
          <w:rFonts w:hint="eastAsia" w:ascii="仿宋_GB2312" w:eastAsia="仿宋_GB2312"/>
          <w:sz w:val="32"/>
          <w:szCs w:val="32"/>
        </w:rPr>
        <w:t>（款）</w:t>
      </w:r>
      <w:r>
        <w:rPr>
          <w:rFonts w:hint="eastAsia"/>
          <w:sz w:val="32"/>
          <w:szCs w:val="32"/>
          <w:lang w:eastAsia="zh-CN"/>
        </w:rPr>
        <w:t>一般行政管理事务</w:t>
      </w:r>
      <w:r>
        <w:rPr>
          <w:rFonts w:hint="eastAsia" w:ascii="仿宋_GB2312" w:eastAsia="仿宋_GB2312"/>
          <w:sz w:val="32"/>
          <w:szCs w:val="32"/>
        </w:rPr>
        <w:t>（项）：指反映</w:t>
      </w:r>
      <w:r>
        <w:rPr>
          <w:rFonts w:hint="eastAsia" w:ascii="仿宋_GB2312" w:eastAsia="仿宋_GB2312"/>
          <w:sz w:val="32"/>
          <w:szCs w:val="32"/>
          <w:lang w:eastAsia="zh-CN"/>
        </w:rPr>
        <w:t>行政单位（包括实行公务员管理的事业单位）的</w:t>
      </w:r>
      <w:r>
        <w:rPr>
          <w:rFonts w:hint="eastAsia"/>
          <w:sz w:val="32"/>
          <w:szCs w:val="32"/>
          <w:lang w:eastAsia="zh-CN"/>
        </w:rPr>
        <w:t>未单独设置项级科目的其他项目</w:t>
      </w:r>
      <w:r>
        <w:rPr>
          <w:rFonts w:hint="eastAsia" w:ascii="仿宋_GB2312" w:eastAsia="仿宋_GB2312"/>
          <w:sz w:val="32"/>
          <w:szCs w:val="32"/>
        </w:rPr>
        <w:t>支出。</w:t>
      </w:r>
    </w:p>
    <w:p w14:paraId="1FC40C6D">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教育支出（类）普通教育（款）</w:t>
      </w:r>
      <w:r>
        <w:rPr>
          <w:rFonts w:hint="eastAsia" w:ascii="仿宋_GB2312" w:eastAsia="仿宋_GB2312"/>
          <w:sz w:val="32"/>
          <w:szCs w:val="32"/>
          <w:lang w:eastAsia="zh-CN"/>
        </w:rPr>
        <w:t>学前</w:t>
      </w:r>
      <w:r>
        <w:rPr>
          <w:rFonts w:hint="eastAsia" w:ascii="仿宋_GB2312" w:eastAsia="仿宋_GB2312"/>
          <w:sz w:val="32"/>
          <w:szCs w:val="32"/>
        </w:rPr>
        <w:t>教育（项）:指反映各部门举办的</w:t>
      </w:r>
      <w:r>
        <w:rPr>
          <w:rFonts w:hint="eastAsia" w:ascii="仿宋_GB2312" w:eastAsia="仿宋_GB2312"/>
          <w:sz w:val="32"/>
          <w:szCs w:val="32"/>
          <w:lang w:eastAsia="zh-CN"/>
        </w:rPr>
        <w:t>学前</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政府各部门对社会组织等举办的幼儿园的资助，如捐赠、补贴等。</w:t>
      </w:r>
    </w:p>
    <w:p w14:paraId="41A03640">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教育支出（类）普通教育（款）</w:t>
      </w:r>
      <w:r>
        <w:rPr>
          <w:rFonts w:hint="eastAsia" w:ascii="仿宋_GB2312" w:eastAsia="仿宋_GB2312"/>
          <w:sz w:val="32"/>
          <w:szCs w:val="32"/>
          <w:lang w:eastAsia="zh-CN"/>
        </w:rPr>
        <w:t>小学</w:t>
      </w:r>
      <w:r>
        <w:rPr>
          <w:rFonts w:hint="eastAsia" w:ascii="仿宋_GB2312" w:eastAsia="仿宋_GB2312"/>
          <w:sz w:val="32"/>
          <w:szCs w:val="32"/>
        </w:rPr>
        <w:t>教育（项）:指反映各部门举办的</w:t>
      </w:r>
      <w:r>
        <w:rPr>
          <w:rFonts w:hint="eastAsia" w:ascii="仿宋_GB2312" w:eastAsia="仿宋_GB2312"/>
          <w:sz w:val="32"/>
          <w:szCs w:val="32"/>
          <w:lang w:eastAsia="zh-CN"/>
        </w:rPr>
        <w:t>小学</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政府各部门对社会组织等举办的小学的资助，如捐赠、补贴等。</w:t>
      </w:r>
    </w:p>
    <w:p w14:paraId="408746BC">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教育支出（类）普通教育（款）初中教育（项）:指反映各部门举办的初中教育支出。</w:t>
      </w:r>
      <w:r>
        <w:rPr>
          <w:rFonts w:hint="eastAsia" w:ascii="仿宋_GB2312" w:eastAsia="仿宋_GB2312"/>
          <w:sz w:val="32"/>
          <w:szCs w:val="32"/>
          <w:lang w:eastAsia="zh-CN"/>
        </w:rPr>
        <w:t>政府各部门对社会组织等举办的初中的资助，如捐赠、补贴等。</w:t>
      </w:r>
    </w:p>
    <w:p w14:paraId="5F67A2F4">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 xml:space="preserve"> 教育支出（类）普通教育（款）高中教育（项）:指反映各部门举办的高级中学教育支出。</w:t>
      </w:r>
      <w:r>
        <w:rPr>
          <w:rFonts w:hint="eastAsia" w:ascii="仿宋_GB2312" w:eastAsia="仿宋_GB2312"/>
          <w:sz w:val="32"/>
          <w:szCs w:val="32"/>
          <w:lang w:eastAsia="zh-CN"/>
        </w:rPr>
        <w:t>政府各部门对社会组织等举办的高中的资助，如捐赠、补贴等。</w:t>
      </w:r>
    </w:p>
    <w:p w14:paraId="07004CB2">
      <w:pPr>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教育支出（类）普通教育（款）其他普通教育支出（项）:指反映除上述项目以外其他用于普通教育方面的支出。</w:t>
      </w:r>
    </w:p>
    <w:p w14:paraId="4D46E84F">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职业</w:t>
      </w:r>
      <w:r>
        <w:rPr>
          <w:rFonts w:hint="eastAsia" w:ascii="仿宋_GB2312" w:eastAsia="仿宋_GB2312"/>
          <w:sz w:val="32"/>
          <w:szCs w:val="32"/>
        </w:rPr>
        <w:t>教育（款）</w:t>
      </w:r>
      <w:r>
        <w:rPr>
          <w:rFonts w:hint="eastAsia" w:ascii="仿宋_GB2312" w:eastAsia="仿宋_GB2312"/>
          <w:sz w:val="32"/>
          <w:szCs w:val="32"/>
          <w:lang w:eastAsia="zh-CN"/>
        </w:rPr>
        <w:t>中等职业</w:t>
      </w:r>
      <w:r>
        <w:rPr>
          <w:rFonts w:hint="eastAsia" w:ascii="仿宋_GB2312" w:eastAsia="仿宋_GB2312"/>
          <w:sz w:val="32"/>
          <w:szCs w:val="32"/>
        </w:rPr>
        <w:t>教育（项）:指反映各部门举办的</w:t>
      </w:r>
      <w:r>
        <w:rPr>
          <w:rFonts w:hint="eastAsia" w:ascii="仿宋_GB2312" w:eastAsia="仿宋_GB2312"/>
          <w:sz w:val="32"/>
          <w:szCs w:val="32"/>
          <w:lang w:eastAsia="zh-CN"/>
        </w:rPr>
        <w:t>中等职业</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政府各部门对社会组织等举办的初等职业学校的资助，如捐赠、补贴等。</w:t>
      </w:r>
    </w:p>
    <w:p w14:paraId="1E430EB9">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成人教育</w:t>
      </w:r>
      <w:r>
        <w:rPr>
          <w:rFonts w:hint="eastAsia" w:ascii="仿宋_GB2312" w:eastAsia="仿宋_GB2312"/>
          <w:sz w:val="32"/>
          <w:szCs w:val="32"/>
        </w:rPr>
        <w:t>（款）</w:t>
      </w:r>
      <w:r>
        <w:rPr>
          <w:rFonts w:hint="eastAsia" w:ascii="仿宋_GB2312" w:eastAsia="仿宋_GB2312"/>
          <w:sz w:val="32"/>
          <w:szCs w:val="32"/>
          <w:lang w:eastAsia="zh-CN"/>
        </w:rPr>
        <w:t>成人高等</w:t>
      </w:r>
      <w:r>
        <w:rPr>
          <w:rFonts w:hint="eastAsia" w:ascii="仿宋_GB2312" w:eastAsia="仿宋_GB2312"/>
          <w:sz w:val="32"/>
          <w:szCs w:val="32"/>
        </w:rPr>
        <w:t>教育（项）:指反映</w:t>
      </w:r>
      <w:r>
        <w:rPr>
          <w:rFonts w:hint="eastAsia" w:ascii="仿宋_GB2312" w:eastAsia="仿宋_GB2312"/>
          <w:sz w:val="32"/>
          <w:szCs w:val="32"/>
          <w:lang w:eastAsia="zh-CN"/>
        </w:rPr>
        <w:t>各部门举办函授、夜大、高等教育自学考试等方面的支出。</w:t>
      </w:r>
    </w:p>
    <w:p w14:paraId="1F2BE323">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特殊教育</w:t>
      </w:r>
      <w:r>
        <w:rPr>
          <w:rFonts w:hint="eastAsia" w:ascii="仿宋_GB2312" w:eastAsia="仿宋_GB2312"/>
          <w:sz w:val="32"/>
          <w:szCs w:val="32"/>
        </w:rPr>
        <w:t>（款）</w:t>
      </w:r>
      <w:r>
        <w:rPr>
          <w:rFonts w:hint="eastAsia" w:ascii="仿宋_GB2312" w:eastAsia="仿宋_GB2312"/>
          <w:sz w:val="32"/>
          <w:szCs w:val="32"/>
          <w:lang w:eastAsia="zh-CN"/>
        </w:rPr>
        <w:t>特殊学校</w:t>
      </w:r>
      <w:r>
        <w:rPr>
          <w:rFonts w:hint="eastAsia" w:ascii="仿宋_GB2312" w:eastAsia="仿宋_GB2312"/>
          <w:sz w:val="32"/>
          <w:szCs w:val="32"/>
        </w:rPr>
        <w:t>教育（项）:指反映</w:t>
      </w:r>
      <w:r>
        <w:rPr>
          <w:rFonts w:hint="eastAsia" w:ascii="仿宋_GB2312" w:eastAsia="仿宋_GB2312"/>
          <w:sz w:val="32"/>
          <w:szCs w:val="32"/>
          <w:lang w:eastAsia="zh-CN"/>
        </w:rPr>
        <w:t>各部门举办盲童学校、聋哑学校、智力落后儿童学校、其他生理缺陷儿童学校的支出。</w:t>
      </w:r>
    </w:p>
    <w:p w14:paraId="0F0B04B4">
      <w:pPr>
        <w:pStyle w:val="2"/>
        <w:ind w:firstLine="640" w:firstLineChars="200"/>
        <w:rPr>
          <w:rFonts w:hint="eastAsia"/>
        </w:rPr>
      </w:pPr>
      <w:r>
        <w:rPr>
          <w:rFonts w:hint="eastAsia"/>
          <w:sz w:val="32"/>
          <w:szCs w:val="32"/>
          <w:lang w:val="en-US" w:eastAsia="zh-CN"/>
        </w:rPr>
        <w:t>19</w:t>
      </w:r>
      <w:r>
        <w:rPr>
          <w:rFonts w:ascii="仿宋_GB2312" w:eastAsia="仿宋_GB2312"/>
          <w:sz w:val="32"/>
          <w:szCs w:val="32"/>
        </w:rPr>
        <w:t>.</w:t>
      </w:r>
      <w:r>
        <w:rPr>
          <w:rFonts w:hint="eastAsia" w:ascii="仿宋_GB2312" w:eastAsia="仿宋_GB2312"/>
          <w:sz w:val="32"/>
          <w:szCs w:val="32"/>
        </w:rPr>
        <w:t>教育支出（类）</w:t>
      </w:r>
      <w:r>
        <w:rPr>
          <w:rFonts w:hint="eastAsia"/>
          <w:sz w:val="32"/>
          <w:szCs w:val="32"/>
          <w:lang w:eastAsia="zh-CN"/>
        </w:rPr>
        <w:t>进修及培训</w:t>
      </w:r>
      <w:r>
        <w:rPr>
          <w:rFonts w:hint="eastAsia" w:ascii="仿宋_GB2312" w:eastAsia="仿宋_GB2312"/>
          <w:sz w:val="32"/>
          <w:szCs w:val="32"/>
        </w:rPr>
        <w:t>（款）</w:t>
      </w:r>
      <w:r>
        <w:rPr>
          <w:rFonts w:hint="eastAsia"/>
          <w:sz w:val="32"/>
          <w:szCs w:val="32"/>
          <w:lang w:eastAsia="zh-CN"/>
        </w:rPr>
        <w:t>教师进修</w:t>
      </w:r>
      <w:r>
        <w:rPr>
          <w:rFonts w:hint="eastAsia" w:ascii="仿宋_GB2312" w:eastAsia="仿宋_GB2312"/>
          <w:sz w:val="32"/>
          <w:szCs w:val="32"/>
        </w:rPr>
        <w:t>（项）:指反映</w:t>
      </w:r>
      <w:r>
        <w:rPr>
          <w:rFonts w:hint="eastAsia"/>
          <w:sz w:val="32"/>
          <w:szCs w:val="32"/>
          <w:lang w:eastAsia="zh-CN"/>
        </w:rPr>
        <w:t>教师进修、师资培训支出</w:t>
      </w:r>
      <w:r>
        <w:rPr>
          <w:rFonts w:hint="eastAsia" w:ascii="仿宋_GB2312" w:eastAsia="仿宋_GB2312"/>
          <w:sz w:val="32"/>
          <w:szCs w:val="32"/>
          <w:lang w:eastAsia="zh-CN"/>
        </w:rPr>
        <w:t>。</w:t>
      </w:r>
    </w:p>
    <w:p w14:paraId="0DD3D84D">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.教育支出（类）教育费附加安排的支出（款）其他教育费附加安排的支出（项）: 指反映除上述项目以外的教育费附加支出。</w:t>
      </w:r>
    </w:p>
    <w:p w14:paraId="15B0519C">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21</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w:t>
      </w:r>
      <w:r>
        <w:rPr>
          <w:rFonts w:hint="eastAsia" w:ascii="仿宋_GB2312" w:eastAsia="仿宋_GB2312"/>
          <w:sz w:val="32"/>
          <w:szCs w:val="32"/>
          <w:lang w:eastAsia="zh-CN"/>
        </w:rPr>
        <w:t>事业单位离退休</w:t>
      </w:r>
      <w:r>
        <w:rPr>
          <w:rFonts w:hint="eastAsia" w:ascii="仿宋_GB2312" w:eastAsia="仿宋_GB2312"/>
          <w:sz w:val="32"/>
          <w:szCs w:val="32"/>
        </w:rPr>
        <w:t>（项）: 指反映</w:t>
      </w:r>
      <w:r>
        <w:rPr>
          <w:rFonts w:hint="eastAsia" w:ascii="仿宋_GB2312" w:eastAsia="仿宋_GB2312"/>
          <w:sz w:val="32"/>
          <w:szCs w:val="32"/>
          <w:lang w:eastAsia="zh-CN"/>
        </w:rPr>
        <w:t>事业单位开支的离退休经费</w:t>
      </w:r>
      <w:r>
        <w:rPr>
          <w:rFonts w:hint="eastAsia" w:ascii="仿宋_GB2312" w:eastAsia="仿宋_GB2312"/>
          <w:sz w:val="32"/>
          <w:szCs w:val="32"/>
        </w:rPr>
        <w:t>。</w:t>
      </w:r>
    </w:p>
    <w:p w14:paraId="5FC0B7BF">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（款）机关事业单位基本养老保险缴费支出（项）: 指反映机关事业单位实施养老保险制度由单位缴纳的基本养老保险费支出。</w:t>
      </w:r>
    </w:p>
    <w:p w14:paraId="41DD3CC6">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23</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（款）机关事业单位职业年金缴费支出（项）: 指反映机关事业单位实施养老保险制度由单位缴纳的职业年金支出。</w:t>
      </w:r>
    </w:p>
    <w:p w14:paraId="192BFF4A">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24</w:t>
      </w:r>
      <w:r>
        <w:rPr>
          <w:rFonts w:hint="eastAsia" w:ascii="仿宋_GB2312" w:eastAsia="仿宋_GB2312"/>
          <w:sz w:val="32"/>
          <w:szCs w:val="32"/>
        </w:rPr>
        <w:t>.社会保障和就业支出（类）抚恤（款）死亡抚恤（项）:指反映按规定用于烈士和牺牲、病故人员家属的一次性和定期抚恤金</w:t>
      </w:r>
      <w:r>
        <w:rPr>
          <w:rFonts w:hint="eastAsia" w:ascii="仿宋_GB2312" w:eastAsia="仿宋_GB2312"/>
          <w:sz w:val="32"/>
          <w:szCs w:val="32"/>
          <w:lang w:eastAsia="zh-CN"/>
        </w:rPr>
        <w:t>、</w:t>
      </w:r>
      <w:r>
        <w:rPr>
          <w:rFonts w:hint="eastAsia" w:ascii="仿宋_GB2312" w:eastAsia="仿宋_GB2312"/>
          <w:sz w:val="32"/>
          <w:szCs w:val="32"/>
        </w:rPr>
        <w:t>丧葬补助费</w:t>
      </w:r>
      <w:r>
        <w:rPr>
          <w:rFonts w:hint="eastAsia" w:ascii="仿宋_GB2312" w:eastAsia="仿宋_GB2312"/>
          <w:sz w:val="32"/>
          <w:szCs w:val="32"/>
          <w:lang w:eastAsia="zh-CN"/>
        </w:rPr>
        <w:t>以及烈士褒扬金</w:t>
      </w:r>
      <w:r>
        <w:rPr>
          <w:rFonts w:hint="eastAsia" w:ascii="仿宋_GB2312" w:eastAsia="仿宋_GB2312"/>
          <w:sz w:val="32"/>
          <w:szCs w:val="32"/>
        </w:rPr>
        <w:t>。</w:t>
      </w:r>
    </w:p>
    <w:p w14:paraId="44D1C742">
      <w:pPr>
        <w:spacing w:line="580" w:lineRule="exact"/>
        <w:ind w:firstLine="640" w:firstLineChars="200"/>
      </w:pPr>
      <w:r>
        <w:rPr>
          <w:rFonts w:hint="eastAsia" w:ascii="仿宋_GB2312" w:eastAsia="仿宋_GB2312"/>
          <w:sz w:val="32"/>
          <w:szCs w:val="32"/>
          <w:lang w:val="en-US" w:eastAsia="zh-CN"/>
        </w:rPr>
        <w:t>25</w:t>
      </w:r>
      <w:r>
        <w:rPr>
          <w:rFonts w:hint="eastAsia" w:ascii="仿宋_GB2312" w:eastAsia="仿宋_GB2312"/>
          <w:sz w:val="32"/>
          <w:szCs w:val="32"/>
        </w:rPr>
        <w:t>.社会保障和就业支出（类）抚恤（款）</w:t>
      </w:r>
      <w:r>
        <w:rPr>
          <w:rFonts w:hint="eastAsia" w:ascii="仿宋_GB2312" w:eastAsia="仿宋_GB2312"/>
          <w:sz w:val="32"/>
          <w:szCs w:val="32"/>
          <w:lang w:eastAsia="zh-CN"/>
        </w:rPr>
        <w:t>其他优抚支出</w:t>
      </w:r>
      <w:r>
        <w:rPr>
          <w:rFonts w:hint="eastAsia" w:ascii="仿宋_GB2312" w:eastAsia="仿宋_GB2312"/>
          <w:sz w:val="32"/>
          <w:szCs w:val="32"/>
        </w:rPr>
        <w:t>（项）:指反映</w:t>
      </w:r>
      <w:r>
        <w:rPr>
          <w:rFonts w:hint="eastAsia" w:ascii="仿宋_GB2312" w:eastAsia="仿宋_GB2312"/>
          <w:sz w:val="32"/>
          <w:szCs w:val="32"/>
          <w:lang w:eastAsia="zh-CN"/>
        </w:rPr>
        <w:t>除上述项目以外其他用于优抚方面的支出，包括向优抚对象发放的价格临时补贴等支出</w:t>
      </w:r>
      <w:r>
        <w:rPr>
          <w:rFonts w:hint="eastAsia" w:ascii="仿宋_GB2312" w:eastAsia="仿宋_GB2312"/>
          <w:sz w:val="32"/>
          <w:szCs w:val="32"/>
        </w:rPr>
        <w:t>。</w:t>
      </w:r>
    </w:p>
    <w:p w14:paraId="2BD747E2">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26</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其他社会保障就业支出</w:t>
      </w:r>
      <w:r>
        <w:rPr>
          <w:rFonts w:hint="eastAsia" w:ascii="仿宋_GB2312" w:eastAsia="仿宋_GB2312"/>
          <w:sz w:val="32"/>
          <w:szCs w:val="32"/>
        </w:rPr>
        <w:t>（款）</w:t>
      </w:r>
      <w:r>
        <w:rPr>
          <w:rFonts w:hint="eastAsia" w:ascii="仿宋_GB2312" w:eastAsia="仿宋_GB2312"/>
          <w:sz w:val="32"/>
          <w:szCs w:val="32"/>
          <w:lang w:eastAsia="zh-CN"/>
        </w:rPr>
        <w:t>其他社会保障就业支出</w:t>
      </w:r>
      <w:r>
        <w:rPr>
          <w:rFonts w:hint="eastAsia" w:ascii="仿宋_GB2312" w:eastAsia="仿宋_GB2312"/>
          <w:sz w:val="32"/>
          <w:szCs w:val="32"/>
        </w:rPr>
        <w:t>（项）:指反映除上述项目以外</w:t>
      </w:r>
      <w:r>
        <w:rPr>
          <w:rFonts w:hint="eastAsia" w:ascii="仿宋_GB2312" w:eastAsia="仿宋_GB2312"/>
          <w:sz w:val="32"/>
          <w:szCs w:val="32"/>
          <w:lang w:eastAsia="zh-CN"/>
        </w:rPr>
        <w:t>其他用于社会保障和就业方面的</w:t>
      </w:r>
      <w:r>
        <w:rPr>
          <w:rFonts w:hint="eastAsia" w:ascii="仿宋_GB2312" w:eastAsia="仿宋_GB2312"/>
          <w:sz w:val="32"/>
          <w:szCs w:val="32"/>
        </w:rPr>
        <w:t>支出。</w:t>
      </w:r>
    </w:p>
    <w:p w14:paraId="3F7EE2F4">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27</w:t>
      </w:r>
      <w:r>
        <w:rPr>
          <w:rFonts w:hint="eastAsia" w:ascii="仿宋_GB2312" w:eastAsia="仿宋_GB2312"/>
          <w:sz w:val="32"/>
          <w:szCs w:val="32"/>
        </w:rPr>
        <w:t>.卫生健康支出（类）行政事业单位医疗（款）</w:t>
      </w:r>
      <w:r>
        <w:rPr>
          <w:rFonts w:hint="eastAsia" w:ascii="仿宋_GB2312" w:eastAsia="仿宋_GB2312"/>
          <w:sz w:val="32"/>
          <w:szCs w:val="32"/>
          <w:lang w:eastAsia="zh-CN"/>
        </w:rPr>
        <w:t>行政</w:t>
      </w:r>
      <w:r>
        <w:rPr>
          <w:rFonts w:hint="eastAsia" w:ascii="仿宋_GB2312" w:eastAsia="仿宋_GB2312"/>
          <w:sz w:val="32"/>
          <w:szCs w:val="32"/>
        </w:rPr>
        <w:t>单位医疗（项）:指反映财政部门集中安排的</w:t>
      </w:r>
      <w:r>
        <w:rPr>
          <w:rFonts w:hint="eastAsia" w:ascii="仿宋_GB2312" w:eastAsia="仿宋_GB2312"/>
          <w:sz w:val="32"/>
          <w:szCs w:val="32"/>
          <w:lang w:eastAsia="zh-CN"/>
        </w:rPr>
        <w:t>行政</w:t>
      </w:r>
      <w:r>
        <w:rPr>
          <w:rFonts w:hint="eastAsia" w:ascii="仿宋_GB2312" w:eastAsia="仿宋_GB2312"/>
          <w:sz w:val="32"/>
          <w:szCs w:val="32"/>
        </w:rPr>
        <w:t>单位</w:t>
      </w:r>
      <w:r>
        <w:rPr>
          <w:rFonts w:hint="eastAsia" w:ascii="仿宋_GB2312" w:eastAsia="仿宋_GB2312"/>
          <w:sz w:val="32"/>
          <w:szCs w:val="32"/>
          <w:lang w:eastAsia="zh-CN"/>
        </w:rPr>
        <w:t>（包括实行公务员管理的事业单位）</w:t>
      </w:r>
      <w:r>
        <w:rPr>
          <w:rFonts w:hint="eastAsia" w:ascii="仿宋_GB2312" w:eastAsia="仿宋_GB2312"/>
          <w:sz w:val="32"/>
          <w:szCs w:val="32"/>
        </w:rPr>
        <w:t>基本医疗保险缴费经费，未参加医疗保险的</w:t>
      </w:r>
      <w:r>
        <w:rPr>
          <w:rFonts w:hint="eastAsia" w:ascii="仿宋_GB2312" w:eastAsia="仿宋_GB2312"/>
          <w:sz w:val="32"/>
          <w:szCs w:val="32"/>
          <w:lang w:eastAsia="zh-CN"/>
        </w:rPr>
        <w:t>行政</w:t>
      </w:r>
      <w:r>
        <w:rPr>
          <w:rFonts w:hint="eastAsia" w:ascii="仿宋_GB2312" w:eastAsia="仿宋_GB2312"/>
          <w:sz w:val="32"/>
          <w:szCs w:val="32"/>
        </w:rPr>
        <w:t>单位的公费医疗经费，按国家规定享受离休人员</w:t>
      </w:r>
      <w:r>
        <w:rPr>
          <w:rFonts w:hint="eastAsia" w:ascii="仿宋_GB2312" w:eastAsia="仿宋_GB2312"/>
          <w:sz w:val="32"/>
          <w:szCs w:val="32"/>
          <w:lang w:eastAsia="zh-CN"/>
        </w:rPr>
        <w:t>、红军老战士</w:t>
      </w:r>
      <w:r>
        <w:rPr>
          <w:rFonts w:hint="eastAsia" w:ascii="仿宋_GB2312" w:eastAsia="仿宋_GB2312"/>
          <w:sz w:val="32"/>
          <w:szCs w:val="32"/>
        </w:rPr>
        <w:t>待遇</w:t>
      </w:r>
      <w:r>
        <w:rPr>
          <w:rFonts w:hint="eastAsia" w:ascii="仿宋_GB2312" w:eastAsia="仿宋_GB2312"/>
          <w:sz w:val="32"/>
          <w:szCs w:val="32"/>
          <w:lang w:eastAsia="zh-CN"/>
        </w:rPr>
        <w:t>人员</w:t>
      </w:r>
      <w:r>
        <w:rPr>
          <w:rFonts w:hint="eastAsia" w:ascii="仿宋_GB2312" w:eastAsia="仿宋_GB2312"/>
          <w:sz w:val="32"/>
          <w:szCs w:val="32"/>
        </w:rPr>
        <w:t>的医疗经费。</w:t>
      </w:r>
    </w:p>
    <w:p w14:paraId="700A0A4A">
      <w:pPr>
        <w:pStyle w:val="2"/>
        <w:ind w:firstLine="640" w:firstLineChars="200"/>
        <w:rPr>
          <w:rFonts w:hint="eastAsia"/>
        </w:rPr>
      </w:pPr>
      <w:r>
        <w:rPr>
          <w:rFonts w:hint="eastAsia" w:ascii="仿宋_GB2312" w:eastAsia="仿宋_GB2312"/>
          <w:sz w:val="32"/>
          <w:szCs w:val="32"/>
          <w:lang w:val="en-US" w:eastAsia="zh-CN"/>
        </w:rPr>
        <w:t>2</w:t>
      </w:r>
      <w:r>
        <w:rPr>
          <w:rFonts w:hint="eastAsia"/>
          <w:sz w:val="32"/>
          <w:szCs w:val="32"/>
          <w:lang w:val="en-US" w:eastAsia="zh-CN"/>
        </w:rPr>
        <w:t>8</w:t>
      </w:r>
      <w:r>
        <w:rPr>
          <w:rFonts w:hint="eastAsia" w:ascii="仿宋_GB2312" w:eastAsia="仿宋_GB2312"/>
          <w:sz w:val="32"/>
          <w:szCs w:val="32"/>
        </w:rPr>
        <w:t>.卫生健康支出（类）行政事业单位医疗（款）</w:t>
      </w:r>
      <w:r>
        <w:rPr>
          <w:rFonts w:hint="eastAsia"/>
          <w:sz w:val="32"/>
          <w:szCs w:val="32"/>
          <w:lang w:eastAsia="zh-CN"/>
        </w:rPr>
        <w:t>事业</w:t>
      </w:r>
      <w:r>
        <w:rPr>
          <w:rFonts w:hint="eastAsia" w:ascii="仿宋_GB2312" w:eastAsia="仿宋_GB2312"/>
          <w:sz w:val="32"/>
          <w:szCs w:val="32"/>
        </w:rPr>
        <w:t>单位医疗（项）:指反映财政部门集中安排的</w:t>
      </w:r>
      <w:r>
        <w:rPr>
          <w:rFonts w:hint="eastAsia"/>
          <w:sz w:val="32"/>
          <w:szCs w:val="32"/>
          <w:lang w:eastAsia="zh-CN"/>
        </w:rPr>
        <w:t>事业</w:t>
      </w:r>
      <w:r>
        <w:rPr>
          <w:rFonts w:hint="eastAsia" w:ascii="仿宋_GB2312" w:eastAsia="仿宋_GB2312"/>
          <w:sz w:val="32"/>
          <w:szCs w:val="32"/>
        </w:rPr>
        <w:t>单位基本医疗保险缴费经费，未参加医疗保险的</w:t>
      </w:r>
      <w:r>
        <w:rPr>
          <w:rFonts w:hint="eastAsia" w:ascii="仿宋_GB2312" w:eastAsia="仿宋_GB2312"/>
          <w:sz w:val="32"/>
          <w:szCs w:val="32"/>
          <w:lang w:eastAsia="zh-CN"/>
        </w:rPr>
        <w:t>行政</w:t>
      </w:r>
      <w:r>
        <w:rPr>
          <w:rFonts w:hint="eastAsia" w:ascii="仿宋_GB2312" w:eastAsia="仿宋_GB2312"/>
          <w:sz w:val="32"/>
          <w:szCs w:val="32"/>
        </w:rPr>
        <w:t>单位的公费医疗经费，按国家规定享受离休人员待遇的医疗经费。</w:t>
      </w:r>
    </w:p>
    <w:p w14:paraId="05D776BD">
      <w:pPr>
        <w:pStyle w:val="2"/>
        <w:ind w:firstLine="640" w:firstLineChars="200"/>
        <w:rPr>
          <w:rFonts w:hint="eastAsia" w:eastAsia="仿宋_GB2312"/>
          <w:lang w:eastAsia="zh-CN"/>
        </w:rPr>
      </w:pPr>
      <w:r>
        <w:rPr>
          <w:rFonts w:hint="eastAsia"/>
          <w:sz w:val="32"/>
          <w:szCs w:val="32"/>
          <w:lang w:val="en-US" w:eastAsia="zh-CN"/>
        </w:rPr>
        <w:t>29</w:t>
      </w:r>
      <w:r>
        <w:rPr>
          <w:rFonts w:hint="eastAsia" w:ascii="仿宋_GB2312" w:eastAsia="仿宋_GB2312"/>
          <w:sz w:val="32"/>
          <w:szCs w:val="32"/>
        </w:rPr>
        <w:t>.卫生健康支出（类）行政事业单位医疗（款）</w:t>
      </w:r>
      <w:r>
        <w:rPr>
          <w:rFonts w:hint="eastAsia"/>
          <w:sz w:val="32"/>
          <w:szCs w:val="32"/>
          <w:lang w:eastAsia="zh-CN"/>
        </w:rPr>
        <w:t>公务员医疗补助</w:t>
      </w:r>
      <w:r>
        <w:rPr>
          <w:rFonts w:hint="eastAsia" w:ascii="仿宋_GB2312" w:eastAsia="仿宋_GB2312"/>
          <w:sz w:val="32"/>
          <w:szCs w:val="32"/>
        </w:rPr>
        <w:t>（项）:指反</w:t>
      </w:r>
      <w:r>
        <w:rPr>
          <w:rFonts w:hint="eastAsia"/>
          <w:sz w:val="32"/>
          <w:szCs w:val="32"/>
          <w:lang w:eastAsia="zh-CN"/>
        </w:rPr>
        <w:t>财政总计安排的公务员医疗补助经费。</w:t>
      </w:r>
    </w:p>
    <w:p w14:paraId="53D1E4A2">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30</w:t>
      </w:r>
      <w:r>
        <w:rPr>
          <w:rFonts w:hint="eastAsia" w:ascii="仿宋_GB2312" w:eastAsia="仿宋_GB2312"/>
          <w:sz w:val="32"/>
          <w:szCs w:val="32"/>
        </w:rPr>
        <w:t>.住房保障支出（类）住房改革支出（款）住房公积金（项）: 指反映行政事业单位按人力资源和社会保障部、财政部规定的基本工资和津贴补贴以及规定比例为职工缴纳的住房公积金。</w:t>
      </w:r>
    </w:p>
    <w:p w14:paraId="66730A19">
      <w:pPr>
        <w:ind w:firstLine="640" w:firstLineChars="200"/>
        <w:rPr>
          <w:rFonts w:ascii="仿宋_GB2312" w:eastAsia="仿宋_GB2312"/>
          <w:sz w:val="32"/>
          <w:szCs w:val="32"/>
        </w:rPr>
      </w:pPr>
      <w:r>
        <w:rPr>
          <w:rFonts w:hint="eastAsia" w:ascii="仿宋_GB2312" w:eastAsia="仿宋_GB2312"/>
          <w:sz w:val="32"/>
          <w:szCs w:val="32"/>
          <w:lang w:val="en-US" w:eastAsia="zh-CN"/>
        </w:rPr>
        <w:t>31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59BB5282">
      <w:pPr>
        <w:ind w:firstLine="640" w:firstLineChars="200"/>
        <w:rPr>
          <w:rFonts w:ascii="仿宋_GB2312" w:eastAsia="仿宋_GB2312"/>
          <w:sz w:val="32"/>
          <w:szCs w:val="32"/>
        </w:rPr>
      </w:pP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784BDEF0">
      <w:pPr>
        <w:ind w:firstLine="640" w:firstLineChars="200"/>
        <w:rPr>
          <w:rFonts w:ascii="仿宋_GB2312" w:eastAsia="仿宋_GB2312"/>
          <w:sz w:val="32"/>
          <w:szCs w:val="32"/>
        </w:rPr>
      </w:pPr>
      <w:r>
        <w:rPr>
          <w:rFonts w:hint="eastAsia" w:ascii="仿宋_GB2312" w:eastAsia="仿宋_GB2312"/>
          <w:sz w:val="32"/>
          <w:szCs w:val="32"/>
          <w:lang w:val="en-US" w:eastAsia="zh-CN"/>
        </w:rPr>
        <w:t>33</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2C687281">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34</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DD6D5A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eastAsia="仿宋_GB2312"/>
          <w:color w:val="auto"/>
          <w:sz w:val="32"/>
          <w:szCs w:val="32"/>
          <w:lang w:val="en-US" w:eastAsia="zh-CN"/>
        </w:rPr>
        <w:t>35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2CE00D4">
      <w:pPr>
        <w:spacing w:line="600" w:lineRule="exact"/>
        <w:jc w:val="center"/>
        <w:rPr>
          <w:rStyle w:val="29"/>
          <w:rFonts w:eastAsia="黑体"/>
          <w:b w:val="0"/>
        </w:rPr>
      </w:pPr>
      <w:r>
        <w:rPr>
          <w:rFonts w:hint="eastAsia" w:eastAsia="仿宋_GB2312" w:cs="仿宋_GB2312"/>
          <w:sz w:val="32"/>
          <w:szCs w:val="32"/>
        </w:rPr>
        <w:br w:type="page"/>
      </w:r>
      <w:bookmarkStart w:id="40" w:name="_Toc15396614"/>
      <w:r>
        <w:rPr>
          <w:rFonts w:hint="eastAsia" w:eastAsia="黑体"/>
          <w:sz w:val="44"/>
          <w:szCs w:val="44"/>
        </w:rPr>
        <w:t>第四部分  附件</w:t>
      </w:r>
      <w:bookmarkEnd w:id="40"/>
    </w:p>
    <w:p w14:paraId="59E852CA">
      <w:pPr>
        <w:spacing w:line="572" w:lineRule="exact"/>
        <w:jc w:val="left"/>
        <w:outlineLvl w:val="0"/>
        <w:rPr>
          <w:rFonts w:eastAsia="黑体" w:cs="黑体"/>
          <w:color w:val="FF0000"/>
          <w:sz w:val="32"/>
          <w:szCs w:val="32"/>
        </w:rPr>
      </w:pPr>
    </w:p>
    <w:p w14:paraId="03D5EFF6">
      <w:pPr>
        <w:spacing w:line="572" w:lineRule="exact"/>
        <w:jc w:val="left"/>
        <w:outlineLvl w:val="0"/>
        <w:rPr>
          <w:rFonts w:asciiTheme="minorHAnsi" w:hAnsiTheme="minorHAnsi" w:eastAsiaTheme="minorEastAsia" w:cstheme="minorBidi"/>
          <w:kern w:val="0"/>
          <w:sz w:val="20"/>
          <w:szCs w:val="20"/>
        </w:rPr>
      </w:pPr>
      <w:r>
        <w:rPr>
          <w:rFonts w:hint="eastAsia" w:eastAsia="黑体" w:cs="黑体"/>
          <w:sz w:val="32"/>
          <w:szCs w:val="32"/>
        </w:rPr>
        <w:t>附件1</w:t>
      </w:r>
      <w:r>
        <w:rPr>
          <w:shd w:val="clear" w:color="auto" w:fill="FFFFFF"/>
        </w:rPr>
        <w:fldChar w:fldCharType="begin"/>
      </w:r>
      <w:r>
        <w:rPr>
          <w:shd w:val="clear" w:color="auto" w:fill="FFFFFF"/>
        </w:rPr>
        <w:instrText xml:space="preserve"> LINK Office12.wks.Sheet.8</w:instrText>
      </w:r>
      <w:r>
        <w:rPr>
          <w:rFonts w:hint="eastAsia"/>
          <w:shd w:val="clear" w:color="auto" w:fill="FFFFFF"/>
        </w:rPr>
        <w:instrText xml:space="preserve"> "C:\\Users\\Administrator\\Desktop\\2024决算公开\\2024部门预算项目支出绩效自评表 .xlsx" 自评表!R1C1:R218C11 </w:instrText>
      </w:r>
      <w:r>
        <w:rPr>
          <w:shd w:val="clear" w:color="auto" w:fill="FFFFFF"/>
        </w:rPr>
        <w:instrText xml:space="preserve">\a \f 5 \h  \* MERGEFORMAT </w:instrText>
      </w:r>
      <w:r>
        <w:rPr>
          <w:shd w:val="clear" w:color="auto" w:fill="FFFFFF"/>
        </w:rPr>
        <w:fldChar w:fldCharType="separate"/>
      </w:r>
    </w:p>
    <w:tbl>
      <w:tblPr>
        <w:tblStyle w:val="15"/>
        <w:tblW w:w="9072" w:type="dxa"/>
        <w:tblInd w:w="0" w:type="dxa"/>
        <w:tblLayout w:type="autofit"/>
        <w:tblCellMar>
          <w:top w:w="0" w:type="dxa"/>
          <w:left w:w="0" w:type="dxa"/>
          <w:bottom w:w="0" w:type="dxa"/>
          <w:right w:w="0" w:type="dxa"/>
        </w:tblCellMar>
      </w:tblPr>
      <w:tblGrid>
        <w:gridCol w:w="518"/>
        <w:gridCol w:w="1214"/>
        <w:gridCol w:w="1077"/>
        <w:gridCol w:w="1366"/>
        <w:gridCol w:w="348"/>
        <w:gridCol w:w="1185"/>
        <w:gridCol w:w="348"/>
        <w:gridCol w:w="877"/>
        <w:gridCol w:w="387"/>
        <w:gridCol w:w="353"/>
        <w:gridCol w:w="1399"/>
      </w:tblGrid>
      <w:tr w14:paraId="68F8B78D">
        <w:tblPrEx>
          <w:tblCellMar>
            <w:top w:w="0" w:type="dxa"/>
            <w:left w:w="0" w:type="dxa"/>
            <w:bottom w:w="0" w:type="dxa"/>
            <w:right w:w="0" w:type="dxa"/>
          </w:tblCellMar>
        </w:tblPrEx>
        <w:trPr>
          <w:trHeight w:val="903" w:hRule="atLeast"/>
        </w:trPr>
        <w:tc>
          <w:tcPr>
            <w:tcW w:w="907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1DF2E0AC">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5C565157">
        <w:tblPrEx>
          <w:tblCellMar>
            <w:top w:w="0" w:type="dxa"/>
            <w:left w:w="0" w:type="dxa"/>
            <w:bottom w:w="0" w:type="dxa"/>
            <w:right w:w="0" w:type="dxa"/>
          </w:tblCellMar>
        </w:tblPrEx>
        <w:trPr>
          <w:trHeight w:val="285"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588EED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340" w:type="dxa"/>
            <w:gridSpan w:val="9"/>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9F68A0E">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51118122T000005731436-高桥镇小搬迁及幼儿园改建项目</w:t>
            </w:r>
          </w:p>
        </w:tc>
      </w:tr>
      <w:tr w14:paraId="616870B5">
        <w:tblPrEx>
          <w:tblCellMar>
            <w:top w:w="0" w:type="dxa"/>
            <w:left w:w="0" w:type="dxa"/>
            <w:bottom w:w="0" w:type="dxa"/>
            <w:right w:w="0" w:type="dxa"/>
          </w:tblCellMar>
        </w:tblPrEx>
        <w:trPr>
          <w:trHeight w:val="513"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6806468C">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06DC8B9">
            <w:pPr>
              <w:widowControl/>
              <w:jc w:val="left"/>
              <w:rPr>
                <w:rFonts w:ascii="宋体" w:hAnsi="宋体" w:cs="宋体"/>
                <w:color w:val="000000"/>
                <w:kern w:val="0"/>
                <w:sz w:val="18"/>
                <w:szCs w:val="18"/>
              </w:rPr>
            </w:pPr>
            <w:r>
              <w:rPr>
                <w:rFonts w:hint="eastAsia" w:ascii="宋体" w:hAnsi="宋体" w:cs="宋体"/>
                <w:color w:val="000000"/>
                <w:kern w:val="0"/>
                <w:sz w:val="18"/>
                <w:szCs w:val="18"/>
              </w:rPr>
              <w:t>教育局</w:t>
            </w:r>
          </w:p>
        </w:tc>
        <w:tc>
          <w:tcPr>
            <w:tcW w:w="877" w:type="dxa"/>
            <w:tcBorders>
              <w:top w:val="nil"/>
              <w:left w:val="nil"/>
              <w:bottom w:val="nil"/>
              <w:right w:val="nil"/>
            </w:tcBorders>
            <w:shd w:val="clear" w:color="auto" w:fill="auto"/>
            <w:tcMar>
              <w:top w:w="10" w:type="dxa"/>
              <w:left w:w="10" w:type="dxa"/>
              <w:bottom w:w="0" w:type="dxa"/>
              <w:right w:w="10" w:type="dxa"/>
            </w:tcMar>
            <w:vAlign w:val="center"/>
          </w:tcPr>
          <w:p w14:paraId="2AACEA3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38C77EFA">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峨眉山市高桥镇小学校</w:t>
            </w:r>
          </w:p>
        </w:tc>
      </w:tr>
      <w:tr w14:paraId="265FCF71">
        <w:tblPrEx>
          <w:tblCellMar>
            <w:top w:w="0" w:type="dxa"/>
            <w:left w:w="0" w:type="dxa"/>
            <w:bottom w:w="0" w:type="dxa"/>
            <w:right w:w="0" w:type="dxa"/>
          </w:tblCellMar>
        </w:tblPrEx>
        <w:trPr>
          <w:trHeight w:val="285"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09C0D48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43B8B454">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ABD13CA">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16" w:type="dxa"/>
            <w:gridSpan w:val="4"/>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A9EB70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B582C50">
        <w:tblPrEx>
          <w:tblCellMar>
            <w:top w:w="0" w:type="dxa"/>
            <w:left w:w="0" w:type="dxa"/>
            <w:bottom w:w="0" w:type="dxa"/>
            <w:right w:w="0" w:type="dxa"/>
          </w:tblCellMar>
        </w:tblPrEx>
        <w:trPr>
          <w:trHeight w:val="708" w:hRule="atLeast"/>
        </w:trPr>
        <w:tc>
          <w:tcPr>
            <w:tcW w:w="0" w:type="auto"/>
            <w:vMerge w:val="continue"/>
            <w:tcBorders>
              <w:top w:val="nil"/>
              <w:left w:val="single" w:color="000000" w:sz="4" w:space="0"/>
              <w:bottom w:val="single" w:color="000000" w:sz="4" w:space="0"/>
              <w:right w:val="single" w:color="000000" w:sz="4" w:space="0"/>
            </w:tcBorders>
            <w:vAlign w:val="center"/>
          </w:tcPr>
          <w:p w14:paraId="79C468A3">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6F2B4D05">
            <w:pPr>
              <w:widowControl/>
              <w:jc w:val="left"/>
              <w:rPr>
                <w:rFonts w:ascii="宋体" w:hAnsi="宋体" w:cs="宋体"/>
                <w:color w:val="000000"/>
                <w:kern w:val="0"/>
                <w:sz w:val="18"/>
                <w:szCs w:val="18"/>
              </w:rPr>
            </w:pP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9270C82">
            <w:pPr>
              <w:widowControl/>
              <w:jc w:val="left"/>
              <w:rPr>
                <w:rFonts w:ascii="宋体" w:hAnsi="宋体" w:cs="宋体"/>
                <w:color w:val="000000"/>
                <w:kern w:val="0"/>
                <w:sz w:val="18"/>
                <w:szCs w:val="18"/>
              </w:rPr>
            </w:pPr>
            <w:r>
              <w:rPr>
                <w:rFonts w:hint="eastAsia" w:ascii="宋体" w:hAnsi="宋体" w:cs="宋体"/>
                <w:color w:val="000000"/>
                <w:kern w:val="0"/>
                <w:sz w:val="18"/>
                <w:szCs w:val="18"/>
              </w:rPr>
              <w:t>高桥镇小搬迁及幼儿园改建项目完成后，学校的场地、各项设施更加完备，更有利于学校教育教学活动的开展。</w:t>
            </w:r>
          </w:p>
        </w:tc>
        <w:tc>
          <w:tcPr>
            <w:tcW w:w="3016" w:type="dxa"/>
            <w:gridSpan w:val="4"/>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51042E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高桥镇小搬迁及幼儿园改建项目完成后，学校的场地、各项设施更加完备，更有利于学校教育教学活动的开展。</w:t>
            </w:r>
          </w:p>
        </w:tc>
      </w:tr>
      <w:tr w14:paraId="70ACD27A">
        <w:tblPrEx>
          <w:tblCellMar>
            <w:top w:w="0" w:type="dxa"/>
            <w:left w:w="0" w:type="dxa"/>
            <w:bottom w:w="0" w:type="dxa"/>
            <w:right w:w="0" w:type="dxa"/>
          </w:tblCellMar>
        </w:tblPrEx>
        <w:trPr>
          <w:trHeight w:val="693" w:hRule="atLeast"/>
        </w:trPr>
        <w:tc>
          <w:tcPr>
            <w:tcW w:w="0" w:type="auto"/>
            <w:vMerge w:val="continue"/>
            <w:tcBorders>
              <w:top w:val="nil"/>
              <w:left w:val="single" w:color="000000" w:sz="4" w:space="0"/>
              <w:bottom w:val="single" w:color="000000" w:sz="4" w:space="0"/>
              <w:right w:val="single" w:color="000000" w:sz="4" w:space="0"/>
            </w:tcBorders>
            <w:vAlign w:val="center"/>
          </w:tcPr>
          <w:p w14:paraId="3A210492">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E7AEF04">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340" w:type="dxa"/>
            <w:gridSpan w:val="9"/>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A2F3C59">
            <w:pPr>
              <w:widowControl/>
              <w:jc w:val="left"/>
              <w:rPr>
                <w:rFonts w:ascii="宋体" w:hAnsi="宋体" w:cs="宋体"/>
                <w:color w:val="000000"/>
                <w:kern w:val="0"/>
                <w:sz w:val="18"/>
                <w:szCs w:val="18"/>
              </w:rPr>
            </w:pPr>
            <w:r>
              <w:rPr>
                <w:rFonts w:hint="eastAsia" w:ascii="宋体" w:hAnsi="宋体" w:cs="宋体"/>
                <w:color w:val="000000"/>
                <w:kern w:val="0"/>
                <w:sz w:val="18"/>
                <w:szCs w:val="18"/>
              </w:rPr>
              <w:t>高桥镇小搬迁及幼儿园改建项目完成后，按财经制度及时支出，足额支出。</w:t>
            </w:r>
          </w:p>
        </w:tc>
      </w:tr>
      <w:tr w14:paraId="210F1929">
        <w:tblPrEx>
          <w:tblCellMar>
            <w:top w:w="0" w:type="dxa"/>
            <w:left w:w="0" w:type="dxa"/>
            <w:bottom w:w="0" w:type="dxa"/>
            <w:right w:w="0" w:type="dxa"/>
          </w:tblCellMar>
        </w:tblPrEx>
        <w:trPr>
          <w:trHeight w:val="360"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6CAA1A2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F8F8173">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8C2589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F560B1B">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9B7310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A41873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E9E3054">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D169D0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455B5C7">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B3B45E7">
        <w:tblPrEx>
          <w:tblCellMar>
            <w:top w:w="0" w:type="dxa"/>
            <w:left w:w="0" w:type="dxa"/>
            <w:bottom w:w="0" w:type="dxa"/>
            <w:right w:w="0" w:type="dxa"/>
          </w:tblCellMar>
        </w:tblPrEx>
        <w:trPr>
          <w:trHeight w:val="345" w:hRule="atLeast"/>
        </w:trPr>
        <w:tc>
          <w:tcPr>
            <w:tcW w:w="0" w:type="auto"/>
            <w:vMerge w:val="continue"/>
            <w:tcBorders>
              <w:top w:val="nil"/>
              <w:left w:val="single" w:color="000000" w:sz="4" w:space="0"/>
              <w:bottom w:val="single" w:color="000000" w:sz="4" w:space="0"/>
              <w:right w:val="single" w:color="000000" w:sz="4" w:space="0"/>
            </w:tcBorders>
            <w:vAlign w:val="center"/>
          </w:tcPr>
          <w:p w14:paraId="14434F15">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EBAC196">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8855B4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61B40C2">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B409B2B">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4D7BC2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6E771E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059CC4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3FD6915">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14:paraId="321A3836">
        <w:tblPrEx>
          <w:tblCellMar>
            <w:top w:w="0" w:type="dxa"/>
            <w:left w:w="0" w:type="dxa"/>
            <w:bottom w:w="0" w:type="dxa"/>
            <w:right w:w="0" w:type="dxa"/>
          </w:tblCellMar>
        </w:tblPrEx>
        <w:trPr>
          <w:trHeight w:val="390" w:hRule="atLeast"/>
        </w:trPr>
        <w:tc>
          <w:tcPr>
            <w:tcW w:w="0" w:type="auto"/>
            <w:vMerge w:val="continue"/>
            <w:tcBorders>
              <w:top w:val="nil"/>
              <w:left w:val="single" w:color="000000" w:sz="4" w:space="0"/>
              <w:bottom w:val="single" w:color="000000" w:sz="4" w:space="0"/>
              <w:right w:val="single" w:color="000000" w:sz="4" w:space="0"/>
            </w:tcBorders>
            <w:vAlign w:val="center"/>
          </w:tcPr>
          <w:p w14:paraId="53CA4DA9">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ED50DBF">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EB0203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4D59495">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05F0A5F">
            <w:pPr>
              <w:widowControl/>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981BA91">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DBBA19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8909A4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0A217210">
            <w:pPr>
              <w:widowControl/>
              <w:jc w:val="left"/>
              <w:rPr>
                <w:rFonts w:ascii="Courier New" w:hAnsi="Courier New" w:cs="Courier New"/>
                <w:i/>
                <w:iCs/>
                <w:color w:val="000000"/>
                <w:kern w:val="0"/>
                <w:sz w:val="18"/>
                <w:szCs w:val="18"/>
              </w:rPr>
            </w:pPr>
          </w:p>
        </w:tc>
      </w:tr>
      <w:tr w14:paraId="71B3CDF9">
        <w:tblPrEx>
          <w:tblCellMar>
            <w:top w:w="0" w:type="dxa"/>
            <w:left w:w="0" w:type="dxa"/>
            <w:bottom w:w="0" w:type="dxa"/>
            <w:right w:w="0" w:type="dxa"/>
          </w:tblCellMar>
        </w:tblPrEx>
        <w:trPr>
          <w:trHeight w:val="408" w:hRule="atLeast"/>
        </w:trPr>
        <w:tc>
          <w:tcPr>
            <w:tcW w:w="0" w:type="auto"/>
            <w:vMerge w:val="continue"/>
            <w:tcBorders>
              <w:top w:val="nil"/>
              <w:left w:val="single" w:color="000000" w:sz="4" w:space="0"/>
              <w:bottom w:val="single" w:color="000000" w:sz="4" w:space="0"/>
              <w:right w:val="single" w:color="000000" w:sz="4" w:space="0"/>
            </w:tcBorders>
            <w:vAlign w:val="center"/>
          </w:tcPr>
          <w:p w14:paraId="7629A4ED">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41F43FA">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27B8A0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FAC944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090915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9E573C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109EF2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24A78C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18BD052D">
            <w:pPr>
              <w:widowControl/>
              <w:jc w:val="left"/>
              <w:rPr>
                <w:rFonts w:ascii="Courier New" w:hAnsi="Courier New" w:cs="Courier New"/>
                <w:i/>
                <w:iCs/>
                <w:color w:val="000000"/>
                <w:kern w:val="0"/>
                <w:sz w:val="18"/>
                <w:szCs w:val="18"/>
              </w:rPr>
            </w:pPr>
          </w:p>
        </w:tc>
      </w:tr>
      <w:tr w14:paraId="28E424E6">
        <w:tblPrEx>
          <w:tblCellMar>
            <w:top w:w="0" w:type="dxa"/>
            <w:left w:w="0" w:type="dxa"/>
            <w:bottom w:w="0" w:type="dxa"/>
            <w:right w:w="0" w:type="dxa"/>
          </w:tblCellMar>
        </w:tblPrEx>
        <w:trPr>
          <w:trHeight w:val="360" w:hRule="atLeast"/>
        </w:trPr>
        <w:tc>
          <w:tcPr>
            <w:tcW w:w="0" w:type="auto"/>
            <w:vMerge w:val="continue"/>
            <w:tcBorders>
              <w:top w:val="nil"/>
              <w:left w:val="single" w:color="000000" w:sz="4" w:space="0"/>
              <w:bottom w:val="single" w:color="000000" w:sz="4" w:space="0"/>
              <w:right w:val="single" w:color="000000" w:sz="4" w:space="0"/>
            </w:tcBorders>
            <w:vAlign w:val="center"/>
          </w:tcPr>
          <w:p w14:paraId="33D2CF1D">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9200D55">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8A1F0A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3F2636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2C790B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B4B1DE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29D38A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175155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753AFA2F">
            <w:pPr>
              <w:widowControl/>
              <w:jc w:val="left"/>
              <w:rPr>
                <w:rFonts w:ascii="Courier New" w:hAnsi="Courier New" w:cs="Courier New"/>
                <w:i/>
                <w:iCs/>
                <w:color w:val="000000"/>
                <w:kern w:val="0"/>
                <w:sz w:val="18"/>
                <w:szCs w:val="18"/>
              </w:rPr>
            </w:pPr>
          </w:p>
        </w:tc>
      </w:tr>
      <w:tr w14:paraId="56BA12AC">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451CAEF2">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EF2994A">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C978B3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EC7813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30F750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737894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F25E93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175160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6E9E4086">
            <w:pPr>
              <w:widowControl/>
              <w:jc w:val="left"/>
              <w:rPr>
                <w:rFonts w:ascii="Courier New" w:hAnsi="Courier New" w:cs="Courier New"/>
                <w:i/>
                <w:iCs/>
                <w:color w:val="000000"/>
                <w:kern w:val="0"/>
                <w:sz w:val="18"/>
                <w:szCs w:val="18"/>
              </w:rPr>
            </w:pPr>
          </w:p>
        </w:tc>
      </w:tr>
      <w:tr w14:paraId="4D0F45B7">
        <w:tblPrEx>
          <w:tblCellMar>
            <w:top w:w="0" w:type="dxa"/>
            <w:left w:w="0" w:type="dxa"/>
            <w:bottom w:w="0" w:type="dxa"/>
            <w:right w:w="0" w:type="dxa"/>
          </w:tblCellMar>
        </w:tblPrEx>
        <w:trPr>
          <w:trHeight w:val="453"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7587DA85">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45F485B">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379070F">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ECAD22D">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B31458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7A2E44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7F532E2">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524C104">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D8AEEA6">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1DCCCF7">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E017932">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FB78186">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2F90FEEA">
            <w:pPr>
              <w:widowControl/>
              <w:jc w:val="left"/>
              <w:rPr>
                <w:rFonts w:ascii="宋体" w:hAnsi="宋体" w:cs="宋体"/>
                <w:color w:val="000000"/>
                <w:kern w:val="0"/>
                <w:sz w:val="18"/>
                <w:szCs w:val="18"/>
              </w:rPr>
            </w:pP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64B3A480">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77"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7C7BBE8">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98A9671">
            <w:pPr>
              <w:widowControl/>
              <w:jc w:val="center"/>
              <w:rPr>
                <w:rFonts w:ascii="宋体" w:hAnsi="宋体" w:cs="宋体"/>
                <w:color w:val="000000"/>
                <w:kern w:val="0"/>
                <w:sz w:val="18"/>
                <w:szCs w:val="18"/>
              </w:rPr>
            </w:pPr>
            <w:r>
              <w:rPr>
                <w:rFonts w:hint="eastAsia" w:ascii="宋体" w:hAnsi="宋体" w:cs="宋体"/>
                <w:color w:val="000000"/>
                <w:kern w:val="0"/>
                <w:sz w:val="18"/>
                <w:szCs w:val="18"/>
              </w:rPr>
              <w:t>在校教师</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D573F3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B4FAFFE">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0DDB58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EF1B6FD">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A4A00F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AC65C3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E62BFD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25193B2">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1611F67E">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70925AF4">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5D770EE3">
            <w:pPr>
              <w:widowControl/>
              <w:jc w:val="left"/>
              <w:rPr>
                <w:rFonts w:ascii="宋体" w:hAnsi="宋体" w:cs="宋体"/>
                <w:color w:val="000000"/>
                <w:kern w:val="0"/>
                <w:sz w:val="18"/>
                <w:szCs w:val="18"/>
              </w:rPr>
            </w:pP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FC44230">
            <w:pPr>
              <w:widowControl/>
              <w:jc w:val="center"/>
              <w:rPr>
                <w:rFonts w:ascii="宋体" w:hAnsi="宋体" w:cs="宋体"/>
                <w:color w:val="000000"/>
                <w:kern w:val="0"/>
                <w:sz w:val="18"/>
                <w:szCs w:val="18"/>
              </w:rPr>
            </w:pPr>
            <w:r>
              <w:rPr>
                <w:rFonts w:hint="eastAsia" w:ascii="宋体" w:hAnsi="宋体" w:cs="宋体"/>
                <w:color w:val="000000"/>
                <w:kern w:val="0"/>
                <w:sz w:val="18"/>
                <w:szCs w:val="18"/>
              </w:rPr>
              <w:t>在校学生</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1F3EFE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F98F4A9">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B77C59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A76ADB8">
            <w:pPr>
              <w:widowControl/>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510069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D0D2C0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0A9706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0458266">
        <w:tblPrEx>
          <w:tblCellMar>
            <w:top w:w="0" w:type="dxa"/>
            <w:left w:w="0" w:type="dxa"/>
            <w:bottom w:w="0" w:type="dxa"/>
            <w:right w:w="0" w:type="dxa"/>
          </w:tblCellMar>
        </w:tblPrEx>
        <w:trPr>
          <w:trHeight w:val="1128" w:hRule="atLeast"/>
        </w:trPr>
        <w:tc>
          <w:tcPr>
            <w:tcW w:w="0" w:type="auto"/>
            <w:vMerge w:val="continue"/>
            <w:tcBorders>
              <w:top w:val="nil"/>
              <w:left w:val="single" w:color="000000" w:sz="4" w:space="0"/>
              <w:bottom w:val="single" w:color="000000" w:sz="4" w:space="0"/>
              <w:right w:val="single" w:color="000000" w:sz="4" w:space="0"/>
            </w:tcBorders>
            <w:vAlign w:val="center"/>
          </w:tcPr>
          <w:p w14:paraId="6394B117">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130F7FD4">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761CAE1">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B7A6F70">
            <w:pPr>
              <w:widowControl/>
              <w:jc w:val="center"/>
              <w:rPr>
                <w:rFonts w:ascii="宋体" w:hAnsi="宋体" w:cs="宋体"/>
                <w:color w:val="000000"/>
                <w:kern w:val="0"/>
                <w:sz w:val="18"/>
                <w:szCs w:val="18"/>
              </w:rPr>
            </w:pPr>
            <w:r>
              <w:rPr>
                <w:rFonts w:hint="eastAsia" w:ascii="宋体" w:hAnsi="宋体" w:cs="宋体"/>
                <w:color w:val="000000"/>
                <w:kern w:val="0"/>
                <w:sz w:val="18"/>
                <w:szCs w:val="18"/>
              </w:rPr>
              <w:t>高桥镇小搬迁及幼儿园改建项目完成后，学校的场地、各项设施更加完备，更有利于学校教育教学活动的开展。</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9788A24">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070E81F">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E42B9B5">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4C098F6">
            <w:pPr>
              <w:widowControl/>
              <w:jc w:val="center"/>
              <w:rPr>
                <w:rFonts w:ascii="宋体" w:hAnsi="宋体" w:cs="宋体"/>
                <w:color w:val="000000"/>
                <w:kern w:val="0"/>
                <w:sz w:val="18"/>
                <w:szCs w:val="18"/>
              </w:rPr>
            </w:pPr>
            <w:r>
              <w:rPr>
                <w:rFonts w:hint="eastAsia" w:ascii="宋体" w:hAnsi="宋体" w:cs="宋体"/>
                <w:color w:val="000000"/>
                <w:kern w:val="0"/>
                <w:sz w:val="18"/>
                <w:szCs w:val="18"/>
              </w:rPr>
              <w:t>优</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7F19AC8">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A482FE4">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4DD882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061FF50">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6398AE60">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065E3B74">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13C43EE">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0495833">
            <w:pPr>
              <w:widowControl/>
              <w:jc w:val="center"/>
              <w:rPr>
                <w:rFonts w:ascii="宋体" w:hAnsi="宋体" w:cs="宋体"/>
                <w:color w:val="000000"/>
                <w:kern w:val="0"/>
                <w:sz w:val="18"/>
                <w:szCs w:val="18"/>
              </w:rPr>
            </w:pPr>
            <w:r>
              <w:rPr>
                <w:rFonts w:hint="eastAsia" w:ascii="宋体" w:hAnsi="宋体" w:cs="宋体"/>
                <w:color w:val="000000"/>
                <w:kern w:val="0"/>
                <w:sz w:val="18"/>
                <w:szCs w:val="18"/>
              </w:rPr>
              <w:t>按期完成</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67D79E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D75E442">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90F9D87">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78ADBB2">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37B281F">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90C6FF2">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DB0E47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3F0E49A">
        <w:tblPrEx>
          <w:tblCellMar>
            <w:top w:w="0" w:type="dxa"/>
            <w:left w:w="0" w:type="dxa"/>
            <w:bottom w:w="0" w:type="dxa"/>
            <w:right w:w="0" w:type="dxa"/>
          </w:tblCellMar>
        </w:tblPrEx>
        <w:trPr>
          <w:trHeight w:val="903" w:hRule="atLeast"/>
        </w:trPr>
        <w:tc>
          <w:tcPr>
            <w:tcW w:w="0" w:type="auto"/>
            <w:vMerge w:val="continue"/>
            <w:tcBorders>
              <w:top w:val="nil"/>
              <w:left w:val="single" w:color="000000" w:sz="4" w:space="0"/>
              <w:bottom w:val="single" w:color="000000" w:sz="4" w:space="0"/>
              <w:right w:val="single" w:color="000000" w:sz="4" w:space="0"/>
            </w:tcBorders>
            <w:vAlign w:val="center"/>
          </w:tcPr>
          <w:p w14:paraId="681D12E4">
            <w:pPr>
              <w:widowControl/>
              <w:jc w:val="left"/>
              <w:rPr>
                <w:rFonts w:ascii="宋体" w:hAnsi="宋体" w:cs="宋体"/>
                <w:color w:val="000000"/>
                <w:kern w:val="0"/>
                <w:sz w:val="18"/>
                <w:szCs w:val="18"/>
              </w:rPr>
            </w:pP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3987ED09">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6C6072D">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248CDB5">
            <w:pPr>
              <w:widowControl/>
              <w:jc w:val="center"/>
              <w:rPr>
                <w:rFonts w:ascii="宋体" w:hAnsi="宋体" w:cs="宋体"/>
                <w:color w:val="000000"/>
                <w:kern w:val="0"/>
                <w:sz w:val="18"/>
                <w:szCs w:val="18"/>
              </w:rPr>
            </w:pPr>
            <w:r>
              <w:rPr>
                <w:rFonts w:hint="eastAsia" w:ascii="宋体" w:hAnsi="宋体" w:cs="宋体"/>
                <w:color w:val="000000"/>
                <w:kern w:val="0"/>
                <w:sz w:val="18"/>
                <w:szCs w:val="18"/>
              </w:rPr>
              <w:t>大力发展教育，培养德智体美劳全面发展的社会主义事业的建设者和接班人。</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AADB56A">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5DD3511">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C9D0C73">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B477EFB">
            <w:pPr>
              <w:widowControl/>
              <w:jc w:val="center"/>
              <w:rPr>
                <w:rFonts w:ascii="宋体" w:hAnsi="宋体" w:cs="宋体"/>
                <w:color w:val="000000"/>
                <w:kern w:val="0"/>
                <w:sz w:val="18"/>
                <w:szCs w:val="18"/>
              </w:rPr>
            </w:pPr>
            <w:r>
              <w:rPr>
                <w:rFonts w:hint="eastAsia" w:ascii="宋体" w:hAnsi="宋体" w:cs="宋体"/>
                <w:color w:val="000000"/>
                <w:kern w:val="0"/>
                <w:sz w:val="18"/>
                <w:szCs w:val="18"/>
              </w:rPr>
              <w:t>优</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954421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8CE4DA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9F19C0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6A28233">
        <w:tblPrEx>
          <w:tblCellMar>
            <w:top w:w="0" w:type="dxa"/>
            <w:left w:w="0" w:type="dxa"/>
            <w:bottom w:w="0" w:type="dxa"/>
            <w:right w:w="0" w:type="dxa"/>
          </w:tblCellMar>
        </w:tblPrEx>
        <w:trPr>
          <w:trHeight w:val="1128" w:hRule="atLeast"/>
        </w:trPr>
        <w:tc>
          <w:tcPr>
            <w:tcW w:w="0" w:type="auto"/>
            <w:vMerge w:val="continue"/>
            <w:tcBorders>
              <w:top w:val="nil"/>
              <w:left w:val="single" w:color="000000" w:sz="4" w:space="0"/>
              <w:bottom w:val="single" w:color="000000" w:sz="4" w:space="0"/>
              <w:right w:val="single" w:color="000000" w:sz="4" w:space="0"/>
            </w:tcBorders>
            <w:vAlign w:val="center"/>
          </w:tcPr>
          <w:p w14:paraId="191C3C61">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46BB6B9F">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BE2DDD2">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447DC33">
            <w:pPr>
              <w:widowControl/>
              <w:jc w:val="center"/>
              <w:rPr>
                <w:rFonts w:ascii="宋体" w:hAnsi="宋体" w:cs="宋体"/>
                <w:color w:val="000000"/>
                <w:kern w:val="0"/>
                <w:sz w:val="18"/>
                <w:szCs w:val="18"/>
              </w:rPr>
            </w:pPr>
            <w:r>
              <w:rPr>
                <w:rFonts w:hint="eastAsia" w:ascii="宋体" w:hAnsi="宋体" w:cs="宋体"/>
                <w:color w:val="000000"/>
                <w:kern w:val="0"/>
                <w:sz w:val="18"/>
                <w:szCs w:val="18"/>
              </w:rPr>
              <w:t>高桥镇小搬迁及幼儿园改建项目完成后，学校的场地、各项设施更加完备，更有利于学校教育教学活动的开展。</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544176D">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1A1DC04">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4E3523E">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DDE0E8F">
            <w:pPr>
              <w:widowControl/>
              <w:jc w:val="center"/>
              <w:rPr>
                <w:rFonts w:ascii="宋体" w:hAnsi="宋体" w:cs="宋体"/>
                <w:color w:val="000000"/>
                <w:kern w:val="0"/>
                <w:sz w:val="18"/>
                <w:szCs w:val="18"/>
              </w:rPr>
            </w:pPr>
            <w:r>
              <w:rPr>
                <w:rFonts w:hint="eastAsia" w:ascii="宋体" w:hAnsi="宋体" w:cs="宋体"/>
                <w:color w:val="000000"/>
                <w:kern w:val="0"/>
                <w:sz w:val="18"/>
                <w:szCs w:val="18"/>
              </w:rPr>
              <w:t>优</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BADB26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34DDBF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C38A16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4D7D2A9">
        <w:tblPrEx>
          <w:tblCellMar>
            <w:top w:w="0" w:type="dxa"/>
            <w:left w:w="0" w:type="dxa"/>
            <w:bottom w:w="0" w:type="dxa"/>
            <w:right w:w="0" w:type="dxa"/>
          </w:tblCellMar>
        </w:tblPrEx>
        <w:trPr>
          <w:trHeight w:val="453" w:hRule="atLeast"/>
        </w:trPr>
        <w:tc>
          <w:tcPr>
            <w:tcW w:w="0" w:type="auto"/>
            <w:vMerge w:val="continue"/>
            <w:tcBorders>
              <w:top w:val="nil"/>
              <w:left w:val="single" w:color="000000" w:sz="4" w:space="0"/>
              <w:bottom w:val="single" w:color="000000" w:sz="4" w:space="0"/>
              <w:right w:val="single" w:color="000000" w:sz="4" w:space="0"/>
            </w:tcBorders>
            <w:vAlign w:val="center"/>
          </w:tcPr>
          <w:p w14:paraId="6D00A4C2">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4188666">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1885A13">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4D59299">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社会、家长和学生满意</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1A3476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8CE69A6">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0F08B6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A0BD03D">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E1CC3A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E96FBE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F1CAAF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05FE1FE">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0F31A65D">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E58CAE1">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E05E0FC">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223137F">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项目金额</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7588DC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C71B170">
            <w:pPr>
              <w:widowControl/>
              <w:jc w:val="center"/>
              <w:rPr>
                <w:rFonts w:ascii="宋体" w:hAnsi="宋体" w:cs="宋体"/>
                <w:color w:val="000000"/>
                <w:kern w:val="0"/>
                <w:sz w:val="18"/>
                <w:szCs w:val="18"/>
              </w:rPr>
            </w:pPr>
            <w:r>
              <w:rPr>
                <w:rFonts w:hint="eastAsia" w:ascii="宋体" w:hAnsi="宋体" w:cs="宋体"/>
                <w:color w:val="000000"/>
                <w:kern w:val="0"/>
                <w:sz w:val="18"/>
                <w:szCs w:val="18"/>
              </w:rPr>
              <w:t>54.4589</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3BEECB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7DB2678">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539C02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0620B3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EA90E7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9841A80">
        <w:tblPrEx>
          <w:tblCellMar>
            <w:top w:w="0" w:type="dxa"/>
            <w:left w:w="0" w:type="dxa"/>
            <w:bottom w:w="0" w:type="dxa"/>
            <w:right w:w="0" w:type="dxa"/>
          </w:tblCellMar>
        </w:tblPrEx>
        <w:trPr>
          <w:trHeight w:val="285" w:hRule="atLeast"/>
        </w:trPr>
        <w:tc>
          <w:tcPr>
            <w:tcW w:w="6933"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4207F18E">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252371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FAA089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A357139">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A1AB178">
        <w:tblPrEx>
          <w:tblCellMar>
            <w:top w:w="0" w:type="dxa"/>
            <w:left w:w="0" w:type="dxa"/>
            <w:bottom w:w="0" w:type="dxa"/>
            <w:right w:w="0" w:type="dxa"/>
          </w:tblCellMar>
        </w:tblPrEx>
        <w:trPr>
          <w:trHeight w:val="60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681078F7">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18D4D0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高桥镇小搬迁及幼儿园改建项目完成后，学校的场地、各项设施更加完备，更有利于学校教育教学活动的开展。项目自评得分：100分。</w:t>
            </w:r>
          </w:p>
        </w:tc>
      </w:tr>
      <w:tr w14:paraId="75AA4A75">
        <w:tblPrEx>
          <w:tblCellMar>
            <w:top w:w="0" w:type="dxa"/>
            <w:left w:w="0" w:type="dxa"/>
            <w:bottom w:w="0" w:type="dxa"/>
            <w:right w:w="0" w:type="dxa"/>
          </w:tblCellMar>
        </w:tblPrEx>
        <w:trPr>
          <w:trHeight w:val="57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734297DB">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DFAFBC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0833FE12">
        <w:tblPrEx>
          <w:tblCellMar>
            <w:top w:w="0" w:type="dxa"/>
            <w:left w:w="0" w:type="dxa"/>
            <w:bottom w:w="0" w:type="dxa"/>
            <w:right w:w="0" w:type="dxa"/>
          </w:tblCellMar>
        </w:tblPrEx>
        <w:trPr>
          <w:trHeight w:val="63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472685C9">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D77E829">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726F2EC">
        <w:tblPrEx>
          <w:tblCellMar>
            <w:top w:w="0" w:type="dxa"/>
            <w:left w:w="0" w:type="dxa"/>
            <w:bottom w:w="0" w:type="dxa"/>
            <w:right w:w="0" w:type="dxa"/>
          </w:tblCellMar>
        </w:tblPrEx>
        <w:trPr>
          <w:trHeight w:val="285" w:hRule="atLeast"/>
        </w:trPr>
        <w:tc>
          <w:tcPr>
            <w:tcW w:w="4523"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658F332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项目负责人：王进平</w:t>
            </w:r>
          </w:p>
        </w:tc>
        <w:tc>
          <w:tcPr>
            <w:tcW w:w="4549" w:type="dxa"/>
            <w:gridSpan w:val="6"/>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832E9E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财务负责人：罗永镇</w:t>
            </w:r>
          </w:p>
        </w:tc>
      </w:tr>
      <w:tr w14:paraId="22F15664">
        <w:tblPrEx>
          <w:tblCellMar>
            <w:top w:w="0" w:type="dxa"/>
            <w:left w:w="0" w:type="dxa"/>
            <w:bottom w:w="0" w:type="dxa"/>
            <w:right w:w="0" w:type="dxa"/>
          </w:tblCellMar>
        </w:tblPrEx>
        <w:trPr>
          <w:trHeight w:val="285" w:hRule="atLeast"/>
        </w:trPr>
        <w:tc>
          <w:tcPr>
            <w:tcW w:w="518" w:type="dxa"/>
            <w:tcBorders>
              <w:top w:val="nil"/>
              <w:left w:val="nil"/>
              <w:bottom w:val="nil"/>
              <w:right w:val="nil"/>
            </w:tcBorders>
            <w:shd w:val="clear" w:color="auto" w:fill="auto"/>
            <w:tcMar>
              <w:top w:w="10" w:type="dxa"/>
              <w:left w:w="10" w:type="dxa"/>
              <w:bottom w:w="0" w:type="dxa"/>
              <w:right w:w="10" w:type="dxa"/>
            </w:tcMar>
            <w:vAlign w:val="center"/>
          </w:tcPr>
          <w:p w14:paraId="1A24021A">
            <w:pPr>
              <w:widowControl/>
              <w:jc w:val="left"/>
              <w:rPr>
                <w:rFonts w:ascii="宋体" w:hAnsi="宋体" w:cs="宋体"/>
                <w:kern w:val="0"/>
                <w:sz w:val="18"/>
                <w:szCs w:val="18"/>
              </w:rPr>
            </w:pPr>
            <w:r>
              <w:rPr>
                <w:rFonts w:hint="eastAsia" w:ascii="宋体" w:hAnsi="宋体" w:cs="宋体"/>
                <w:kern w:val="0"/>
                <w:sz w:val="18"/>
                <w:szCs w:val="18"/>
              </w:rPr>
              <w:t>　</w:t>
            </w:r>
          </w:p>
        </w:tc>
        <w:tc>
          <w:tcPr>
            <w:tcW w:w="1214" w:type="dxa"/>
            <w:tcBorders>
              <w:top w:val="nil"/>
              <w:left w:val="nil"/>
              <w:bottom w:val="nil"/>
              <w:right w:val="nil"/>
            </w:tcBorders>
            <w:shd w:val="clear" w:color="auto" w:fill="auto"/>
            <w:tcMar>
              <w:top w:w="10" w:type="dxa"/>
              <w:left w:w="10" w:type="dxa"/>
              <w:bottom w:w="0" w:type="dxa"/>
              <w:right w:w="10" w:type="dxa"/>
            </w:tcMar>
            <w:vAlign w:val="center"/>
          </w:tcPr>
          <w:p w14:paraId="4225C72C">
            <w:pPr>
              <w:widowControl/>
              <w:jc w:val="left"/>
              <w:rPr>
                <w:rFonts w:ascii="宋体" w:hAnsi="宋体" w:cs="宋体"/>
                <w:kern w:val="0"/>
                <w:sz w:val="18"/>
                <w:szCs w:val="18"/>
              </w:rPr>
            </w:pPr>
            <w:r>
              <w:rPr>
                <w:rFonts w:hint="eastAsia" w:ascii="宋体" w:hAnsi="宋体" w:cs="宋体"/>
                <w:kern w:val="0"/>
                <w:sz w:val="18"/>
                <w:szCs w:val="18"/>
              </w:rPr>
              <w:t>　</w:t>
            </w:r>
          </w:p>
        </w:tc>
        <w:tc>
          <w:tcPr>
            <w:tcW w:w="1077" w:type="dxa"/>
            <w:tcBorders>
              <w:top w:val="nil"/>
              <w:left w:val="nil"/>
              <w:bottom w:val="nil"/>
              <w:right w:val="nil"/>
            </w:tcBorders>
            <w:shd w:val="clear" w:color="auto" w:fill="auto"/>
            <w:tcMar>
              <w:top w:w="10" w:type="dxa"/>
              <w:left w:w="10" w:type="dxa"/>
              <w:bottom w:w="0" w:type="dxa"/>
              <w:right w:w="10" w:type="dxa"/>
            </w:tcMar>
            <w:vAlign w:val="center"/>
          </w:tcPr>
          <w:p w14:paraId="42579093">
            <w:pPr>
              <w:widowControl/>
              <w:jc w:val="left"/>
              <w:rPr>
                <w:rFonts w:ascii="宋体" w:hAnsi="宋体" w:cs="宋体"/>
                <w:kern w:val="0"/>
                <w:sz w:val="18"/>
                <w:szCs w:val="18"/>
              </w:rPr>
            </w:pPr>
            <w:r>
              <w:rPr>
                <w:rFonts w:hint="eastAsia" w:ascii="宋体" w:hAnsi="宋体" w:cs="宋体"/>
                <w:kern w:val="0"/>
                <w:sz w:val="18"/>
                <w:szCs w:val="18"/>
              </w:rPr>
              <w:t>　</w:t>
            </w:r>
          </w:p>
        </w:tc>
        <w:tc>
          <w:tcPr>
            <w:tcW w:w="1366" w:type="dxa"/>
            <w:tcBorders>
              <w:top w:val="nil"/>
              <w:left w:val="nil"/>
              <w:bottom w:val="nil"/>
              <w:right w:val="nil"/>
            </w:tcBorders>
            <w:shd w:val="clear" w:color="auto" w:fill="auto"/>
            <w:tcMar>
              <w:top w:w="10" w:type="dxa"/>
              <w:left w:w="10" w:type="dxa"/>
              <w:bottom w:w="0" w:type="dxa"/>
              <w:right w:w="10" w:type="dxa"/>
            </w:tcMar>
            <w:vAlign w:val="center"/>
          </w:tcPr>
          <w:p w14:paraId="372E5250">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451627CD">
            <w:pPr>
              <w:widowControl/>
              <w:jc w:val="left"/>
              <w:rPr>
                <w:rFonts w:ascii="宋体" w:hAnsi="宋体" w:cs="宋体"/>
                <w:kern w:val="0"/>
                <w:sz w:val="18"/>
                <w:szCs w:val="18"/>
              </w:rPr>
            </w:pPr>
            <w:r>
              <w:rPr>
                <w:rFonts w:hint="eastAsia" w:ascii="宋体" w:hAnsi="宋体" w:cs="宋体"/>
                <w:kern w:val="0"/>
                <w:sz w:val="18"/>
                <w:szCs w:val="18"/>
              </w:rPr>
              <w:t>　</w:t>
            </w:r>
          </w:p>
        </w:tc>
        <w:tc>
          <w:tcPr>
            <w:tcW w:w="1185" w:type="dxa"/>
            <w:tcBorders>
              <w:top w:val="nil"/>
              <w:left w:val="nil"/>
              <w:bottom w:val="nil"/>
              <w:right w:val="nil"/>
            </w:tcBorders>
            <w:shd w:val="clear" w:color="auto" w:fill="auto"/>
            <w:tcMar>
              <w:top w:w="10" w:type="dxa"/>
              <w:left w:w="10" w:type="dxa"/>
              <w:bottom w:w="0" w:type="dxa"/>
              <w:right w:w="10" w:type="dxa"/>
            </w:tcMar>
            <w:vAlign w:val="center"/>
          </w:tcPr>
          <w:p w14:paraId="0F8F88A2">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4B0C991B">
            <w:pPr>
              <w:widowControl/>
              <w:jc w:val="left"/>
              <w:rPr>
                <w:rFonts w:ascii="宋体" w:hAnsi="宋体" w:cs="宋体"/>
                <w:kern w:val="0"/>
                <w:sz w:val="18"/>
                <w:szCs w:val="18"/>
              </w:rPr>
            </w:pPr>
            <w:r>
              <w:rPr>
                <w:rFonts w:hint="eastAsia" w:ascii="宋体" w:hAnsi="宋体" w:cs="宋体"/>
                <w:kern w:val="0"/>
                <w:sz w:val="18"/>
                <w:szCs w:val="18"/>
              </w:rPr>
              <w:t>　</w:t>
            </w:r>
          </w:p>
        </w:tc>
        <w:tc>
          <w:tcPr>
            <w:tcW w:w="877" w:type="dxa"/>
            <w:tcBorders>
              <w:top w:val="nil"/>
              <w:left w:val="nil"/>
              <w:bottom w:val="nil"/>
              <w:right w:val="nil"/>
            </w:tcBorders>
            <w:shd w:val="clear" w:color="auto" w:fill="auto"/>
            <w:tcMar>
              <w:top w:w="10" w:type="dxa"/>
              <w:left w:w="10" w:type="dxa"/>
              <w:bottom w:w="0" w:type="dxa"/>
              <w:right w:w="10" w:type="dxa"/>
            </w:tcMar>
            <w:vAlign w:val="center"/>
          </w:tcPr>
          <w:p w14:paraId="42BBD80F">
            <w:pPr>
              <w:widowControl/>
              <w:jc w:val="left"/>
              <w:rPr>
                <w:rFonts w:ascii="宋体" w:hAnsi="宋体" w:cs="宋体"/>
                <w:kern w:val="0"/>
                <w:sz w:val="18"/>
                <w:szCs w:val="18"/>
              </w:rPr>
            </w:pPr>
            <w:r>
              <w:rPr>
                <w:rFonts w:hint="eastAsia" w:ascii="宋体" w:hAnsi="宋体" w:cs="宋体"/>
                <w:kern w:val="0"/>
                <w:sz w:val="18"/>
                <w:szCs w:val="18"/>
              </w:rPr>
              <w:t>　</w:t>
            </w:r>
          </w:p>
        </w:tc>
        <w:tc>
          <w:tcPr>
            <w:tcW w:w="387" w:type="dxa"/>
            <w:tcBorders>
              <w:top w:val="nil"/>
              <w:left w:val="nil"/>
              <w:bottom w:val="nil"/>
              <w:right w:val="nil"/>
            </w:tcBorders>
            <w:shd w:val="clear" w:color="auto" w:fill="auto"/>
            <w:tcMar>
              <w:top w:w="10" w:type="dxa"/>
              <w:left w:w="10" w:type="dxa"/>
              <w:bottom w:w="0" w:type="dxa"/>
              <w:right w:w="10" w:type="dxa"/>
            </w:tcMar>
            <w:vAlign w:val="center"/>
          </w:tcPr>
          <w:p w14:paraId="2688A9D9">
            <w:pPr>
              <w:widowControl/>
              <w:jc w:val="left"/>
              <w:rPr>
                <w:rFonts w:ascii="宋体" w:hAnsi="宋体" w:cs="宋体"/>
                <w:kern w:val="0"/>
                <w:sz w:val="18"/>
                <w:szCs w:val="18"/>
              </w:rPr>
            </w:pPr>
            <w:r>
              <w:rPr>
                <w:rFonts w:hint="eastAsia" w:ascii="宋体" w:hAnsi="宋体" w:cs="宋体"/>
                <w:kern w:val="0"/>
                <w:sz w:val="18"/>
                <w:szCs w:val="18"/>
              </w:rPr>
              <w:t>　</w:t>
            </w:r>
          </w:p>
        </w:tc>
        <w:tc>
          <w:tcPr>
            <w:tcW w:w="353" w:type="dxa"/>
            <w:tcBorders>
              <w:top w:val="nil"/>
              <w:left w:val="nil"/>
              <w:bottom w:val="nil"/>
              <w:right w:val="nil"/>
            </w:tcBorders>
            <w:shd w:val="clear" w:color="auto" w:fill="auto"/>
            <w:tcMar>
              <w:top w:w="10" w:type="dxa"/>
              <w:left w:w="10" w:type="dxa"/>
              <w:bottom w:w="0" w:type="dxa"/>
              <w:right w:w="10" w:type="dxa"/>
            </w:tcMar>
            <w:vAlign w:val="center"/>
          </w:tcPr>
          <w:p w14:paraId="2EF24A54">
            <w:pPr>
              <w:widowControl/>
              <w:jc w:val="left"/>
              <w:rPr>
                <w:rFonts w:ascii="宋体" w:hAnsi="宋体" w:cs="宋体"/>
                <w:kern w:val="0"/>
                <w:sz w:val="18"/>
                <w:szCs w:val="18"/>
              </w:rPr>
            </w:pPr>
            <w:r>
              <w:rPr>
                <w:rFonts w:hint="eastAsia" w:ascii="宋体" w:hAnsi="宋体" w:cs="宋体"/>
                <w:kern w:val="0"/>
                <w:sz w:val="18"/>
                <w:szCs w:val="18"/>
              </w:rPr>
              <w:t>　</w:t>
            </w:r>
          </w:p>
        </w:tc>
        <w:tc>
          <w:tcPr>
            <w:tcW w:w="1399" w:type="dxa"/>
            <w:tcBorders>
              <w:top w:val="nil"/>
              <w:left w:val="nil"/>
              <w:bottom w:val="nil"/>
              <w:right w:val="nil"/>
            </w:tcBorders>
            <w:shd w:val="clear" w:color="auto" w:fill="auto"/>
            <w:tcMar>
              <w:top w:w="10" w:type="dxa"/>
              <w:left w:w="10" w:type="dxa"/>
              <w:bottom w:w="0" w:type="dxa"/>
              <w:right w:w="10" w:type="dxa"/>
            </w:tcMar>
            <w:vAlign w:val="center"/>
          </w:tcPr>
          <w:p w14:paraId="400E3230">
            <w:pPr>
              <w:widowControl/>
              <w:jc w:val="left"/>
              <w:rPr>
                <w:rFonts w:ascii="宋体" w:hAnsi="宋体" w:cs="宋体"/>
                <w:kern w:val="0"/>
                <w:sz w:val="18"/>
                <w:szCs w:val="18"/>
              </w:rPr>
            </w:pPr>
            <w:r>
              <w:rPr>
                <w:rFonts w:hint="eastAsia" w:ascii="宋体" w:hAnsi="宋体" w:cs="宋体"/>
                <w:kern w:val="0"/>
                <w:sz w:val="18"/>
                <w:szCs w:val="18"/>
              </w:rPr>
              <w:t>　</w:t>
            </w:r>
          </w:p>
        </w:tc>
      </w:tr>
      <w:tr w14:paraId="05CEC064">
        <w:tblPrEx>
          <w:tblCellMar>
            <w:top w:w="0" w:type="dxa"/>
            <w:left w:w="0" w:type="dxa"/>
            <w:bottom w:w="0" w:type="dxa"/>
            <w:right w:w="0" w:type="dxa"/>
          </w:tblCellMar>
        </w:tblPrEx>
        <w:trPr>
          <w:trHeight w:val="285" w:hRule="atLeast"/>
        </w:trPr>
        <w:tc>
          <w:tcPr>
            <w:tcW w:w="518" w:type="dxa"/>
            <w:tcBorders>
              <w:top w:val="nil"/>
              <w:left w:val="nil"/>
              <w:bottom w:val="nil"/>
              <w:right w:val="nil"/>
            </w:tcBorders>
            <w:shd w:val="clear" w:color="auto" w:fill="auto"/>
            <w:tcMar>
              <w:top w:w="10" w:type="dxa"/>
              <w:left w:w="10" w:type="dxa"/>
              <w:bottom w:w="0" w:type="dxa"/>
              <w:right w:w="10" w:type="dxa"/>
            </w:tcMar>
            <w:vAlign w:val="center"/>
          </w:tcPr>
          <w:p w14:paraId="5DFF2A2C">
            <w:pPr>
              <w:widowControl/>
              <w:jc w:val="left"/>
              <w:rPr>
                <w:rFonts w:ascii="宋体" w:hAnsi="宋体" w:cs="宋体"/>
                <w:kern w:val="0"/>
                <w:sz w:val="18"/>
                <w:szCs w:val="18"/>
              </w:rPr>
            </w:pPr>
            <w:r>
              <w:rPr>
                <w:rFonts w:hint="eastAsia" w:ascii="宋体" w:hAnsi="宋体" w:cs="宋体"/>
                <w:kern w:val="0"/>
                <w:sz w:val="18"/>
                <w:szCs w:val="18"/>
              </w:rPr>
              <w:t>　</w:t>
            </w:r>
          </w:p>
        </w:tc>
        <w:tc>
          <w:tcPr>
            <w:tcW w:w="1214" w:type="dxa"/>
            <w:tcBorders>
              <w:top w:val="nil"/>
              <w:left w:val="nil"/>
              <w:bottom w:val="nil"/>
              <w:right w:val="nil"/>
            </w:tcBorders>
            <w:shd w:val="clear" w:color="auto" w:fill="auto"/>
            <w:tcMar>
              <w:top w:w="10" w:type="dxa"/>
              <w:left w:w="10" w:type="dxa"/>
              <w:bottom w:w="0" w:type="dxa"/>
              <w:right w:w="10" w:type="dxa"/>
            </w:tcMar>
            <w:vAlign w:val="center"/>
          </w:tcPr>
          <w:p w14:paraId="0258FD17">
            <w:pPr>
              <w:widowControl/>
              <w:jc w:val="left"/>
              <w:rPr>
                <w:rFonts w:ascii="宋体" w:hAnsi="宋体" w:cs="宋体"/>
                <w:kern w:val="0"/>
                <w:sz w:val="18"/>
                <w:szCs w:val="18"/>
              </w:rPr>
            </w:pPr>
            <w:r>
              <w:rPr>
                <w:rFonts w:hint="eastAsia" w:ascii="宋体" w:hAnsi="宋体" w:cs="宋体"/>
                <w:kern w:val="0"/>
                <w:sz w:val="18"/>
                <w:szCs w:val="18"/>
              </w:rPr>
              <w:t>　</w:t>
            </w:r>
          </w:p>
        </w:tc>
        <w:tc>
          <w:tcPr>
            <w:tcW w:w="1077" w:type="dxa"/>
            <w:tcBorders>
              <w:top w:val="nil"/>
              <w:left w:val="nil"/>
              <w:bottom w:val="nil"/>
              <w:right w:val="nil"/>
            </w:tcBorders>
            <w:shd w:val="clear" w:color="auto" w:fill="auto"/>
            <w:tcMar>
              <w:top w:w="10" w:type="dxa"/>
              <w:left w:w="10" w:type="dxa"/>
              <w:bottom w:w="0" w:type="dxa"/>
              <w:right w:w="10" w:type="dxa"/>
            </w:tcMar>
            <w:vAlign w:val="center"/>
          </w:tcPr>
          <w:p w14:paraId="154648E6">
            <w:pPr>
              <w:widowControl/>
              <w:jc w:val="left"/>
              <w:rPr>
                <w:rFonts w:ascii="宋体" w:hAnsi="宋体" w:cs="宋体"/>
                <w:kern w:val="0"/>
                <w:sz w:val="18"/>
                <w:szCs w:val="18"/>
              </w:rPr>
            </w:pPr>
            <w:r>
              <w:rPr>
                <w:rFonts w:hint="eastAsia" w:ascii="宋体" w:hAnsi="宋体" w:cs="宋体"/>
                <w:kern w:val="0"/>
                <w:sz w:val="18"/>
                <w:szCs w:val="18"/>
              </w:rPr>
              <w:t>　</w:t>
            </w:r>
          </w:p>
        </w:tc>
        <w:tc>
          <w:tcPr>
            <w:tcW w:w="1366" w:type="dxa"/>
            <w:tcBorders>
              <w:top w:val="nil"/>
              <w:left w:val="nil"/>
              <w:bottom w:val="nil"/>
              <w:right w:val="nil"/>
            </w:tcBorders>
            <w:shd w:val="clear" w:color="auto" w:fill="auto"/>
            <w:tcMar>
              <w:top w:w="10" w:type="dxa"/>
              <w:left w:w="10" w:type="dxa"/>
              <w:bottom w:w="0" w:type="dxa"/>
              <w:right w:w="10" w:type="dxa"/>
            </w:tcMar>
            <w:vAlign w:val="center"/>
          </w:tcPr>
          <w:p w14:paraId="71647834">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4E493498">
            <w:pPr>
              <w:widowControl/>
              <w:jc w:val="left"/>
              <w:rPr>
                <w:rFonts w:ascii="宋体" w:hAnsi="宋体" w:cs="宋体"/>
                <w:kern w:val="0"/>
                <w:sz w:val="18"/>
                <w:szCs w:val="18"/>
              </w:rPr>
            </w:pPr>
            <w:r>
              <w:rPr>
                <w:rFonts w:hint="eastAsia" w:ascii="宋体" w:hAnsi="宋体" w:cs="宋体"/>
                <w:kern w:val="0"/>
                <w:sz w:val="18"/>
                <w:szCs w:val="18"/>
              </w:rPr>
              <w:t>　</w:t>
            </w:r>
          </w:p>
        </w:tc>
        <w:tc>
          <w:tcPr>
            <w:tcW w:w="1185" w:type="dxa"/>
            <w:tcBorders>
              <w:top w:val="nil"/>
              <w:left w:val="nil"/>
              <w:bottom w:val="nil"/>
              <w:right w:val="nil"/>
            </w:tcBorders>
            <w:shd w:val="clear" w:color="auto" w:fill="auto"/>
            <w:tcMar>
              <w:top w:w="10" w:type="dxa"/>
              <w:left w:w="10" w:type="dxa"/>
              <w:bottom w:w="0" w:type="dxa"/>
              <w:right w:w="10" w:type="dxa"/>
            </w:tcMar>
            <w:vAlign w:val="center"/>
          </w:tcPr>
          <w:p w14:paraId="382D4BF3">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377C2DE5">
            <w:pPr>
              <w:widowControl/>
              <w:jc w:val="left"/>
              <w:rPr>
                <w:rFonts w:ascii="宋体" w:hAnsi="宋体" w:cs="宋体"/>
                <w:kern w:val="0"/>
                <w:sz w:val="18"/>
                <w:szCs w:val="18"/>
              </w:rPr>
            </w:pPr>
            <w:r>
              <w:rPr>
                <w:rFonts w:hint="eastAsia" w:ascii="宋体" w:hAnsi="宋体" w:cs="宋体"/>
                <w:kern w:val="0"/>
                <w:sz w:val="18"/>
                <w:szCs w:val="18"/>
              </w:rPr>
              <w:t>　</w:t>
            </w:r>
          </w:p>
        </w:tc>
        <w:tc>
          <w:tcPr>
            <w:tcW w:w="877" w:type="dxa"/>
            <w:tcBorders>
              <w:top w:val="nil"/>
              <w:left w:val="nil"/>
              <w:bottom w:val="nil"/>
              <w:right w:val="nil"/>
            </w:tcBorders>
            <w:shd w:val="clear" w:color="auto" w:fill="auto"/>
            <w:tcMar>
              <w:top w:w="10" w:type="dxa"/>
              <w:left w:w="10" w:type="dxa"/>
              <w:bottom w:w="0" w:type="dxa"/>
              <w:right w:w="10" w:type="dxa"/>
            </w:tcMar>
            <w:vAlign w:val="center"/>
          </w:tcPr>
          <w:p w14:paraId="3A9CFC3A">
            <w:pPr>
              <w:widowControl/>
              <w:jc w:val="left"/>
              <w:rPr>
                <w:rFonts w:ascii="宋体" w:hAnsi="宋体" w:cs="宋体"/>
                <w:kern w:val="0"/>
                <w:sz w:val="18"/>
                <w:szCs w:val="18"/>
              </w:rPr>
            </w:pPr>
            <w:r>
              <w:rPr>
                <w:rFonts w:hint="eastAsia" w:ascii="宋体" w:hAnsi="宋体" w:cs="宋体"/>
                <w:kern w:val="0"/>
                <w:sz w:val="18"/>
                <w:szCs w:val="18"/>
              </w:rPr>
              <w:t>　</w:t>
            </w:r>
          </w:p>
        </w:tc>
        <w:tc>
          <w:tcPr>
            <w:tcW w:w="387" w:type="dxa"/>
            <w:tcBorders>
              <w:top w:val="nil"/>
              <w:left w:val="nil"/>
              <w:bottom w:val="nil"/>
              <w:right w:val="nil"/>
            </w:tcBorders>
            <w:shd w:val="clear" w:color="auto" w:fill="auto"/>
            <w:tcMar>
              <w:top w:w="10" w:type="dxa"/>
              <w:left w:w="10" w:type="dxa"/>
              <w:bottom w:w="0" w:type="dxa"/>
              <w:right w:w="10" w:type="dxa"/>
            </w:tcMar>
            <w:vAlign w:val="center"/>
          </w:tcPr>
          <w:p w14:paraId="7E366C6C">
            <w:pPr>
              <w:widowControl/>
              <w:jc w:val="left"/>
              <w:rPr>
                <w:rFonts w:ascii="宋体" w:hAnsi="宋体" w:cs="宋体"/>
                <w:kern w:val="0"/>
                <w:sz w:val="18"/>
                <w:szCs w:val="18"/>
              </w:rPr>
            </w:pPr>
            <w:r>
              <w:rPr>
                <w:rFonts w:hint="eastAsia" w:ascii="宋体" w:hAnsi="宋体" w:cs="宋体"/>
                <w:kern w:val="0"/>
                <w:sz w:val="18"/>
                <w:szCs w:val="18"/>
              </w:rPr>
              <w:t>　</w:t>
            </w:r>
          </w:p>
        </w:tc>
        <w:tc>
          <w:tcPr>
            <w:tcW w:w="353" w:type="dxa"/>
            <w:tcBorders>
              <w:top w:val="nil"/>
              <w:left w:val="nil"/>
              <w:bottom w:val="nil"/>
              <w:right w:val="nil"/>
            </w:tcBorders>
            <w:shd w:val="clear" w:color="auto" w:fill="auto"/>
            <w:tcMar>
              <w:top w:w="10" w:type="dxa"/>
              <w:left w:w="10" w:type="dxa"/>
              <w:bottom w:w="0" w:type="dxa"/>
              <w:right w:w="10" w:type="dxa"/>
            </w:tcMar>
            <w:vAlign w:val="center"/>
          </w:tcPr>
          <w:p w14:paraId="091B08D8">
            <w:pPr>
              <w:widowControl/>
              <w:jc w:val="left"/>
              <w:rPr>
                <w:rFonts w:ascii="宋体" w:hAnsi="宋体" w:cs="宋体"/>
                <w:kern w:val="0"/>
                <w:sz w:val="18"/>
                <w:szCs w:val="18"/>
              </w:rPr>
            </w:pPr>
            <w:r>
              <w:rPr>
                <w:rFonts w:hint="eastAsia" w:ascii="宋体" w:hAnsi="宋体" w:cs="宋体"/>
                <w:kern w:val="0"/>
                <w:sz w:val="18"/>
                <w:szCs w:val="18"/>
              </w:rPr>
              <w:t>　</w:t>
            </w:r>
          </w:p>
        </w:tc>
        <w:tc>
          <w:tcPr>
            <w:tcW w:w="1399" w:type="dxa"/>
            <w:tcBorders>
              <w:top w:val="nil"/>
              <w:left w:val="nil"/>
              <w:bottom w:val="nil"/>
              <w:right w:val="nil"/>
            </w:tcBorders>
            <w:shd w:val="clear" w:color="auto" w:fill="auto"/>
            <w:tcMar>
              <w:top w:w="10" w:type="dxa"/>
              <w:left w:w="10" w:type="dxa"/>
              <w:bottom w:w="0" w:type="dxa"/>
              <w:right w:w="10" w:type="dxa"/>
            </w:tcMar>
            <w:vAlign w:val="center"/>
          </w:tcPr>
          <w:p w14:paraId="36306F31">
            <w:pPr>
              <w:widowControl/>
              <w:jc w:val="left"/>
              <w:rPr>
                <w:rFonts w:ascii="宋体" w:hAnsi="宋体" w:cs="宋体"/>
                <w:kern w:val="0"/>
                <w:sz w:val="18"/>
                <w:szCs w:val="18"/>
              </w:rPr>
            </w:pPr>
            <w:r>
              <w:rPr>
                <w:rFonts w:hint="eastAsia" w:ascii="宋体" w:hAnsi="宋体" w:cs="宋体"/>
                <w:kern w:val="0"/>
                <w:sz w:val="18"/>
                <w:szCs w:val="18"/>
              </w:rPr>
              <w:t>　</w:t>
            </w:r>
          </w:p>
        </w:tc>
      </w:tr>
      <w:tr w14:paraId="667DCC5D">
        <w:tblPrEx>
          <w:tblCellMar>
            <w:top w:w="0" w:type="dxa"/>
            <w:left w:w="0" w:type="dxa"/>
            <w:bottom w:w="0" w:type="dxa"/>
            <w:right w:w="0" w:type="dxa"/>
          </w:tblCellMar>
        </w:tblPrEx>
        <w:trPr>
          <w:trHeight w:val="285" w:hRule="atLeast"/>
        </w:trPr>
        <w:tc>
          <w:tcPr>
            <w:tcW w:w="518" w:type="dxa"/>
            <w:tcBorders>
              <w:top w:val="nil"/>
              <w:left w:val="nil"/>
              <w:bottom w:val="nil"/>
              <w:right w:val="nil"/>
            </w:tcBorders>
            <w:shd w:val="clear" w:color="auto" w:fill="auto"/>
            <w:tcMar>
              <w:top w:w="10" w:type="dxa"/>
              <w:left w:w="10" w:type="dxa"/>
              <w:bottom w:w="0" w:type="dxa"/>
              <w:right w:w="10" w:type="dxa"/>
            </w:tcMar>
            <w:vAlign w:val="center"/>
          </w:tcPr>
          <w:p w14:paraId="351761F0">
            <w:pPr>
              <w:widowControl/>
              <w:jc w:val="left"/>
              <w:rPr>
                <w:rFonts w:ascii="宋体" w:hAnsi="宋体" w:cs="宋体"/>
                <w:kern w:val="0"/>
                <w:sz w:val="18"/>
                <w:szCs w:val="18"/>
              </w:rPr>
            </w:pPr>
            <w:r>
              <w:rPr>
                <w:rFonts w:hint="eastAsia" w:ascii="宋体" w:hAnsi="宋体" w:cs="宋体"/>
                <w:kern w:val="0"/>
                <w:sz w:val="18"/>
                <w:szCs w:val="18"/>
              </w:rPr>
              <w:t>　</w:t>
            </w:r>
          </w:p>
        </w:tc>
        <w:tc>
          <w:tcPr>
            <w:tcW w:w="1214" w:type="dxa"/>
            <w:tcBorders>
              <w:top w:val="nil"/>
              <w:left w:val="nil"/>
              <w:bottom w:val="nil"/>
              <w:right w:val="nil"/>
            </w:tcBorders>
            <w:shd w:val="clear" w:color="auto" w:fill="auto"/>
            <w:tcMar>
              <w:top w:w="10" w:type="dxa"/>
              <w:left w:w="10" w:type="dxa"/>
              <w:bottom w:w="0" w:type="dxa"/>
              <w:right w:w="10" w:type="dxa"/>
            </w:tcMar>
            <w:vAlign w:val="center"/>
          </w:tcPr>
          <w:p w14:paraId="09038869">
            <w:pPr>
              <w:widowControl/>
              <w:jc w:val="left"/>
              <w:rPr>
                <w:rFonts w:ascii="宋体" w:hAnsi="宋体" w:cs="宋体"/>
                <w:kern w:val="0"/>
                <w:sz w:val="18"/>
                <w:szCs w:val="18"/>
              </w:rPr>
            </w:pPr>
            <w:r>
              <w:rPr>
                <w:rFonts w:hint="eastAsia" w:ascii="宋体" w:hAnsi="宋体" w:cs="宋体"/>
                <w:kern w:val="0"/>
                <w:sz w:val="18"/>
                <w:szCs w:val="18"/>
              </w:rPr>
              <w:t>　</w:t>
            </w:r>
          </w:p>
        </w:tc>
        <w:tc>
          <w:tcPr>
            <w:tcW w:w="1077" w:type="dxa"/>
            <w:tcBorders>
              <w:top w:val="nil"/>
              <w:left w:val="nil"/>
              <w:bottom w:val="nil"/>
              <w:right w:val="nil"/>
            </w:tcBorders>
            <w:shd w:val="clear" w:color="auto" w:fill="auto"/>
            <w:tcMar>
              <w:top w:w="10" w:type="dxa"/>
              <w:left w:w="10" w:type="dxa"/>
              <w:bottom w:w="0" w:type="dxa"/>
              <w:right w:w="10" w:type="dxa"/>
            </w:tcMar>
            <w:vAlign w:val="center"/>
          </w:tcPr>
          <w:p w14:paraId="50C4BA1F">
            <w:pPr>
              <w:widowControl/>
              <w:jc w:val="left"/>
              <w:rPr>
                <w:rFonts w:ascii="宋体" w:hAnsi="宋体" w:cs="宋体"/>
                <w:kern w:val="0"/>
                <w:sz w:val="18"/>
                <w:szCs w:val="18"/>
              </w:rPr>
            </w:pPr>
            <w:r>
              <w:rPr>
                <w:rFonts w:hint="eastAsia" w:ascii="宋体" w:hAnsi="宋体" w:cs="宋体"/>
                <w:kern w:val="0"/>
                <w:sz w:val="18"/>
                <w:szCs w:val="18"/>
              </w:rPr>
              <w:t>　</w:t>
            </w:r>
          </w:p>
        </w:tc>
        <w:tc>
          <w:tcPr>
            <w:tcW w:w="1366" w:type="dxa"/>
            <w:tcBorders>
              <w:top w:val="nil"/>
              <w:left w:val="nil"/>
              <w:bottom w:val="nil"/>
              <w:right w:val="nil"/>
            </w:tcBorders>
            <w:shd w:val="clear" w:color="auto" w:fill="auto"/>
            <w:tcMar>
              <w:top w:w="10" w:type="dxa"/>
              <w:left w:w="10" w:type="dxa"/>
              <w:bottom w:w="0" w:type="dxa"/>
              <w:right w:w="10" w:type="dxa"/>
            </w:tcMar>
            <w:vAlign w:val="center"/>
          </w:tcPr>
          <w:p w14:paraId="64FE1A8F">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529579FB">
            <w:pPr>
              <w:widowControl/>
              <w:jc w:val="left"/>
              <w:rPr>
                <w:rFonts w:ascii="宋体" w:hAnsi="宋体" w:cs="宋体"/>
                <w:kern w:val="0"/>
                <w:sz w:val="18"/>
                <w:szCs w:val="18"/>
              </w:rPr>
            </w:pPr>
            <w:r>
              <w:rPr>
                <w:rFonts w:hint="eastAsia" w:ascii="宋体" w:hAnsi="宋体" w:cs="宋体"/>
                <w:kern w:val="0"/>
                <w:sz w:val="18"/>
                <w:szCs w:val="18"/>
              </w:rPr>
              <w:t>　</w:t>
            </w:r>
          </w:p>
        </w:tc>
        <w:tc>
          <w:tcPr>
            <w:tcW w:w="1185" w:type="dxa"/>
            <w:tcBorders>
              <w:top w:val="nil"/>
              <w:left w:val="nil"/>
              <w:bottom w:val="nil"/>
              <w:right w:val="nil"/>
            </w:tcBorders>
            <w:shd w:val="clear" w:color="auto" w:fill="auto"/>
            <w:tcMar>
              <w:top w:w="10" w:type="dxa"/>
              <w:left w:w="10" w:type="dxa"/>
              <w:bottom w:w="0" w:type="dxa"/>
              <w:right w:w="10" w:type="dxa"/>
            </w:tcMar>
            <w:vAlign w:val="center"/>
          </w:tcPr>
          <w:p w14:paraId="1B895A25">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75F1A790">
            <w:pPr>
              <w:widowControl/>
              <w:jc w:val="left"/>
              <w:rPr>
                <w:rFonts w:ascii="宋体" w:hAnsi="宋体" w:cs="宋体"/>
                <w:kern w:val="0"/>
                <w:sz w:val="18"/>
                <w:szCs w:val="18"/>
              </w:rPr>
            </w:pPr>
            <w:r>
              <w:rPr>
                <w:rFonts w:hint="eastAsia" w:ascii="宋体" w:hAnsi="宋体" w:cs="宋体"/>
                <w:kern w:val="0"/>
                <w:sz w:val="18"/>
                <w:szCs w:val="18"/>
              </w:rPr>
              <w:t>　</w:t>
            </w:r>
          </w:p>
        </w:tc>
        <w:tc>
          <w:tcPr>
            <w:tcW w:w="877" w:type="dxa"/>
            <w:tcBorders>
              <w:top w:val="nil"/>
              <w:left w:val="nil"/>
              <w:bottom w:val="nil"/>
              <w:right w:val="nil"/>
            </w:tcBorders>
            <w:shd w:val="clear" w:color="auto" w:fill="auto"/>
            <w:tcMar>
              <w:top w:w="10" w:type="dxa"/>
              <w:left w:w="10" w:type="dxa"/>
              <w:bottom w:w="0" w:type="dxa"/>
              <w:right w:w="10" w:type="dxa"/>
            </w:tcMar>
            <w:vAlign w:val="center"/>
          </w:tcPr>
          <w:p w14:paraId="6EF367E3">
            <w:pPr>
              <w:widowControl/>
              <w:jc w:val="left"/>
              <w:rPr>
                <w:rFonts w:ascii="宋体" w:hAnsi="宋体" w:cs="宋体"/>
                <w:kern w:val="0"/>
                <w:sz w:val="18"/>
                <w:szCs w:val="18"/>
              </w:rPr>
            </w:pPr>
            <w:r>
              <w:rPr>
                <w:rFonts w:hint="eastAsia" w:ascii="宋体" w:hAnsi="宋体" w:cs="宋体"/>
                <w:kern w:val="0"/>
                <w:sz w:val="18"/>
                <w:szCs w:val="18"/>
              </w:rPr>
              <w:t>　</w:t>
            </w:r>
          </w:p>
        </w:tc>
        <w:tc>
          <w:tcPr>
            <w:tcW w:w="387" w:type="dxa"/>
            <w:tcBorders>
              <w:top w:val="nil"/>
              <w:left w:val="nil"/>
              <w:bottom w:val="nil"/>
              <w:right w:val="nil"/>
            </w:tcBorders>
            <w:shd w:val="clear" w:color="auto" w:fill="auto"/>
            <w:tcMar>
              <w:top w:w="10" w:type="dxa"/>
              <w:left w:w="10" w:type="dxa"/>
              <w:bottom w:w="0" w:type="dxa"/>
              <w:right w:w="10" w:type="dxa"/>
            </w:tcMar>
            <w:vAlign w:val="center"/>
          </w:tcPr>
          <w:p w14:paraId="3063FC5D">
            <w:pPr>
              <w:widowControl/>
              <w:jc w:val="left"/>
              <w:rPr>
                <w:rFonts w:ascii="宋体" w:hAnsi="宋体" w:cs="宋体"/>
                <w:kern w:val="0"/>
                <w:sz w:val="18"/>
                <w:szCs w:val="18"/>
              </w:rPr>
            </w:pPr>
            <w:r>
              <w:rPr>
                <w:rFonts w:hint="eastAsia" w:ascii="宋体" w:hAnsi="宋体" w:cs="宋体"/>
                <w:kern w:val="0"/>
                <w:sz w:val="18"/>
                <w:szCs w:val="18"/>
              </w:rPr>
              <w:t>　</w:t>
            </w:r>
          </w:p>
        </w:tc>
        <w:tc>
          <w:tcPr>
            <w:tcW w:w="353" w:type="dxa"/>
            <w:tcBorders>
              <w:top w:val="nil"/>
              <w:left w:val="nil"/>
              <w:bottom w:val="nil"/>
              <w:right w:val="nil"/>
            </w:tcBorders>
            <w:shd w:val="clear" w:color="auto" w:fill="auto"/>
            <w:tcMar>
              <w:top w:w="10" w:type="dxa"/>
              <w:left w:w="10" w:type="dxa"/>
              <w:bottom w:w="0" w:type="dxa"/>
              <w:right w:w="10" w:type="dxa"/>
            </w:tcMar>
            <w:vAlign w:val="center"/>
          </w:tcPr>
          <w:p w14:paraId="3DE67D82">
            <w:pPr>
              <w:widowControl/>
              <w:jc w:val="left"/>
              <w:rPr>
                <w:rFonts w:ascii="宋体" w:hAnsi="宋体" w:cs="宋体"/>
                <w:kern w:val="0"/>
                <w:sz w:val="18"/>
                <w:szCs w:val="18"/>
              </w:rPr>
            </w:pPr>
            <w:r>
              <w:rPr>
                <w:rFonts w:hint="eastAsia" w:ascii="宋体" w:hAnsi="宋体" w:cs="宋体"/>
                <w:kern w:val="0"/>
                <w:sz w:val="18"/>
                <w:szCs w:val="18"/>
              </w:rPr>
              <w:t>　</w:t>
            </w:r>
          </w:p>
        </w:tc>
        <w:tc>
          <w:tcPr>
            <w:tcW w:w="1399" w:type="dxa"/>
            <w:tcBorders>
              <w:top w:val="nil"/>
              <w:left w:val="nil"/>
              <w:bottom w:val="nil"/>
              <w:right w:val="nil"/>
            </w:tcBorders>
            <w:shd w:val="clear" w:color="auto" w:fill="auto"/>
            <w:tcMar>
              <w:top w:w="10" w:type="dxa"/>
              <w:left w:w="10" w:type="dxa"/>
              <w:bottom w:w="0" w:type="dxa"/>
              <w:right w:w="10" w:type="dxa"/>
            </w:tcMar>
            <w:vAlign w:val="center"/>
          </w:tcPr>
          <w:p w14:paraId="7CE18DDD">
            <w:pPr>
              <w:widowControl/>
              <w:jc w:val="left"/>
              <w:rPr>
                <w:rFonts w:ascii="宋体" w:hAnsi="宋体" w:cs="宋体"/>
                <w:kern w:val="0"/>
                <w:sz w:val="18"/>
                <w:szCs w:val="18"/>
              </w:rPr>
            </w:pPr>
            <w:r>
              <w:rPr>
                <w:rFonts w:hint="eastAsia" w:ascii="宋体" w:hAnsi="宋体" w:cs="宋体"/>
                <w:kern w:val="0"/>
                <w:sz w:val="18"/>
                <w:szCs w:val="18"/>
              </w:rPr>
              <w:t>　</w:t>
            </w:r>
          </w:p>
        </w:tc>
      </w:tr>
      <w:tr w14:paraId="4D4D2EA9">
        <w:tblPrEx>
          <w:tblCellMar>
            <w:top w:w="0" w:type="dxa"/>
            <w:left w:w="0" w:type="dxa"/>
            <w:bottom w:w="0" w:type="dxa"/>
            <w:right w:w="0" w:type="dxa"/>
          </w:tblCellMar>
        </w:tblPrEx>
        <w:trPr>
          <w:trHeight w:val="903" w:hRule="atLeast"/>
        </w:trPr>
        <w:tc>
          <w:tcPr>
            <w:tcW w:w="907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475D37E4">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0D850ABD">
        <w:tblPrEx>
          <w:tblCellMar>
            <w:top w:w="0" w:type="dxa"/>
            <w:left w:w="0" w:type="dxa"/>
            <w:bottom w:w="0" w:type="dxa"/>
            <w:right w:w="0" w:type="dxa"/>
          </w:tblCellMar>
        </w:tblPrEx>
        <w:trPr>
          <w:trHeight w:val="285"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34D7F69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340" w:type="dxa"/>
            <w:gridSpan w:val="9"/>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616144B">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51118123T000008642365-城乡义务教育生均公用经费（小学）</w:t>
            </w:r>
          </w:p>
        </w:tc>
      </w:tr>
      <w:tr w14:paraId="43A79F79">
        <w:tblPrEx>
          <w:tblCellMar>
            <w:top w:w="0" w:type="dxa"/>
            <w:left w:w="0" w:type="dxa"/>
            <w:bottom w:w="0" w:type="dxa"/>
            <w:right w:w="0" w:type="dxa"/>
          </w:tblCellMar>
        </w:tblPrEx>
        <w:trPr>
          <w:trHeight w:val="513"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027344A5">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67502ED">
            <w:pPr>
              <w:widowControl/>
              <w:jc w:val="left"/>
              <w:rPr>
                <w:rFonts w:ascii="宋体" w:hAnsi="宋体" w:cs="宋体"/>
                <w:color w:val="000000"/>
                <w:kern w:val="0"/>
                <w:sz w:val="18"/>
                <w:szCs w:val="18"/>
              </w:rPr>
            </w:pPr>
            <w:r>
              <w:rPr>
                <w:rFonts w:hint="eastAsia" w:ascii="宋体" w:hAnsi="宋体" w:cs="宋体"/>
                <w:color w:val="000000"/>
                <w:kern w:val="0"/>
                <w:sz w:val="18"/>
                <w:szCs w:val="18"/>
              </w:rPr>
              <w:t>教育局</w:t>
            </w:r>
          </w:p>
        </w:tc>
        <w:tc>
          <w:tcPr>
            <w:tcW w:w="877" w:type="dxa"/>
            <w:tcBorders>
              <w:top w:val="nil"/>
              <w:left w:val="nil"/>
              <w:bottom w:val="nil"/>
              <w:right w:val="nil"/>
            </w:tcBorders>
            <w:shd w:val="clear" w:color="auto" w:fill="auto"/>
            <w:tcMar>
              <w:top w:w="10" w:type="dxa"/>
              <w:left w:w="10" w:type="dxa"/>
              <w:bottom w:w="0" w:type="dxa"/>
              <w:right w:w="10" w:type="dxa"/>
            </w:tcMar>
            <w:vAlign w:val="center"/>
          </w:tcPr>
          <w:p w14:paraId="5C96105D">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74195FAF">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峨眉山市高桥镇小学校</w:t>
            </w:r>
          </w:p>
        </w:tc>
      </w:tr>
      <w:tr w14:paraId="6341BD24">
        <w:tblPrEx>
          <w:tblCellMar>
            <w:top w:w="0" w:type="dxa"/>
            <w:left w:w="0" w:type="dxa"/>
            <w:bottom w:w="0" w:type="dxa"/>
            <w:right w:w="0" w:type="dxa"/>
          </w:tblCellMar>
        </w:tblPrEx>
        <w:trPr>
          <w:trHeight w:val="285"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74900BD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0C0F723D">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6B1BB8F">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16" w:type="dxa"/>
            <w:gridSpan w:val="4"/>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C636915">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3FE1BA5">
        <w:tblPrEx>
          <w:tblCellMar>
            <w:top w:w="0" w:type="dxa"/>
            <w:left w:w="0" w:type="dxa"/>
            <w:bottom w:w="0" w:type="dxa"/>
            <w:right w:w="0" w:type="dxa"/>
          </w:tblCellMar>
        </w:tblPrEx>
        <w:trPr>
          <w:trHeight w:val="2487" w:hRule="atLeast"/>
        </w:trPr>
        <w:tc>
          <w:tcPr>
            <w:tcW w:w="0" w:type="auto"/>
            <w:vMerge w:val="continue"/>
            <w:tcBorders>
              <w:top w:val="nil"/>
              <w:left w:val="single" w:color="000000" w:sz="4" w:space="0"/>
              <w:bottom w:val="single" w:color="000000" w:sz="4" w:space="0"/>
              <w:right w:val="single" w:color="000000" w:sz="4" w:space="0"/>
            </w:tcBorders>
            <w:vAlign w:val="center"/>
          </w:tcPr>
          <w:p w14:paraId="4238BD7F">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7B3C0D74">
            <w:pPr>
              <w:widowControl/>
              <w:jc w:val="left"/>
              <w:rPr>
                <w:rFonts w:ascii="宋体" w:hAnsi="宋体" w:cs="宋体"/>
                <w:color w:val="000000"/>
                <w:kern w:val="0"/>
                <w:sz w:val="18"/>
                <w:szCs w:val="18"/>
              </w:rPr>
            </w:pP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5C2C213">
            <w:pPr>
              <w:widowControl/>
              <w:spacing w:after="240"/>
              <w:jc w:val="left"/>
              <w:rPr>
                <w:rFonts w:ascii="宋体" w:hAnsi="宋体" w:cs="宋体"/>
                <w:color w:val="000000"/>
                <w:kern w:val="0"/>
                <w:sz w:val="18"/>
                <w:szCs w:val="18"/>
              </w:rPr>
            </w:pPr>
            <w:r>
              <w:rPr>
                <w:rFonts w:hint="eastAsia" w:ascii="宋体" w:hAnsi="宋体" w:cs="宋体"/>
                <w:color w:val="000000"/>
                <w:kern w:val="0"/>
                <w:sz w:val="18"/>
                <w:szCs w:val="18"/>
              </w:rPr>
              <w:t>目标1：落实城乡义务教育经费保障机制。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目标2：实施免费义务教育，全面落实“三免一补”政策。推进义务教育均衡发展和促进教育公平。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目标3：生均公用经费主要用于学校公用支出，保障学校教育教学秩序正常运转，完成上级下达的教学目标，全面发展义务教育事业。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br w:type="textWrapping"/>
            </w:r>
          </w:p>
        </w:tc>
        <w:tc>
          <w:tcPr>
            <w:tcW w:w="3016" w:type="dxa"/>
            <w:gridSpan w:val="4"/>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E69DCC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学校城乡义务教育公用经费按财经制度及时支出，足额支出，保障学校义务教育教学秩序正常运转，提高教育教学质量。</w:t>
            </w:r>
          </w:p>
        </w:tc>
      </w:tr>
      <w:tr w14:paraId="40351E90">
        <w:tblPrEx>
          <w:tblCellMar>
            <w:top w:w="0" w:type="dxa"/>
            <w:left w:w="0" w:type="dxa"/>
            <w:bottom w:w="0" w:type="dxa"/>
            <w:right w:w="0" w:type="dxa"/>
          </w:tblCellMar>
        </w:tblPrEx>
        <w:trPr>
          <w:trHeight w:val="693" w:hRule="atLeast"/>
        </w:trPr>
        <w:tc>
          <w:tcPr>
            <w:tcW w:w="0" w:type="auto"/>
            <w:vMerge w:val="continue"/>
            <w:tcBorders>
              <w:top w:val="nil"/>
              <w:left w:val="single" w:color="000000" w:sz="4" w:space="0"/>
              <w:bottom w:val="single" w:color="000000" w:sz="4" w:space="0"/>
              <w:right w:val="single" w:color="000000" w:sz="4" w:space="0"/>
            </w:tcBorders>
            <w:vAlign w:val="center"/>
          </w:tcPr>
          <w:p w14:paraId="6345E5E7">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AA77B05">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340" w:type="dxa"/>
            <w:gridSpan w:val="9"/>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64F2C32">
            <w:pPr>
              <w:widowControl/>
              <w:jc w:val="left"/>
              <w:rPr>
                <w:rFonts w:ascii="宋体" w:hAnsi="宋体" w:cs="宋体"/>
                <w:color w:val="000000"/>
                <w:kern w:val="0"/>
                <w:sz w:val="18"/>
                <w:szCs w:val="18"/>
              </w:rPr>
            </w:pPr>
            <w:r>
              <w:rPr>
                <w:rFonts w:hint="eastAsia" w:ascii="宋体" w:hAnsi="宋体" w:cs="宋体"/>
                <w:color w:val="000000"/>
                <w:kern w:val="0"/>
                <w:sz w:val="18"/>
                <w:szCs w:val="18"/>
              </w:rPr>
              <w:t>学校城乡义务教育公用经费，按财经制度及时支出，足额支出，</w:t>
            </w:r>
          </w:p>
        </w:tc>
      </w:tr>
      <w:tr w14:paraId="771A5EA1">
        <w:tblPrEx>
          <w:tblCellMar>
            <w:top w:w="0" w:type="dxa"/>
            <w:left w:w="0" w:type="dxa"/>
            <w:bottom w:w="0" w:type="dxa"/>
            <w:right w:w="0" w:type="dxa"/>
          </w:tblCellMar>
        </w:tblPrEx>
        <w:trPr>
          <w:trHeight w:val="360"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1D1D40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36F7FA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C9C30D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FAAD531">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25D25E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CBBBD7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BAA5C71">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EA6282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5288629">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00CE384">
        <w:tblPrEx>
          <w:tblCellMar>
            <w:top w:w="0" w:type="dxa"/>
            <w:left w:w="0" w:type="dxa"/>
            <w:bottom w:w="0" w:type="dxa"/>
            <w:right w:w="0" w:type="dxa"/>
          </w:tblCellMar>
        </w:tblPrEx>
        <w:trPr>
          <w:trHeight w:val="345" w:hRule="atLeast"/>
        </w:trPr>
        <w:tc>
          <w:tcPr>
            <w:tcW w:w="0" w:type="auto"/>
            <w:vMerge w:val="continue"/>
            <w:tcBorders>
              <w:top w:val="nil"/>
              <w:left w:val="single" w:color="000000" w:sz="4" w:space="0"/>
              <w:bottom w:val="single" w:color="000000" w:sz="4" w:space="0"/>
              <w:right w:val="single" w:color="000000" w:sz="4" w:space="0"/>
            </w:tcBorders>
            <w:vAlign w:val="center"/>
          </w:tcPr>
          <w:p w14:paraId="54A35B6A">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048DB3F">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4BBD7CD">
            <w:pPr>
              <w:widowControl/>
              <w:jc w:val="center"/>
              <w:rPr>
                <w:rFonts w:ascii="宋体" w:hAnsi="宋体" w:cs="宋体"/>
                <w:color w:val="000000"/>
                <w:kern w:val="0"/>
                <w:sz w:val="18"/>
                <w:szCs w:val="18"/>
              </w:rPr>
            </w:pPr>
            <w:r>
              <w:rPr>
                <w:rFonts w:hint="eastAsia" w:ascii="宋体" w:hAnsi="宋体" w:cs="宋体"/>
                <w:color w:val="000000"/>
                <w:kern w:val="0"/>
                <w:sz w:val="18"/>
                <w:szCs w:val="18"/>
              </w:rPr>
              <w:t>3.59</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03A0538">
            <w:pPr>
              <w:widowControl/>
              <w:jc w:val="center"/>
              <w:rPr>
                <w:rFonts w:ascii="宋体" w:hAnsi="宋体" w:cs="宋体"/>
                <w:color w:val="000000"/>
                <w:kern w:val="0"/>
                <w:sz w:val="18"/>
                <w:szCs w:val="18"/>
              </w:rPr>
            </w:pPr>
            <w:r>
              <w:rPr>
                <w:rFonts w:hint="eastAsia" w:ascii="宋体" w:hAnsi="宋体" w:cs="宋体"/>
                <w:color w:val="000000"/>
                <w:kern w:val="0"/>
                <w:sz w:val="18"/>
                <w:szCs w:val="18"/>
              </w:rPr>
              <w:t>34.49</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2BD06E0">
            <w:pPr>
              <w:widowControl/>
              <w:jc w:val="center"/>
              <w:rPr>
                <w:rFonts w:ascii="宋体" w:hAnsi="宋体" w:cs="宋体"/>
                <w:color w:val="000000"/>
                <w:kern w:val="0"/>
                <w:sz w:val="18"/>
                <w:szCs w:val="18"/>
              </w:rPr>
            </w:pPr>
            <w:r>
              <w:rPr>
                <w:rFonts w:hint="eastAsia" w:ascii="宋体" w:hAnsi="宋体" w:cs="宋体"/>
                <w:color w:val="000000"/>
                <w:kern w:val="0"/>
                <w:sz w:val="18"/>
                <w:szCs w:val="18"/>
              </w:rPr>
              <w:t>28.14</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0725ADF">
            <w:pPr>
              <w:widowControl/>
              <w:jc w:val="center"/>
              <w:rPr>
                <w:rFonts w:ascii="宋体" w:hAnsi="宋体" w:cs="宋体"/>
                <w:color w:val="000000"/>
                <w:kern w:val="0"/>
                <w:sz w:val="18"/>
                <w:szCs w:val="18"/>
              </w:rPr>
            </w:pPr>
            <w:r>
              <w:rPr>
                <w:rFonts w:hint="eastAsia" w:ascii="宋体" w:hAnsi="宋体" w:cs="宋体"/>
                <w:color w:val="000000"/>
                <w:kern w:val="0"/>
                <w:sz w:val="18"/>
                <w:szCs w:val="18"/>
              </w:rPr>
              <w:t>81.58%</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0DCE3B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0CEC7A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198B214">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14:paraId="4C414C82">
        <w:tblPrEx>
          <w:tblCellMar>
            <w:top w:w="0" w:type="dxa"/>
            <w:left w:w="0" w:type="dxa"/>
            <w:bottom w:w="0" w:type="dxa"/>
            <w:right w:w="0" w:type="dxa"/>
          </w:tblCellMar>
        </w:tblPrEx>
        <w:trPr>
          <w:trHeight w:val="390" w:hRule="atLeast"/>
        </w:trPr>
        <w:tc>
          <w:tcPr>
            <w:tcW w:w="0" w:type="auto"/>
            <w:vMerge w:val="continue"/>
            <w:tcBorders>
              <w:top w:val="nil"/>
              <w:left w:val="single" w:color="000000" w:sz="4" w:space="0"/>
              <w:bottom w:val="single" w:color="000000" w:sz="4" w:space="0"/>
              <w:right w:val="single" w:color="000000" w:sz="4" w:space="0"/>
            </w:tcBorders>
            <w:vAlign w:val="center"/>
          </w:tcPr>
          <w:p w14:paraId="4FCF1BB8">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5B6991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FF96D05">
            <w:pPr>
              <w:widowControl/>
              <w:jc w:val="center"/>
              <w:rPr>
                <w:rFonts w:ascii="宋体" w:hAnsi="宋体" w:cs="宋体"/>
                <w:color w:val="000000"/>
                <w:kern w:val="0"/>
                <w:sz w:val="18"/>
                <w:szCs w:val="18"/>
              </w:rPr>
            </w:pPr>
            <w:r>
              <w:rPr>
                <w:rFonts w:hint="eastAsia" w:ascii="宋体" w:hAnsi="宋体" w:cs="宋体"/>
                <w:color w:val="000000"/>
                <w:kern w:val="0"/>
                <w:sz w:val="18"/>
                <w:szCs w:val="18"/>
              </w:rPr>
              <w:t>3.59</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97D0970">
            <w:pPr>
              <w:widowControl/>
              <w:jc w:val="center"/>
              <w:rPr>
                <w:rFonts w:ascii="宋体" w:hAnsi="宋体" w:cs="宋体"/>
                <w:color w:val="000000"/>
                <w:kern w:val="0"/>
                <w:sz w:val="18"/>
                <w:szCs w:val="18"/>
              </w:rPr>
            </w:pPr>
            <w:r>
              <w:rPr>
                <w:rFonts w:hint="eastAsia" w:ascii="宋体" w:hAnsi="宋体" w:cs="宋体"/>
                <w:color w:val="000000"/>
                <w:kern w:val="0"/>
                <w:sz w:val="18"/>
                <w:szCs w:val="18"/>
              </w:rPr>
              <w:t>34.49</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6246E0A">
            <w:pPr>
              <w:widowControl/>
              <w:jc w:val="center"/>
              <w:rPr>
                <w:rFonts w:ascii="宋体" w:hAnsi="宋体" w:cs="宋体"/>
                <w:color w:val="000000"/>
                <w:kern w:val="0"/>
                <w:sz w:val="18"/>
                <w:szCs w:val="18"/>
              </w:rPr>
            </w:pPr>
            <w:r>
              <w:rPr>
                <w:rFonts w:hint="eastAsia" w:ascii="宋体" w:hAnsi="宋体" w:cs="宋体"/>
                <w:color w:val="000000"/>
                <w:kern w:val="0"/>
                <w:sz w:val="18"/>
                <w:szCs w:val="18"/>
              </w:rPr>
              <w:t>28.14</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4052FE0">
            <w:pPr>
              <w:widowControl/>
              <w:jc w:val="center"/>
              <w:rPr>
                <w:rFonts w:ascii="宋体" w:hAnsi="宋体" w:cs="宋体"/>
                <w:color w:val="000000"/>
                <w:kern w:val="0"/>
                <w:sz w:val="18"/>
                <w:szCs w:val="18"/>
              </w:rPr>
            </w:pPr>
            <w:r>
              <w:rPr>
                <w:rFonts w:hint="eastAsia" w:ascii="宋体" w:hAnsi="宋体" w:cs="宋体"/>
                <w:color w:val="000000"/>
                <w:kern w:val="0"/>
                <w:sz w:val="18"/>
                <w:szCs w:val="18"/>
              </w:rPr>
              <w:t>81.58%</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B7AD4B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9617BA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6BD43683">
            <w:pPr>
              <w:widowControl/>
              <w:jc w:val="left"/>
              <w:rPr>
                <w:rFonts w:ascii="Courier New" w:hAnsi="Courier New" w:cs="Courier New"/>
                <w:i/>
                <w:iCs/>
                <w:color w:val="000000"/>
                <w:kern w:val="0"/>
                <w:sz w:val="18"/>
                <w:szCs w:val="18"/>
              </w:rPr>
            </w:pPr>
          </w:p>
        </w:tc>
      </w:tr>
      <w:tr w14:paraId="73B907B5">
        <w:tblPrEx>
          <w:tblCellMar>
            <w:top w:w="0" w:type="dxa"/>
            <w:left w:w="0" w:type="dxa"/>
            <w:bottom w:w="0" w:type="dxa"/>
            <w:right w:w="0" w:type="dxa"/>
          </w:tblCellMar>
        </w:tblPrEx>
        <w:trPr>
          <w:trHeight w:val="408" w:hRule="atLeast"/>
        </w:trPr>
        <w:tc>
          <w:tcPr>
            <w:tcW w:w="0" w:type="auto"/>
            <w:vMerge w:val="continue"/>
            <w:tcBorders>
              <w:top w:val="nil"/>
              <w:left w:val="single" w:color="000000" w:sz="4" w:space="0"/>
              <w:bottom w:val="single" w:color="000000" w:sz="4" w:space="0"/>
              <w:right w:val="single" w:color="000000" w:sz="4" w:space="0"/>
            </w:tcBorders>
            <w:vAlign w:val="center"/>
          </w:tcPr>
          <w:p w14:paraId="077890E1">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2873B14">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A18D3C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C4D662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51C4A0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D3D85E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472D8C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3F4208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03E0501A">
            <w:pPr>
              <w:widowControl/>
              <w:jc w:val="left"/>
              <w:rPr>
                <w:rFonts w:ascii="Courier New" w:hAnsi="Courier New" w:cs="Courier New"/>
                <w:i/>
                <w:iCs/>
                <w:color w:val="000000"/>
                <w:kern w:val="0"/>
                <w:sz w:val="18"/>
                <w:szCs w:val="18"/>
              </w:rPr>
            </w:pPr>
          </w:p>
        </w:tc>
      </w:tr>
      <w:tr w14:paraId="14ADA8B4">
        <w:tblPrEx>
          <w:tblCellMar>
            <w:top w:w="0" w:type="dxa"/>
            <w:left w:w="0" w:type="dxa"/>
            <w:bottom w:w="0" w:type="dxa"/>
            <w:right w:w="0" w:type="dxa"/>
          </w:tblCellMar>
        </w:tblPrEx>
        <w:trPr>
          <w:trHeight w:val="360" w:hRule="atLeast"/>
        </w:trPr>
        <w:tc>
          <w:tcPr>
            <w:tcW w:w="0" w:type="auto"/>
            <w:vMerge w:val="continue"/>
            <w:tcBorders>
              <w:top w:val="nil"/>
              <w:left w:val="single" w:color="000000" w:sz="4" w:space="0"/>
              <w:bottom w:val="single" w:color="000000" w:sz="4" w:space="0"/>
              <w:right w:val="single" w:color="000000" w:sz="4" w:space="0"/>
            </w:tcBorders>
            <w:vAlign w:val="center"/>
          </w:tcPr>
          <w:p w14:paraId="12AD3328">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B514DB6">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DB2470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5557A4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BAA99E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B43455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7D7DCE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83EBF3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73DABAB9">
            <w:pPr>
              <w:widowControl/>
              <w:jc w:val="left"/>
              <w:rPr>
                <w:rFonts w:ascii="Courier New" w:hAnsi="Courier New" w:cs="Courier New"/>
                <w:i/>
                <w:iCs/>
                <w:color w:val="000000"/>
                <w:kern w:val="0"/>
                <w:sz w:val="18"/>
                <w:szCs w:val="18"/>
              </w:rPr>
            </w:pPr>
          </w:p>
        </w:tc>
      </w:tr>
      <w:tr w14:paraId="58126291">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5DAB74A8">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BF01C8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07EEE9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41245B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EE5EDA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080126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13BAD0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37973B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4AE9EBB3">
            <w:pPr>
              <w:widowControl/>
              <w:jc w:val="left"/>
              <w:rPr>
                <w:rFonts w:ascii="Courier New" w:hAnsi="Courier New" w:cs="Courier New"/>
                <w:i/>
                <w:iCs/>
                <w:color w:val="000000"/>
                <w:kern w:val="0"/>
                <w:sz w:val="18"/>
                <w:szCs w:val="18"/>
              </w:rPr>
            </w:pPr>
          </w:p>
        </w:tc>
      </w:tr>
      <w:tr w14:paraId="52704E4D">
        <w:tblPrEx>
          <w:tblCellMar>
            <w:top w:w="0" w:type="dxa"/>
            <w:left w:w="0" w:type="dxa"/>
            <w:bottom w:w="0" w:type="dxa"/>
            <w:right w:w="0" w:type="dxa"/>
          </w:tblCellMar>
        </w:tblPrEx>
        <w:trPr>
          <w:trHeight w:val="453"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6D734A44">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11511D5">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E62E403">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BCBA172">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9449161">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6D7900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81D9674">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62F1EBB">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46F219A">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6B55C1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83842EE">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AE7BD3B">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4E9BEAE3">
            <w:pPr>
              <w:widowControl/>
              <w:jc w:val="left"/>
              <w:rPr>
                <w:rFonts w:ascii="宋体" w:hAnsi="宋体" w:cs="宋体"/>
                <w:color w:val="000000"/>
                <w:kern w:val="0"/>
                <w:sz w:val="18"/>
                <w:szCs w:val="18"/>
              </w:rPr>
            </w:pP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0CA121D4">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77"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5EDFDE4">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DCB6EBE">
            <w:pPr>
              <w:widowControl/>
              <w:jc w:val="center"/>
              <w:rPr>
                <w:rFonts w:ascii="宋体" w:hAnsi="宋体" w:cs="宋体"/>
                <w:color w:val="000000"/>
                <w:kern w:val="0"/>
                <w:sz w:val="18"/>
                <w:szCs w:val="18"/>
              </w:rPr>
            </w:pPr>
            <w:r>
              <w:rPr>
                <w:rFonts w:hint="eastAsia" w:ascii="宋体" w:hAnsi="宋体" w:cs="宋体"/>
                <w:color w:val="000000"/>
                <w:kern w:val="0"/>
                <w:sz w:val="18"/>
                <w:szCs w:val="18"/>
              </w:rPr>
              <w:t>义务教育学生入学率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0B6728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360D11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2CA9C7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CA19F4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2CCE4F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86E284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9433F5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2B7CF44">
        <w:tblPrEx>
          <w:tblCellMar>
            <w:top w:w="0" w:type="dxa"/>
            <w:left w:w="0" w:type="dxa"/>
            <w:bottom w:w="0" w:type="dxa"/>
            <w:right w:w="0" w:type="dxa"/>
          </w:tblCellMar>
        </w:tblPrEx>
        <w:trPr>
          <w:trHeight w:val="678" w:hRule="atLeast"/>
        </w:trPr>
        <w:tc>
          <w:tcPr>
            <w:tcW w:w="0" w:type="auto"/>
            <w:vMerge w:val="continue"/>
            <w:tcBorders>
              <w:top w:val="nil"/>
              <w:left w:val="single" w:color="000000" w:sz="4" w:space="0"/>
              <w:bottom w:val="single" w:color="000000" w:sz="4" w:space="0"/>
              <w:right w:val="single" w:color="000000" w:sz="4" w:space="0"/>
            </w:tcBorders>
            <w:vAlign w:val="center"/>
          </w:tcPr>
          <w:p w14:paraId="399A11D5">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54C77267">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71F07F31">
            <w:pPr>
              <w:widowControl/>
              <w:jc w:val="left"/>
              <w:rPr>
                <w:rFonts w:ascii="宋体" w:hAnsi="宋体" w:cs="宋体"/>
                <w:color w:val="000000"/>
                <w:kern w:val="0"/>
                <w:sz w:val="18"/>
                <w:szCs w:val="18"/>
              </w:rPr>
            </w:pP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3E98DF5">
            <w:pPr>
              <w:widowControl/>
              <w:jc w:val="center"/>
              <w:rPr>
                <w:rFonts w:ascii="宋体" w:hAnsi="宋体" w:cs="宋体"/>
                <w:color w:val="000000"/>
                <w:kern w:val="0"/>
                <w:sz w:val="18"/>
                <w:szCs w:val="18"/>
              </w:rPr>
            </w:pPr>
            <w:r>
              <w:rPr>
                <w:rFonts w:hint="eastAsia" w:ascii="宋体" w:hAnsi="宋体" w:cs="宋体"/>
                <w:color w:val="000000"/>
                <w:kern w:val="0"/>
                <w:sz w:val="18"/>
                <w:szCs w:val="18"/>
              </w:rPr>
              <w:t>享受免费义务教育学生人数250人，增减率控制范围</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B70789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C891F1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DDF433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95FB97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820001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74874E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B1607F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9122CBF">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40ECAC7B">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641BD285">
            <w:pPr>
              <w:widowControl/>
              <w:jc w:val="left"/>
              <w:rPr>
                <w:rFonts w:ascii="宋体" w:hAnsi="宋体" w:cs="宋体"/>
                <w:color w:val="000000"/>
                <w:kern w:val="0"/>
                <w:sz w:val="18"/>
                <w:szCs w:val="18"/>
              </w:rPr>
            </w:pPr>
          </w:p>
        </w:tc>
        <w:tc>
          <w:tcPr>
            <w:tcW w:w="1077"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11A98CAF">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6E414E3">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完成上级下达的教学目标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CC6FB4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50AC4A1">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07EF9D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C58FDBA">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286324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F32A90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F69735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CBFE6FB">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32D8A6EB">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5F2F5574">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345423F1">
            <w:pPr>
              <w:widowControl/>
              <w:jc w:val="left"/>
              <w:rPr>
                <w:rFonts w:ascii="宋体" w:hAnsi="宋体" w:cs="宋体"/>
                <w:color w:val="000000"/>
                <w:kern w:val="0"/>
                <w:sz w:val="18"/>
                <w:szCs w:val="18"/>
              </w:rPr>
            </w:pP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05DB751">
            <w:pPr>
              <w:widowControl/>
              <w:jc w:val="center"/>
              <w:rPr>
                <w:rFonts w:ascii="宋体" w:hAnsi="宋体" w:cs="宋体"/>
                <w:color w:val="000000"/>
                <w:kern w:val="0"/>
                <w:sz w:val="18"/>
                <w:szCs w:val="18"/>
              </w:rPr>
            </w:pPr>
            <w:r>
              <w:rPr>
                <w:rFonts w:hint="eastAsia" w:ascii="宋体" w:hAnsi="宋体" w:cs="宋体"/>
                <w:color w:val="000000"/>
                <w:kern w:val="0"/>
                <w:sz w:val="18"/>
                <w:szCs w:val="18"/>
              </w:rPr>
              <w:t>九年义务教育巩固率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ECA237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3C5276D">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712E13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27C005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2F3E7F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AD8CAE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C34553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396ED03">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6C49EA5F">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2A638B88">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A4847CC">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B43F3AF">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资金拨付周期</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C658D2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C23FE62">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A165201">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BFDD8BC">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6DB1D5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60FE5B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88B7D6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18481B8">
        <w:tblPrEx>
          <w:tblCellMar>
            <w:top w:w="0" w:type="dxa"/>
            <w:left w:w="0" w:type="dxa"/>
            <w:bottom w:w="0" w:type="dxa"/>
            <w:right w:w="0" w:type="dxa"/>
          </w:tblCellMar>
        </w:tblPrEx>
        <w:trPr>
          <w:trHeight w:val="453" w:hRule="atLeast"/>
        </w:trPr>
        <w:tc>
          <w:tcPr>
            <w:tcW w:w="0" w:type="auto"/>
            <w:vMerge w:val="continue"/>
            <w:tcBorders>
              <w:top w:val="nil"/>
              <w:left w:val="single" w:color="000000" w:sz="4" w:space="0"/>
              <w:bottom w:val="single" w:color="000000" w:sz="4" w:space="0"/>
              <w:right w:val="single" w:color="000000" w:sz="4" w:space="0"/>
            </w:tcBorders>
            <w:vAlign w:val="center"/>
          </w:tcPr>
          <w:p w14:paraId="3AC5270D">
            <w:pPr>
              <w:widowControl/>
              <w:jc w:val="left"/>
              <w:rPr>
                <w:rFonts w:ascii="宋体" w:hAnsi="宋体" w:cs="宋体"/>
                <w:color w:val="000000"/>
                <w:kern w:val="0"/>
                <w:sz w:val="18"/>
                <w:szCs w:val="18"/>
              </w:rPr>
            </w:pP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3C0C6CD7">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9A0D029">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3F112A8">
            <w:pPr>
              <w:widowControl/>
              <w:jc w:val="center"/>
              <w:rPr>
                <w:rFonts w:ascii="宋体" w:hAnsi="宋体" w:cs="宋体"/>
                <w:color w:val="000000"/>
                <w:kern w:val="0"/>
                <w:sz w:val="18"/>
                <w:szCs w:val="18"/>
              </w:rPr>
            </w:pPr>
            <w:r>
              <w:rPr>
                <w:rFonts w:hint="eastAsia" w:ascii="宋体" w:hAnsi="宋体" w:cs="宋体"/>
                <w:color w:val="000000"/>
                <w:kern w:val="0"/>
                <w:sz w:val="18"/>
                <w:szCs w:val="18"/>
              </w:rPr>
              <w:t>落实国家政策，保障适龄儿童全面接受义务教育</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427CD48">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5C3B756">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67A3E9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660E448">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0C23B21">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391D943">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E9454C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E8DA891">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2305556A">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07DCE3E2">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02C5D04">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7BF3CFF">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促进义务教育健康发展</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7CF9D17">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B9730D6">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6C21AA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DAAE6E0">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840FAF5">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CF4D5EF">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0928A6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4C847BA">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3486F385">
            <w:pPr>
              <w:widowControl/>
              <w:jc w:val="left"/>
              <w:rPr>
                <w:rFonts w:ascii="宋体" w:hAnsi="宋体" w:cs="宋体"/>
                <w:color w:val="000000"/>
                <w:kern w:val="0"/>
                <w:sz w:val="18"/>
                <w:szCs w:val="18"/>
              </w:rPr>
            </w:pP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014235CC">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77"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383C716C">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94B72CE">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家长和学生满意度</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345411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CF8E0C1">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F2D6A0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624D297">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AD84EFB">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D4CA10A">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C87168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3EDFE7A">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1CAE553E">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61C97673">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35974539">
            <w:pPr>
              <w:widowControl/>
              <w:jc w:val="left"/>
              <w:rPr>
                <w:rFonts w:ascii="宋体" w:hAnsi="宋体" w:cs="宋体"/>
                <w:color w:val="000000"/>
                <w:kern w:val="0"/>
                <w:sz w:val="18"/>
                <w:szCs w:val="18"/>
              </w:rPr>
            </w:pP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7DB68BC">
            <w:pPr>
              <w:widowControl/>
              <w:jc w:val="center"/>
              <w:rPr>
                <w:rFonts w:ascii="宋体" w:hAnsi="宋体" w:cs="宋体"/>
                <w:color w:val="000000"/>
                <w:kern w:val="0"/>
                <w:sz w:val="18"/>
                <w:szCs w:val="18"/>
              </w:rPr>
            </w:pPr>
            <w:r>
              <w:rPr>
                <w:rFonts w:hint="eastAsia" w:ascii="宋体" w:hAnsi="宋体" w:cs="宋体"/>
                <w:color w:val="000000"/>
                <w:kern w:val="0"/>
                <w:sz w:val="18"/>
                <w:szCs w:val="18"/>
              </w:rPr>
              <w:t>学校和教师满意度</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B20951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12858A2">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BBCBED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D725A47">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9D37875">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30B3588">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628DFD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8144C87">
        <w:tblPrEx>
          <w:tblCellMar>
            <w:top w:w="0" w:type="dxa"/>
            <w:left w:w="0" w:type="dxa"/>
            <w:bottom w:w="0" w:type="dxa"/>
            <w:right w:w="0" w:type="dxa"/>
          </w:tblCellMar>
        </w:tblPrEx>
        <w:trPr>
          <w:trHeight w:val="285" w:hRule="atLeast"/>
        </w:trPr>
        <w:tc>
          <w:tcPr>
            <w:tcW w:w="6933"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65D4F76E">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E45018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4D8D90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795BB0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5D6A5B9">
        <w:tblPrEx>
          <w:tblCellMar>
            <w:top w:w="0" w:type="dxa"/>
            <w:left w:w="0" w:type="dxa"/>
            <w:bottom w:w="0" w:type="dxa"/>
            <w:right w:w="0" w:type="dxa"/>
          </w:tblCellMar>
        </w:tblPrEx>
        <w:trPr>
          <w:trHeight w:val="60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3CE5E9F5">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634007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学校城乡义务教育公用经费按财经制度及时支出，足额支出，保障学校义务教育教学秩序正常运转，提高教育教学质量。项目自评得分：100分。</w:t>
            </w:r>
          </w:p>
        </w:tc>
      </w:tr>
      <w:tr w14:paraId="3E02ADC9">
        <w:tblPrEx>
          <w:tblCellMar>
            <w:top w:w="0" w:type="dxa"/>
            <w:left w:w="0" w:type="dxa"/>
            <w:bottom w:w="0" w:type="dxa"/>
            <w:right w:w="0" w:type="dxa"/>
          </w:tblCellMar>
        </w:tblPrEx>
        <w:trPr>
          <w:trHeight w:val="57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AC12B90">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94898A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18057FC9">
        <w:tblPrEx>
          <w:tblCellMar>
            <w:top w:w="0" w:type="dxa"/>
            <w:left w:w="0" w:type="dxa"/>
            <w:bottom w:w="0" w:type="dxa"/>
            <w:right w:w="0" w:type="dxa"/>
          </w:tblCellMar>
        </w:tblPrEx>
        <w:trPr>
          <w:trHeight w:val="63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4060751E">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43DAE4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40B2BBCF">
        <w:tblPrEx>
          <w:tblCellMar>
            <w:top w:w="0" w:type="dxa"/>
            <w:left w:w="0" w:type="dxa"/>
            <w:bottom w:w="0" w:type="dxa"/>
            <w:right w:w="0" w:type="dxa"/>
          </w:tblCellMar>
        </w:tblPrEx>
        <w:trPr>
          <w:trHeight w:val="285" w:hRule="atLeast"/>
        </w:trPr>
        <w:tc>
          <w:tcPr>
            <w:tcW w:w="4523"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39C3963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项目负责人：王进平</w:t>
            </w:r>
          </w:p>
        </w:tc>
        <w:tc>
          <w:tcPr>
            <w:tcW w:w="4549" w:type="dxa"/>
            <w:gridSpan w:val="6"/>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08A5A3D">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财务负责人：罗永镇</w:t>
            </w:r>
          </w:p>
        </w:tc>
      </w:tr>
      <w:tr w14:paraId="4D63B924">
        <w:tblPrEx>
          <w:tblCellMar>
            <w:top w:w="0" w:type="dxa"/>
            <w:left w:w="0" w:type="dxa"/>
            <w:bottom w:w="0" w:type="dxa"/>
            <w:right w:w="0" w:type="dxa"/>
          </w:tblCellMar>
        </w:tblPrEx>
        <w:trPr>
          <w:trHeight w:val="285" w:hRule="atLeast"/>
        </w:trPr>
        <w:tc>
          <w:tcPr>
            <w:tcW w:w="518" w:type="dxa"/>
            <w:tcBorders>
              <w:top w:val="nil"/>
              <w:left w:val="nil"/>
              <w:bottom w:val="nil"/>
              <w:right w:val="nil"/>
            </w:tcBorders>
            <w:shd w:val="clear" w:color="auto" w:fill="auto"/>
            <w:tcMar>
              <w:top w:w="10" w:type="dxa"/>
              <w:left w:w="10" w:type="dxa"/>
              <w:bottom w:w="0" w:type="dxa"/>
              <w:right w:w="10" w:type="dxa"/>
            </w:tcMar>
            <w:vAlign w:val="center"/>
          </w:tcPr>
          <w:p w14:paraId="4A5B7E2A">
            <w:pPr>
              <w:widowControl/>
              <w:jc w:val="left"/>
              <w:rPr>
                <w:rFonts w:ascii="宋体" w:hAnsi="宋体" w:cs="宋体"/>
                <w:kern w:val="0"/>
                <w:sz w:val="18"/>
                <w:szCs w:val="18"/>
              </w:rPr>
            </w:pPr>
            <w:r>
              <w:rPr>
                <w:rFonts w:hint="eastAsia" w:ascii="宋体" w:hAnsi="宋体" w:cs="宋体"/>
                <w:kern w:val="0"/>
                <w:sz w:val="18"/>
                <w:szCs w:val="18"/>
              </w:rPr>
              <w:t>　</w:t>
            </w:r>
          </w:p>
        </w:tc>
        <w:tc>
          <w:tcPr>
            <w:tcW w:w="1214" w:type="dxa"/>
            <w:tcBorders>
              <w:top w:val="nil"/>
              <w:left w:val="nil"/>
              <w:bottom w:val="nil"/>
              <w:right w:val="nil"/>
            </w:tcBorders>
            <w:shd w:val="clear" w:color="auto" w:fill="auto"/>
            <w:tcMar>
              <w:top w:w="10" w:type="dxa"/>
              <w:left w:w="10" w:type="dxa"/>
              <w:bottom w:w="0" w:type="dxa"/>
              <w:right w:w="10" w:type="dxa"/>
            </w:tcMar>
            <w:vAlign w:val="center"/>
          </w:tcPr>
          <w:p w14:paraId="006C2961">
            <w:pPr>
              <w:widowControl/>
              <w:jc w:val="left"/>
              <w:rPr>
                <w:rFonts w:ascii="宋体" w:hAnsi="宋体" w:cs="宋体"/>
                <w:kern w:val="0"/>
                <w:sz w:val="18"/>
                <w:szCs w:val="18"/>
              </w:rPr>
            </w:pPr>
            <w:r>
              <w:rPr>
                <w:rFonts w:hint="eastAsia" w:ascii="宋体" w:hAnsi="宋体" w:cs="宋体"/>
                <w:kern w:val="0"/>
                <w:sz w:val="18"/>
                <w:szCs w:val="18"/>
              </w:rPr>
              <w:t>　</w:t>
            </w:r>
          </w:p>
        </w:tc>
        <w:tc>
          <w:tcPr>
            <w:tcW w:w="1077" w:type="dxa"/>
            <w:tcBorders>
              <w:top w:val="nil"/>
              <w:left w:val="nil"/>
              <w:bottom w:val="nil"/>
              <w:right w:val="nil"/>
            </w:tcBorders>
            <w:shd w:val="clear" w:color="auto" w:fill="auto"/>
            <w:tcMar>
              <w:top w:w="10" w:type="dxa"/>
              <w:left w:w="10" w:type="dxa"/>
              <w:bottom w:w="0" w:type="dxa"/>
              <w:right w:w="10" w:type="dxa"/>
            </w:tcMar>
            <w:vAlign w:val="center"/>
          </w:tcPr>
          <w:p w14:paraId="4C3EF3D5">
            <w:pPr>
              <w:widowControl/>
              <w:jc w:val="left"/>
              <w:rPr>
                <w:rFonts w:ascii="宋体" w:hAnsi="宋体" w:cs="宋体"/>
                <w:kern w:val="0"/>
                <w:sz w:val="18"/>
                <w:szCs w:val="18"/>
              </w:rPr>
            </w:pPr>
            <w:r>
              <w:rPr>
                <w:rFonts w:hint="eastAsia" w:ascii="宋体" w:hAnsi="宋体" w:cs="宋体"/>
                <w:kern w:val="0"/>
                <w:sz w:val="18"/>
                <w:szCs w:val="18"/>
              </w:rPr>
              <w:t>　</w:t>
            </w:r>
          </w:p>
        </w:tc>
        <w:tc>
          <w:tcPr>
            <w:tcW w:w="1366" w:type="dxa"/>
            <w:tcBorders>
              <w:top w:val="nil"/>
              <w:left w:val="nil"/>
              <w:bottom w:val="nil"/>
              <w:right w:val="nil"/>
            </w:tcBorders>
            <w:shd w:val="clear" w:color="auto" w:fill="auto"/>
            <w:tcMar>
              <w:top w:w="10" w:type="dxa"/>
              <w:left w:w="10" w:type="dxa"/>
              <w:bottom w:w="0" w:type="dxa"/>
              <w:right w:w="10" w:type="dxa"/>
            </w:tcMar>
            <w:vAlign w:val="center"/>
          </w:tcPr>
          <w:p w14:paraId="59145521">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34FAF0C1">
            <w:pPr>
              <w:widowControl/>
              <w:jc w:val="left"/>
              <w:rPr>
                <w:rFonts w:ascii="宋体" w:hAnsi="宋体" w:cs="宋体"/>
                <w:kern w:val="0"/>
                <w:sz w:val="18"/>
                <w:szCs w:val="18"/>
              </w:rPr>
            </w:pPr>
            <w:r>
              <w:rPr>
                <w:rFonts w:hint="eastAsia" w:ascii="宋体" w:hAnsi="宋体" w:cs="宋体"/>
                <w:kern w:val="0"/>
                <w:sz w:val="18"/>
                <w:szCs w:val="18"/>
              </w:rPr>
              <w:t>　</w:t>
            </w:r>
          </w:p>
        </w:tc>
        <w:tc>
          <w:tcPr>
            <w:tcW w:w="1185" w:type="dxa"/>
            <w:tcBorders>
              <w:top w:val="nil"/>
              <w:left w:val="nil"/>
              <w:bottom w:val="nil"/>
              <w:right w:val="nil"/>
            </w:tcBorders>
            <w:shd w:val="clear" w:color="auto" w:fill="auto"/>
            <w:tcMar>
              <w:top w:w="10" w:type="dxa"/>
              <w:left w:w="10" w:type="dxa"/>
              <w:bottom w:w="0" w:type="dxa"/>
              <w:right w:w="10" w:type="dxa"/>
            </w:tcMar>
            <w:vAlign w:val="center"/>
          </w:tcPr>
          <w:p w14:paraId="7D1C6A86">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76239784">
            <w:pPr>
              <w:widowControl/>
              <w:jc w:val="left"/>
              <w:rPr>
                <w:rFonts w:ascii="宋体" w:hAnsi="宋体" w:cs="宋体"/>
                <w:kern w:val="0"/>
                <w:sz w:val="18"/>
                <w:szCs w:val="18"/>
              </w:rPr>
            </w:pPr>
            <w:r>
              <w:rPr>
                <w:rFonts w:hint="eastAsia" w:ascii="宋体" w:hAnsi="宋体" w:cs="宋体"/>
                <w:kern w:val="0"/>
                <w:sz w:val="18"/>
                <w:szCs w:val="18"/>
              </w:rPr>
              <w:t>　</w:t>
            </w:r>
          </w:p>
        </w:tc>
        <w:tc>
          <w:tcPr>
            <w:tcW w:w="877" w:type="dxa"/>
            <w:tcBorders>
              <w:top w:val="nil"/>
              <w:left w:val="nil"/>
              <w:bottom w:val="nil"/>
              <w:right w:val="nil"/>
            </w:tcBorders>
            <w:shd w:val="clear" w:color="auto" w:fill="auto"/>
            <w:tcMar>
              <w:top w:w="10" w:type="dxa"/>
              <w:left w:w="10" w:type="dxa"/>
              <w:bottom w:w="0" w:type="dxa"/>
              <w:right w:w="10" w:type="dxa"/>
            </w:tcMar>
            <w:vAlign w:val="center"/>
          </w:tcPr>
          <w:p w14:paraId="13B17FC1">
            <w:pPr>
              <w:widowControl/>
              <w:jc w:val="left"/>
              <w:rPr>
                <w:rFonts w:ascii="宋体" w:hAnsi="宋体" w:cs="宋体"/>
                <w:kern w:val="0"/>
                <w:sz w:val="18"/>
                <w:szCs w:val="18"/>
              </w:rPr>
            </w:pPr>
            <w:r>
              <w:rPr>
                <w:rFonts w:hint="eastAsia" w:ascii="宋体" w:hAnsi="宋体" w:cs="宋体"/>
                <w:kern w:val="0"/>
                <w:sz w:val="18"/>
                <w:szCs w:val="18"/>
              </w:rPr>
              <w:t>　</w:t>
            </w:r>
          </w:p>
        </w:tc>
        <w:tc>
          <w:tcPr>
            <w:tcW w:w="387" w:type="dxa"/>
            <w:tcBorders>
              <w:top w:val="nil"/>
              <w:left w:val="nil"/>
              <w:bottom w:val="nil"/>
              <w:right w:val="nil"/>
            </w:tcBorders>
            <w:shd w:val="clear" w:color="auto" w:fill="auto"/>
            <w:tcMar>
              <w:top w:w="10" w:type="dxa"/>
              <w:left w:w="10" w:type="dxa"/>
              <w:bottom w:w="0" w:type="dxa"/>
              <w:right w:w="10" w:type="dxa"/>
            </w:tcMar>
            <w:vAlign w:val="center"/>
          </w:tcPr>
          <w:p w14:paraId="47D84B15">
            <w:pPr>
              <w:widowControl/>
              <w:jc w:val="left"/>
              <w:rPr>
                <w:rFonts w:ascii="宋体" w:hAnsi="宋体" w:cs="宋体"/>
                <w:kern w:val="0"/>
                <w:sz w:val="18"/>
                <w:szCs w:val="18"/>
              </w:rPr>
            </w:pPr>
            <w:r>
              <w:rPr>
                <w:rFonts w:hint="eastAsia" w:ascii="宋体" w:hAnsi="宋体" w:cs="宋体"/>
                <w:kern w:val="0"/>
                <w:sz w:val="18"/>
                <w:szCs w:val="18"/>
              </w:rPr>
              <w:t>　</w:t>
            </w:r>
          </w:p>
        </w:tc>
        <w:tc>
          <w:tcPr>
            <w:tcW w:w="353" w:type="dxa"/>
            <w:tcBorders>
              <w:top w:val="nil"/>
              <w:left w:val="nil"/>
              <w:bottom w:val="nil"/>
              <w:right w:val="nil"/>
            </w:tcBorders>
            <w:shd w:val="clear" w:color="auto" w:fill="auto"/>
            <w:tcMar>
              <w:top w:w="10" w:type="dxa"/>
              <w:left w:w="10" w:type="dxa"/>
              <w:bottom w:w="0" w:type="dxa"/>
              <w:right w:w="10" w:type="dxa"/>
            </w:tcMar>
            <w:vAlign w:val="center"/>
          </w:tcPr>
          <w:p w14:paraId="19882B40">
            <w:pPr>
              <w:widowControl/>
              <w:jc w:val="left"/>
              <w:rPr>
                <w:rFonts w:ascii="宋体" w:hAnsi="宋体" w:cs="宋体"/>
                <w:kern w:val="0"/>
                <w:sz w:val="18"/>
                <w:szCs w:val="18"/>
              </w:rPr>
            </w:pPr>
            <w:r>
              <w:rPr>
                <w:rFonts w:hint="eastAsia" w:ascii="宋体" w:hAnsi="宋体" w:cs="宋体"/>
                <w:kern w:val="0"/>
                <w:sz w:val="18"/>
                <w:szCs w:val="18"/>
              </w:rPr>
              <w:t>　</w:t>
            </w:r>
          </w:p>
        </w:tc>
        <w:tc>
          <w:tcPr>
            <w:tcW w:w="1399" w:type="dxa"/>
            <w:tcBorders>
              <w:top w:val="nil"/>
              <w:left w:val="nil"/>
              <w:bottom w:val="nil"/>
              <w:right w:val="nil"/>
            </w:tcBorders>
            <w:shd w:val="clear" w:color="auto" w:fill="auto"/>
            <w:tcMar>
              <w:top w:w="10" w:type="dxa"/>
              <w:left w:w="10" w:type="dxa"/>
              <w:bottom w:w="0" w:type="dxa"/>
              <w:right w:w="10" w:type="dxa"/>
            </w:tcMar>
            <w:vAlign w:val="center"/>
          </w:tcPr>
          <w:p w14:paraId="29D101EA">
            <w:pPr>
              <w:widowControl/>
              <w:jc w:val="left"/>
              <w:rPr>
                <w:rFonts w:ascii="宋体" w:hAnsi="宋体" w:cs="宋体"/>
                <w:kern w:val="0"/>
                <w:sz w:val="18"/>
                <w:szCs w:val="18"/>
              </w:rPr>
            </w:pPr>
            <w:r>
              <w:rPr>
                <w:rFonts w:hint="eastAsia" w:ascii="宋体" w:hAnsi="宋体" w:cs="宋体"/>
                <w:kern w:val="0"/>
                <w:sz w:val="18"/>
                <w:szCs w:val="18"/>
              </w:rPr>
              <w:t>　</w:t>
            </w:r>
          </w:p>
        </w:tc>
      </w:tr>
      <w:tr w14:paraId="2547EF2B">
        <w:tblPrEx>
          <w:tblCellMar>
            <w:top w:w="0" w:type="dxa"/>
            <w:left w:w="0" w:type="dxa"/>
            <w:bottom w:w="0" w:type="dxa"/>
            <w:right w:w="0" w:type="dxa"/>
          </w:tblCellMar>
        </w:tblPrEx>
        <w:trPr>
          <w:trHeight w:val="903" w:hRule="atLeast"/>
        </w:trPr>
        <w:tc>
          <w:tcPr>
            <w:tcW w:w="907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C660D40">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73D2AEB3">
        <w:tblPrEx>
          <w:tblCellMar>
            <w:top w:w="0" w:type="dxa"/>
            <w:left w:w="0" w:type="dxa"/>
            <w:bottom w:w="0" w:type="dxa"/>
            <w:right w:w="0" w:type="dxa"/>
          </w:tblCellMar>
        </w:tblPrEx>
        <w:trPr>
          <w:trHeight w:val="285"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06F6EA8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340" w:type="dxa"/>
            <w:gridSpan w:val="9"/>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4A87D06">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51118123T000008642747-义务教育阶段特殊教育学校和随班就读残疾学生生均公用经费</w:t>
            </w:r>
          </w:p>
        </w:tc>
      </w:tr>
      <w:tr w14:paraId="39B9F7CC">
        <w:tblPrEx>
          <w:tblCellMar>
            <w:top w:w="0" w:type="dxa"/>
            <w:left w:w="0" w:type="dxa"/>
            <w:bottom w:w="0" w:type="dxa"/>
            <w:right w:w="0" w:type="dxa"/>
          </w:tblCellMar>
        </w:tblPrEx>
        <w:trPr>
          <w:trHeight w:val="513"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3F9A582B">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C2A8912">
            <w:pPr>
              <w:widowControl/>
              <w:jc w:val="left"/>
              <w:rPr>
                <w:rFonts w:ascii="宋体" w:hAnsi="宋体" w:cs="宋体"/>
                <w:color w:val="000000"/>
                <w:kern w:val="0"/>
                <w:sz w:val="18"/>
                <w:szCs w:val="18"/>
              </w:rPr>
            </w:pPr>
            <w:r>
              <w:rPr>
                <w:rFonts w:hint="eastAsia" w:ascii="宋体" w:hAnsi="宋体" w:cs="宋体"/>
                <w:color w:val="000000"/>
                <w:kern w:val="0"/>
                <w:sz w:val="18"/>
                <w:szCs w:val="18"/>
              </w:rPr>
              <w:t>教育局</w:t>
            </w:r>
          </w:p>
        </w:tc>
        <w:tc>
          <w:tcPr>
            <w:tcW w:w="877" w:type="dxa"/>
            <w:tcBorders>
              <w:top w:val="nil"/>
              <w:left w:val="nil"/>
              <w:bottom w:val="nil"/>
              <w:right w:val="nil"/>
            </w:tcBorders>
            <w:shd w:val="clear" w:color="auto" w:fill="auto"/>
            <w:tcMar>
              <w:top w:w="10" w:type="dxa"/>
              <w:left w:w="10" w:type="dxa"/>
              <w:bottom w:w="0" w:type="dxa"/>
              <w:right w:w="10" w:type="dxa"/>
            </w:tcMar>
            <w:vAlign w:val="center"/>
          </w:tcPr>
          <w:p w14:paraId="647D134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3E908AEE">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峨眉山市高桥镇小学校</w:t>
            </w:r>
          </w:p>
        </w:tc>
      </w:tr>
      <w:tr w14:paraId="627F622D">
        <w:tblPrEx>
          <w:tblCellMar>
            <w:top w:w="0" w:type="dxa"/>
            <w:left w:w="0" w:type="dxa"/>
            <w:bottom w:w="0" w:type="dxa"/>
            <w:right w:w="0" w:type="dxa"/>
          </w:tblCellMar>
        </w:tblPrEx>
        <w:trPr>
          <w:trHeight w:val="285"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57486A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76564364">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5BAB357">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16" w:type="dxa"/>
            <w:gridSpan w:val="4"/>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4A690CE">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6F0959E6">
        <w:tblPrEx>
          <w:tblCellMar>
            <w:top w:w="0" w:type="dxa"/>
            <w:left w:w="0" w:type="dxa"/>
            <w:bottom w:w="0" w:type="dxa"/>
            <w:right w:w="0" w:type="dxa"/>
          </w:tblCellMar>
        </w:tblPrEx>
        <w:trPr>
          <w:trHeight w:val="2487" w:hRule="atLeast"/>
        </w:trPr>
        <w:tc>
          <w:tcPr>
            <w:tcW w:w="0" w:type="auto"/>
            <w:vMerge w:val="continue"/>
            <w:tcBorders>
              <w:top w:val="nil"/>
              <w:left w:val="single" w:color="000000" w:sz="4" w:space="0"/>
              <w:bottom w:val="single" w:color="000000" w:sz="4" w:space="0"/>
              <w:right w:val="single" w:color="000000" w:sz="4" w:space="0"/>
            </w:tcBorders>
            <w:vAlign w:val="center"/>
          </w:tcPr>
          <w:p w14:paraId="3388B52E">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3AC6C9D0">
            <w:pPr>
              <w:widowControl/>
              <w:jc w:val="left"/>
              <w:rPr>
                <w:rFonts w:ascii="宋体" w:hAnsi="宋体" w:cs="宋体"/>
                <w:color w:val="000000"/>
                <w:kern w:val="0"/>
                <w:sz w:val="18"/>
                <w:szCs w:val="18"/>
              </w:rPr>
            </w:pP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CB423C1">
            <w:pPr>
              <w:widowControl/>
              <w:spacing w:after="240"/>
              <w:jc w:val="left"/>
              <w:rPr>
                <w:rFonts w:ascii="宋体" w:hAnsi="宋体" w:cs="宋体"/>
                <w:color w:val="000000"/>
                <w:kern w:val="0"/>
                <w:sz w:val="18"/>
                <w:szCs w:val="18"/>
              </w:rPr>
            </w:pPr>
            <w:r>
              <w:rPr>
                <w:rFonts w:hint="eastAsia" w:ascii="宋体" w:hAnsi="宋体" w:cs="宋体"/>
                <w:color w:val="000000"/>
                <w:kern w:val="0"/>
                <w:sz w:val="18"/>
                <w:szCs w:val="18"/>
              </w:rPr>
              <w:t>目标1：落实城乡义务教育经费保障机制。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目标2：实施免费义务教育，全面落实“三免一补”政策。推进义务教育均衡发展和促进教育公平。　　　　　　　　　　　　　　　　目标3：随班就读残疾学生生均公用经费主要用于学校公用支出，保障学校教育教学秩序正常运转，完成上级下达的教学目标，全面发展义务教育事业。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br w:type="textWrapping"/>
            </w:r>
          </w:p>
        </w:tc>
        <w:tc>
          <w:tcPr>
            <w:tcW w:w="3016" w:type="dxa"/>
            <w:gridSpan w:val="4"/>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550030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落实城乡义务教育经费保障机制。实施免费义务教育，全面落实“三免一补”政策。推进义务教育均衡发展和促进教育公平。随班就读残疾学生生均公用经费主要用于学校公用支出，保障学校教育教学秩序正常运转，完成上级下达的教育教学目标，全面发展义务教育事业。</w:t>
            </w:r>
          </w:p>
        </w:tc>
      </w:tr>
      <w:tr w14:paraId="35A8181F">
        <w:tblPrEx>
          <w:tblCellMar>
            <w:top w:w="0" w:type="dxa"/>
            <w:left w:w="0" w:type="dxa"/>
            <w:bottom w:w="0" w:type="dxa"/>
            <w:right w:w="0" w:type="dxa"/>
          </w:tblCellMar>
        </w:tblPrEx>
        <w:trPr>
          <w:trHeight w:val="693" w:hRule="atLeast"/>
        </w:trPr>
        <w:tc>
          <w:tcPr>
            <w:tcW w:w="0" w:type="auto"/>
            <w:vMerge w:val="continue"/>
            <w:tcBorders>
              <w:top w:val="nil"/>
              <w:left w:val="single" w:color="000000" w:sz="4" w:space="0"/>
              <w:bottom w:val="single" w:color="000000" w:sz="4" w:space="0"/>
              <w:right w:val="single" w:color="000000" w:sz="4" w:space="0"/>
            </w:tcBorders>
            <w:vAlign w:val="center"/>
          </w:tcPr>
          <w:p w14:paraId="02C3CF77">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DF8E1AD">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340" w:type="dxa"/>
            <w:gridSpan w:val="9"/>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50C537E">
            <w:pPr>
              <w:widowControl/>
              <w:jc w:val="left"/>
              <w:rPr>
                <w:rFonts w:ascii="宋体" w:hAnsi="宋体" w:cs="宋体"/>
                <w:color w:val="000000"/>
                <w:kern w:val="0"/>
                <w:sz w:val="18"/>
                <w:szCs w:val="18"/>
              </w:rPr>
            </w:pPr>
            <w:r>
              <w:rPr>
                <w:rFonts w:hint="eastAsia" w:ascii="宋体" w:hAnsi="宋体" w:cs="宋体"/>
                <w:color w:val="000000"/>
                <w:kern w:val="0"/>
                <w:sz w:val="18"/>
                <w:szCs w:val="18"/>
              </w:rPr>
              <w:t>义务教育阶段特殊教育学校和随班就读残疾学生生均公用经费按月及时支出。</w:t>
            </w:r>
          </w:p>
        </w:tc>
      </w:tr>
      <w:tr w14:paraId="5C0E7198">
        <w:tblPrEx>
          <w:tblCellMar>
            <w:top w:w="0" w:type="dxa"/>
            <w:left w:w="0" w:type="dxa"/>
            <w:bottom w:w="0" w:type="dxa"/>
            <w:right w:w="0" w:type="dxa"/>
          </w:tblCellMar>
        </w:tblPrEx>
        <w:trPr>
          <w:trHeight w:val="360"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0F4F57E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3A92D1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DBDAD1E">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5FEC3D6">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B127F3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6A6224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B7357ED">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9708D67">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D64D0A5">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FD15838">
        <w:tblPrEx>
          <w:tblCellMar>
            <w:top w:w="0" w:type="dxa"/>
            <w:left w:w="0" w:type="dxa"/>
            <w:bottom w:w="0" w:type="dxa"/>
            <w:right w:w="0" w:type="dxa"/>
          </w:tblCellMar>
        </w:tblPrEx>
        <w:trPr>
          <w:trHeight w:val="345" w:hRule="atLeast"/>
        </w:trPr>
        <w:tc>
          <w:tcPr>
            <w:tcW w:w="0" w:type="auto"/>
            <w:vMerge w:val="continue"/>
            <w:tcBorders>
              <w:top w:val="nil"/>
              <w:left w:val="single" w:color="000000" w:sz="4" w:space="0"/>
              <w:bottom w:val="single" w:color="000000" w:sz="4" w:space="0"/>
              <w:right w:val="single" w:color="000000" w:sz="4" w:space="0"/>
            </w:tcBorders>
            <w:vAlign w:val="center"/>
          </w:tcPr>
          <w:p w14:paraId="3DE295D1">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EF0C713">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891CE2E">
            <w:pPr>
              <w:widowControl/>
              <w:jc w:val="center"/>
              <w:rPr>
                <w:rFonts w:ascii="宋体" w:hAnsi="宋体" w:cs="宋体"/>
                <w:color w:val="000000"/>
                <w:kern w:val="0"/>
                <w:sz w:val="18"/>
                <w:szCs w:val="18"/>
              </w:rPr>
            </w:pPr>
            <w:r>
              <w:rPr>
                <w:rFonts w:hint="eastAsia" w:ascii="宋体" w:hAnsi="宋体" w:cs="宋体"/>
                <w:color w:val="000000"/>
                <w:kern w:val="0"/>
                <w:sz w:val="18"/>
                <w:szCs w:val="18"/>
              </w:rPr>
              <w:t>0.22</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71D7026">
            <w:pPr>
              <w:widowControl/>
              <w:jc w:val="center"/>
              <w:rPr>
                <w:rFonts w:ascii="宋体" w:hAnsi="宋体" w:cs="宋体"/>
                <w:color w:val="000000"/>
                <w:kern w:val="0"/>
                <w:sz w:val="18"/>
                <w:szCs w:val="18"/>
              </w:rPr>
            </w:pPr>
            <w:r>
              <w:rPr>
                <w:rFonts w:hint="eastAsia" w:ascii="宋体" w:hAnsi="宋体" w:cs="宋体"/>
                <w:color w:val="000000"/>
                <w:kern w:val="0"/>
                <w:sz w:val="18"/>
                <w:szCs w:val="18"/>
              </w:rPr>
              <w:t>2.62</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B58CDD9">
            <w:pPr>
              <w:widowControl/>
              <w:jc w:val="center"/>
              <w:rPr>
                <w:rFonts w:ascii="宋体" w:hAnsi="宋体" w:cs="宋体"/>
                <w:color w:val="000000"/>
                <w:kern w:val="0"/>
                <w:sz w:val="18"/>
                <w:szCs w:val="18"/>
              </w:rPr>
            </w:pPr>
            <w:r>
              <w:rPr>
                <w:rFonts w:hint="eastAsia" w:ascii="宋体" w:hAnsi="宋体" w:cs="宋体"/>
                <w:color w:val="000000"/>
                <w:kern w:val="0"/>
                <w:sz w:val="18"/>
                <w:szCs w:val="18"/>
              </w:rPr>
              <w:t>2.62</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0F7955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41CC76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710610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906A03F">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14:paraId="0ABBBBB5">
        <w:tblPrEx>
          <w:tblCellMar>
            <w:top w:w="0" w:type="dxa"/>
            <w:left w:w="0" w:type="dxa"/>
            <w:bottom w:w="0" w:type="dxa"/>
            <w:right w:w="0" w:type="dxa"/>
          </w:tblCellMar>
        </w:tblPrEx>
        <w:trPr>
          <w:trHeight w:val="390" w:hRule="atLeast"/>
        </w:trPr>
        <w:tc>
          <w:tcPr>
            <w:tcW w:w="0" w:type="auto"/>
            <w:vMerge w:val="continue"/>
            <w:tcBorders>
              <w:top w:val="nil"/>
              <w:left w:val="single" w:color="000000" w:sz="4" w:space="0"/>
              <w:bottom w:val="single" w:color="000000" w:sz="4" w:space="0"/>
              <w:right w:val="single" w:color="000000" w:sz="4" w:space="0"/>
            </w:tcBorders>
            <w:vAlign w:val="center"/>
          </w:tcPr>
          <w:p w14:paraId="4BC9C9E8">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13870E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185E51B">
            <w:pPr>
              <w:widowControl/>
              <w:jc w:val="center"/>
              <w:rPr>
                <w:rFonts w:ascii="宋体" w:hAnsi="宋体" w:cs="宋体"/>
                <w:color w:val="000000"/>
                <w:kern w:val="0"/>
                <w:sz w:val="18"/>
                <w:szCs w:val="18"/>
              </w:rPr>
            </w:pPr>
            <w:r>
              <w:rPr>
                <w:rFonts w:hint="eastAsia" w:ascii="宋体" w:hAnsi="宋体" w:cs="宋体"/>
                <w:color w:val="000000"/>
                <w:kern w:val="0"/>
                <w:sz w:val="18"/>
                <w:szCs w:val="18"/>
              </w:rPr>
              <w:t>0.22</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4B94423">
            <w:pPr>
              <w:widowControl/>
              <w:jc w:val="center"/>
              <w:rPr>
                <w:rFonts w:ascii="宋体" w:hAnsi="宋体" w:cs="宋体"/>
                <w:color w:val="000000"/>
                <w:kern w:val="0"/>
                <w:sz w:val="18"/>
                <w:szCs w:val="18"/>
              </w:rPr>
            </w:pPr>
            <w:r>
              <w:rPr>
                <w:rFonts w:hint="eastAsia" w:ascii="宋体" w:hAnsi="宋体" w:cs="宋体"/>
                <w:color w:val="000000"/>
                <w:kern w:val="0"/>
                <w:sz w:val="18"/>
                <w:szCs w:val="18"/>
              </w:rPr>
              <w:t>2.62</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82038F8">
            <w:pPr>
              <w:widowControl/>
              <w:jc w:val="center"/>
              <w:rPr>
                <w:rFonts w:ascii="宋体" w:hAnsi="宋体" w:cs="宋体"/>
                <w:color w:val="000000"/>
                <w:kern w:val="0"/>
                <w:sz w:val="18"/>
                <w:szCs w:val="18"/>
              </w:rPr>
            </w:pPr>
            <w:r>
              <w:rPr>
                <w:rFonts w:hint="eastAsia" w:ascii="宋体" w:hAnsi="宋体" w:cs="宋体"/>
                <w:color w:val="000000"/>
                <w:kern w:val="0"/>
                <w:sz w:val="18"/>
                <w:szCs w:val="18"/>
              </w:rPr>
              <w:t>2.62</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33B71AA">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08D387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16C7CD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070D665A">
            <w:pPr>
              <w:widowControl/>
              <w:jc w:val="left"/>
              <w:rPr>
                <w:rFonts w:ascii="Courier New" w:hAnsi="Courier New" w:cs="Courier New"/>
                <w:i/>
                <w:iCs/>
                <w:color w:val="000000"/>
                <w:kern w:val="0"/>
                <w:sz w:val="18"/>
                <w:szCs w:val="18"/>
              </w:rPr>
            </w:pPr>
          </w:p>
        </w:tc>
      </w:tr>
      <w:tr w14:paraId="436AE9F1">
        <w:tblPrEx>
          <w:tblCellMar>
            <w:top w:w="0" w:type="dxa"/>
            <w:left w:w="0" w:type="dxa"/>
            <w:bottom w:w="0" w:type="dxa"/>
            <w:right w:w="0" w:type="dxa"/>
          </w:tblCellMar>
        </w:tblPrEx>
        <w:trPr>
          <w:trHeight w:val="408" w:hRule="atLeast"/>
        </w:trPr>
        <w:tc>
          <w:tcPr>
            <w:tcW w:w="0" w:type="auto"/>
            <w:vMerge w:val="continue"/>
            <w:tcBorders>
              <w:top w:val="nil"/>
              <w:left w:val="single" w:color="000000" w:sz="4" w:space="0"/>
              <w:bottom w:val="single" w:color="000000" w:sz="4" w:space="0"/>
              <w:right w:val="single" w:color="000000" w:sz="4" w:space="0"/>
            </w:tcBorders>
            <w:vAlign w:val="center"/>
          </w:tcPr>
          <w:p w14:paraId="5BF6A086">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6A1F12A">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E8F000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97E20B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75DDAF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295640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4335D5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2BD2F1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2B10F7C1">
            <w:pPr>
              <w:widowControl/>
              <w:jc w:val="left"/>
              <w:rPr>
                <w:rFonts w:ascii="Courier New" w:hAnsi="Courier New" w:cs="Courier New"/>
                <w:i/>
                <w:iCs/>
                <w:color w:val="000000"/>
                <w:kern w:val="0"/>
                <w:sz w:val="18"/>
                <w:szCs w:val="18"/>
              </w:rPr>
            </w:pPr>
          </w:p>
        </w:tc>
      </w:tr>
      <w:tr w14:paraId="5704C12C">
        <w:tblPrEx>
          <w:tblCellMar>
            <w:top w:w="0" w:type="dxa"/>
            <w:left w:w="0" w:type="dxa"/>
            <w:bottom w:w="0" w:type="dxa"/>
            <w:right w:w="0" w:type="dxa"/>
          </w:tblCellMar>
        </w:tblPrEx>
        <w:trPr>
          <w:trHeight w:val="360" w:hRule="atLeast"/>
        </w:trPr>
        <w:tc>
          <w:tcPr>
            <w:tcW w:w="0" w:type="auto"/>
            <w:vMerge w:val="continue"/>
            <w:tcBorders>
              <w:top w:val="nil"/>
              <w:left w:val="single" w:color="000000" w:sz="4" w:space="0"/>
              <w:bottom w:val="single" w:color="000000" w:sz="4" w:space="0"/>
              <w:right w:val="single" w:color="000000" w:sz="4" w:space="0"/>
            </w:tcBorders>
            <w:vAlign w:val="center"/>
          </w:tcPr>
          <w:p w14:paraId="07C88D89">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FE9D217">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91C15E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79E3AF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0FCEDB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25C80B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42F3E5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1AE645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4225CA99">
            <w:pPr>
              <w:widowControl/>
              <w:jc w:val="left"/>
              <w:rPr>
                <w:rFonts w:ascii="Courier New" w:hAnsi="Courier New" w:cs="Courier New"/>
                <w:i/>
                <w:iCs/>
                <w:color w:val="000000"/>
                <w:kern w:val="0"/>
                <w:sz w:val="18"/>
                <w:szCs w:val="18"/>
              </w:rPr>
            </w:pPr>
          </w:p>
        </w:tc>
      </w:tr>
      <w:tr w14:paraId="464CF427">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3E63D594">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67CA23C">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4DBD71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38CC97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9AA031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89F5D5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59C5E7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70256C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5822B83B">
            <w:pPr>
              <w:widowControl/>
              <w:jc w:val="left"/>
              <w:rPr>
                <w:rFonts w:ascii="Courier New" w:hAnsi="Courier New" w:cs="Courier New"/>
                <w:i/>
                <w:iCs/>
                <w:color w:val="000000"/>
                <w:kern w:val="0"/>
                <w:sz w:val="18"/>
                <w:szCs w:val="18"/>
              </w:rPr>
            </w:pPr>
          </w:p>
        </w:tc>
      </w:tr>
      <w:tr w14:paraId="76AB1F23">
        <w:tblPrEx>
          <w:tblCellMar>
            <w:top w:w="0" w:type="dxa"/>
            <w:left w:w="0" w:type="dxa"/>
            <w:bottom w:w="0" w:type="dxa"/>
            <w:right w:w="0" w:type="dxa"/>
          </w:tblCellMar>
        </w:tblPrEx>
        <w:trPr>
          <w:trHeight w:val="453"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6851FD2B">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E093EEA">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F538E61">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4A4CAB7">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054A427">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D3DDEB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DA6F133">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28149D3">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5DD0CF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5893D28">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B42DECA">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92C218A">
        <w:tblPrEx>
          <w:tblCellMar>
            <w:top w:w="0" w:type="dxa"/>
            <w:left w:w="0" w:type="dxa"/>
            <w:bottom w:w="0" w:type="dxa"/>
            <w:right w:w="0" w:type="dxa"/>
          </w:tblCellMar>
        </w:tblPrEx>
        <w:trPr>
          <w:trHeight w:val="453" w:hRule="atLeast"/>
        </w:trPr>
        <w:tc>
          <w:tcPr>
            <w:tcW w:w="0" w:type="auto"/>
            <w:vMerge w:val="continue"/>
            <w:tcBorders>
              <w:top w:val="nil"/>
              <w:left w:val="single" w:color="000000" w:sz="4" w:space="0"/>
              <w:bottom w:val="single" w:color="000000" w:sz="4" w:space="0"/>
              <w:right w:val="single" w:color="000000" w:sz="4" w:space="0"/>
            </w:tcBorders>
            <w:vAlign w:val="center"/>
          </w:tcPr>
          <w:p w14:paraId="15E96E4C">
            <w:pPr>
              <w:widowControl/>
              <w:jc w:val="left"/>
              <w:rPr>
                <w:rFonts w:ascii="宋体" w:hAnsi="宋体" w:cs="宋体"/>
                <w:color w:val="000000"/>
                <w:kern w:val="0"/>
                <w:sz w:val="18"/>
                <w:szCs w:val="18"/>
              </w:rPr>
            </w:pP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6D567377">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77"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109382D4">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D75E936">
            <w:pPr>
              <w:widowControl/>
              <w:jc w:val="center"/>
              <w:rPr>
                <w:rFonts w:ascii="宋体" w:hAnsi="宋体" w:cs="宋体"/>
                <w:color w:val="000000"/>
                <w:kern w:val="0"/>
                <w:sz w:val="18"/>
                <w:szCs w:val="18"/>
              </w:rPr>
            </w:pPr>
            <w:r>
              <w:rPr>
                <w:rFonts w:hint="eastAsia" w:ascii="宋体" w:hAnsi="宋体" w:cs="宋体"/>
                <w:color w:val="000000"/>
                <w:kern w:val="0"/>
                <w:sz w:val="18"/>
                <w:szCs w:val="18"/>
              </w:rPr>
              <w:t>享受免费义务教育随班就读残疾学生人数</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05CB33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B94430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3236D9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4F8C3D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B82062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FFCB57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B982AD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DE98C36">
        <w:tblPrEx>
          <w:tblCellMar>
            <w:top w:w="0" w:type="dxa"/>
            <w:left w:w="0" w:type="dxa"/>
            <w:bottom w:w="0" w:type="dxa"/>
            <w:right w:w="0" w:type="dxa"/>
          </w:tblCellMar>
        </w:tblPrEx>
        <w:trPr>
          <w:trHeight w:val="453" w:hRule="atLeast"/>
        </w:trPr>
        <w:tc>
          <w:tcPr>
            <w:tcW w:w="0" w:type="auto"/>
            <w:vMerge w:val="continue"/>
            <w:tcBorders>
              <w:top w:val="nil"/>
              <w:left w:val="single" w:color="000000" w:sz="4" w:space="0"/>
              <w:bottom w:val="single" w:color="000000" w:sz="4" w:space="0"/>
              <w:right w:val="single" w:color="000000" w:sz="4" w:space="0"/>
            </w:tcBorders>
            <w:vAlign w:val="center"/>
          </w:tcPr>
          <w:p w14:paraId="41DFA134">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05A0C045">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30C36E41">
            <w:pPr>
              <w:widowControl/>
              <w:jc w:val="left"/>
              <w:rPr>
                <w:rFonts w:ascii="宋体" w:hAnsi="宋体" w:cs="宋体"/>
                <w:color w:val="000000"/>
                <w:kern w:val="0"/>
                <w:sz w:val="18"/>
                <w:szCs w:val="18"/>
              </w:rPr>
            </w:pP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BE7C730">
            <w:pPr>
              <w:widowControl/>
              <w:jc w:val="center"/>
              <w:rPr>
                <w:rFonts w:ascii="宋体" w:hAnsi="宋体" w:cs="宋体"/>
                <w:color w:val="000000"/>
                <w:kern w:val="0"/>
                <w:sz w:val="18"/>
                <w:szCs w:val="18"/>
              </w:rPr>
            </w:pPr>
            <w:r>
              <w:rPr>
                <w:rFonts w:hint="eastAsia" w:ascii="宋体" w:hAnsi="宋体" w:cs="宋体"/>
                <w:color w:val="000000"/>
                <w:kern w:val="0"/>
                <w:sz w:val="18"/>
                <w:szCs w:val="18"/>
              </w:rPr>
              <w:t>义务教育随班就读残疾学生入学率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78875D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210085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53D125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CEBF77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959397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CB8EC3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663554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1CCA557">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1F9AC5FD">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3C084C31">
            <w:pPr>
              <w:widowControl/>
              <w:jc w:val="left"/>
              <w:rPr>
                <w:rFonts w:ascii="宋体" w:hAnsi="宋体" w:cs="宋体"/>
                <w:color w:val="000000"/>
                <w:kern w:val="0"/>
                <w:sz w:val="18"/>
                <w:szCs w:val="18"/>
              </w:rPr>
            </w:pPr>
          </w:p>
        </w:tc>
        <w:tc>
          <w:tcPr>
            <w:tcW w:w="1077"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405C3119">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0F67297">
            <w:pPr>
              <w:widowControl/>
              <w:jc w:val="center"/>
              <w:rPr>
                <w:rFonts w:ascii="宋体" w:hAnsi="宋体" w:cs="宋体"/>
                <w:color w:val="000000"/>
                <w:kern w:val="0"/>
                <w:sz w:val="18"/>
                <w:szCs w:val="18"/>
              </w:rPr>
            </w:pPr>
            <w:r>
              <w:rPr>
                <w:rFonts w:hint="eastAsia" w:ascii="宋体" w:hAnsi="宋体" w:cs="宋体"/>
                <w:color w:val="000000"/>
                <w:kern w:val="0"/>
                <w:sz w:val="18"/>
                <w:szCs w:val="18"/>
              </w:rPr>
              <w:t>九年义务教育巩固率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35F77C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2BE17D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10C450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6A419B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84D609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493E61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49A973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FDEE799">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796A04E8">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1FE737CD">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0EFCA152">
            <w:pPr>
              <w:widowControl/>
              <w:jc w:val="left"/>
              <w:rPr>
                <w:rFonts w:ascii="宋体" w:hAnsi="宋体" w:cs="宋体"/>
                <w:color w:val="000000"/>
                <w:kern w:val="0"/>
                <w:sz w:val="18"/>
                <w:szCs w:val="18"/>
              </w:rPr>
            </w:pP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DBDDDEF">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完成上级下达的教学目标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F1B3F1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B404241">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6E9E25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551E883">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CDE2F8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9A9A09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29A5C1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4CD9D89">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13A0092C">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1DC9D7A6">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FE209CD">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4EBFB0F">
            <w:pPr>
              <w:widowControl/>
              <w:jc w:val="center"/>
              <w:rPr>
                <w:rFonts w:ascii="宋体" w:hAnsi="宋体" w:cs="宋体"/>
                <w:color w:val="000000"/>
                <w:kern w:val="0"/>
                <w:sz w:val="18"/>
                <w:szCs w:val="18"/>
              </w:rPr>
            </w:pPr>
            <w:r>
              <w:rPr>
                <w:rFonts w:hint="eastAsia" w:ascii="宋体" w:hAnsi="宋体" w:cs="宋体"/>
                <w:color w:val="000000"/>
                <w:kern w:val="0"/>
                <w:sz w:val="18"/>
                <w:szCs w:val="18"/>
              </w:rPr>
              <w:t>当年内完成</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962DA7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B1A26A4">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1A6B1D4">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D837430">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68D78C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B18ADC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629221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2DA6FA0">
        <w:tblPrEx>
          <w:tblCellMar>
            <w:top w:w="0" w:type="dxa"/>
            <w:left w:w="0" w:type="dxa"/>
            <w:bottom w:w="0" w:type="dxa"/>
            <w:right w:w="0" w:type="dxa"/>
          </w:tblCellMar>
        </w:tblPrEx>
        <w:trPr>
          <w:trHeight w:val="678" w:hRule="atLeast"/>
        </w:trPr>
        <w:tc>
          <w:tcPr>
            <w:tcW w:w="0" w:type="auto"/>
            <w:vMerge w:val="continue"/>
            <w:tcBorders>
              <w:top w:val="nil"/>
              <w:left w:val="single" w:color="000000" w:sz="4" w:space="0"/>
              <w:bottom w:val="single" w:color="000000" w:sz="4" w:space="0"/>
              <w:right w:val="single" w:color="000000" w:sz="4" w:space="0"/>
            </w:tcBorders>
            <w:vAlign w:val="center"/>
          </w:tcPr>
          <w:p w14:paraId="1137641B">
            <w:pPr>
              <w:widowControl/>
              <w:jc w:val="left"/>
              <w:rPr>
                <w:rFonts w:ascii="宋体" w:hAnsi="宋体" w:cs="宋体"/>
                <w:color w:val="000000"/>
                <w:kern w:val="0"/>
                <w:sz w:val="18"/>
                <w:szCs w:val="18"/>
              </w:rPr>
            </w:pP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5AEFA88">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48F731D">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2461ABF">
            <w:pPr>
              <w:widowControl/>
              <w:jc w:val="center"/>
              <w:rPr>
                <w:rFonts w:ascii="宋体" w:hAnsi="宋体" w:cs="宋体"/>
                <w:color w:val="000000"/>
                <w:kern w:val="0"/>
                <w:sz w:val="18"/>
                <w:szCs w:val="18"/>
              </w:rPr>
            </w:pPr>
            <w:r>
              <w:rPr>
                <w:rFonts w:hint="eastAsia" w:ascii="宋体" w:hAnsi="宋体" w:cs="宋体"/>
                <w:color w:val="000000"/>
                <w:kern w:val="0"/>
                <w:sz w:val="18"/>
                <w:szCs w:val="18"/>
              </w:rPr>
              <w:t>落实国家政策，保障适龄随班就读残疾学生全面接受义务教育</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051D4E5">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AEC384D">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190D3F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3C02BBC">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F645670">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1C4B110">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E5F250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9A4977C">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1734271A">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5C81A6E5">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B58CC23">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47D42E1">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促进义务教育健康发展</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29FEDD9">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512592E">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4494F2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FCF6D81">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59E0DED">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F2FEA8B">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AE3B67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0DC7ECF">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7FF66E59">
            <w:pPr>
              <w:widowControl/>
              <w:jc w:val="left"/>
              <w:rPr>
                <w:rFonts w:ascii="宋体" w:hAnsi="宋体" w:cs="宋体"/>
                <w:color w:val="000000"/>
                <w:kern w:val="0"/>
                <w:sz w:val="18"/>
                <w:szCs w:val="18"/>
              </w:rPr>
            </w:pP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E85497E">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77"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360E7D6D">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02F5E5B">
            <w:pPr>
              <w:widowControl/>
              <w:jc w:val="center"/>
              <w:rPr>
                <w:rFonts w:ascii="宋体" w:hAnsi="宋体" w:cs="宋体"/>
                <w:color w:val="000000"/>
                <w:kern w:val="0"/>
                <w:sz w:val="18"/>
                <w:szCs w:val="18"/>
              </w:rPr>
            </w:pPr>
            <w:r>
              <w:rPr>
                <w:rFonts w:hint="eastAsia" w:ascii="宋体" w:hAnsi="宋体" w:cs="宋体"/>
                <w:color w:val="000000"/>
                <w:kern w:val="0"/>
                <w:sz w:val="18"/>
                <w:szCs w:val="18"/>
              </w:rPr>
              <w:t>学校和教师满意度</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FDAA88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77E8655">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582DE4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24F63E2">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A7D2E70">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183104F">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EAC03D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BFC89CD">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466D211D">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357D0587">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15D788AA">
            <w:pPr>
              <w:widowControl/>
              <w:jc w:val="left"/>
              <w:rPr>
                <w:rFonts w:ascii="宋体" w:hAnsi="宋体" w:cs="宋体"/>
                <w:color w:val="000000"/>
                <w:kern w:val="0"/>
                <w:sz w:val="18"/>
                <w:szCs w:val="18"/>
              </w:rPr>
            </w:pP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06444B9">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家长和学生满意度</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8DD9B2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6DEFD76">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0D3CA9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D64E0F5">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89921B5">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260A81C">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CABBBA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D519E69">
        <w:tblPrEx>
          <w:tblCellMar>
            <w:top w:w="0" w:type="dxa"/>
            <w:left w:w="0" w:type="dxa"/>
            <w:bottom w:w="0" w:type="dxa"/>
            <w:right w:w="0" w:type="dxa"/>
          </w:tblCellMar>
        </w:tblPrEx>
        <w:trPr>
          <w:trHeight w:val="285" w:hRule="atLeast"/>
        </w:trPr>
        <w:tc>
          <w:tcPr>
            <w:tcW w:w="6933"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184CCAD4">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9C1A3B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CD41F7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2E9092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1A63929">
        <w:tblPrEx>
          <w:tblCellMar>
            <w:top w:w="0" w:type="dxa"/>
            <w:left w:w="0" w:type="dxa"/>
            <w:bottom w:w="0" w:type="dxa"/>
            <w:right w:w="0" w:type="dxa"/>
          </w:tblCellMar>
        </w:tblPrEx>
        <w:trPr>
          <w:trHeight w:val="60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1B16A0B7">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6E9FDE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义务教育阶段特殊教育学校和随班就读残疾学生生均公用经费按财经制度及时支出，足额支出，保障学校义务教育教学秩序正常运转，提高教育教学质量。项目自评得分：100分。</w:t>
            </w:r>
          </w:p>
        </w:tc>
      </w:tr>
      <w:tr w14:paraId="1E187106">
        <w:tblPrEx>
          <w:tblCellMar>
            <w:top w:w="0" w:type="dxa"/>
            <w:left w:w="0" w:type="dxa"/>
            <w:bottom w:w="0" w:type="dxa"/>
            <w:right w:w="0" w:type="dxa"/>
          </w:tblCellMar>
        </w:tblPrEx>
        <w:trPr>
          <w:trHeight w:val="57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E0DA957">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65E938C">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2839308D">
        <w:tblPrEx>
          <w:tblCellMar>
            <w:top w:w="0" w:type="dxa"/>
            <w:left w:w="0" w:type="dxa"/>
            <w:bottom w:w="0" w:type="dxa"/>
            <w:right w:w="0" w:type="dxa"/>
          </w:tblCellMar>
        </w:tblPrEx>
        <w:trPr>
          <w:trHeight w:val="63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06C7C5F9">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2A14B1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58F3B98F">
        <w:tblPrEx>
          <w:tblCellMar>
            <w:top w:w="0" w:type="dxa"/>
            <w:left w:w="0" w:type="dxa"/>
            <w:bottom w:w="0" w:type="dxa"/>
            <w:right w:w="0" w:type="dxa"/>
          </w:tblCellMar>
        </w:tblPrEx>
        <w:trPr>
          <w:trHeight w:val="285" w:hRule="atLeast"/>
        </w:trPr>
        <w:tc>
          <w:tcPr>
            <w:tcW w:w="4523"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08EA0C7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项目负责人：王进平</w:t>
            </w:r>
          </w:p>
        </w:tc>
        <w:tc>
          <w:tcPr>
            <w:tcW w:w="4549" w:type="dxa"/>
            <w:gridSpan w:val="6"/>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5DC269E">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财务负责人：罗永镇</w:t>
            </w:r>
          </w:p>
        </w:tc>
      </w:tr>
      <w:tr w14:paraId="05E6C94B">
        <w:tblPrEx>
          <w:tblCellMar>
            <w:top w:w="0" w:type="dxa"/>
            <w:left w:w="0" w:type="dxa"/>
            <w:bottom w:w="0" w:type="dxa"/>
            <w:right w:w="0" w:type="dxa"/>
          </w:tblCellMar>
        </w:tblPrEx>
        <w:trPr>
          <w:trHeight w:val="285" w:hRule="atLeast"/>
        </w:trPr>
        <w:tc>
          <w:tcPr>
            <w:tcW w:w="518" w:type="dxa"/>
            <w:tcBorders>
              <w:top w:val="nil"/>
              <w:left w:val="nil"/>
              <w:bottom w:val="nil"/>
              <w:right w:val="nil"/>
            </w:tcBorders>
            <w:shd w:val="clear" w:color="auto" w:fill="auto"/>
            <w:tcMar>
              <w:top w:w="10" w:type="dxa"/>
              <w:left w:w="10" w:type="dxa"/>
              <w:bottom w:w="0" w:type="dxa"/>
              <w:right w:w="10" w:type="dxa"/>
            </w:tcMar>
            <w:vAlign w:val="center"/>
          </w:tcPr>
          <w:p w14:paraId="1F4D0097">
            <w:pPr>
              <w:widowControl/>
              <w:jc w:val="left"/>
              <w:rPr>
                <w:rFonts w:ascii="宋体" w:hAnsi="宋体" w:cs="宋体"/>
                <w:kern w:val="0"/>
                <w:sz w:val="18"/>
                <w:szCs w:val="18"/>
              </w:rPr>
            </w:pPr>
            <w:r>
              <w:rPr>
                <w:rFonts w:hint="eastAsia" w:ascii="宋体" w:hAnsi="宋体" w:cs="宋体"/>
                <w:kern w:val="0"/>
                <w:sz w:val="18"/>
                <w:szCs w:val="18"/>
              </w:rPr>
              <w:t>　</w:t>
            </w:r>
          </w:p>
        </w:tc>
        <w:tc>
          <w:tcPr>
            <w:tcW w:w="1214" w:type="dxa"/>
            <w:tcBorders>
              <w:top w:val="nil"/>
              <w:left w:val="nil"/>
              <w:bottom w:val="nil"/>
              <w:right w:val="nil"/>
            </w:tcBorders>
            <w:shd w:val="clear" w:color="auto" w:fill="auto"/>
            <w:tcMar>
              <w:top w:w="10" w:type="dxa"/>
              <w:left w:w="10" w:type="dxa"/>
              <w:bottom w:w="0" w:type="dxa"/>
              <w:right w:w="10" w:type="dxa"/>
            </w:tcMar>
            <w:vAlign w:val="center"/>
          </w:tcPr>
          <w:p w14:paraId="2CC9E7B3">
            <w:pPr>
              <w:widowControl/>
              <w:jc w:val="left"/>
              <w:rPr>
                <w:rFonts w:ascii="宋体" w:hAnsi="宋体" w:cs="宋体"/>
                <w:kern w:val="0"/>
                <w:sz w:val="18"/>
                <w:szCs w:val="18"/>
              </w:rPr>
            </w:pPr>
            <w:r>
              <w:rPr>
                <w:rFonts w:hint="eastAsia" w:ascii="宋体" w:hAnsi="宋体" w:cs="宋体"/>
                <w:kern w:val="0"/>
                <w:sz w:val="18"/>
                <w:szCs w:val="18"/>
              </w:rPr>
              <w:t>　</w:t>
            </w:r>
          </w:p>
        </w:tc>
        <w:tc>
          <w:tcPr>
            <w:tcW w:w="1077" w:type="dxa"/>
            <w:tcBorders>
              <w:top w:val="nil"/>
              <w:left w:val="nil"/>
              <w:bottom w:val="nil"/>
              <w:right w:val="nil"/>
            </w:tcBorders>
            <w:shd w:val="clear" w:color="auto" w:fill="auto"/>
            <w:tcMar>
              <w:top w:w="10" w:type="dxa"/>
              <w:left w:w="10" w:type="dxa"/>
              <w:bottom w:w="0" w:type="dxa"/>
              <w:right w:w="10" w:type="dxa"/>
            </w:tcMar>
            <w:vAlign w:val="center"/>
          </w:tcPr>
          <w:p w14:paraId="761C0B8B">
            <w:pPr>
              <w:widowControl/>
              <w:jc w:val="left"/>
              <w:rPr>
                <w:rFonts w:ascii="宋体" w:hAnsi="宋体" w:cs="宋体"/>
                <w:kern w:val="0"/>
                <w:sz w:val="18"/>
                <w:szCs w:val="18"/>
              </w:rPr>
            </w:pPr>
            <w:r>
              <w:rPr>
                <w:rFonts w:hint="eastAsia" w:ascii="宋体" w:hAnsi="宋体" w:cs="宋体"/>
                <w:kern w:val="0"/>
                <w:sz w:val="18"/>
                <w:szCs w:val="18"/>
              </w:rPr>
              <w:t>　</w:t>
            </w:r>
          </w:p>
        </w:tc>
        <w:tc>
          <w:tcPr>
            <w:tcW w:w="1366" w:type="dxa"/>
            <w:tcBorders>
              <w:top w:val="nil"/>
              <w:left w:val="nil"/>
              <w:bottom w:val="nil"/>
              <w:right w:val="nil"/>
            </w:tcBorders>
            <w:shd w:val="clear" w:color="auto" w:fill="auto"/>
            <w:tcMar>
              <w:top w:w="10" w:type="dxa"/>
              <w:left w:w="10" w:type="dxa"/>
              <w:bottom w:w="0" w:type="dxa"/>
              <w:right w:w="10" w:type="dxa"/>
            </w:tcMar>
            <w:vAlign w:val="center"/>
          </w:tcPr>
          <w:p w14:paraId="2538CE76">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2FDFD1E7">
            <w:pPr>
              <w:widowControl/>
              <w:jc w:val="left"/>
              <w:rPr>
                <w:rFonts w:ascii="宋体" w:hAnsi="宋体" w:cs="宋体"/>
                <w:kern w:val="0"/>
                <w:sz w:val="18"/>
                <w:szCs w:val="18"/>
              </w:rPr>
            </w:pPr>
            <w:r>
              <w:rPr>
                <w:rFonts w:hint="eastAsia" w:ascii="宋体" w:hAnsi="宋体" w:cs="宋体"/>
                <w:kern w:val="0"/>
                <w:sz w:val="18"/>
                <w:szCs w:val="18"/>
              </w:rPr>
              <w:t>　</w:t>
            </w:r>
          </w:p>
        </w:tc>
        <w:tc>
          <w:tcPr>
            <w:tcW w:w="1185" w:type="dxa"/>
            <w:tcBorders>
              <w:top w:val="nil"/>
              <w:left w:val="nil"/>
              <w:bottom w:val="nil"/>
              <w:right w:val="nil"/>
            </w:tcBorders>
            <w:shd w:val="clear" w:color="auto" w:fill="auto"/>
            <w:tcMar>
              <w:top w:w="10" w:type="dxa"/>
              <w:left w:w="10" w:type="dxa"/>
              <w:bottom w:w="0" w:type="dxa"/>
              <w:right w:w="10" w:type="dxa"/>
            </w:tcMar>
            <w:vAlign w:val="center"/>
          </w:tcPr>
          <w:p w14:paraId="70FEA754">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643E6916">
            <w:pPr>
              <w:widowControl/>
              <w:jc w:val="left"/>
              <w:rPr>
                <w:rFonts w:ascii="宋体" w:hAnsi="宋体" w:cs="宋体"/>
                <w:kern w:val="0"/>
                <w:sz w:val="18"/>
                <w:szCs w:val="18"/>
              </w:rPr>
            </w:pPr>
            <w:r>
              <w:rPr>
                <w:rFonts w:hint="eastAsia" w:ascii="宋体" w:hAnsi="宋体" w:cs="宋体"/>
                <w:kern w:val="0"/>
                <w:sz w:val="18"/>
                <w:szCs w:val="18"/>
              </w:rPr>
              <w:t>　</w:t>
            </w:r>
          </w:p>
        </w:tc>
        <w:tc>
          <w:tcPr>
            <w:tcW w:w="877" w:type="dxa"/>
            <w:tcBorders>
              <w:top w:val="nil"/>
              <w:left w:val="nil"/>
              <w:bottom w:val="nil"/>
              <w:right w:val="nil"/>
            </w:tcBorders>
            <w:shd w:val="clear" w:color="auto" w:fill="auto"/>
            <w:tcMar>
              <w:top w:w="10" w:type="dxa"/>
              <w:left w:w="10" w:type="dxa"/>
              <w:bottom w:w="0" w:type="dxa"/>
              <w:right w:w="10" w:type="dxa"/>
            </w:tcMar>
            <w:vAlign w:val="center"/>
          </w:tcPr>
          <w:p w14:paraId="46DF642E">
            <w:pPr>
              <w:widowControl/>
              <w:jc w:val="left"/>
              <w:rPr>
                <w:rFonts w:ascii="宋体" w:hAnsi="宋体" w:cs="宋体"/>
                <w:kern w:val="0"/>
                <w:sz w:val="18"/>
                <w:szCs w:val="18"/>
              </w:rPr>
            </w:pPr>
            <w:r>
              <w:rPr>
                <w:rFonts w:hint="eastAsia" w:ascii="宋体" w:hAnsi="宋体" w:cs="宋体"/>
                <w:kern w:val="0"/>
                <w:sz w:val="18"/>
                <w:szCs w:val="18"/>
              </w:rPr>
              <w:t>　</w:t>
            </w:r>
          </w:p>
        </w:tc>
        <w:tc>
          <w:tcPr>
            <w:tcW w:w="387" w:type="dxa"/>
            <w:tcBorders>
              <w:top w:val="nil"/>
              <w:left w:val="nil"/>
              <w:bottom w:val="nil"/>
              <w:right w:val="nil"/>
            </w:tcBorders>
            <w:shd w:val="clear" w:color="auto" w:fill="auto"/>
            <w:tcMar>
              <w:top w:w="10" w:type="dxa"/>
              <w:left w:w="10" w:type="dxa"/>
              <w:bottom w:w="0" w:type="dxa"/>
              <w:right w:w="10" w:type="dxa"/>
            </w:tcMar>
            <w:vAlign w:val="center"/>
          </w:tcPr>
          <w:p w14:paraId="6340E9A7">
            <w:pPr>
              <w:widowControl/>
              <w:jc w:val="left"/>
              <w:rPr>
                <w:rFonts w:ascii="宋体" w:hAnsi="宋体" w:cs="宋体"/>
                <w:kern w:val="0"/>
                <w:sz w:val="18"/>
                <w:szCs w:val="18"/>
              </w:rPr>
            </w:pPr>
            <w:r>
              <w:rPr>
                <w:rFonts w:hint="eastAsia" w:ascii="宋体" w:hAnsi="宋体" w:cs="宋体"/>
                <w:kern w:val="0"/>
                <w:sz w:val="18"/>
                <w:szCs w:val="18"/>
              </w:rPr>
              <w:t>　</w:t>
            </w:r>
          </w:p>
        </w:tc>
        <w:tc>
          <w:tcPr>
            <w:tcW w:w="353" w:type="dxa"/>
            <w:tcBorders>
              <w:top w:val="nil"/>
              <w:left w:val="nil"/>
              <w:bottom w:val="nil"/>
              <w:right w:val="nil"/>
            </w:tcBorders>
            <w:shd w:val="clear" w:color="auto" w:fill="auto"/>
            <w:tcMar>
              <w:top w:w="10" w:type="dxa"/>
              <w:left w:w="10" w:type="dxa"/>
              <w:bottom w:w="0" w:type="dxa"/>
              <w:right w:w="10" w:type="dxa"/>
            </w:tcMar>
            <w:vAlign w:val="center"/>
          </w:tcPr>
          <w:p w14:paraId="7B4955FF">
            <w:pPr>
              <w:widowControl/>
              <w:jc w:val="left"/>
              <w:rPr>
                <w:rFonts w:ascii="宋体" w:hAnsi="宋体" w:cs="宋体"/>
                <w:kern w:val="0"/>
                <w:sz w:val="18"/>
                <w:szCs w:val="18"/>
              </w:rPr>
            </w:pPr>
            <w:r>
              <w:rPr>
                <w:rFonts w:hint="eastAsia" w:ascii="宋体" w:hAnsi="宋体" w:cs="宋体"/>
                <w:kern w:val="0"/>
                <w:sz w:val="18"/>
                <w:szCs w:val="18"/>
              </w:rPr>
              <w:t>　</w:t>
            </w:r>
          </w:p>
        </w:tc>
        <w:tc>
          <w:tcPr>
            <w:tcW w:w="1399" w:type="dxa"/>
            <w:tcBorders>
              <w:top w:val="nil"/>
              <w:left w:val="nil"/>
              <w:bottom w:val="nil"/>
              <w:right w:val="nil"/>
            </w:tcBorders>
            <w:shd w:val="clear" w:color="auto" w:fill="auto"/>
            <w:tcMar>
              <w:top w:w="10" w:type="dxa"/>
              <w:left w:w="10" w:type="dxa"/>
              <w:bottom w:w="0" w:type="dxa"/>
              <w:right w:w="10" w:type="dxa"/>
            </w:tcMar>
            <w:vAlign w:val="center"/>
          </w:tcPr>
          <w:p w14:paraId="46D6FA34">
            <w:pPr>
              <w:widowControl/>
              <w:jc w:val="left"/>
              <w:rPr>
                <w:rFonts w:ascii="宋体" w:hAnsi="宋体" w:cs="宋体"/>
                <w:kern w:val="0"/>
                <w:sz w:val="18"/>
                <w:szCs w:val="18"/>
              </w:rPr>
            </w:pPr>
            <w:r>
              <w:rPr>
                <w:rFonts w:hint="eastAsia" w:ascii="宋体" w:hAnsi="宋体" w:cs="宋体"/>
                <w:kern w:val="0"/>
                <w:sz w:val="18"/>
                <w:szCs w:val="18"/>
              </w:rPr>
              <w:t>　</w:t>
            </w:r>
          </w:p>
        </w:tc>
      </w:tr>
      <w:tr w14:paraId="31B28FCA">
        <w:tblPrEx>
          <w:tblCellMar>
            <w:top w:w="0" w:type="dxa"/>
            <w:left w:w="0" w:type="dxa"/>
            <w:bottom w:w="0" w:type="dxa"/>
            <w:right w:w="0" w:type="dxa"/>
          </w:tblCellMar>
        </w:tblPrEx>
        <w:trPr>
          <w:trHeight w:val="903" w:hRule="atLeast"/>
        </w:trPr>
        <w:tc>
          <w:tcPr>
            <w:tcW w:w="907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1E69950">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021ABC98">
        <w:tblPrEx>
          <w:tblCellMar>
            <w:top w:w="0" w:type="dxa"/>
            <w:left w:w="0" w:type="dxa"/>
            <w:bottom w:w="0" w:type="dxa"/>
            <w:right w:w="0" w:type="dxa"/>
          </w:tblCellMar>
        </w:tblPrEx>
        <w:trPr>
          <w:trHeight w:val="285"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050E395">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340" w:type="dxa"/>
            <w:gridSpan w:val="9"/>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8DDE04F">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51118123T000008642865-免除义教作业本费（小学）</w:t>
            </w:r>
          </w:p>
        </w:tc>
      </w:tr>
      <w:tr w14:paraId="6C6C8CB7">
        <w:tblPrEx>
          <w:tblCellMar>
            <w:top w:w="0" w:type="dxa"/>
            <w:left w:w="0" w:type="dxa"/>
            <w:bottom w:w="0" w:type="dxa"/>
            <w:right w:w="0" w:type="dxa"/>
          </w:tblCellMar>
        </w:tblPrEx>
        <w:trPr>
          <w:trHeight w:val="513"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48087CCE">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85F2D8F">
            <w:pPr>
              <w:widowControl/>
              <w:jc w:val="left"/>
              <w:rPr>
                <w:rFonts w:ascii="宋体" w:hAnsi="宋体" w:cs="宋体"/>
                <w:color w:val="000000"/>
                <w:kern w:val="0"/>
                <w:sz w:val="18"/>
                <w:szCs w:val="18"/>
              </w:rPr>
            </w:pPr>
            <w:r>
              <w:rPr>
                <w:rFonts w:hint="eastAsia" w:ascii="宋体" w:hAnsi="宋体" w:cs="宋体"/>
                <w:color w:val="000000"/>
                <w:kern w:val="0"/>
                <w:sz w:val="18"/>
                <w:szCs w:val="18"/>
              </w:rPr>
              <w:t>教育局</w:t>
            </w:r>
          </w:p>
        </w:tc>
        <w:tc>
          <w:tcPr>
            <w:tcW w:w="877" w:type="dxa"/>
            <w:tcBorders>
              <w:top w:val="nil"/>
              <w:left w:val="nil"/>
              <w:bottom w:val="nil"/>
              <w:right w:val="nil"/>
            </w:tcBorders>
            <w:shd w:val="clear" w:color="auto" w:fill="auto"/>
            <w:tcMar>
              <w:top w:w="10" w:type="dxa"/>
              <w:left w:w="10" w:type="dxa"/>
              <w:bottom w:w="0" w:type="dxa"/>
              <w:right w:w="10" w:type="dxa"/>
            </w:tcMar>
            <w:vAlign w:val="center"/>
          </w:tcPr>
          <w:p w14:paraId="57DBF305">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FA38D55">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峨眉山市高桥镇小学校</w:t>
            </w:r>
          </w:p>
        </w:tc>
      </w:tr>
      <w:tr w14:paraId="491E67FB">
        <w:tblPrEx>
          <w:tblCellMar>
            <w:top w:w="0" w:type="dxa"/>
            <w:left w:w="0" w:type="dxa"/>
            <w:bottom w:w="0" w:type="dxa"/>
            <w:right w:w="0" w:type="dxa"/>
          </w:tblCellMar>
        </w:tblPrEx>
        <w:trPr>
          <w:trHeight w:val="285"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233185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94530B1">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BBB6107">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16" w:type="dxa"/>
            <w:gridSpan w:val="4"/>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0F179FD">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067930AB">
        <w:tblPrEx>
          <w:tblCellMar>
            <w:top w:w="0" w:type="dxa"/>
            <w:left w:w="0" w:type="dxa"/>
            <w:bottom w:w="0" w:type="dxa"/>
            <w:right w:w="0" w:type="dxa"/>
          </w:tblCellMar>
        </w:tblPrEx>
        <w:trPr>
          <w:trHeight w:val="1359" w:hRule="atLeast"/>
        </w:trPr>
        <w:tc>
          <w:tcPr>
            <w:tcW w:w="0" w:type="auto"/>
            <w:vMerge w:val="continue"/>
            <w:tcBorders>
              <w:top w:val="nil"/>
              <w:left w:val="single" w:color="000000" w:sz="4" w:space="0"/>
              <w:bottom w:val="single" w:color="000000" w:sz="4" w:space="0"/>
              <w:right w:val="single" w:color="000000" w:sz="4" w:space="0"/>
            </w:tcBorders>
            <w:vAlign w:val="center"/>
          </w:tcPr>
          <w:p w14:paraId="28E57E41">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2710776E">
            <w:pPr>
              <w:widowControl/>
              <w:jc w:val="left"/>
              <w:rPr>
                <w:rFonts w:ascii="宋体" w:hAnsi="宋体" w:cs="宋体"/>
                <w:color w:val="000000"/>
                <w:kern w:val="0"/>
                <w:sz w:val="18"/>
                <w:szCs w:val="18"/>
              </w:rPr>
            </w:pP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5B8EF35">
            <w:pPr>
              <w:widowControl/>
              <w:jc w:val="left"/>
              <w:rPr>
                <w:rFonts w:ascii="宋体" w:hAnsi="宋体" w:cs="宋体"/>
                <w:color w:val="000000"/>
                <w:kern w:val="0"/>
                <w:sz w:val="18"/>
                <w:szCs w:val="18"/>
              </w:rPr>
            </w:pPr>
            <w:r>
              <w:rPr>
                <w:rFonts w:hint="eastAsia" w:ascii="宋体" w:hAnsi="宋体" w:cs="宋体"/>
                <w:color w:val="000000"/>
                <w:kern w:val="0"/>
                <w:sz w:val="18"/>
                <w:szCs w:val="18"/>
              </w:rPr>
              <w:t>目标1：落实城乡义务教育经费保障机制。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目标2：实施免费义务教育，全面落实“三免一补”政策。推进义务教育均衡发展和促进教育公平。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目标3：本项目主要用于为学生购置作业本费支出，保障学生正常使用。　　　　　　　　　　　　　　　　　　　　　　　　　　　　　　　　　　　　　　　　　</w:t>
            </w:r>
          </w:p>
        </w:tc>
        <w:tc>
          <w:tcPr>
            <w:tcW w:w="3016" w:type="dxa"/>
            <w:gridSpan w:val="4"/>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46C9F8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落实城乡义务教育经费保障机制。实施免费义务教育，全面落实“三免一补”政策。推进义务教育均衡发展和促进教育公平。本项目主要用于为学生购置作业本费支出，保障学生正常使用。</w:t>
            </w:r>
          </w:p>
        </w:tc>
      </w:tr>
      <w:tr w14:paraId="0C7C885C">
        <w:tblPrEx>
          <w:tblCellMar>
            <w:top w:w="0" w:type="dxa"/>
            <w:left w:w="0" w:type="dxa"/>
            <w:bottom w:w="0" w:type="dxa"/>
            <w:right w:w="0" w:type="dxa"/>
          </w:tblCellMar>
        </w:tblPrEx>
        <w:trPr>
          <w:trHeight w:val="693" w:hRule="atLeast"/>
        </w:trPr>
        <w:tc>
          <w:tcPr>
            <w:tcW w:w="0" w:type="auto"/>
            <w:vMerge w:val="continue"/>
            <w:tcBorders>
              <w:top w:val="nil"/>
              <w:left w:val="single" w:color="000000" w:sz="4" w:space="0"/>
              <w:bottom w:val="single" w:color="000000" w:sz="4" w:space="0"/>
              <w:right w:val="single" w:color="000000" w:sz="4" w:space="0"/>
            </w:tcBorders>
            <w:vAlign w:val="center"/>
          </w:tcPr>
          <w:p w14:paraId="30A22B5B">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05233E9">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340" w:type="dxa"/>
            <w:gridSpan w:val="9"/>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DF35183">
            <w:pPr>
              <w:widowControl/>
              <w:jc w:val="left"/>
              <w:rPr>
                <w:rFonts w:ascii="宋体" w:hAnsi="宋体" w:cs="宋体"/>
                <w:color w:val="000000"/>
                <w:kern w:val="0"/>
                <w:sz w:val="18"/>
                <w:szCs w:val="18"/>
              </w:rPr>
            </w:pPr>
            <w:r>
              <w:rPr>
                <w:rFonts w:hint="eastAsia" w:ascii="宋体" w:hAnsi="宋体" w:cs="宋体"/>
                <w:color w:val="000000"/>
                <w:kern w:val="0"/>
                <w:sz w:val="18"/>
                <w:szCs w:val="18"/>
              </w:rPr>
              <w:t>免除义教作业本费（小学）按月及时支出、足额支出。</w:t>
            </w:r>
          </w:p>
        </w:tc>
      </w:tr>
      <w:tr w14:paraId="4C3A3306">
        <w:tblPrEx>
          <w:tblCellMar>
            <w:top w:w="0" w:type="dxa"/>
            <w:left w:w="0" w:type="dxa"/>
            <w:bottom w:w="0" w:type="dxa"/>
            <w:right w:w="0" w:type="dxa"/>
          </w:tblCellMar>
        </w:tblPrEx>
        <w:trPr>
          <w:trHeight w:val="360"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331565E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8A6D1C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B4A9DD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3A5BE25">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E9D838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93BBE4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CC298F2">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10864D2">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4B37D77">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6B37214">
        <w:tblPrEx>
          <w:tblCellMar>
            <w:top w:w="0" w:type="dxa"/>
            <w:left w:w="0" w:type="dxa"/>
            <w:bottom w:w="0" w:type="dxa"/>
            <w:right w:w="0" w:type="dxa"/>
          </w:tblCellMar>
        </w:tblPrEx>
        <w:trPr>
          <w:trHeight w:val="345" w:hRule="atLeast"/>
        </w:trPr>
        <w:tc>
          <w:tcPr>
            <w:tcW w:w="0" w:type="auto"/>
            <w:vMerge w:val="continue"/>
            <w:tcBorders>
              <w:top w:val="nil"/>
              <w:left w:val="single" w:color="000000" w:sz="4" w:space="0"/>
              <w:bottom w:val="single" w:color="000000" w:sz="4" w:space="0"/>
              <w:right w:val="single" w:color="000000" w:sz="4" w:space="0"/>
            </w:tcBorders>
            <w:vAlign w:val="center"/>
          </w:tcPr>
          <w:p w14:paraId="2D2082FC">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159D861">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DDD34C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4644D8E">
            <w:pPr>
              <w:widowControl/>
              <w:jc w:val="center"/>
              <w:rPr>
                <w:rFonts w:ascii="宋体" w:hAnsi="宋体" w:cs="宋体"/>
                <w:color w:val="000000"/>
                <w:kern w:val="0"/>
                <w:sz w:val="18"/>
                <w:szCs w:val="18"/>
              </w:rPr>
            </w:pPr>
            <w:r>
              <w:rPr>
                <w:rFonts w:hint="eastAsia" w:ascii="宋体" w:hAnsi="宋体" w:cs="宋体"/>
                <w:color w:val="000000"/>
                <w:kern w:val="0"/>
                <w:sz w:val="18"/>
                <w:szCs w:val="18"/>
              </w:rPr>
              <w:t>0.64</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F51F5FA">
            <w:pPr>
              <w:widowControl/>
              <w:jc w:val="center"/>
              <w:rPr>
                <w:rFonts w:ascii="宋体" w:hAnsi="宋体" w:cs="宋体"/>
                <w:color w:val="000000"/>
                <w:kern w:val="0"/>
                <w:sz w:val="18"/>
                <w:szCs w:val="18"/>
              </w:rPr>
            </w:pPr>
            <w:r>
              <w:rPr>
                <w:rFonts w:hint="eastAsia" w:ascii="宋体" w:hAnsi="宋体" w:cs="宋体"/>
                <w:color w:val="000000"/>
                <w:kern w:val="0"/>
                <w:sz w:val="18"/>
                <w:szCs w:val="18"/>
              </w:rPr>
              <w:t>0.64</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36DDF7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5EFB8F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13732D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A4A87E7">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14:paraId="4BFE5046">
        <w:tblPrEx>
          <w:tblCellMar>
            <w:top w:w="0" w:type="dxa"/>
            <w:left w:w="0" w:type="dxa"/>
            <w:bottom w:w="0" w:type="dxa"/>
            <w:right w:w="0" w:type="dxa"/>
          </w:tblCellMar>
        </w:tblPrEx>
        <w:trPr>
          <w:trHeight w:val="390" w:hRule="atLeast"/>
        </w:trPr>
        <w:tc>
          <w:tcPr>
            <w:tcW w:w="0" w:type="auto"/>
            <w:vMerge w:val="continue"/>
            <w:tcBorders>
              <w:top w:val="nil"/>
              <w:left w:val="single" w:color="000000" w:sz="4" w:space="0"/>
              <w:bottom w:val="single" w:color="000000" w:sz="4" w:space="0"/>
              <w:right w:val="single" w:color="000000" w:sz="4" w:space="0"/>
            </w:tcBorders>
            <w:vAlign w:val="center"/>
          </w:tcPr>
          <w:p w14:paraId="462542EC">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4068FC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4E5131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0D70544">
            <w:pPr>
              <w:widowControl/>
              <w:jc w:val="center"/>
              <w:rPr>
                <w:rFonts w:ascii="宋体" w:hAnsi="宋体" w:cs="宋体"/>
                <w:color w:val="000000"/>
                <w:kern w:val="0"/>
                <w:sz w:val="18"/>
                <w:szCs w:val="18"/>
              </w:rPr>
            </w:pPr>
            <w:r>
              <w:rPr>
                <w:rFonts w:hint="eastAsia" w:ascii="宋体" w:hAnsi="宋体" w:cs="宋体"/>
                <w:color w:val="000000"/>
                <w:kern w:val="0"/>
                <w:sz w:val="18"/>
                <w:szCs w:val="18"/>
              </w:rPr>
              <w:t>0.64</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D3D7BB0">
            <w:pPr>
              <w:widowControl/>
              <w:jc w:val="center"/>
              <w:rPr>
                <w:rFonts w:ascii="宋体" w:hAnsi="宋体" w:cs="宋体"/>
                <w:color w:val="000000"/>
                <w:kern w:val="0"/>
                <w:sz w:val="18"/>
                <w:szCs w:val="18"/>
              </w:rPr>
            </w:pPr>
            <w:r>
              <w:rPr>
                <w:rFonts w:hint="eastAsia" w:ascii="宋体" w:hAnsi="宋体" w:cs="宋体"/>
                <w:color w:val="000000"/>
                <w:kern w:val="0"/>
                <w:sz w:val="18"/>
                <w:szCs w:val="18"/>
              </w:rPr>
              <w:t>0.64</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8D0CEB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EEED6D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731460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3957D55D">
            <w:pPr>
              <w:widowControl/>
              <w:jc w:val="left"/>
              <w:rPr>
                <w:rFonts w:ascii="Courier New" w:hAnsi="Courier New" w:cs="Courier New"/>
                <w:i/>
                <w:iCs/>
                <w:color w:val="000000"/>
                <w:kern w:val="0"/>
                <w:sz w:val="18"/>
                <w:szCs w:val="18"/>
              </w:rPr>
            </w:pPr>
          </w:p>
        </w:tc>
      </w:tr>
      <w:tr w14:paraId="219F51F7">
        <w:tblPrEx>
          <w:tblCellMar>
            <w:top w:w="0" w:type="dxa"/>
            <w:left w:w="0" w:type="dxa"/>
            <w:bottom w:w="0" w:type="dxa"/>
            <w:right w:w="0" w:type="dxa"/>
          </w:tblCellMar>
        </w:tblPrEx>
        <w:trPr>
          <w:trHeight w:val="408" w:hRule="atLeast"/>
        </w:trPr>
        <w:tc>
          <w:tcPr>
            <w:tcW w:w="0" w:type="auto"/>
            <w:vMerge w:val="continue"/>
            <w:tcBorders>
              <w:top w:val="nil"/>
              <w:left w:val="single" w:color="000000" w:sz="4" w:space="0"/>
              <w:bottom w:val="single" w:color="000000" w:sz="4" w:space="0"/>
              <w:right w:val="single" w:color="000000" w:sz="4" w:space="0"/>
            </w:tcBorders>
            <w:vAlign w:val="center"/>
          </w:tcPr>
          <w:p w14:paraId="28815666">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9CAAB02">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9500B0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3C19D0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D14FF2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DE3602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C7BB9C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9C8CD7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22AA1B43">
            <w:pPr>
              <w:widowControl/>
              <w:jc w:val="left"/>
              <w:rPr>
                <w:rFonts w:ascii="Courier New" w:hAnsi="Courier New" w:cs="Courier New"/>
                <w:i/>
                <w:iCs/>
                <w:color w:val="000000"/>
                <w:kern w:val="0"/>
                <w:sz w:val="18"/>
                <w:szCs w:val="18"/>
              </w:rPr>
            </w:pPr>
          </w:p>
        </w:tc>
      </w:tr>
      <w:tr w14:paraId="00ADFAEF">
        <w:tblPrEx>
          <w:tblCellMar>
            <w:top w:w="0" w:type="dxa"/>
            <w:left w:w="0" w:type="dxa"/>
            <w:bottom w:w="0" w:type="dxa"/>
            <w:right w:w="0" w:type="dxa"/>
          </w:tblCellMar>
        </w:tblPrEx>
        <w:trPr>
          <w:trHeight w:val="360" w:hRule="atLeast"/>
        </w:trPr>
        <w:tc>
          <w:tcPr>
            <w:tcW w:w="0" w:type="auto"/>
            <w:vMerge w:val="continue"/>
            <w:tcBorders>
              <w:top w:val="nil"/>
              <w:left w:val="single" w:color="000000" w:sz="4" w:space="0"/>
              <w:bottom w:val="single" w:color="000000" w:sz="4" w:space="0"/>
              <w:right w:val="single" w:color="000000" w:sz="4" w:space="0"/>
            </w:tcBorders>
            <w:vAlign w:val="center"/>
          </w:tcPr>
          <w:p w14:paraId="38C57048">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F2E7B10">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69CC2A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B311AF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B1227A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5B72C9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364D06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D7DAF7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66CB37FB">
            <w:pPr>
              <w:widowControl/>
              <w:jc w:val="left"/>
              <w:rPr>
                <w:rFonts w:ascii="Courier New" w:hAnsi="Courier New" w:cs="Courier New"/>
                <w:i/>
                <w:iCs/>
                <w:color w:val="000000"/>
                <w:kern w:val="0"/>
                <w:sz w:val="18"/>
                <w:szCs w:val="18"/>
              </w:rPr>
            </w:pPr>
          </w:p>
        </w:tc>
      </w:tr>
      <w:tr w14:paraId="140252EF">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2D2DA418">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1DE6220">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CF70F6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98198D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8B0785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8B17C1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12F3E4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3ED2CD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722C8D30">
            <w:pPr>
              <w:widowControl/>
              <w:jc w:val="left"/>
              <w:rPr>
                <w:rFonts w:ascii="Courier New" w:hAnsi="Courier New" w:cs="Courier New"/>
                <w:i/>
                <w:iCs/>
                <w:color w:val="000000"/>
                <w:kern w:val="0"/>
                <w:sz w:val="18"/>
                <w:szCs w:val="18"/>
              </w:rPr>
            </w:pPr>
          </w:p>
        </w:tc>
      </w:tr>
      <w:tr w14:paraId="125B1608">
        <w:tblPrEx>
          <w:tblCellMar>
            <w:top w:w="0" w:type="dxa"/>
            <w:left w:w="0" w:type="dxa"/>
            <w:bottom w:w="0" w:type="dxa"/>
            <w:right w:w="0" w:type="dxa"/>
          </w:tblCellMar>
        </w:tblPrEx>
        <w:trPr>
          <w:trHeight w:val="453"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1839D8D">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710C02C">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635D917">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A25D217">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F971A11">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66FFC8C">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77A43F5">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62444A2">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F977659">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5320084">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0B42577">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0229921">
        <w:tblPrEx>
          <w:tblCellMar>
            <w:top w:w="0" w:type="dxa"/>
            <w:left w:w="0" w:type="dxa"/>
            <w:bottom w:w="0" w:type="dxa"/>
            <w:right w:w="0" w:type="dxa"/>
          </w:tblCellMar>
        </w:tblPrEx>
        <w:trPr>
          <w:trHeight w:val="678" w:hRule="atLeast"/>
        </w:trPr>
        <w:tc>
          <w:tcPr>
            <w:tcW w:w="0" w:type="auto"/>
            <w:vMerge w:val="continue"/>
            <w:tcBorders>
              <w:top w:val="nil"/>
              <w:left w:val="single" w:color="000000" w:sz="4" w:space="0"/>
              <w:bottom w:val="single" w:color="000000" w:sz="4" w:space="0"/>
              <w:right w:val="single" w:color="000000" w:sz="4" w:space="0"/>
            </w:tcBorders>
            <w:vAlign w:val="center"/>
          </w:tcPr>
          <w:p w14:paraId="4DC36973">
            <w:pPr>
              <w:widowControl/>
              <w:jc w:val="left"/>
              <w:rPr>
                <w:rFonts w:ascii="宋体" w:hAnsi="宋体" w:cs="宋体"/>
                <w:color w:val="000000"/>
                <w:kern w:val="0"/>
                <w:sz w:val="18"/>
                <w:szCs w:val="18"/>
              </w:rPr>
            </w:pP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570B784">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77"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A363816">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FC0AC02">
            <w:pPr>
              <w:widowControl/>
              <w:jc w:val="center"/>
              <w:rPr>
                <w:rFonts w:ascii="宋体" w:hAnsi="宋体" w:cs="宋体"/>
                <w:color w:val="000000"/>
                <w:kern w:val="0"/>
                <w:sz w:val="18"/>
                <w:szCs w:val="18"/>
              </w:rPr>
            </w:pPr>
            <w:r>
              <w:rPr>
                <w:rFonts w:hint="eastAsia" w:ascii="宋体" w:hAnsi="宋体" w:cs="宋体"/>
                <w:color w:val="000000"/>
                <w:kern w:val="0"/>
                <w:sz w:val="18"/>
                <w:szCs w:val="18"/>
              </w:rPr>
              <w:t>享受免除作业本费学生人数250人，增减率控制范围</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120D5C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A06F5D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2EE48C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DFABBB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CD6105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A2A859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C1C375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2A0673B">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506C50E8">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4F810AB1">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79A86855">
            <w:pPr>
              <w:widowControl/>
              <w:jc w:val="left"/>
              <w:rPr>
                <w:rFonts w:ascii="宋体" w:hAnsi="宋体" w:cs="宋体"/>
                <w:color w:val="000000"/>
                <w:kern w:val="0"/>
                <w:sz w:val="18"/>
                <w:szCs w:val="18"/>
              </w:rPr>
            </w:pP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A7A05AD">
            <w:pPr>
              <w:widowControl/>
              <w:jc w:val="center"/>
              <w:rPr>
                <w:rFonts w:ascii="宋体" w:hAnsi="宋体" w:cs="宋体"/>
                <w:color w:val="000000"/>
                <w:kern w:val="0"/>
                <w:sz w:val="18"/>
                <w:szCs w:val="18"/>
              </w:rPr>
            </w:pPr>
            <w:r>
              <w:rPr>
                <w:rFonts w:hint="eastAsia" w:ascii="宋体" w:hAnsi="宋体" w:cs="宋体"/>
                <w:color w:val="000000"/>
                <w:kern w:val="0"/>
                <w:sz w:val="18"/>
                <w:szCs w:val="18"/>
              </w:rPr>
              <w:t>义务教育学生入学率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7B8235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779411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DCDAEC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FD20BE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A8C2BB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2F3BDF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FCCE7C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F998B4F">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2699C16A">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75471226">
            <w:pPr>
              <w:widowControl/>
              <w:jc w:val="left"/>
              <w:rPr>
                <w:rFonts w:ascii="宋体" w:hAnsi="宋体" w:cs="宋体"/>
                <w:color w:val="000000"/>
                <w:kern w:val="0"/>
                <w:sz w:val="18"/>
                <w:szCs w:val="18"/>
              </w:rPr>
            </w:pPr>
          </w:p>
        </w:tc>
        <w:tc>
          <w:tcPr>
            <w:tcW w:w="1077"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000B526A">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D764261">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完成上级下达的教学目标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468C71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C03B9A9">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8EE09B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E43DA17">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26EE96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ACBC91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9B3E91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B41B36F">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6C588245">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760F27F2">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2EDC4C40">
            <w:pPr>
              <w:widowControl/>
              <w:jc w:val="left"/>
              <w:rPr>
                <w:rFonts w:ascii="宋体" w:hAnsi="宋体" w:cs="宋体"/>
                <w:color w:val="000000"/>
                <w:kern w:val="0"/>
                <w:sz w:val="18"/>
                <w:szCs w:val="18"/>
              </w:rPr>
            </w:pP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CF922CF">
            <w:pPr>
              <w:widowControl/>
              <w:jc w:val="center"/>
              <w:rPr>
                <w:rFonts w:ascii="宋体" w:hAnsi="宋体" w:cs="宋体"/>
                <w:color w:val="000000"/>
                <w:kern w:val="0"/>
                <w:sz w:val="18"/>
                <w:szCs w:val="18"/>
              </w:rPr>
            </w:pPr>
            <w:r>
              <w:rPr>
                <w:rFonts w:hint="eastAsia" w:ascii="宋体" w:hAnsi="宋体" w:cs="宋体"/>
                <w:color w:val="000000"/>
                <w:kern w:val="0"/>
                <w:sz w:val="18"/>
                <w:szCs w:val="18"/>
              </w:rPr>
              <w:t>九年义务教育巩固率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7826A8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7DCFAF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BD0875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0B32A9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660F96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B75131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43E195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4B0B226">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24F7D66A">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1CBBAA4F">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814D00C">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CDB34CC">
            <w:pPr>
              <w:widowControl/>
              <w:jc w:val="center"/>
              <w:rPr>
                <w:rFonts w:ascii="宋体" w:hAnsi="宋体" w:cs="宋体"/>
                <w:color w:val="000000"/>
                <w:kern w:val="0"/>
                <w:sz w:val="18"/>
                <w:szCs w:val="18"/>
              </w:rPr>
            </w:pPr>
            <w:r>
              <w:rPr>
                <w:rFonts w:hint="eastAsia" w:ascii="宋体" w:hAnsi="宋体" w:cs="宋体"/>
                <w:color w:val="000000"/>
                <w:kern w:val="0"/>
                <w:sz w:val="18"/>
                <w:szCs w:val="18"/>
              </w:rPr>
              <w:t>当年内完成</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ADE886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28B50A4">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F83C15D">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7E64C8B">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99AA55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076122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BD3244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5AEEFD0">
        <w:tblPrEx>
          <w:tblCellMar>
            <w:top w:w="0" w:type="dxa"/>
            <w:left w:w="0" w:type="dxa"/>
            <w:bottom w:w="0" w:type="dxa"/>
            <w:right w:w="0" w:type="dxa"/>
          </w:tblCellMar>
        </w:tblPrEx>
        <w:trPr>
          <w:trHeight w:val="453" w:hRule="atLeast"/>
        </w:trPr>
        <w:tc>
          <w:tcPr>
            <w:tcW w:w="0" w:type="auto"/>
            <w:vMerge w:val="continue"/>
            <w:tcBorders>
              <w:top w:val="nil"/>
              <w:left w:val="single" w:color="000000" w:sz="4" w:space="0"/>
              <w:bottom w:val="single" w:color="000000" w:sz="4" w:space="0"/>
              <w:right w:val="single" w:color="000000" w:sz="4" w:space="0"/>
            </w:tcBorders>
            <w:vAlign w:val="center"/>
          </w:tcPr>
          <w:p w14:paraId="25365436">
            <w:pPr>
              <w:widowControl/>
              <w:jc w:val="left"/>
              <w:rPr>
                <w:rFonts w:ascii="宋体" w:hAnsi="宋体" w:cs="宋体"/>
                <w:color w:val="000000"/>
                <w:kern w:val="0"/>
                <w:sz w:val="18"/>
                <w:szCs w:val="18"/>
              </w:rPr>
            </w:pP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826AE62">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88483FE">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9CFFD22">
            <w:pPr>
              <w:widowControl/>
              <w:jc w:val="center"/>
              <w:rPr>
                <w:rFonts w:ascii="宋体" w:hAnsi="宋体" w:cs="宋体"/>
                <w:color w:val="000000"/>
                <w:kern w:val="0"/>
                <w:sz w:val="18"/>
                <w:szCs w:val="18"/>
              </w:rPr>
            </w:pPr>
            <w:r>
              <w:rPr>
                <w:rFonts w:hint="eastAsia" w:ascii="宋体" w:hAnsi="宋体" w:cs="宋体"/>
                <w:color w:val="000000"/>
                <w:kern w:val="0"/>
                <w:sz w:val="18"/>
                <w:szCs w:val="18"/>
              </w:rPr>
              <w:t>落实国家政策，保障适龄儿童全面接受义务教育</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C63E494">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4D03CFC">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1519BE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675AD84">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6CC25EE">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DA0DB70">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477A8E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7A68F16">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62D22D2A">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3DA36423">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53B4432">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A6A9E48">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促进义务教育健康发展</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DE9A33B">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7C891CE">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FA8764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FD7C8D1">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F9A8DD6">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0D866A7">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A1370D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DDD0BC9">
        <w:tblPrEx>
          <w:tblCellMar>
            <w:top w:w="0" w:type="dxa"/>
            <w:left w:w="0" w:type="dxa"/>
            <w:bottom w:w="0" w:type="dxa"/>
            <w:right w:w="0" w:type="dxa"/>
          </w:tblCellMar>
        </w:tblPrEx>
        <w:trPr>
          <w:trHeight w:val="453" w:hRule="atLeast"/>
        </w:trPr>
        <w:tc>
          <w:tcPr>
            <w:tcW w:w="0" w:type="auto"/>
            <w:vMerge w:val="continue"/>
            <w:tcBorders>
              <w:top w:val="nil"/>
              <w:left w:val="single" w:color="000000" w:sz="4" w:space="0"/>
              <w:bottom w:val="single" w:color="000000" w:sz="4" w:space="0"/>
              <w:right w:val="single" w:color="000000" w:sz="4" w:space="0"/>
            </w:tcBorders>
            <w:vAlign w:val="center"/>
          </w:tcPr>
          <w:p w14:paraId="513BA2EA">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32B3299">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BFF315F">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8D9D162">
            <w:pPr>
              <w:widowControl/>
              <w:jc w:val="center"/>
              <w:rPr>
                <w:rFonts w:ascii="宋体" w:hAnsi="宋体" w:cs="宋体"/>
                <w:color w:val="000000"/>
                <w:kern w:val="0"/>
                <w:sz w:val="18"/>
                <w:szCs w:val="18"/>
              </w:rPr>
            </w:pPr>
            <w:r>
              <w:rPr>
                <w:rFonts w:hint="eastAsia" w:ascii="宋体" w:hAnsi="宋体" w:cs="宋体"/>
                <w:color w:val="000000"/>
                <w:kern w:val="0"/>
                <w:sz w:val="18"/>
                <w:szCs w:val="18"/>
              </w:rPr>
              <w:t>学校和师生满意度</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989F7A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8A3E985">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FDDB6A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D24D2BB">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016BB7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F9CE46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135322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76372D4">
        <w:tblPrEx>
          <w:tblCellMar>
            <w:top w:w="0" w:type="dxa"/>
            <w:left w:w="0" w:type="dxa"/>
            <w:bottom w:w="0" w:type="dxa"/>
            <w:right w:w="0" w:type="dxa"/>
          </w:tblCellMar>
        </w:tblPrEx>
        <w:trPr>
          <w:trHeight w:val="285" w:hRule="atLeast"/>
        </w:trPr>
        <w:tc>
          <w:tcPr>
            <w:tcW w:w="6933"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430153BF">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EADCA5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B88CAA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2A2611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3A879D8">
        <w:tblPrEx>
          <w:tblCellMar>
            <w:top w:w="0" w:type="dxa"/>
            <w:left w:w="0" w:type="dxa"/>
            <w:bottom w:w="0" w:type="dxa"/>
            <w:right w:w="0" w:type="dxa"/>
          </w:tblCellMar>
        </w:tblPrEx>
        <w:trPr>
          <w:trHeight w:val="60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7A3E9F89">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DE93B4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免除义教作业本费（小学）按月及时支出，足额支出。项目自评得分：100分。</w:t>
            </w:r>
          </w:p>
        </w:tc>
      </w:tr>
      <w:tr w14:paraId="597958F3">
        <w:tblPrEx>
          <w:tblCellMar>
            <w:top w:w="0" w:type="dxa"/>
            <w:left w:w="0" w:type="dxa"/>
            <w:bottom w:w="0" w:type="dxa"/>
            <w:right w:w="0" w:type="dxa"/>
          </w:tblCellMar>
        </w:tblPrEx>
        <w:trPr>
          <w:trHeight w:val="57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2DFC668">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399120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1BDE7D71">
        <w:tblPrEx>
          <w:tblCellMar>
            <w:top w:w="0" w:type="dxa"/>
            <w:left w:w="0" w:type="dxa"/>
            <w:bottom w:w="0" w:type="dxa"/>
            <w:right w:w="0" w:type="dxa"/>
          </w:tblCellMar>
        </w:tblPrEx>
        <w:trPr>
          <w:trHeight w:val="63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68885930">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E63F10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2C03416">
        <w:tblPrEx>
          <w:tblCellMar>
            <w:top w:w="0" w:type="dxa"/>
            <w:left w:w="0" w:type="dxa"/>
            <w:bottom w:w="0" w:type="dxa"/>
            <w:right w:w="0" w:type="dxa"/>
          </w:tblCellMar>
        </w:tblPrEx>
        <w:trPr>
          <w:trHeight w:val="285" w:hRule="atLeast"/>
        </w:trPr>
        <w:tc>
          <w:tcPr>
            <w:tcW w:w="4523"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9D92F9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项目负责人：王进平</w:t>
            </w:r>
          </w:p>
        </w:tc>
        <w:tc>
          <w:tcPr>
            <w:tcW w:w="4549" w:type="dxa"/>
            <w:gridSpan w:val="6"/>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17AA80D">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财务负责人：罗永镇</w:t>
            </w:r>
          </w:p>
        </w:tc>
      </w:tr>
      <w:tr w14:paraId="7EA54660">
        <w:tblPrEx>
          <w:tblCellMar>
            <w:top w:w="0" w:type="dxa"/>
            <w:left w:w="0" w:type="dxa"/>
            <w:bottom w:w="0" w:type="dxa"/>
            <w:right w:w="0" w:type="dxa"/>
          </w:tblCellMar>
        </w:tblPrEx>
        <w:trPr>
          <w:trHeight w:val="285" w:hRule="atLeast"/>
        </w:trPr>
        <w:tc>
          <w:tcPr>
            <w:tcW w:w="518" w:type="dxa"/>
            <w:tcBorders>
              <w:top w:val="nil"/>
              <w:left w:val="nil"/>
              <w:bottom w:val="nil"/>
              <w:right w:val="nil"/>
            </w:tcBorders>
            <w:shd w:val="clear" w:color="auto" w:fill="auto"/>
            <w:tcMar>
              <w:top w:w="10" w:type="dxa"/>
              <w:left w:w="10" w:type="dxa"/>
              <w:bottom w:w="0" w:type="dxa"/>
              <w:right w:w="10" w:type="dxa"/>
            </w:tcMar>
            <w:vAlign w:val="center"/>
          </w:tcPr>
          <w:p w14:paraId="26BF110D">
            <w:pPr>
              <w:widowControl/>
              <w:jc w:val="left"/>
              <w:rPr>
                <w:rFonts w:ascii="宋体" w:hAnsi="宋体" w:cs="宋体"/>
                <w:kern w:val="0"/>
                <w:sz w:val="18"/>
                <w:szCs w:val="18"/>
              </w:rPr>
            </w:pPr>
            <w:r>
              <w:rPr>
                <w:rFonts w:hint="eastAsia" w:ascii="宋体" w:hAnsi="宋体" w:cs="宋体"/>
                <w:kern w:val="0"/>
                <w:sz w:val="18"/>
                <w:szCs w:val="18"/>
              </w:rPr>
              <w:t>　</w:t>
            </w:r>
          </w:p>
        </w:tc>
        <w:tc>
          <w:tcPr>
            <w:tcW w:w="1214" w:type="dxa"/>
            <w:tcBorders>
              <w:top w:val="nil"/>
              <w:left w:val="nil"/>
              <w:bottom w:val="nil"/>
              <w:right w:val="nil"/>
            </w:tcBorders>
            <w:shd w:val="clear" w:color="auto" w:fill="auto"/>
            <w:tcMar>
              <w:top w:w="10" w:type="dxa"/>
              <w:left w:w="10" w:type="dxa"/>
              <w:bottom w:w="0" w:type="dxa"/>
              <w:right w:w="10" w:type="dxa"/>
            </w:tcMar>
            <w:vAlign w:val="center"/>
          </w:tcPr>
          <w:p w14:paraId="4C200C55">
            <w:pPr>
              <w:widowControl/>
              <w:jc w:val="left"/>
              <w:rPr>
                <w:rFonts w:ascii="宋体" w:hAnsi="宋体" w:cs="宋体"/>
                <w:kern w:val="0"/>
                <w:sz w:val="18"/>
                <w:szCs w:val="18"/>
              </w:rPr>
            </w:pPr>
            <w:r>
              <w:rPr>
                <w:rFonts w:hint="eastAsia" w:ascii="宋体" w:hAnsi="宋体" w:cs="宋体"/>
                <w:kern w:val="0"/>
                <w:sz w:val="18"/>
                <w:szCs w:val="18"/>
              </w:rPr>
              <w:t>　</w:t>
            </w:r>
          </w:p>
        </w:tc>
        <w:tc>
          <w:tcPr>
            <w:tcW w:w="1077" w:type="dxa"/>
            <w:tcBorders>
              <w:top w:val="nil"/>
              <w:left w:val="nil"/>
              <w:bottom w:val="nil"/>
              <w:right w:val="nil"/>
            </w:tcBorders>
            <w:shd w:val="clear" w:color="auto" w:fill="auto"/>
            <w:tcMar>
              <w:top w:w="10" w:type="dxa"/>
              <w:left w:w="10" w:type="dxa"/>
              <w:bottom w:w="0" w:type="dxa"/>
              <w:right w:w="10" w:type="dxa"/>
            </w:tcMar>
            <w:vAlign w:val="center"/>
          </w:tcPr>
          <w:p w14:paraId="7E1F7113">
            <w:pPr>
              <w:widowControl/>
              <w:jc w:val="left"/>
              <w:rPr>
                <w:rFonts w:ascii="宋体" w:hAnsi="宋体" w:cs="宋体"/>
                <w:kern w:val="0"/>
                <w:sz w:val="18"/>
                <w:szCs w:val="18"/>
              </w:rPr>
            </w:pPr>
            <w:r>
              <w:rPr>
                <w:rFonts w:hint="eastAsia" w:ascii="宋体" w:hAnsi="宋体" w:cs="宋体"/>
                <w:kern w:val="0"/>
                <w:sz w:val="18"/>
                <w:szCs w:val="18"/>
              </w:rPr>
              <w:t>　</w:t>
            </w:r>
          </w:p>
        </w:tc>
        <w:tc>
          <w:tcPr>
            <w:tcW w:w="1366" w:type="dxa"/>
            <w:tcBorders>
              <w:top w:val="nil"/>
              <w:left w:val="nil"/>
              <w:bottom w:val="nil"/>
              <w:right w:val="nil"/>
            </w:tcBorders>
            <w:shd w:val="clear" w:color="auto" w:fill="auto"/>
            <w:tcMar>
              <w:top w:w="10" w:type="dxa"/>
              <w:left w:w="10" w:type="dxa"/>
              <w:bottom w:w="0" w:type="dxa"/>
              <w:right w:w="10" w:type="dxa"/>
            </w:tcMar>
            <w:vAlign w:val="center"/>
          </w:tcPr>
          <w:p w14:paraId="2613765E">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0D0F049A">
            <w:pPr>
              <w:widowControl/>
              <w:jc w:val="left"/>
              <w:rPr>
                <w:rFonts w:ascii="宋体" w:hAnsi="宋体" w:cs="宋体"/>
                <w:kern w:val="0"/>
                <w:sz w:val="18"/>
                <w:szCs w:val="18"/>
              </w:rPr>
            </w:pPr>
            <w:r>
              <w:rPr>
                <w:rFonts w:hint="eastAsia" w:ascii="宋体" w:hAnsi="宋体" w:cs="宋体"/>
                <w:kern w:val="0"/>
                <w:sz w:val="18"/>
                <w:szCs w:val="18"/>
              </w:rPr>
              <w:t>　</w:t>
            </w:r>
          </w:p>
        </w:tc>
        <w:tc>
          <w:tcPr>
            <w:tcW w:w="1185" w:type="dxa"/>
            <w:tcBorders>
              <w:top w:val="nil"/>
              <w:left w:val="nil"/>
              <w:bottom w:val="nil"/>
              <w:right w:val="nil"/>
            </w:tcBorders>
            <w:shd w:val="clear" w:color="auto" w:fill="auto"/>
            <w:tcMar>
              <w:top w:w="10" w:type="dxa"/>
              <w:left w:w="10" w:type="dxa"/>
              <w:bottom w:w="0" w:type="dxa"/>
              <w:right w:w="10" w:type="dxa"/>
            </w:tcMar>
            <w:vAlign w:val="center"/>
          </w:tcPr>
          <w:p w14:paraId="5EAB3136">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2761B9C7">
            <w:pPr>
              <w:widowControl/>
              <w:jc w:val="left"/>
              <w:rPr>
                <w:rFonts w:ascii="宋体" w:hAnsi="宋体" w:cs="宋体"/>
                <w:kern w:val="0"/>
                <w:sz w:val="18"/>
                <w:szCs w:val="18"/>
              </w:rPr>
            </w:pPr>
            <w:r>
              <w:rPr>
                <w:rFonts w:hint="eastAsia" w:ascii="宋体" w:hAnsi="宋体" w:cs="宋体"/>
                <w:kern w:val="0"/>
                <w:sz w:val="18"/>
                <w:szCs w:val="18"/>
              </w:rPr>
              <w:t>　</w:t>
            </w:r>
          </w:p>
        </w:tc>
        <w:tc>
          <w:tcPr>
            <w:tcW w:w="877" w:type="dxa"/>
            <w:tcBorders>
              <w:top w:val="nil"/>
              <w:left w:val="nil"/>
              <w:bottom w:val="nil"/>
              <w:right w:val="nil"/>
            </w:tcBorders>
            <w:shd w:val="clear" w:color="auto" w:fill="auto"/>
            <w:tcMar>
              <w:top w:w="10" w:type="dxa"/>
              <w:left w:w="10" w:type="dxa"/>
              <w:bottom w:w="0" w:type="dxa"/>
              <w:right w:w="10" w:type="dxa"/>
            </w:tcMar>
            <w:vAlign w:val="center"/>
          </w:tcPr>
          <w:p w14:paraId="35345D59">
            <w:pPr>
              <w:widowControl/>
              <w:jc w:val="left"/>
              <w:rPr>
                <w:rFonts w:ascii="宋体" w:hAnsi="宋体" w:cs="宋体"/>
                <w:kern w:val="0"/>
                <w:sz w:val="18"/>
                <w:szCs w:val="18"/>
              </w:rPr>
            </w:pPr>
            <w:r>
              <w:rPr>
                <w:rFonts w:hint="eastAsia" w:ascii="宋体" w:hAnsi="宋体" w:cs="宋体"/>
                <w:kern w:val="0"/>
                <w:sz w:val="18"/>
                <w:szCs w:val="18"/>
              </w:rPr>
              <w:t>　</w:t>
            </w:r>
          </w:p>
        </w:tc>
        <w:tc>
          <w:tcPr>
            <w:tcW w:w="387" w:type="dxa"/>
            <w:tcBorders>
              <w:top w:val="nil"/>
              <w:left w:val="nil"/>
              <w:bottom w:val="nil"/>
              <w:right w:val="nil"/>
            </w:tcBorders>
            <w:shd w:val="clear" w:color="auto" w:fill="auto"/>
            <w:tcMar>
              <w:top w:w="10" w:type="dxa"/>
              <w:left w:w="10" w:type="dxa"/>
              <w:bottom w:w="0" w:type="dxa"/>
              <w:right w:w="10" w:type="dxa"/>
            </w:tcMar>
            <w:vAlign w:val="center"/>
          </w:tcPr>
          <w:p w14:paraId="2739A16B">
            <w:pPr>
              <w:widowControl/>
              <w:jc w:val="left"/>
              <w:rPr>
                <w:rFonts w:ascii="宋体" w:hAnsi="宋体" w:cs="宋体"/>
                <w:kern w:val="0"/>
                <w:sz w:val="18"/>
                <w:szCs w:val="18"/>
              </w:rPr>
            </w:pPr>
            <w:r>
              <w:rPr>
                <w:rFonts w:hint="eastAsia" w:ascii="宋体" w:hAnsi="宋体" w:cs="宋体"/>
                <w:kern w:val="0"/>
                <w:sz w:val="18"/>
                <w:szCs w:val="18"/>
              </w:rPr>
              <w:t>　</w:t>
            </w:r>
          </w:p>
        </w:tc>
        <w:tc>
          <w:tcPr>
            <w:tcW w:w="353" w:type="dxa"/>
            <w:tcBorders>
              <w:top w:val="nil"/>
              <w:left w:val="nil"/>
              <w:bottom w:val="nil"/>
              <w:right w:val="nil"/>
            </w:tcBorders>
            <w:shd w:val="clear" w:color="auto" w:fill="auto"/>
            <w:tcMar>
              <w:top w:w="10" w:type="dxa"/>
              <w:left w:w="10" w:type="dxa"/>
              <w:bottom w:w="0" w:type="dxa"/>
              <w:right w:w="10" w:type="dxa"/>
            </w:tcMar>
            <w:vAlign w:val="center"/>
          </w:tcPr>
          <w:p w14:paraId="63B0880D">
            <w:pPr>
              <w:widowControl/>
              <w:jc w:val="left"/>
              <w:rPr>
                <w:rFonts w:ascii="宋体" w:hAnsi="宋体" w:cs="宋体"/>
                <w:kern w:val="0"/>
                <w:sz w:val="18"/>
                <w:szCs w:val="18"/>
              </w:rPr>
            </w:pPr>
            <w:r>
              <w:rPr>
                <w:rFonts w:hint="eastAsia" w:ascii="宋体" w:hAnsi="宋体" w:cs="宋体"/>
                <w:kern w:val="0"/>
                <w:sz w:val="18"/>
                <w:szCs w:val="18"/>
              </w:rPr>
              <w:t>　</w:t>
            </w:r>
          </w:p>
        </w:tc>
        <w:tc>
          <w:tcPr>
            <w:tcW w:w="1399" w:type="dxa"/>
            <w:tcBorders>
              <w:top w:val="nil"/>
              <w:left w:val="nil"/>
              <w:bottom w:val="nil"/>
              <w:right w:val="nil"/>
            </w:tcBorders>
            <w:shd w:val="clear" w:color="auto" w:fill="auto"/>
            <w:tcMar>
              <w:top w:w="10" w:type="dxa"/>
              <w:left w:w="10" w:type="dxa"/>
              <w:bottom w:w="0" w:type="dxa"/>
              <w:right w:w="10" w:type="dxa"/>
            </w:tcMar>
            <w:vAlign w:val="center"/>
          </w:tcPr>
          <w:p w14:paraId="76437545">
            <w:pPr>
              <w:widowControl/>
              <w:jc w:val="left"/>
              <w:rPr>
                <w:rFonts w:ascii="宋体" w:hAnsi="宋体" w:cs="宋体"/>
                <w:kern w:val="0"/>
                <w:sz w:val="18"/>
                <w:szCs w:val="18"/>
              </w:rPr>
            </w:pPr>
            <w:r>
              <w:rPr>
                <w:rFonts w:hint="eastAsia" w:ascii="宋体" w:hAnsi="宋体" w:cs="宋体"/>
                <w:kern w:val="0"/>
                <w:sz w:val="18"/>
                <w:szCs w:val="18"/>
              </w:rPr>
              <w:t>　</w:t>
            </w:r>
          </w:p>
        </w:tc>
      </w:tr>
      <w:tr w14:paraId="6AD2A31D">
        <w:tblPrEx>
          <w:tblCellMar>
            <w:top w:w="0" w:type="dxa"/>
            <w:left w:w="0" w:type="dxa"/>
            <w:bottom w:w="0" w:type="dxa"/>
            <w:right w:w="0" w:type="dxa"/>
          </w:tblCellMar>
        </w:tblPrEx>
        <w:trPr>
          <w:trHeight w:val="903" w:hRule="atLeast"/>
        </w:trPr>
        <w:tc>
          <w:tcPr>
            <w:tcW w:w="907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69FDE8CA">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55F74CB6">
        <w:tblPrEx>
          <w:tblCellMar>
            <w:top w:w="0" w:type="dxa"/>
            <w:left w:w="0" w:type="dxa"/>
            <w:bottom w:w="0" w:type="dxa"/>
            <w:right w:w="0" w:type="dxa"/>
          </w:tblCellMar>
        </w:tblPrEx>
        <w:trPr>
          <w:trHeight w:val="285"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1C9966D5">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340" w:type="dxa"/>
            <w:gridSpan w:val="9"/>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3ACA3AE">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51118123T000008875863-公办幼儿园教学点管理补助经费</w:t>
            </w:r>
          </w:p>
        </w:tc>
      </w:tr>
      <w:tr w14:paraId="6A239571">
        <w:tblPrEx>
          <w:tblCellMar>
            <w:top w:w="0" w:type="dxa"/>
            <w:left w:w="0" w:type="dxa"/>
            <w:bottom w:w="0" w:type="dxa"/>
            <w:right w:w="0" w:type="dxa"/>
          </w:tblCellMar>
        </w:tblPrEx>
        <w:trPr>
          <w:trHeight w:val="513"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7EBCA44A">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EEEE9F3">
            <w:pPr>
              <w:widowControl/>
              <w:jc w:val="left"/>
              <w:rPr>
                <w:rFonts w:ascii="宋体" w:hAnsi="宋体" w:cs="宋体"/>
                <w:color w:val="000000"/>
                <w:kern w:val="0"/>
                <w:sz w:val="18"/>
                <w:szCs w:val="18"/>
              </w:rPr>
            </w:pPr>
            <w:r>
              <w:rPr>
                <w:rFonts w:hint="eastAsia" w:ascii="宋体" w:hAnsi="宋体" w:cs="宋体"/>
                <w:color w:val="000000"/>
                <w:kern w:val="0"/>
                <w:sz w:val="18"/>
                <w:szCs w:val="18"/>
              </w:rPr>
              <w:t>教育局</w:t>
            </w:r>
          </w:p>
        </w:tc>
        <w:tc>
          <w:tcPr>
            <w:tcW w:w="877" w:type="dxa"/>
            <w:tcBorders>
              <w:top w:val="nil"/>
              <w:left w:val="nil"/>
              <w:bottom w:val="nil"/>
              <w:right w:val="nil"/>
            </w:tcBorders>
            <w:shd w:val="clear" w:color="auto" w:fill="auto"/>
            <w:tcMar>
              <w:top w:w="10" w:type="dxa"/>
              <w:left w:w="10" w:type="dxa"/>
              <w:bottom w:w="0" w:type="dxa"/>
              <w:right w:w="10" w:type="dxa"/>
            </w:tcMar>
            <w:vAlign w:val="center"/>
          </w:tcPr>
          <w:p w14:paraId="3836785D">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108D1026">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峨眉山市高桥镇小学校</w:t>
            </w:r>
          </w:p>
        </w:tc>
      </w:tr>
      <w:tr w14:paraId="76099E83">
        <w:tblPrEx>
          <w:tblCellMar>
            <w:top w:w="0" w:type="dxa"/>
            <w:left w:w="0" w:type="dxa"/>
            <w:bottom w:w="0" w:type="dxa"/>
            <w:right w:w="0" w:type="dxa"/>
          </w:tblCellMar>
        </w:tblPrEx>
        <w:trPr>
          <w:trHeight w:val="285"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4FD3BB08">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27C7D04">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8F9065F">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16" w:type="dxa"/>
            <w:gridSpan w:val="4"/>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5B64D04">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12A70AB">
        <w:tblPrEx>
          <w:tblCellMar>
            <w:top w:w="0" w:type="dxa"/>
            <w:left w:w="0" w:type="dxa"/>
            <w:bottom w:w="0" w:type="dxa"/>
            <w:right w:w="0" w:type="dxa"/>
          </w:tblCellMar>
        </w:tblPrEx>
        <w:trPr>
          <w:trHeight w:val="1128" w:hRule="atLeast"/>
        </w:trPr>
        <w:tc>
          <w:tcPr>
            <w:tcW w:w="0" w:type="auto"/>
            <w:vMerge w:val="continue"/>
            <w:tcBorders>
              <w:top w:val="nil"/>
              <w:left w:val="single" w:color="000000" w:sz="4" w:space="0"/>
              <w:bottom w:val="single" w:color="000000" w:sz="4" w:space="0"/>
              <w:right w:val="single" w:color="000000" w:sz="4" w:space="0"/>
            </w:tcBorders>
            <w:vAlign w:val="center"/>
          </w:tcPr>
          <w:p w14:paraId="16DD95DE">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4C9149B1">
            <w:pPr>
              <w:widowControl/>
              <w:jc w:val="left"/>
              <w:rPr>
                <w:rFonts w:ascii="宋体" w:hAnsi="宋体" w:cs="宋体"/>
                <w:color w:val="000000"/>
                <w:kern w:val="0"/>
                <w:sz w:val="18"/>
                <w:szCs w:val="18"/>
              </w:rPr>
            </w:pP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29D0C6E">
            <w:pPr>
              <w:widowControl/>
              <w:jc w:val="left"/>
              <w:rPr>
                <w:rFonts w:ascii="宋体" w:hAnsi="宋体" w:cs="宋体"/>
                <w:color w:val="000000"/>
                <w:kern w:val="0"/>
                <w:sz w:val="18"/>
                <w:szCs w:val="18"/>
              </w:rPr>
            </w:pPr>
            <w:r>
              <w:rPr>
                <w:rFonts w:hint="eastAsia" w:ascii="宋体" w:hAnsi="宋体" w:cs="宋体"/>
                <w:color w:val="000000"/>
                <w:kern w:val="0"/>
                <w:sz w:val="18"/>
                <w:szCs w:val="18"/>
              </w:rPr>
              <w:t>目标1：完成上级下达的教学目标。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目标2：保障公办幼儿园教学点教育教学秩序正常运转，提高教育教学质量，提升幼儿办学水平，全面发展幼儿教育事业。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目标3：提高我市公办幼儿园占比，完成“50”“80”目标任务，提升我市学前教育普及普惠占比率。</w:t>
            </w:r>
          </w:p>
        </w:tc>
        <w:tc>
          <w:tcPr>
            <w:tcW w:w="3016" w:type="dxa"/>
            <w:gridSpan w:val="4"/>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DF372D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完成上级下达的教育教学目标。保障公办幼儿园教学点教育教学秩序正常运转，教育教学活动持续开展，提高教育教学质量，提升幼儿办学水平，全面发展幼儿教育事业。</w:t>
            </w:r>
          </w:p>
        </w:tc>
      </w:tr>
      <w:tr w14:paraId="3DE8E72C">
        <w:tblPrEx>
          <w:tblCellMar>
            <w:top w:w="0" w:type="dxa"/>
            <w:left w:w="0" w:type="dxa"/>
            <w:bottom w:w="0" w:type="dxa"/>
            <w:right w:w="0" w:type="dxa"/>
          </w:tblCellMar>
        </w:tblPrEx>
        <w:trPr>
          <w:trHeight w:val="693" w:hRule="atLeast"/>
        </w:trPr>
        <w:tc>
          <w:tcPr>
            <w:tcW w:w="0" w:type="auto"/>
            <w:vMerge w:val="continue"/>
            <w:tcBorders>
              <w:top w:val="nil"/>
              <w:left w:val="single" w:color="000000" w:sz="4" w:space="0"/>
              <w:bottom w:val="single" w:color="000000" w:sz="4" w:space="0"/>
              <w:right w:val="single" w:color="000000" w:sz="4" w:space="0"/>
            </w:tcBorders>
            <w:vAlign w:val="center"/>
          </w:tcPr>
          <w:p w14:paraId="38FC0D57">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E2CDD0D">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340" w:type="dxa"/>
            <w:gridSpan w:val="9"/>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C1498FF">
            <w:pPr>
              <w:widowControl/>
              <w:jc w:val="left"/>
              <w:rPr>
                <w:rFonts w:ascii="宋体" w:hAnsi="宋体" w:cs="宋体"/>
                <w:color w:val="000000"/>
                <w:kern w:val="0"/>
                <w:sz w:val="18"/>
                <w:szCs w:val="18"/>
              </w:rPr>
            </w:pPr>
            <w:r>
              <w:rPr>
                <w:rFonts w:hint="eastAsia" w:ascii="宋体" w:hAnsi="宋体" w:cs="宋体"/>
                <w:color w:val="000000"/>
                <w:kern w:val="0"/>
                <w:sz w:val="18"/>
                <w:szCs w:val="18"/>
              </w:rPr>
              <w:t>公办幼儿园教学点管理补助经费按时发放，足额发放。</w:t>
            </w:r>
          </w:p>
        </w:tc>
      </w:tr>
      <w:tr w14:paraId="34A0D8BE">
        <w:tblPrEx>
          <w:tblCellMar>
            <w:top w:w="0" w:type="dxa"/>
            <w:left w:w="0" w:type="dxa"/>
            <w:bottom w:w="0" w:type="dxa"/>
            <w:right w:w="0" w:type="dxa"/>
          </w:tblCellMar>
        </w:tblPrEx>
        <w:trPr>
          <w:trHeight w:val="360"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6090DC0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347877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31031D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3B7E736">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888DEC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11F06D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7E7946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EFE74DA">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13E2427">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58FC7E16">
        <w:tblPrEx>
          <w:tblCellMar>
            <w:top w:w="0" w:type="dxa"/>
            <w:left w:w="0" w:type="dxa"/>
            <w:bottom w:w="0" w:type="dxa"/>
            <w:right w:w="0" w:type="dxa"/>
          </w:tblCellMar>
        </w:tblPrEx>
        <w:trPr>
          <w:trHeight w:val="345" w:hRule="atLeast"/>
        </w:trPr>
        <w:tc>
          <w:tcPr>
            <w:tcW w:w="0" w:type="auto"/>
            <w:vMerge w:val="continue"/>
            <w:tcBorders>
              <w:top w:val="nil"/>
              <w:left w:val="single" w:color="000000" w:sz="4" w:space="0"/>
              <w:bottom w:val="single" w:color="000000" w:sz="4" w:space="0"/>
              <w:right w:val="single" w:color="000000" w:sz="4" w:space="0"/>
            </w:tcBorders>
            <w:vAlign w:val="center"/>
          </w:tcPr>
          <w:p w14:paraId="29793E9A">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9CA2BC4">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B16AB0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D27D083">
            <w:pPr>
              <w:widowControl/>
              <w:jc w:val="center"/>
              <w:rPr>
                <w:rFonts w:ascii="宋体" w:hAnsi="宋体" w:cs="宋体"/>
                <w:color w:val="000000"/>
                <w:kern w:val="0"/>
                <w:sz w:val="18"/>
                <w:szCs w:val="18"/>
              </w:rPr>
            </w:pPr>
            <w:r>
              <w:rPr>
                <w:rFonts w:hint="eastAsia" w:ascii="宋体" w:hAnsi="宋体" w:cs="宋体"/>
                <w:color w:val="000000"/>
                <w:kern w:val="0"/>
                <w:sz w:val="18"/>
                <w:szCs w:val="18"/>
              </w:rPr>
              <w:t>45.80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0A9A59F">
            <w:pPr>
              <w:widowControl/>
              <w:jc w:val="center"/>
              <w:rPr>
                <w:rFonts w:ascii="宋体" w:hAnsi="宋体" w:cs="宋体"/>
                <w:color w:val="000000"/>
                <w:kern w:val="0"/>
                <w:sz w:val="18"/>
                <w:szCs w:val="18"/>
              </w:rPr>
            </w:pPr>
            <w:r>
              <w:rPr>
                <w:rFonts w:hint="eastAsia" w:ascii="宋体" w:hAnsi="宋体" w:cs="宋体"/>
                <w:color w:val="000000"/>
                <w:kern w:val="0"/>
                <w:sz w:val="18"/>
                <w:szCs w:val="18"/>
              </w:rPr>
              <w:t>45.80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24CE3C3">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2A681B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41CD49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71D818C">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14:paraId="6ABF4889">
        <w:tblPrEx>
          <w:tblCellMar>
            <w:top w:w="0" w:type="dxa"/>
            <w:left w:w="0" w:type="dxa"/>
            <w:bottom w:w="0" w:type="dxa"/>
            <w:right w:w="0" w:type="dxa"/>
          </w:tblCellMar>
        </w:tblPrEx>
        <w:trPr>
          <w:trHeight w:val="390" w:hRule="atLeast"/>
        </w:trPr>
        <w:tc>
          <w:tcPr>
            <w:tcW w:w="0" w:type="auto"/>
            <w:vMerge w:val="continue"/>
            <w:tcBorders>
              <w:top w:val="nil"/>
              <w:left w:val="single" w:color="000000" w:sz="4" w:space="0"/>
              <w:bottom w:val="single" w:color="000000" w:sz="4" w:space="0"/>
              <w:right w:val="single" w:color="000000" w:sz="4" w:space="0"/>
            </w:tcBorders>
            <w:vAlign w:val="center"/>
          </w:tcPr>
          <w:p w14:paraId="7BB260DE">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1766DEA">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605A6A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6818BCC">
            <w:pPr>
              <w:widowControl/>
              <w:jc w:val="center"/>
              <w:rPr>
                <w:rFonts w:ascii="宋体" w:hAnsi="宋体" w:cs="宋体"/>
                <w:color w:val="000000"/>
                <w:kern w:val="0"/>
                <w:sz w:val="18"/>
                <w:szCs w:val="18"/>
              </w:rPr>
            </w:pPr>
            <w:r>
              <w:rPr>
                <w:rFonts w:hint="eastAsia" w:ascii="宋体" w:hAnsi="宋体" w:cs="宋体"/>
                <w:color w:val="000000"/>
                <w:kern w:val="0"/>
                <w:sz w:val="18"/>
                <w:szCs w:val="18"/>
              </w:rPr>
              <w:t>45.80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72A67CD">
            <w:pPr>
              <w:widowControl/>
              <w:jc w:val="center"/>
              <w:rPr>
                <w:rFonts w:ascii="宋体" w:hAnsi="宋体" w:cs="宋体"/>
                <w:color w:val="000000"/>
                <w:kern w:val="0"/>
                <w:sz w:val="18"/>
                <w:szCs w:val="18"/>
              </w:rPr>
            </w:pPr>
            <w:r>
              <w:rPr>
                <w:rFonts w:hint="eastAsia" w:ascii="宋体" w:hAnsi="宋体" w:cs="宋体"/>
                <w:color w:val="000000"/>
                <w:kern w:val="0"/>
                <w:sz w:val="18"/>
                <w:szCs w:val="18"/>
              </w:rPr>
              <w:t>45.80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DCDB73A">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824301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551BD5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1AE619CA">
            <w:pPr>
              <w:widowControl/>
              <w:jc w:val="left"/>
              <w:rPr>
                <w:rFonts w:ascii="Courier New" w:hAnsi="Courier New" w:cs="Courier New"/>
                <w:i/>
                <w:iCs/>
                <w:color w:val="000000"/>
                <w:kern w:val="0"/>
                <w:sz w:val="18"/>
                <w:szCs w:val="18"/>
              </w:rPr>
            </w:pPr>
          </w:p>
        </w:tc>
      </w:tr>
      <w:tr w14:paraId="19A19983">
        <w:tblPrEx>
          <w:tblCellMar>
            <w:top w:w="0" w:type="dxa"/>
            <w:left w:w="0" w:type="dxa"/>
            <w:bottom w:w="0" w:type="dxa"/>
            <w:right w:w="0" w:type="dxa"/>
          </w:tblCellMar>
        </w:tblPrEx>
        <w:trPr>
          <w:trHeight w:val="408" w:hRule="atLeast"/>
        </w:trPr>
        <w:tc>
          <w:tcPr>
            <w:tcW w:w="0" w:type="auto"/>
            <w:vMerge w:val="continue"/>
            <w:tcBorders>
              <w:top w:val="nil"/>
              <w:left w:val="single" w:color="000000" w:sz="4" w:space="0"/>
              <w:bottom w:val="single" w:color="000000" w:sz="4" w:space="0"/>
              <w:right w:val="single" w:color="000000" w:sz="4" w:space="0"/>
            </w:tcBorders>
            <w:vAlign w:val="center"/>
          </w:tcPr>
          <w:p w14:paraId="4BF107F0">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6F21211">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6D400E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7FC4FE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7C8A3B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186129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BFCD5A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81B78C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2CB2F08E">
            <w:pPr>
              <w:widowControl/>
              <w:jc w:val="left"/>
              <w:rPr>
                <w:rFonts w:ascii="Courier New" w:hAnsi="Courier New" w:cs="Courier New"/>
                <w:i/>
                <w:iCs/>
                <w:color w:val="000000"/>
                <w:kern w:val="0"/>
                <w:sz w:val="18"/>
                <w:szCs w:val="18"/>
              </w:rPr>
            </w:pPr>
          </w:p>
        </w:tc>
      </w:tr>
      <w:tr w14:paraId="76D0A3F0">
        <w:tblPrEx>
          <w:tblCellMar>
            <w:top w:w="0" w:type="dxa"/>
            <w:left w:w="0" w:type="dxa"/>
            <w:bottom w:w="0" w:type="dxa"/>
            <w:right w:w="0" w:type="dxa"/>
          </w:tblCellMar>
        </w:tblPrEx>
        <w:trPr>
          <w:trHeight w:val="360" w:hRule="atLeast"/>
        </w:trPr>
        <w:tc>
          <w:tcPr>
            <w:tcW w:w="0" w:type="auto"/>
            <w:vMerge w:val="continue"/>
            <w:tcBorders>
              <w:top w:val="nil"/>
              <w:left w:val="single" w:color="000000" w:sz="4" w:space="0"/>
              <w:bottom w:val="single" w:color="000000" w:sz="4" w:space="0"/>
              <w:right w:val="single" w:color="000000" w:sz="4" w:space="0"/>
            </w:tcBorders>
            <w:vAlign w:val="center"/>
          </w:tcPr>
          <w:p w14:paraId="279BD123">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3316631">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718DF8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98D7F7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4F811C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9D71FC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D88E1A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5626C3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3DAB2CD8">
            <w:pPr>
              <w:widowControl/>
              <w:jc w:val="left"/>
              <w:rPr>
                <w:rFonts w:ascii="Courier New" w:hAnsi="Courier New" w:cs="Courier New"/>
                <w:i/>
                <w:iCs/>
                <w:color w:val="000000"/>
                <w:kern w:val="0"/>
                <w:sz w:val="18"/>
                <w:szCs w:val="18"/>
              </w:rPr>
            </w:pPr>
          </w:p>
        </w:tc>
      </w:tr>
      <w:tr w14:paraId="45CB2CB7">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4BCD2526">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C4F6C2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04CE0E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5DDB8F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30F6F2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3DF4FA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E99D51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ACB6E2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3827C93E">
            <w:pPr>
              <w:widowControl/>
              <w:jc w:val="left"/>
              <w:rPr>
                <w:rFonts w:ascii="Courier New" w:hAnsi="Courier New" w:cs="Courier New"/>
                <w:i/>
                <w:iCs/>
                <w:color w:val="000000"/>
                <w:kern w:val="0"/>
                <w:sz w:val="18"/>
                <w:szCs w:val="18"/>
              </w:rPr>
            </w:pPr>
          </w:p>
        </w:tc>
      </w:tr>
      <w:tr w14:paraId="6A091EF4">
        <w:tblPrEx>
          <w:tblCellMar>
            <w:top w:w="0" w:type="dxa"/>
            <w:left w:w="0" w:type="dxa"/>
            <w:bottom w:w="0" w:type="dxa"/>
            <w:right w:w="0" w:type="dxa"/>
          </w:tblCellMar>
        </w:tblPrEx>
        <w:trPr>
          <w:trHeight w:val="453"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0B1D2E28">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7B2C8F7">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74ED03E">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D455D0F">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31BA92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FFABC2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FDB1440">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9721281">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6D377EA">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055705D">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F187FC3">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E1AD819">
        <w:tblPrEx>
          <w:tblCellMar>
            <w:top w:w="0" w:type="dxa"/>
            <w:left w:w="0" w:type="dxa"/>
            <w:bottom w:w="0" w:type="dxa"/>
            <w:right w:w="0" w:type="dxa"/>
          </w:tblCellMar>
        </w:tblPrEx>
        <w:trPr>
          <w:trHeight w:val="453" w:hRule="atLeast"/>
        </w:trPr>
        <w:tc>
          <w:tcPr>
            <w:tcW w:w="0" w:type="auto"/>
            <w:vMerge w:val="continue"/>
            <w:tcBorders>
              <w:top w:val="nil"/>
              <w:left w:val="single" w:color="000000" w:sz="4" w:space="0"/>
              <w:bottom w:val="single" w:color="000000" w:sz="4" w:space="0"/>
              <w:right w:val="single" w:color="000000" w:sz="4" w:space="0"/>
            </w:tcBorders>
            <w:vAlign w:val="center"/>
          </w:tcPr>
          <w:p w14:paraId="553A0DC1">
            <w:pPr>
              <w:widowControl/>
              <w:jc w:val="left"/>
              <w:rPr>
                <w:rFonts w:ascii="宋体" w:hAnsi="宋体" w:cs="宋体"/>
                <w:color w:val="000000"/>
                <w:kern w:val="0"/>
                <w:sz w:val="18"/>
                <w:szCs w:val="18"/>
              </w:rPr>
            </w:pP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675466A0">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77"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862374F">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D70FCD2">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完成公办幼儿园学生人数占比目标任务</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2684AF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0B6BD9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48FB21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CD5522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71CD4B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D64B68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06FFA0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8A4F862">
        <w:tblPrEx>
          <w:tblCellMar>
            <w:top w:w="0" w:type="dxa"/>
            <w:left w:w="0" w:type="dxa"/>
            <w:bottom w:w="0" w:type="dxa"/>
            <w:right w:w="0" w:type="dxa"/>
          </w:tblCellMar>
        </w:tblPrEx>
        <w:trPr>
          <w:trHeight w:val="453" w:hRule="atLeast"/>
        </w:trPr>
        <w:tc>
          <w:tcPr>
            <w:tcW w:w="0" w:type="auto"/>
            <w:vMerge w:val="continue"/>
            <w:tcBorders>
              <w:top w:val="nil"/>
              <w:left w:val="single" w:color="000000" w:sz="4" w:space="0"/>
              <w:bottom w:val="single" w:color="000000" w:sz="4" w:space="0"/>
              <w:right w:val="single" w:color="000000" w:sz="4" w:space="0"/>
            </w:tcBorders>
            <w:vAlign w:val="center"/>
          </w:tcPr>
          <w:p w14:paraId="5CB34EF0">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041EEF45">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50BA404C">
            <w:pPr>
              <w:widowControl/>
              <w:jc w:val="left"/>
              <w:rPr>
                <w:rFonts w:ascii="宋体" w:hAnsi="宋体" w:cs="宋体"/>
                <w:color w:val="000000"/>
                <w:kern w:val="0"/>
                <w:sz w:val="18"/>
                <w:szCs w:val="18"/>
              </w:rPr>
            </w:pP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04A0947">
            <w:pPr>
              <w:widowControl/>
              <w:jc w:val="center"/>
              <w:rPr>
                <w:rFonts w:ascii="宋体" w:hAnsi="宋体" w:cs="宋体"/>
                <w:color w:val="000000"/>
                <w:kern w:val="0"/>
                <w:sz w:val="18"/>
                <w:szCs w:val="18"/>
              </w:rPr>
            </w:pPr>
            <w:r>
              <w:rPr>
                <w:rFonts w:hint="eastAsia" w:ascii="宋体" w:hAnsi="宋体" w:cs="宋体"/>
                <w:color w:val="000000"/>
                <w:kern w:val="0"/>
                <w:sz w:val="18"/>
                <w:szCs w:val="18"/>
              </w:rPr>
              <w:t>幼儿园学生人数130人，增减率控制范围</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B8DB31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CA781D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B9CE70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D8C118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A59BEA4">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D60ED65">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690756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6C644C5">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1FB38DAD">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784A1BC1">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E86C714">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21FEB85">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完成上级下达的教学目标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B48958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D907C6A">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442655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01BC4DD">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A98BBFA">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600AB6F">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5E9602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6BB9E41">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3A33F4B5">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28BC52EC">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B29A69B">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9B1BC47">
            <w:pPr>
              <w:widowControl/>
              <w:jc w:val="center"/>
              <w:rPr>
                <w:rFonts w:ascii="宋体" w:hAnsi="宋体" w:cs="宋体"/>
                <w:color w:val="000000"/>
                <w:kern w:val="0"/>
                <w:sz w:val="18"/>
                <w:szCs w:val="18"/>
              </w:rPr>
            </w:pPr>
            <w:r>
              <w:rPr>
                <w:rFonts w:hint="eastAsia" w:ascii="宋体" w:hAnsi="宋体" w:cs="宋体"/>
                <w:color w:val="000000"/>
                <w:kern w:val="0"/>
                <w:sz w:val="18"/>
                <w:szCs w:val="18"/>
              </w:rPr>
              <w:t>当年内完成</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85C645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6E616B1">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10F90D9">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0881C5C">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7F1F25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89E931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D708A3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E579116">
        <w:tblPrEx>
          <w:tblCellMar>
            <w:top w:w="0" w:type="dxa"/>
            <w:left w:w="0" w:type="dxa"/>
            <w:bottom w:w="0" w:type="dxa"/>
            <w:right w:w="0" w:type="dxa"/>
          </w:tblCellMar>
        </w:tblPrEx>
        <w:trPr>
          <w:trHeight w:val="453" w:hRule="atLeast"/>
        </w:trPr>
        <w:tc>
          <w:tcPr>
            <w:tcW w:w="0" w:type="auto"/>
            <w:vMerge w:val="continue"/>
            <w:tcBorders>
              <w:top w:val="nil"/>
              <w:left w:val="single" w:color="000000" w:sz="4" w:space="0"/>
              <w:bottom w:val="single" w:color="000000" w:sz="4" w:space="0"/>
              <w:right w:val="single" w:color="000000" w:sz="4" w:space="0"/>
            </w:tcBorders>
            <w:vAlign w:val="center"/>
          </w:tcPr>
          <w:p w14:paraId="4C5A3B5F">
            <w:pPr>
              <w:widowControl/>
              <w:jc w:val="left"/>
              <w:rPr>
                <w:rFonts w:ascii="宋体" w:hAnsi="宋体" w:cs="宋体"/>
                <w:color w:val="000000"/>
                <w:kern w:val="0"/>
                <w:sz w:val="18"/>
                <w:szCs w:val="18"/>
              </w:rPr>
            </w:pP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FF78DD4">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3BE4CB2">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5BDAF95">
            <w:pPr>
              <w:widowControl/>
              <w:jc w:val="center"/>
              <w:rPr>
                <w:rFonts w:ascii="宋体" w:hAnsi="宋体" w:cs="宋体"/>
                <w:color w:val="000000"/>
                <w:kern w:val="0"/>
                <w:sz w:val="18"/>
                <w:szCs w:val="18"/>
              </w:rPr>
            </w:pPr>
            <w:r>
              <w:rPr>
                <w:rFonts w:hint="eastAsia" w:ascii="宋体" w:hAnsi="宋体" w:cs="宋体"/>
                <w:color w:val="000000"/>
                <w:kern w:val="0"/>
                <w:sz w:val="18"/>
                <w:szCs w:val="18"/>
              </w:rPr>
              <w:t>提高教育教学质量，提升幼儿办学水平</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BF1074C">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1A12512">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4BD083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F60F48F">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DF80D3B">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47AB209">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DD837D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A9C3143">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26129848">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4D7AF5E1">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7EE79C1">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DC318C2">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促进幼儿教育健康发展</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D5F6FF0">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8929A10">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E0F76B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2E5D967">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967EE16">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25F3EC9">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62B728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DF49E9D">
        <w:tblPrEx>
          <w:tblCellMar>
            <w:top w:w="0" w:type="dxa"/>
            <w:left w:w="0" w:type="dxa"/>
            <w:bottom w:w="0" w:type="dxa"/>
            <w:right w:w="0" w:type="dxa"/>
          </w:tblCellMar>
        </w:tblPrEx>
        <w:trPr>
          <w:trHeight w:val="453" w:hRule="atLeast"/>
        </w:trPr>
        <w:tc>
          <w:tcPr>
            <w:tcW w:w="0" w:type="auto"/>
            <w:vMerge w:val="continue"/>
            <w:tcBorders>
              <w:top w:val="nil"/>
              <w:left w:val="single" w:color="000000" w:sz="4" w:space="0"/>
              <w:bottom w:val="single" w:color="000000" w:sz="4" w:space="0"/>
              <w:right w:val="single" w:color="000000" w:sz="4" w:space="0"/>
            </w:tcBorders>
            <w:vAlign w:val="center"/>
          </w:tcPr>
          <w:p w14:paraId="214412C9">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DCB7F81">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6984C8F">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AEB8E26">
            <w:pPr>
              <w:widowControl/>
              <w:jc w:val="center"/>
              <w:rPr>
                <w:rFonts w:ascii="宋体" w:hAnsi="宋体" w:cs="宋体"/>
                <w:color w:val="000000"/>
                <w:kern w:val="0"/>
                <w:sz w:val="18"/>
                <w:szCs w:val="18"/>
              </w:rPr>
            </w:pPr>
            <w:r>
              <w:rPr>
                <w:rFonts w:hint="eastAsia" w:ascii="宋体" w:hAnsi="宋体" w:cs="宋体"/>
                <w:color w:val="000000"/>
                <w:kern w:val="0"/>
                <w:sz w:val="18"/>
                <w:szCs w:val="18"/>
              </w:rPr>
              <w:t>学校和师生满意度</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054C26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59A7657">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A3F1E1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F6A78D4">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80F8BF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218040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6C05C4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1D84ED9">
        <w:tblPrEx>
          <w:tblCellMar>
            <w:top w:w="0" w:type="dxa"/>
            <w:left w:w="0" w:type="dxa"/>
            <w:bottom w:w="0" w:type="dxa"/>
            <w:right w:w="0" w:type="dxa"/>
          </w:tblCellMar>
        </w:tblPrEx>
        <w:trPr>
          <w:trHeight w:val="285" w:hRule="atLeast"/>
        </w:trPr>
        <w:tc>
          <w:tcPr>
            <w:tcW w:w="6933"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3859104">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452EF3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EB7CE4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D97745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018D203">
        <w:tblPrEx>
          <w:tblCellMar>
            <w:top w:w="0" w:type="dxa"/>
            <w:left w:w="0" w:type="dxa"/>
            <w:bottom w:w="0" w:type="dxa"/>
            <w:right w:w="0" w:type="dxa"/>
          </w:tblCellMar>
        </w:tblPrEx>
        <w:trPr>
          <w:trHeight w:val="60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91D1C82">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DA5EDF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公办幼儿园教学点管理补助经费按时发放，足额发放。完成上级下达的教育教学目标。保障公办幼儿园教学点教育教学秩序正常运转，自评得分100分。</w:t>
            </w:r>
          </w:p>
        </w:tc>
      </w:tr>
      <w:tr w14:paraId="40313430">
        <w:tblPrEx>
          <w:tblCellMar>
            <w:top w:w="0" w:type="dxa"/>
            <w:left w:w="0" w:type="dxa"/>
            <w:bottom w:w="0" w:type="dxa"/>
            <w:right w:w="0" w:type="dxa"/>
          </w:tblCellMar>
        </w:tblPrEx>
        <w:trPr>
          <w:trHeight w:val="57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4E5CDDDA">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5521E6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2ED6FD9C">
        <w:tblPrEx>
          <w:tblCellMar>
            <w:top w:w="0" w:type="dxa"/>
            <w:left w:w="0" w:type="dxa"/>
            <w:bottom w:w="0" w:type="dxa"/>
            <w:right w:w="0" w:type="dxa"/>
          </w:tblCellMar>
        </w:tblPrEx>
        <w:trPr>
          <w:trHeight w:val="63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180041BE">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C39593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31D9DEE6">
        <w:tblPrEx>
          <w:tblCellMar>
            <w:top w:w="0" w:type="dxa"/>
            <w:left w:w="0" w:type="dxa"/>
            <w:bottom w:w="0" w:type="dxa"/>
            <w:right w:w="0" w:type="dxa"/>
          </w:tblCellMar>
        </w:tblPrEx>
        <w:trPr>
          <w:trHeight w:val="285" w:hRule="atLeast"/>
        </w:trPr>
        <w:tc>
          <w:tcPr>
            <w:tcW w:w="4523"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64500F6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项目负责人：王进平</w:t>
            </w:r>
          </w:p>
        </w:tc>
        <w:tc>
          <w:tcPr>
            <w:tcW w:w="4549" w:type="dxa"/>
            <w:gridSpan w:val="6"/>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849AEF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财务负责人：罗永镇</w:t>
            </w:r>
          </w:p>
        </w:tc>
      </w:tr>
      <w:tr w14:paraId="738DD2BA">
        <w:tblPrEx>
          <w:tblCellMar>
            <w:top w:w="0" w:type="dxa"/>
            <w:left w:w="0" w:type="dxa"/>
            <w:bottom w:w="0" w:type="dxa"/>
            <w:right w:w="0" w:type="dxa"/>
          </w:tblCellMar>
        </w:tblPrEx>
        <w:trPr>
          <w:trHeight w:val="285" w:hRule="atLeast"/>
        </w:trPr>
        <w:tc>
          <w:tcPr>
            <w:tcW w:w="518" w:type="dxa"/>
            <w:tcBorders>
              <w:top w:val="nil"/>
              <w:left w:val="nil"/>
              <w:bottom w:val="nil"/>
              <w:right w:val="nil"/>
            </w:tcBorders>
            <w:shd w:val="clear" w:color="auto" w:fill="auto"/>
            <w:tcMar>
              <w:top w:w="10" w:type="dxa"/>
              <w:left w:w="10" w:type="dxa"/>
              <w:bottom w:w="0" w:type="dxa"/>
              <w:right w:w="10" w:type="dxa"/>
            </w:tcMar>
            <w:vAlign w:val="center"/>
          </w:tcPr>
          <w:p w14:paraId="058D7D1B">
            <w:pPr>
              <w:widowControl/>
              <w:jc w:val="left"/>
              <w:rPr>
                <w:rFonts w:ascii="宋体" w:hAnsi="宋体" w:cs="宋体"/>
                <w:kern w:val="0"/>
                <w:sz w:val="18"/>
                <w:szCs w:val="18"/>
              </w:rPr>
            </w:pPr>
            <w:r>
              <w:rPr>
                <w:rFonts w:hint="eastAsia" w:ascii="宋体" w:hAnsi="宋体" w:cs="宋体"/>
                <w:kern w:val="0"/>
                <w:sz w:val="18"/>
                <w:szCs w:val="18"/>
              </w:rPr>
              <w:t>　</w:t>
            </w:r>
          </w:p>
        </w:tc>
        <w:tc>
          <w:tcPr>
            <w:tcW w:w="1214" w:type="dxa"/>
            <w:tcBorders>
              <w:top w:val="nil"/>
              <w:left w:val="nil"/>
              <w:bottom w:val="nil"/>
              <w:right w:val="nil"/>
            </w:tcBorders>
            <w:shd w:val="clear" w:color="auto" w:fill="auto"/>
            <w:tcMar>
              <w:top w:w="10" w:type="dxa"/>
              <w:left w:w="10" w:type="dxa"/>
              <w:bottom w:w="0" w:type="dxa"/>
              <w:right w:w="10" w:type="dxa"/>
            </w:tcMar>
            <w:vAlign w:val="center"/>
          </w:tcPr>
          <w:p w14:paraId="3705E59F">
            <w:pPr>
              <w:widowControl/>
              <w:jc w:val="left"/>
              <w:rPr>
                <w:rFonts w:ascii="宋体" w:hAnsi="宋体" w:cs="宋体"/>
                <w:kern w:val="0"/>
                <w:sz w:val="18"/>
                <w:szCs w:val="18"/>
              </w:rPr>
            </w:pPr>
            <w:r>
              <w:rPr>
                <w:rFonts w:hint="eastAsia" w:ascii="宋体" w:hAnsi="宋体" w:cs="宋体"/>
                <w:kern w:val="0"/>
                <w:sz w:val="18"/>
                <w:szCs w:val="18"/>
              </w:rPr>
              <w:t>　</w:t>
            </w:r>
          </w:p>
        </w:tc>
        <w:tc>
          <w:tcPr>
            <w:tcW w:w="1077" w:type="dxa"/>
            <w:tcBorders>
              <w:top w:val="nil"/>
              <w:left w:val="nil"/>
              <w:bottom w:val="nil"/>
              <w:right w:val="nil"/>
            </w:tcBorders>
            <w:shd w:val="clear" w:color="auto" w:fill="auto"/>
            <w:tcMar>
              <w:top w:w="10" w:type="dxa"/>
              <w:left w:w="10" w:type="dxa"/>
              <w:bottom w:w="0" w:type="dxa"/>
              <w:right w:w="10" w:type="dxa"/>
            </w:tcMar>
            <w:vAlign w:val="center"/>
          </w:tcPr>
          <w:p w14:paraId="59743716">
            <w:pPr>
              <w:widowControl/>
              <w:jc w:val="left"/>
              <w:rPr>
                <w:rFonts w:ascii="宋体" w:hAnsi="宋体" w:cs="宋体"/>
                <w:kern w:val="0"/>
                <w:sz w:val="18"/>
                <w:szCs w:val="18"/>
              </w:rPr>
            </w:pPr>
            <w:r>
              <w:rPr>
                <w:rFonts w:hint="eastAsia" w:ascii="宋体" w:hAnsi="宋体" w:cs="宋体"/>
                <w:kern w:val="0"/>
                <w:sz w:val="18"/>
                <w:szCs w:val="18"/>
              </w:rPr>
              <w:t>　</w:t>
            </w:r>
          </w:p>
        </w:tc>
        <w:tc>
          <w:tcPr>
            <w:tcW w:w="1366" w:type="dxa"/>
            <w:tcBorders>
              <w:top w:val="nil"/>
              <w:left w:val="nil"/>
              <w:bottom w:val="nil"/>
              <w:right w:val="nil"/>
            </w:tcBorders>
            <w:shd w:val="clear" w:color="auto" w:fill="auto"/>
            <w:tcMar>
              <w:top w:w="10" w:type="dxa"/>
              <w:left w:w="10" w:type="dxa"/>
              <w:bottom w:w="0" w:type="dxa"/>
              <w:right w:w="10" w:type="dxa"/>
            </w:tcMar>
            <w:vAlign w:val="center"/>
          </w:tcPr>
          <w:p w14:paraId="62C3539C">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7668F764">
            <w:pPr>
              <w:widowControl/>
              <w:jc w:val="left"/>
              <w:rPr>
                <w:rFonts w:ascii="宋体" w:hAnsi="宋体" w:cs="宋体"/>
                <w:kern w:val="0"/>
                <w:sz w:val="18"/>
                <w:szCs w:val="18"/>
              </w:rPr>
            </w:pPr>
            <w:r>
              <w:rPr>
                <w:rFonts w:hint="eastAsia" w:ascii="宋体" w:hAnsi="宋体" w:cs="宋体"/>
                <w:kern w:val="0"/>
                <w:sz w:val="18"/>
                <w:szCs w:val="18"/>
              </w:rPr>
              <w:t>　</w:t>
            </w:r>
          </w:p>
        </w:tc>
        <w:tc>
          <w:tcPr>
            <w:tcW w:w="1185" w:type="dxa"/>
            <w:tcBorders>
              <w:top w:val="nil"/>
              <w:left w:val="nil"/>
              <w:bottom w:val="nil"/>
              <w:right w:val="nil"/>
            </w:tcBorders>
            <w:shd w:val="clear" w:color="auto" w:fill="auto"/>
            <w:tcMar>
              <w:top w:w="10" w:type="dxa"/>
              <w:left w:w="10" w:type="dxa"/>
              <w:bottom w:w="0" w:type="dxa"/>
              <w:right w:w="10" w:type="dxa"/>
            </w:tcMar>
            <w:vAlign w:val="center"/>
          </w:tcPr>
          <w:p w14:paraId="1C62035C">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4FEA637D">
            <w:pPr>
              <w:widowControl/>
              <w:jc w:val="left"/>
              <w:rPr>
                <w:rFonts w:ascii="宋体" w:hAnsi="宋体" w:cs="宋体"/>
                <w:kern w:val="0"/>
                <w:sz w:val="18"/>
                <w:szCs w:val="18"/>
              </w:rPr>
            </w:pPr>
            <w:r>
              <w:rPr>
                <w:rFonts w:hint="eastAsia" w:ascii="宋体" w:hAnsi="宋体" w:cs="宋体"/>
                <w:kern w:val="0"/>
                <w:sz w:val="18"/>
                <w:szCs w:val="18"/>
              </w:rPr>
              <w:t>　</w:t>
            </w:r>
          </w:p>
        </w:tc>
        <w:tc>
          <w:tcPr>
            <w:tcW w:w="877" w:type="dxa"/>
            <w:tcBorders>
              <w:top w:val="nil"/>
              <w:left w:val="nil"/>
              <w:bottom w:val="nil"/>
              <w:right w:val="nil"/>
            </w:tcBorders>
            <w:shd w:val="clear" w:color="auto" w:fill="auto"/>
            <w:tcMar>
              <w:top w:w="10" w:type="dxa"/>
              <w:left w:w="10" w:type="dxa"/>
              <w:bottom w:w="0" w:type="dxa"/>
              <w:right w:w="10" w:type="dxa"/>
            </w:tcMar>
            <w:vAlign w:val="center"/>
          </w:tcPr>
          <w:p w14:paraId="29419492">
            <w:pPr>
              <w:widowControl/>
              <w:jc w:val="left"/>
              <w:rPr>
                <w:rFonts w:ascii="宋体" w:hAnsi="宋体" w:cs="宋体"/>
                <w:kern w:val="0"/>
                <w:sz w:val="18"/>
                <w:szCs w:val="18"/>
              </w:rPr>
            </w:pPr>
            <w:r>
              <w:rPr>
                <w:rFonts w:hint="eastAsia" w:ascii="宋体" w:hAnsi="宋体" w:cs="宋体"/>
                <w:kern w:val="0"/>
                <w:sz w:val="18"/>
                <w:szCs w:val="18"/>
              </w:rPr>
              <w:t>　</w:t>
            </w:r>
          </w:p>
        </w:tc>
        <w:tc>
          <w:tcPr>
            <w:tcW w:w="387" w:type="dxa"/>
            <w:tcBorders>
              <w:top w:val="nil"/>
              <w:left w:val="nil"/>
              <w:bottom w:val="nil"/>
              <w:right w:val="nil"/>
            </w:tcBorders>
            <w:shd w:val="clear" w:color="auto" w:fill="auto"/>
            <w:tcMar>
              <w:top w:w="10" w:type="dxa"/>
              <w:left w:w="10" w:type="dxa"/>
              <w:bottom w:w="0" w:type="dxa"/>
              <w:right w:w="10" w:type="dxa"/>
            </w:tcMar>
            <w:vAlign w:val="center"/>
          </w:tcPr>
          <w:p w14:paraId="174D78D6">
            <w:pPr>
              <w:widowControl/>
              <w:jc w:val="left"/>
              <w:rPr>
                <w:rFonts w:ascii="宋体" w:hAnsi="宋体" w:cs="宋体"/>
                <w:kern w:val="0"/>
                <w:sz w:val="18"/>
                <w:szCs w:val="18"/>
              </w:rPr>
            </w:pPr>
            <w:r>
              <w:rPr>
                <w:rFonts w:hint="eastAsia" w:ascii="宋体" w:hAnsi="宋体" w:cs="宋体"/>
                <w:kern w:val="0"/>
                <w:sz w:val="18"/>
                <w:szCs w:val="18"/>
              </w:rPr>
              <w:t>　</w:t>
            </w:r>
          </w:p>
        </w:tc>
        <w:tc>
          <w:tcPr>
            <w:tcW w:w="353" w:type="dxa"/>
            <w:tcBorders>
              <w:top w:val="nil"/>
              <w:left w:val="nil"/>
              <w:bottom w:val="nil"/>
              <w:right w:val="nil"/>
            </w:tcBorders>
            <w:shd w:val="clear" w:color="auto" w:fill="auto"/>
            <w:tcMar>
              <w:top w:w="10" w:type="dxa"/>
              <w:left w:w="10" w:type="dxa"/>
              <w:bottom w:w="0" w:type="dxa"/>
              <w:right w:w="10" w:type="dxa"/>
            </w:tcMar>
            <w:vAlign w:val="center"/>
          </w:tcPr>
          <w:p w14:paraId="3D00104D">
            <w:pPr>
              <w:widowControl/>
              <w:jc w:val="left"/>
              <w:rPr>
                <w:rFonts w:ascii="宋体" w:hAnsi="宋体" w:cs="宋体"/>
                <w:kern w:val="0"/>
                <w:sz w:val="18"/>
                <w:szCs w:val="18"/>
              </w:rPr>
            </w:pPr>
            <w:r>
              <w:rPr>
                <w:rFonts w:hint="eastAsia" w:ascii="宋体" w:hAnsi="宋体" w:cs="宋体"/>
                <w:kern w:val="0"/>
                <w:sz w:val="18"/>
                <w:szCs w:val="18"/>
              </w:rPr>
              <w:t>　</w:t>
            </w:r>
          </w:p>
        </w:tc>
        <w:tc>
          <w:tcPr>
            <w:tcW w:w="1399" w:type="dxa"/>
            <w:tcBorders>
              <w:top w:val="nil"/>
              <w:left w:val="nil"/>
              <w:bottom w:val="nil"/>
              <w:right w:val="nil"/>
            </w:tcBorders>
            <w:shd w:val="clear" w:color="auto" w:fill="auto"/>
            <w:tcMar>
              <w:top w:w="10" w:type="dxa"/>
              <w:left w:w="10" w:type="dxa"/>
              <w:bottom w:w="0" w:type="dxa"/>
              <w:right w:w="10" w:type="dxa"/>
            </w:tcMar>
            <w:vAlign w:val="center"/>
          </w:tcPr>
          <w:p w14:paraId="3F122DCC">
            <w:pPr>
              <w:widowControl/>
              <w:jc w:val="left"/>
              <w:rPr>
                <w:rFonts w:ascii="宋体" w:hAnsi="宋体" w:cs="宋体"/>
                <w:kern w:val="0"/>
                <w:sz w:val="18"/>
                <w:szCs w:val="18"/>
              </w:rPr>
            </w:pPr>
            <w:r>
              <w:rPr>
                <w:rFonts w:hint="eastAsia" w:ascii="宋体" w:hAnsi="宋体" w:cs="宋体"/>
                <w:kern w:val="0"/>
                <w:sz w:val="18"/>
                <w:szCs w:val="18"/>
              </w:rPr>
              <w:t>　</w:t>
            </w:r>
          </w:p>
        </w:tc>
      </w:tr>
      <w:tr w14:paraId="008D9C3F">
        <w:tblPrEx>
          <w:tblCellMar>
            <w:top w:w="0" w:type="dxa"/>
            <w:left w:w="0" w:type="dxa"/>
            <w:bottom w:w="0" w:type="dxa"/>
            <w:right w:w="0" w:type="dxa"/>
          </w:tblCellMar>
        </w:tblPrEx>
        <w:trPr>
          <w:trHeight w:val="903" w:hRule="atLeast"/>
        </w:trPr>
        <w:tc>
          <w:tcPr>
            <w:tcW w:w="907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0878EC5E">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513CEA69">
        <w:tblPrEx>
          <w:tblCellMar>
            <w:top w:w="0" w:type="dxa"/>
            <w:left w:w="0" w:type="dxa"/>
            <w:bottom w:w="0" w:type="dxa"/>
            <w:right w:w="0" w:type="dxa"/>
          </w:tblCellMar>
        </w:tblPrEx>
        <w:trPr>
          <w:trHeight w:val="285"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3BBB84C">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340" w:type="dxa"/>
            <w:gridSpan w:val="9"/>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57F0290">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51118123T000009001352-（春节前）工程款</w:t>
            </w:r>
          </w:p>
        </w:tc>
      </w:tr>
      <w:tr w14:paraId="3014622C">
        <w:tblPrEx>
          <w:tblCellMar>
            <w:top w:w="0" w:type="dxa"/>
            <w:left w:w="0" w:type="dxa"/>
            <w:bottom w:w="0" w:type="dxa"/>
            <w:right w:w="0" w:type="dxa"/>
          </w:tblCellMar>
        </w:tblPrEx>
        <w:trPr>
          <w:trHeight w:val="513"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73507EE9">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ACA0E25">
            <w:pPr>
              <w:widowControl/>
              <w:jc w:val="left"/>
              <w:rPr>
                <w:rFonts w:ascii="宋体" w:hAnsi="宋体" w:cs="宋体"/>
                <w:color w:val="000000"/>
                <w:kern w:val="0"/>
                <w:sz w:val="18"/>
                <w:szCs w:val="18"/>
              </w:rPr>
            </w:pPr>
            <w:r>
              <w:rPr>
                <w:rFonts w:hint="eastAsia" w:ascii="宋体" w:hAnsi="宋体" w:cs="宋体"/>
                <w:color w:val="000000"/>
                <w:kern w:val="0"/>
                <w:sz w:val="18"/>
                <w:szCs w:val="18"/>
              </w:rPr>
              <w:t>教育局</w:t>
            </w:r>
          </w:p>
        </w:tc>
        <w:tc>
          <w:tcPr>
            <w:tcW w:w="877" w:type="dxa"/>
            <w:tcBorders>
              <w:top w:val="nil"/>
              <w:left w:val="nil"/>
              <w:bottom w:val="nil"/>
              <w:right w:val="nil"/>
            </w:tcBorders>
            <w:shd w:val="clear" w:color="auto" w:fill="auto"/>
            <w:tcMar>
              <w:top w:w="10" w:type="dxa"/>
              <w:left w:w="10" w:type="dxa"/>
              <w:bottom w:w="0" w:type="dxa"/>
              <w:right w:w="10" w:type="dxa"/>
            </w:tcMar>
            <w:vAlign w:val="center"/>
          </w:tcPr>
          <w:p w14:paraId="366C78D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03CB38C3">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峨眉山市高桥镇小学校</w:t>
            </w:r>
          </w:p>
        </w:tc>
      </w:tr>
      <w:tr w14:paraId="42C8DBDB">
        <w:tblPrEx>
          <w:tblCellMar>
            <w:top w:w="0" w:type="dxa"/>
            <w:left w:w="0" w:type="dxa"/>
            <w:bottom w:w="0" w:type="dxa"/>
            <w:right w:w="0" w:type="dxa"/>
          </w:tblCellMar>
        </w:tblPrEx>
        <w:trPr>
          <w:trHeight w:val="285"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7BD79D2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0566C536">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E27391B">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16" w:type="dxa"/>
            <w:gridSpan w:val="4"/>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12C8E49">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DD99BD9">
        <w:tblPrEx>
          <w:tblCellMar>
            <w:top w:w="0" w:type="dxa"/>
            <w:left w:w="0" w:type="dxa"/>
            <w:bottom w:w="0" w:type="dxa"/>
            <w:right w:w="0" w:type="dxa"/>
          </w:tblCellMar>
        </w:tblPrEx>
        <w:trPr>
          <w:trHeight w:val="708" w:hRule="atLeast"/>
        </w:trPr>
        <w:tc>
          <w:tcPr>
            <w:tcW w:w="0" w:type="auto"/>
            <w:vMerge w:val="continue"/>
            <w:tcBorders>
              <w:top w:val="nil"/>
              <w:left w:val="single" w:color="000000" w:sz="4" w:space="0"/>
              <w:bottom w:val="single" w:color="000000" w:sz="4" w:space="0"/>
              <w:right w:val="single" w:color="000000" w:sz="4" w:space="0"/>
            </w:tcBorders>
            <w:vAlign w:val="center"/>
          </w:tcPr>
          <w:p w14:paraId="0BC8C3AE">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0F772E9F">
            <w:pPr>
              <w:widowControl/>
              <w:jc w:val="left"/>
              <w:rPr>
                <w:rFonts w:ascii="宋体" w:hAnsi="宋体" w:cs="宋体"/>
                <w:color w:val="000000"/>
                <w:kern w:val="0"/>
                <w:sz w:val="18"/>
                <w:szCs w:val="18"/>
              </w:rPr>
            </w:pP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C903BCA">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保障学校校舍安全，改善办学条件，提升本市办学水平。</w:t>
            </w:r>
          </w:p>
        </w:tc>
        <w:tc>
          <w:tcPr>
            <w:tcW w:w="3016" w:type="dxa"/>
            <w:gridSpan w:val="4"/>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ABFEB8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保障学校校舍安全、改善学校办学条件。提升学校办学水平。</w:t>
            </w:r>
          </w:p>
        </w:tc>
      </w:tr>
      <w:tr w14:paraId="7C4ABB5D">
        <w:tblPrEx>
          <w:tblCellMar>
            <w:top w:w="0" w:type="dxa"/>
            <w:left w:w="0" w:type="dxa"/>
            <w:bottom w:w="0" w:type="dxa"/>
            <w:right w:w="0" w:type="dxa"/>
          </w:tblCellMar>
        </w:tblPrEx>
        <w:trPr>
          <w:trHeight w:val="693" w:hRule="atLeast"/>
        </w:trPr>
        <w:tc>
          <w:tcPr>
            <w:tcW w:w="0" w:type="auto"/>
            <w:vMerge w:val="continue"/>
            <w:tcBorders>
              <w:top w:val="nil"/>
              <w:left w:val="single" w:color="000000" w:sz="4" w:space="0"/>
              <w:bottom w:val="single" w:color="000000" w:sz="4" w:space="0"/>
              <w:right w:val="single" w:color="000000" w:sz="4" w:space="0"/>
            </w:tcBorders>
            <w:vAlign w:val="center"/>
          </w:tcPr>
          <w:p w14:paraId="6BEBA6E3">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946F5DC">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340" w:type="dxa"/>
            <w:gridSpan w:val="9"/>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19DF5EC">
            <w:pPr>
              <w:widowControl/>
              <w:jc w:val="left"/>
              <w:rPr>
                <w:rFonts w:ascii="宋体" w:hAnsi="宋体" w:cs="宋体"/>
                <w:color w:val="000000"/>
                <w:kern w:val="0"/>
                <w:sz w:val="18"/>
                <w:szCs w:val="18"/>
              </w:rPr>
            </w:pPr>
            <w:r>
              <w:rPr>
                <w:rFonts w:hint="eastAsia" w:ascii="宋体" w:hAnsi="宋体" w:cs="宋体"/>
                <w:color w:val="000000"/>
                <w:kern w:val="0"/>
                <w:sz w:val="18"/>
                <w:szCs w:val="18"/>
              </w:rPr>
              <w:t>（春节前）工程款按时发放、足额发放。</w:t>
            </w:r>
          </w:p>
        </w:tc>
      </w:tr>
      <w:tr w14:paraId="0364BFBE">
        <w:tblPrEx>
          <w:tblCellMar>
            <w:top w:w="0" w:type="dxa"/>
            <w:left w:w="0" w:type="dxa"/>
            <w:bottom w:w="0" w:type="dxa"/>
            <w:right w:w="0" w:type="dxa"/>
          </w:tblCellMar>
        </w:tblPrEx>
        <w:trPr>
          <w:trHeight w:val="360"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6F075FD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039F9F0">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FDE35B3">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F4F08E4">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0311B1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7E7D79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DDA1FAA">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006625E">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BE015D8">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0AFA4AC">
        <w:tblPrEx>
          <w:tblCellMar>
            <w:top w:w="0" w:type="dxa"/>
            <w:left w:w="0" w:type="dxa"/>
            <w:bottom w:w="0" w:type="dxa"/>
            <w:right w:w="0" w:type="dxa"/>
          </w:tblCellMar>
        </w:tblPrEx>
        <w:trPr>
          <w:trHeight w:val="345" w:hRule="atLeast"/>
        </w:trPr>
        <w:tc>
          <w:tcPr>
            <w:tcW w:w="0" w:type="auto"/>
            <w:vMerge w:val="continue"/>
            <w:tcBorders>
              <w:top w:val="nil"/>
              <w:left w:val="single" w:color="000000" w:sz="4" w:space="0"/>
              <w:bottom w:val="single" w:color="000000" w:sz="4" w:space="0"/>
              <w:right w:val="single" w:color="000000" w:sz="4" w:space="0"/>
            </w:tcBorders>
            <w:vAlign w:val="center"/>
          </w:tcPr>
          <w:p w14:paraId="379AA3FE">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1F833F8">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81032C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1E3E92A">
            <w:pPr>
              <w:widowControl/>
              <w:jc w:val="center"/>
              <w:rPr>
                <w:rFonts w:ascii="宋体" w:hAnsi="宋体" w:cs="宋体"/>
                <w:color w:val="000000"/>
                <w:kern w:val="0"/>
                <w:sz w:val="18"/>
                <w:szCs w:val="18"/>
              </w:rPr>
            </w:pPr>
            <w:r>
              <w:rPr>
                <w:rFonts w:hint="eastAsia" w:ascii="宋体" w:hAnsi="宋体" w:cs="宋体"/>
                <w:color w:val="000000"/>
                <w:kern w:val="0"/>
                <w:sz w:val="18"/>
                <w:szCs w:val="18"/>
              </w:rPr>
              <w:t>18.15</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CCA5487">
            <w:pPr>
              <w:widowControl/>
              <w:jc w:val="center"/>
              <w:rPr>
                <w:rFonts w:ascii="宋体" w:hAnsi="宋体" w:cs="宋体"/>
                <w:color w:val="000000"/>
                <w:kern w:val="0"/>
                <w:sz w:val="18"/>
                <w:szCs w:val="18"/>
              </w:rPr>
            </w:pPr>
            <w:r>
              <w:rPr>
                <w:rFonts w:hint="eastAsia" w:ascii="宋体" w:hAnsi="宋体" w:cs="宋体"/>
                <w:color w:val="000000"/>
                <w:kern w:val="0"/>
                <w:sz w:val="18"/>
                <w:szCs w:val="18"/>
              </w:rPr>
              <w:t>18.15</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D78CFF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A6ECA6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3720A6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10B9FE9">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14:paraId="35F144CD">
        <w:tblPrEx>
          <w:tblCellMar>
            <w:top w:w="0" w:type="dxa"/>
            <w:left w:w="0" w:type="dxa"/>
            <w:bottom w:w="0" w:type="dxa"/>
            <w:right w:w="0" w:type="dxa"/>
          </w:tblCellMar>
        </w:tblPrEx>
        <w:trPr>
          <w:trHeight w:val="390" w:hRule="atLeast"/>
        </w:trPr>
        <w:tc>
          <w:tcPr>
            <w:tcW w:w="0" w:type="auto"/>
            <w:vMerge w:val="continue"/>
            <w:tcBorders>
              <w:top w:val="nil"/>
              <w:left w:val="single" w:color="000000" w:sz="4" w:space="0"/>
              <w:bottom w:val="single" w:color="000000" w:sz="4" w:space="0"/>
              <w:right w:val="single" w:color="000000" w:sz="4" w:space="0"/>
            </w:tcBorders>
            <w:vAlign w:val="center"/>
          </w:tcPr>
          <w:p w14:paraId="35107123">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6835BBF">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91494C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92C1BF5">
            <w:pPr>
              <w:widowControl/>
              <w:jc w:val="center"/>
              <w:rPr>
                <w:rFonts w:ascii="宋体" w:hAnsi="宋体" w:cs="宋体"/>
                <w:color w:val="000000"/>
                <w:kern w:val="0"/>
                <w:sz w:val="18"/>
                <w:szCs w:val="18"/>
              </w:rPr>
            </w:pPr>
            <w:r>
              <w:rPr>
                <w:rFonts w:hint="eastAsia" w:ascii="宋体" w:hAnsi="宋体" w:cs="宋体"/>
                <w:color w:val="000000"/>
                <w:kern w:val="0"/>
                <w:sz w:val="18"/>
                <w:szCs w:val="18"/>
              </w:rPr>
              <w:t>18.15</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3A81894">
            <w:pPr>
              <w:widowControl/>
              <w:jc w:val="center"/>
              <w:rPr>
                <w:rFonts w:ascii="宋体" w:hAnsi="宋体" w:cs="宋体"/>
                <w:color w:val="000000"/>
                <w:kern w:val="0"/>
                <w:sz w:val="18"/>
                <w:szCs w:val="18"/>
              </w:rPr>
            </w:pPr>
            <w:r>
              <w:rPr>
                <w:rFonts w:hint="eastAsia" w:ascii="宋体" w:hAnsi="宋体" w:cs="宋体"/>
                <w:color w:val="000000"/>
                <w:kern w:val="0"/>
                <w:sz w:val="18"/>
                <w:szCs w:val="18"/>
              </w:rPr>
              <w:t>18.15</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2980AF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45970D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BC276B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1C5BD566">
            <w:pPr>
              <w:widowControl/>
              <w:jc w:val="left"/>
              <w:rPr>
                <w:rFonts w:ascii="Courier New" w:hAnsi="Courier New" w:cs="Courier New"/>
                <w:i/>
                <w:iCs/>
                <w:color w:val="000000"/>
                <w:kern w:val="0"/>
                <w:sz w:val="18"/>
                <w:szCs w:val="18"/>
              </w:rPr>
            </w:pPr>
          </w:p>
        </w:tc>
      </w:tr>
      <w:tr w14:paraId="141DF837">
        <w:tblPrEx>
          <w:tblCellMar>
            <w:top w:w="0" w:type="dxa"/>
            <w:left w:w="0" w:type="dxa"/>
            <w:bottom w:w="0" w:type="dxa"/>
            <w:right w:w="0" w:type="dxa"/>
          </w:tblCellMar>
        </w:tblPrEx>
        <w:trPr>
          <w:trHeight w:val="408" w:hRule="atLeast"/>
        </w:trPr>
        <w:tc>
          <w:tcPr>
            <w:tcW w:w="0" w:type="auto"/>
            <w:vMerge w:val="continue"/>
            <w:tcBorders>
              <w:top w:val="nil"/>
              <w:left w:val="single" w:color="000000" w:sz="4" w:space="0"/>
              <w:bottom w:val="single" w:color="000000" w:sz="4" w:space="0"/>
              <w:right w:val="single" w:color="000000" w:sz="4" w:space="0"/>
            </w:tcBorders>
            <w:vAlign w:val="center"/>
          </w:tcPr>
          <w:p w14:paraId="290864AD">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C012F7B">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CDD372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D33225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62A4CD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204B2E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D52B4E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535E13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141A6A3D">
            <w:pPr>
              <w:widowControl/>
              <w:jc w:val="left"/>
              <w:rPr>
                <w:rFonts w:ascii="Courier New" w:hAnsi="Courier New" w:cs="Courier New"/>
                <w:i/>
                <w:iCs/>
                <w:color w:val="000000"/>
                <w:kern w:val="0"/>
                <w:sz w:val="18"/>
                <w:szCs w:val="18"/>
              </w:rPr>
            </w:pPr>
          </w:p>
        </w:tc>
      </w:tr>
      <w:tr w14:paraId="2292E0A1">
        <w:tblPrEx>
          <w:tblCellMar>
            <w:top w:w="0" w:type="dxa"/>
            <w:left w:w="0" w:type="dxa"/>
            <w:bottom w:w="0" w:type="dxa"/>
            <w:right w:w="0" w:type="dxa"/>
          </w:tblCellMar>
        </w:tblPrEx>
        <w:trPr>
          <w:trHeight w:val="360" w:hRule="atLeast"/>
        </w:trPr>
        <w:tc>
          <w:tcPr>
            <w:tcW w:w="0" w:type="auto"/>
            <w:vMerge w:val="continue"/>
            <w:tcBorders>
              <w:top w:val="nil"/>
              <w:left w:val="single" w:color="000000" w:sz="4" w:space="0"/>
              <w:bottom w:val="single" w:color="000000" w:sz="4" w:space="0"/>
              <w:right w:val="single" w:color="000000" w:sz="4" w:space="0"/>
            </w:tcBorders>
            <w:vAlign w:val="center"/>
          </w:tcPr>
          <w:p w14:paraId="0671EC19">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01A432A">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D292AC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D76F25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CA1768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0D8B7D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D4C167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18BC61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082FEBC6">
            <w:pPr>
              <w:widowControl/>
              <w:jc w:val="left"/>
              <w:rPr>
                <w:rFonts w:ascii="Courier New" w:hAnsi="Courier New" w:cs="Courier New"/>
                <w:i/>
                <w:iCs/>
                <w:color w:val="000000"/>
                <w:kern w:val="0"/>
                <w:sz w:val="18"/>
                <w:szCs w:val="18"/>
              </w:rPr>
            </w:pPr>
          </w:p>
        </w:tc>
      </w:tr>
      <w:tr w14:paraId="7F342B8D">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2C746C33">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E01DD3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69B523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19137C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66C429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F272CC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C986FA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DFDAB1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0E56C4C7">
            <w:pPr>
              <w:widowControl/>
              <w:jc w:val="left"/>
              <w:rPr>
                <w:rFonts w:ascii="Courier New" w:hAnsi="Courier New" w:cs="Courier New"/>
                <w:i/>
                <w:iCs/>
                <w:color w:val="000000"/>
                <w:kern w:val="0"/>
                <w:sz w:val="18"/>
                <w:szCs w:val="18"/>
              </w:rPr>
            </w:pPr>
          </w:p>
        </w:tc>
      </w:tr>
      <w:tr w14:paraId="7738958F">
        <w:tblPrEx>
          <w:tblCellMar>
            <w:top w:w="0" w:type="dxa"/>
            <w:left w:w="0" w:type="dxa"/>
            <w:bottom w:w="0" w:type="dxa"/>
            <w:right w:w="0" w:type="dxa"/>
          </w:tblCellMar>
        </w:tblPrEx>
        <w:trPr>
          <w:trHeight w:val="453"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44DC2BF0">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8583AAF">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4A9A733">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DF1DA44">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AC1D002">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8250735">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164D288">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CE420FA">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4678FD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8872C7F">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CC5A40D">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0ACB7EE">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4A58112A">
            <w:pPr>
              <w:widowControl/>
              <w:jc w:val="left"/>
              <w:rPr>
                <w:rFonts w:ascii="宋体" w:hAnsi="宋体" w:cs="宋体"/>
                <w:color w:val="000000"/>
                <w:kern w:val="0"/>
                <w:sz w:val="18"/>
                <w:szCs w:val="18"/>
              </w:rPr>
            </w:pP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20DA310">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77"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F7D1BA4">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81EC661">
            <w:pPr>
              <w:widowControl/>
              <w:jc w:val="center"/>
              <w:rPr>
                <w:rFonts w:ascii="宋体" w:hAnsi="宋体" w:cs="宋体"/>
                <w:color w:val="000000"/>
                <w:kern w:val="0"/>
                <w:sz w:val="18"/>
                <w:szCs w:val="18"/>
              </w:rPr>
            </w:pPr>
            <w:r>
              <w:rPr>
                <w:rFonts w:hint="eastAsia" w:ascii="宋体" w:hAnsi="宋体" w:cs="宋体"/>
                <w:color w:val="000000"/>
                <w:kern w:val="0"/>
                <w:sz w:val="18"/>
                <w:szCs w:val="18"/>
              </w:rPr>
              <w:t>修缮、改造任务完成率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05EA8F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048EF15">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E8B2C7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6C55B9D">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F19A7C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082E72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33E515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FE943CC">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7A853F47">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05027E1B">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57D548D1">
            <w:pPr>
              <w:widowControl/>
              <w:jc w:val="left"/>
              <w:rPr>
                <w:rFonts w:ascii="宋体" w:hAnsi="宋体" w:cs="宋体"/>
                <w:color w:val="000000"/>
                <w:kern w:val="0"/>
                <w:sz w:val="18"/>
                <w:szCs w:val="18"/>
              </w:rPr>
            </w:pP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03DEFEA">
            <w:pPr>
              <w:widowControl/>
              <w:jc w:val="center"/>
              <w:rPr>
                <w:rFonts w:ascii="宋体" w:hAnsi="宋体" w:cs="宋体"/>
                <w:color w:val="000000"/>
                <w:kern w:val="0"/>
                <w:sz w:val="18"/>
                <w:szCs w:val="18"/>
              </w:rPr>
            </w:pPr>
            <w:r>
              <w:rPr>
                <w:rFonts w:hint="eastAsia" w:ascii="宋体" w:hAnsi="宋体" w:cs="宋体"/>
                <w:color w:val="000000"/>
                <w:kern w:val="0"/>
                <w:sz w:val="18"/>
                <w:szCs w:val="18"/>
              </w:rPr>
              <w:t>受益学生数</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A5AE6F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B7DEC6A">
            <w:pPr>
              <w:widowControl/>
              <w:jc w:val="center"/>
              <w:rPr>
                <w:rFonts w:ascii="宋体" w:hAnsi="宋体" w:cs="宋体"/>
                <w:color w:val="000000"/>
                <w:kern w:val="0"/>
                <w:sz w:val="18"/>
                <w:szCs w:val="18"/>
              </w:rPr>
            </w:pPr>
            <w:r>
              <w:rPr>
                <w:rFonts w:hint="eastAsia" w:ascii="宋体" w:hAnsi="宋体" w:cs="宋体"/>
                <w:color w:val="000000"/>
                <w:kern w:val="0"/>
                <w:sz w:val="18"/>
                <w:szCs w:val="18"/>
              </w:rPr>
              <w:t>314</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0FA23F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9713B1D">
            <w:pPr>
              <w:widowControl/>
              <w:jc w:val="center"/>
              <w:rPr>
                <w:rFonts w:ascii="宋体" w:hAnsi="宋体" w:cs="宋体"/>
                <w:color w:val="000000"/>
                <w:kern w:val="0"/>
                <w:sz w:val="18"/>
                <w:szCs w:val="18"/>
              </w:rPr>
            </w:pPr>
            <w:r>
              <w:rPr>
                <w:rFonts w:hint="eastAsia" w:ascii="宋体" w:hAnsi="宋体" w:cs="宋体"/>
                <w:color w:val="000000"/>
                <w:kern w:val="0"/>
                <w:sz w:val="18"/>
                <w:szCs w:val="18"/>
              </w:rPr>
              <w:t>314</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64A4E2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4E248A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5C4FB4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C14E76C">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0FB974E0">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0BF52067">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6C6BF2C">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136B572">
            <w:pPr>
              <w:widowControl/>
              <w:jc w:val="center"/>
              <w:rPr>
                <w:rFonts w:ascii="宋体" w:hAnsi="宋体" w:cs="宋体"/>
                <w:color w:val="000000"/>
                <w:kern w:val="0"/>
                <w:sz w:val="18"/>
                <w:szCs w:val="18"/>
              </w:rPr>
            </w:pPr>
            <w:r>
              <w:rPr>
                <w:rFonts w:hint="eastAsia" w:ascii="宋体" w:hAnsi="宋体" w:cs="宋体"/>
                <w:color w:val="000000"/>
                <w:kern w:val="0"/>
                <w:sz w:val="18"/>
                <w:szCs w:val="18"/>
              </w:rPr>
              <w:t>工程验收合格率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9E8DFE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8E96814">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AB26DB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727C1E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4D0545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1EFA25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22914F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F5D3A1B">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132C47F4">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3E46F748">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400CBBE">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32A8F83">
            <w:pPr>
              <w:widowControl/>
              <w:jc w:val="center"/>
              <w:rPr>
                <w:rFonts w:ascii="宋体" w:hAnsi="宋体" w:cs="宋体"/>
                <w:color w:val="000000"/>
                <w:kern w:val="0"/>
                <w:sz w:val="18"/>
                <w:szCs w:val="18"/>
              </w:rPr>
            </w:pPr>
            <w:r>
              <w:rPr>
                <w:rFonts w:hint="eastAsia" w:ascii="宋体" w:hAnsi="宋体" w:cs="宋体"/>
                <w:color w:val="000000"/>
                <w:kern w:val="0"/>
                <w:sz w:val="18"/>
                <w:szCs w:val="18"/>
              </w:rPr>
              <w:t>工程按期完成率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503F42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8249859">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2CAC15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1C6AA27">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0A0E14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FFFC96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3E88E2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FEC5E9F">
        <w:tblPrEx>
          <w:tblCellMar>
            <w:top w:w="0" w:type="dxa"/>
            <w:left w:w="0" w:type="dxa"/>
            <w:bottom w:w="0" w:type="dxa"/>
            <w:right w:w="0" w:type="dxa"/>
          </w:tblCellMar>
        </w:tblPrEx>
        <w:trPr>
          <w:trHeight w:val="453" w:hRule="atLeast"/>
        </w:trPr>
        <w:tc>
          <w:tcPr>
            <w:tcW w:w="0" w:type="auto"/>
            <w:vMerge w:val="continue"/>
            <w:tcBorders>
              <w:top w:val="nil"/>
              <w:left w:val="single" w:color="000000" w:sz="4" w:space="0"/>
              <w:bottom w:val="single" w:color="000000" w:sz="4" w:space="0"/>
              <w:right w:val="single" w:color="000000" w:sz="4" w:space="0"/>
            </w:tcBorders>
            <w:vAlign w:val="center"/>
          </w:tcPr>
          <w:p w14:paraId="194A259C">
            <w:pPr>
              <w:widowControl/>
              <w:jc w:val="left"/>
              <w:rPr>
                <w:rFonts w:ascii="宋体" w:hAnsi="宋体" w:cs="宋体"/>
                <w:color w:val="000000"/>
                <w:kern w:val="0"/>
                <w:sz w:val="18"/>
                <w:szCs w:val="18"/>
              </w:rPr>
            </w:pP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677C8B81">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318CB80">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B88FFF7">
            <w:pPr>
              <w:widowControl/>
              <w:jc w:val="center"/>
              <w:rPr>
                <w:rFonts w:ascii="宋体" w:hAnsi="宋体" w:cs="宋体"/>
                <w:color w:val="000000"/>
                <w:kern w:val="0"/>
                <w:sz w:val="18"/>
                <w:szCs w:val="18"/>
              </w:rPr>
            </w:pPr>
            <w:r>
              <w:rPr>
                <w:rFonts w:hint="eastAsia" w:ascii="宋体" w:hAnsi="宋体" w:cs="宋体"/>
                <w:color w:val="000000"/>
                <w:kern w:val="0"/>
                <w:sz w:val="18"/>
                <w:szCs w:val="18"/>
              </w:rPr>
              <w:t>改善办学条件，保障校舍安全</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D43795D">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9ED82F9">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142A2C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EB36235">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CA56EB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E9489E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E61973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B4501A7">
        <w:tblPrEx>
          <w:tblCellMar>
            <w:top w:w="0" w:type="dxa"/>
            <w:left w:w="0" w:type="dxa"/>
            <w:bottom w:w="0" w:type="dxa"/>
            <w:right w:w="0" w:type="dxa"/>
          </w:tblCellMar>
        </w:tblPrEx>
        <w:trPr>
          <w:trHeight w:val="453" w:hRule="atLeast"/>
        </w:trPr>
        <w:tc>
          <w:tcPr>
            <w:tcW w:w="0" w:type="auto"/>
            <w:vMerge w:val="continue"/>
            <w:tcBorders>
              <w:top w:val="nil"/>
              <w:left w:val="single" w:color="000000" w:sz="4" w:space="0"/>
              <w:bottom w:val="single" w:color="000000" w:sz="4" w:space="0"/>
              <w:right w:val="single" w:color="000000" w:sz="4" w:space="0"/>
            </w:tcBorders>
            <w:vAlign w:val="center"/>
          </w:tcPr>
          <w:p w14:paraId="3CCE05C3">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1B62B751">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291340C">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4F0CBF6">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保障学校长期稳定的可持续发展</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9B35D2A">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4973103">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A9C1CE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8A0F296">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335FA0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AF8C7C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07F85D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DCEC92C">
        <w:tblPrEx>
          <w:tblCellMar>
            <w:top w:w="0" w:type="dxa"/>
            <w:left w:w="0" w:type="dxa"/>
            <w:bottom w:w="0" w:type="dxa"/>
            <w:right w:w="0" w:type="dxa"/>
          </w:tblCellMar>
        </w:tblPrEx>
        <w:trPr>
          <w:trHeight w:val="453" w:hRule="atLeast"/>
        </w:trPr>
        <w:tc>
          <w:tcPr>
            <w:tcW w:w="0" w:type="auto"/>
            <w:vMerge w:val="continue"/>
            <w:tcBorders>
              <w:top w:val="nil"/>
              <w:left w:val="single" w:color="000000" w:sz="4" w:space="0"/>
              <w:bottom w:val="single" w:color="000000" w:sz="4" w:space="0"/>
              <w:right w:val="single" w:color="000000" w:sz="4" w:space="0"/>
            </w:tcBorders>
            <w:vAlign w:val="center"/>
          </w:tcPr>
          <w:p w14:paraId="464D50BC">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CE0FFE8">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A3B83F2">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3CB7E66">
            <w:pPr>
              <w:widowControl/>
              <w:jc w:val="center"/>
              <w:rPr>
                <w:rFonts w:ascii="宋体" w:hAnsi="宋体" w:cs="宋体"/>
                <w:color w:val="000000"/>
                <w:kern w:val="0"/>
                <w:sz w:val="18"/>
                <w:szCs w:val="18"/>
              </w:rPr>
            </w:pPr>
            <w:r>
              <w:rPr>
                <w:rFonts w:hint="eastAsia" w:ascii="宋体" w:hAnsi="宋体" w:cs="宋体"/>
                <w:color w:val="000000"/>
                <w:kern w:val="0"/>
                <w:sz w:val="18"/>
                <w:szCs w:val="18"/>
              </w:rPr>
              <w:t>学校、学生和家长满意度</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3C73B1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C2BDF4A">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076637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09794FD">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3278EB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B80E57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D7301D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B220B18">
        <w:tblPrEx>
          <w:tblCellMar>
            <w:top w:w="0" w:type="dxa"/>
            <w:left w:w="0" w:type="dxa"/>
            <w:bottom w:w="0" w:type="dxa"/>
            <w:right w:w="0" w:type="dxa"/>
          </w:tblCellMar>
        </w:tblPrEx>
        <w:trPr>
          <w:trHeight w:val="453" w:hRule="atLeast"/>
        </w:trPr>
        <w:tc>
          <w:tcPr>
            <w:tcW w:w="0" w:type="auto"/>
            <w:vMerge w:val="continue"/>
            <w:tcBorders>
              <w:top w:val="nil"/>
              <w:left w:val="single" w:color="000000" w:sz="4" w:space="0"/>
              <w:bottom w:val="single" w:color="000000" w:sz="4" w:space="0"/>
              <w:right w:val="single" w:color="000000" w:sz="4" w:space="0"/>
            </w:tcBorders>
            <w:vAlign w:val="center"/>
          </w:tcPr>
          <w:p w14:paraId="3B5B0BD5">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A299D37">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C212B29">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EC99162">
            <w:pPr>
              <w:widowControl/>
              <w:jc w:val="center"/>
              <w:rPr>
                <w:rFonts w:ascii="宋体" w:hAnsi="宋体" w:cs="宋体"/>
                <w:color w:val="000000"/>
                <w:kern w:val="0"/>
                <w:sz w:val="18"/>
                <w:szCs w:val="18"/>
              </w:rPr>
            </w:pPr>
            <w:r>
              <w:rPr>
                <w:rFonts w:hint="eastAsia" w:ascii="宋体" w:hAnsi="宋体" w:cs="宋体"/>
                <w:color w:val="000000"/>
                <w:kern w:val="0"/>
                <w:sz w:val="18"/>
                <w:szCs w:val="18"/>
              </w:rPr>
              <w:t>经费控制在预算下达范围内</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0A6518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CE7AB55">
            <w:pPr>
              <w:widowControl/>
              <w:jc w:val="center"/>
              <w:rPr>
                <w:rFonts w:ascii="宋体" w:hAnsi="宋体" w:cs="宋体"/>
                <w:color w:val="000000"/>
                <w:kern w:val="0"/>
                <w:sz w:val="18"/>
                <w:szCs w:val="18"/>
              </w:rPr>
            </w:pPr>
            <w:r>
              <w:rPr>
                <w:rFonts w:hint="eastAsia" w:ascii="宋体" w:hAnsi="宋体" w:cs="宋体"/>
                <w:color w:val="000000"/>
                <w:kern w:val="0"/>
                <w:sz w:val="18"/>
                <w:szCs w:val="18"/>
              </w:rPr>
              <w:t>222.0019</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7982F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58CF374">
            <w:pPr>
              <w:widowControl/>
              <w:jc w:val="center"/>
              <w:rPr>
                <w:rFonts w:ascii="宋体" w:hAnsi="宋体" w:cs="宋体"/>
                <w:color w:val="000000"/>
                <w:kern w:val="0"/>
                <w:sz w:val="18"/>
                <w:szCs w:val="18"/>
              </w:rPr>
            </w:pPr>
            <w:r>
              <w:rPr>
                <w:rFonts w:hint="eastAsia" w:ascii="宋体" w:hAnsi="宋体" w:cs="宋体"/>
                <w:color w:val="000000"/>
                <w:kern w:val="0"/>
                <w:sz w:val="18"/>
                <w:szCs w:val="18"/>
              </w:rPr>
              <w:t>222.0019</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9B4FFE3">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87AE756">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4EBECD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51E5F7F">
        <w:tblPrEx>
          <w:tblCellMar>
            <w:top w:w="0" w:type="dxa"/>
            <w:left w:w="0" w:type="dxa"/>
            <w:bottom w:w="0" w:type="dxa"/>
            <w:right w:w="0" w:type="dxa"/>
          </w:tblCellMar>
        </w:tblPrEx>
        <w:trPr>
          <w:trHeight w:val="285" w:hRule="atLeast"/>
        </w:trPr>
        <w:tc>
          <w:tcPr>
            <w:tcW w:w="6933"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73FB5540">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CF66A7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1CE26E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9254E2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7144DD5">
        <w:tblPrEx>
          <w:tblCellMar>
            <w:top w:w="0" w:type="dxa"/>
            <w:left w:w="0" w:type="dxa"/>
            <w:bottom w:w="0" w:type="dxa"/>
            <w:right w:w="0" w:type="dxa"/>
          </w:tblCellMar>
        </w:tblPrEx>
        <w:trPr>
          <w:trHeight w:val="60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78C457AD">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DCDB09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（春节前）工程款按时发放、足额发放。保障学校校舍安全、改善学校办学条件。提升学校办学水平。自评得分100分。</w:t>
            </w:r>
          </w:p>
        </w:tc>
      </w:tr>
      <w:tr w14:paraId="6F968CA1">
        <w:tblPrEx>
          <w:tblCellMar>
            <w:top w:w="0" w:type="dxa"/>
            <w:left w:w="0" w:type="dxa"/>
            <w:bottom w:w="0" w:type="dxa"/>
            <w:right w:w="0" w:type="dxa"/>
          </w:tblCellMar>
        </w:tblPrEx>
        <w:trPr>
          <w:trHeight w:val="57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4E574726">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989CC6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769E1582">
        <w:tblPrEx>
          <w:tblCellMar>
            <w:top w:w="0" w:type="dxa"/>
            <w:left w:w="0" w:type="dxa"/>
            <w:bottom w:w="0" w:type="dxa"/>
            <w:right w:w="0" w:type="dxa"/>
          </w:tblCellMar>
        </w:tblPrEx>
        <w:trPr>
          <w:trHeight w:val="63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17AF95B8">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93F681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2A206458">
        <w:tblPrEx>
          <w:tblCellMar>
            <w:top w:w="0" w:type="dxa"/>
            <w:left w:w="0" w:type="dxa"/>
            <w:bottom w:w="0" w:type="dxa"/>
            <w:right w:w="0" w:type="dxa"/>
          </w:tblCellMar>
        </w:tblPrEx>
        <w:trPr>
          <w:trHeight w:val="285" w:hRule="atLeast"/>
        </w:trPr>
        <w:tc>
          <w:tcPr>
            <w:tcW w:w="4523"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0902BE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项目负责人：王进平</w:t>
            </w:r>
          </w:p>
        </w:tc>
        <w:tc>
          <w:tcPr>
            <w:tcW w:w="4549" w:type="dxa"/>
            <w:gridSpan w:val="6"/>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46927E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财务负责人：罗永镇</w:t>
            </w:r>
          </w:p>
        </w:tc>
      </w:tr>
      <w:tr w14:paraId="03E7672C">
        <w:tblPrEx>
          <w:tblCellMar>
            <w:top w:w="0" w:type="dxa"/>
            <w:left w:w="0" w:type="dxa"/>
            <w:bottom w:w="0" w:type="dxa"/>
            <w:right w:w="0" w:type="dxa"/>
          </w:tblCellMar>
        </w:tblPrEx>
        <w:trPr>
          <w:trHeight w:val="285" w:hRule="atLeast"/>
        </w:trPr>
        <w:tc>
          <w:tcPr>
            <w:tcW w:w="518" w:type="dxa"/>
            <w:tcBorders>
              <w:top w:val="nil"/>
              <w:left w:val="nil"/>
              <w:bottom w:val="nil"/>
              <w:right w:val="nil"/>
            </w:tcBorders>
            <w:shd w:val="clear" w:color="auto" w:fill="auto"/>
            <w:tcMar>
              <w:top w:w="10" w:type="dxa"/>
              <w:left w:w="10" w:type="dxa"/>
              <w:bottom w:w="0" w:type="dxa"/>
              <w:right w:w="10" w:type="dxa"/>
            </w:tcMar>
            <w:vAlign w:val="center"/>
          </w:tcPr>
          <w:p w14:paraId="43496356">
            <w:pPr>
              <w:widowControl/>
              <w:jc w:val="left"/>
              <w:rPr>
                <w:rFonts w:ascii="宋体" w:hAnsi="宋体" w:cs="宋体"/>
                <w:kern w:val="0"/>
                <w:sz w:val="18"/>
                <w:szCs w:val="18"/>
              </w:rPr>
            </w:pPr>
            <w:r>
              <w:rPr>
                <w:rFonts w:hint="eastAsia" w:ascii="宋体" w:hAnsi="宋体" w:cs="宋体"/>
                <w:kern w:val="0"/>
                <w:sz w:val="18"/>
                <w:szCs w:val="18"/>
              </w:rPr>
              <w:t>　</w:t>
            </w:r>
          </w:p>
        </w:tc>
        <w:tc>
          <w:tcPr>
            <w:tcW w:w="1214" w:type="dxa"/>
            <w:tcBorders>
              <w:top w:val="nil"/>
              <w:left w:val="nil"/>
              <w:bottom w:val="nil"/>
              <w:right w:val="nil"/>
            </w:tcBorders>
            <w:shd w:val="clear" w:color="auto" w:fill="auto"/>
            <w:tcMar>
              <w:top w:w="10" w:type="dxa"/>
              <w:left w:w="10" w:type="dxa"/>
              <w:bottom w:w="0" w:type="dxa"/>
              <w:right w:w="10" w:type="dxa"/>
            </w:tcMar>
            <w:vAlign w:val="center"/>
          </w:tcPr>
          <w:p w14:paraId="438DCF45">
            <w:pPr>
              <w:widowControl/>
              <w:jc w:val="left"/>
              <w:rPr>
                <w:rFonts w:ascii="宋体" w:hAnsi="宋体" w:cs="宋体"/>
                <w:kern w:val="0"/>
                <w:sz w:val="18"/>
                <w:szCs w:val="18"/>
              </w:rPr>
            </w:pPr>
            <w:r>
              <w:rPr>
                <w:rFonts w:hint="eastAsia" w:ascii="宋体" w:hAnsi="宋体" w:cs="宋体"/>
                <w:kern w:val="0"/>
                <w:sz w:val="18"/>
                <w:szCs w:val="18"/>
              </w:rPr>
              <w:t>　</w:t>
            </w:r>
          </w:p>
        </w:tc>
        <w:tc>
          <w:tcPr>
            <w:tcW w:w="1077" w:type="dxa"/>
            <w:tcBorders>
              <w:top w:val="nil"/>
              <w:left w:val="nil"/>
              <w:bottom w:val="nil"/>
              <w:right w:val="nil"/>
            </w:tcBorders>
            <w:shd w:val="clear" w:color="auto" w:fill="auto"/>
            <w:tcMar>
              <w:top w:w="10" w:type="dxa"/>
              <w:left w:w="10" w:type="dxa"/>
              <w:bottom w:w="0" w:type="dxa"/>
              <w:right w:w="10" w:type="dxa"/>
            </w:tcMar>
            <w:vAlign w:val="center"/>
          </w:tcPr>
          <w:p w14:paraId="645D3E81">
            <w:pPr>
              <w:widowControl/>
              <w:jc w:val="left"/>
              <w:rPr>
                <w:rFonts w:ascii="宋体" w:hAnsi="宋体" w:cs="宋体"/>
                <w:kern w:val="0"/>
                <w:sz w:val="18"/>
                <w:szCs w:val="18"/>
              </w:rPr>
            </w:pPr>
            <w:r>
              <w:rPr>
                <w:rFonts w:hint="eastAsia" w:ascii="宋体" w:hAnsi="宋体" w:cs="宋体"/>
                <w:kern w:val="0"/>
                <w:sz w:val="18"/>
                <w:szCs w:val="18"/>
              </w:rPr>
              <w:t>　</w:t>
            </w:r>
          </w:p>
        </w:tc>
        <w:tc>
          <w:tcPr>
            <w:tcW w:w="1366" w:type="dxa"/>
            <w:tcBorders>
              <w:top w:val="nil"/>
              <w:left w:val="nil"/>
              <w:bottom w:val="nil"/>
              <w:right w:val="nil"/>
            </w:tcBorders>
            <w:shd w:val="clear" w:color="auto" w:fill="auto"/>
            <w:tcMar>
              <w:top w:w="10" w:type="dxa"/>
              <w:left w:w="10" w:type="dxa"/>
              <w:bottom w:w="0" w:type="dxa"/>
              <w:right w:w="10" w:type="dxa"/>
            </w:tcMar>
            <w:vAlign w:val="center"/>
          </w:tcPr>
          <w:p w14:paraId="798BAAF3">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003B5E7A">
            <w:pPr>
              <w:widowControl/>
              <w:jc w:val="left"/>
              <w:rPr>
                <w:rFonts w:ascii="宋体" w:hAnsi="宋体" w:cs="宋体"/>
                <w:kern w:val="0"/>
                <w:sz w:val="18"/>
                <w:szCs w:val="18"/>
              </w:rPr>
            </w:pPr>
            <w:r>
              <w:rPr>
                <w:rFonts w:hint="eastAsia" w:ascii="宋体" w:hAnsi="宋体" w:cs="宋体"/>
                <w:kern w:val="0"/>
                <w:sz w:val="18"/>
                <w:szCs w:val="18"/>
              </w:rPr>
              <w:t>　</w:t>
            </w:r>
          </w:p>
        </w:tc>
        <w:tc>
          <w:tcPr>
            <w:tcW w:w="1185" w:type="dxa"/>
            <w:tcBorders>
              <w:top w:val="nil"/>
              <w:left w:val="nil"/>
              <w:bottom w:val="nil"/>
              <w:right w:val="nil"/>
            </w:tcBorders>
            <w:shd w:val="clear" w:color="auto" w:fill="auto"/>
            <w:tcMar>
              <w:top w:w="10" w:type="dxa"/>
              <w:left w:w="10" w:type="dxa"/>
              <w:bottom w:w="0" w:type="dxa"/>
              <w:right w:w="10" w:type="dxa"/>
            </w:tcMar>
            <w:vAlign w:val="center"/>
          </w:tcPr>
          <w:p w14:paraId="57365936">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49B066E0">
            <w:pPr>
              <w:widowControl/>
              <w:jc w:val="left"/>
              <w:rPr>
                <w:rFonts w:ascii="宋体" w:hAnsi="宋体" w:cs="宋体"/>
                <w:kern w:val="0"/>
                <w:sz w:val="18"/>
                <w:szCs w:val="18"/>
              </w:rPr>
            </w:pPr>
            <w:r>
              <w:rPr>
                <w:rFonts w:hint="eastAsia" w:ascii="宋体" w:hAnsi="宋体" w:cs="宋体"/>
                <w:kern w:val="0"/>
                <w:sz w:val="18"/>
                <w:szCs w:val="18"/>
              </w:rPr>
              <w:t>　</w:t>
            </w:r>
          </w:p>
        </w:tc>
        <w:tc>
          <w:tcPr>
            <w:tcW w:w="877" w:type="dxa"/>
            <w:tcBorders>
              <w:top w:val="nil"/>
              <w:left w:val="nil"/>
              <w:bottom w:val="nil"/>
              <w:right w:val="nil"/>
            </w:tcBorders>
            <w:shd w:val="clear" w:color="auto" w:fill="auto"/>
            <w:tcMar>
              <w:top w:w="10" w:type="dxa"/>
              <w:left w:w="10" w:type="dxa"/>
              <w:bottom w:w="0" w:type="dxa"/>
              <w:right w:w="10" w:type="dxa"/>
            </w:tcMar>
            <w:vAlign w:val="center"/>
          </w:tcPr>
          <w:p w14:paraId="727AC42C">
            <w:pPr>
              <w:widowControl/>
              <w:jc w:val="left"/>
              <w:rPr>
                <w:rFonts w:ascii="宋体" w:hAnsi="宋体" w:cs="宋体"/>
                <w:kern w:val="0"/>
                <w:sz w:val="18"/>
                <w:szCs w:val="18"/>
              </w:rPr>
            </w:pPr>
            <w:r>
              <w:rPr>
                <w:rFonts w:hint="eastAsia" w:ascii="宋体" w:hAnsi="宋体" w:cs="宋体"/>
                <w:kern w:val="0"/>
                <w:sz w:val="18"/>
                <w:szCs w:val="18"/>
              </w:rPr>
              <w:t>　</w:t>
            </w:r>
          </w:p>
        </w:tc>
        <w:tc>
          <w:tcPr>
            <w:tcW w:w="387" w:type="dxa"/>
            <w:tcBorders>
              <w:top w:val="nil"/>
              <w:left w:val="nil"/>
              <w:bottom w:val="nil"/>
              <w:right w:val="nil"/>
            </w:tcBorders>
            <w:shd w:val="clear" w:color="auto" w:fill="auto"/>
            <w:tcMar>
              <w:top w:w="10" w:type="dxa"/>
              <w:left w:w="10" w:type="dxa"/>
              <w:bottom w:w="0" w:type="dxa"/>
              <w:right w:w="10" w:type="dxa"/>
            </w:tcMar>
            <w:vAlign w:val="center"/>
          </w:tcPr>
          <w:p w14:paraId="0D5F8921">
            <w:pPr>
              <w:widowControl/>
              <w:jc w:val="left"/>
              <w:rPr>
                <w:rFonts w:ascii="宋体" w:hAnsi="宋体" w:cs="宋体"/>
                <w:kern w:val="0"/>
                <w:sz w:val="18"/>
                <w:szCs w:val="18"/>
              </w:rPr>
            </w:pPr>
            <w:r>
              <w:rPr>
                <w:rFonts w:hint="eastAsia" w:ascii="宋体" w:hAnsi="宋体" w:cs="宋体"/>
                <w:kern w:val="0"/>
                <w:sz w:val="18"/>
                <w:szCs w:val="18"/>
              </w:rPr>
              <w:t>　</w:t>
            </w:r>
          </w:p>
        </w:tc>
        <w:tc>
          <w:tcPr>
            <w:tcW w:w="353" w:type="dxa"/>
            <w:tcBorders>
              <w:top w:val="nil"/>
              <w:left w:val="nil"/>
              <w:bottom w:val="nil"/>
              <w:right w:val="nil"/>
            </w:tcBorders>
            <w:shd w:val="clear" w:color="auto" w:fill="auto"/>
            <w:tcMar>
              <w:top w:w="10" w:type="dxa"/>
              <w:left w:w="10" w:type="dxa"/>
              <w:bottom w:w="0" w:type="dxa"/>
              <w:right w:w="10" w:type="dxa"/>
            </w:tcMar>
            <w:vAlign w:val="center"/>
          </w:tcPr>
          <w:p w14:paraId="763EE4C5">
            <w:pPr>
              <w:widowControl/>
              <w:jc w:val="left"/>
              <w:rPr>
                <w:rFonts w:ascii="宋体" w:hAnsi="宋体" w:cs="宋体"/>
                <w:kern w:val="0"/>
                <w:sz w:val="18"/>
                <w:szCs w:val="18"/>
              </w:rPr>
            </w:pPr>
            <w:r>
              <w:rPr>
                <w:rFonts w:hint="eastAsia" w:ascii="宋体" w:hAnsi="宋体" w:cs="宋体"/>
                <w:kern w:val="0"/>
                <w:sz w:val="18"/>
                <w:szCs w:val="18"/>
              </w:rPr>
              <w:t>　</w:t>
            </w:r>
          </w:p>
        </w:tc>
        <w:tc>
          <w:tcPr>
            <w:tcW w:w="1399" w:type="dxa"/>
            <w:tcBorders>
              <w:top w:val="nil"/>
              <w:left w:val="nil"/>
              <w:bottom w:val="nil"/>
              <w:right w:val="nil"/>
            </w:tcBorders>
            <w:shd w:val="clear" w:color="auto" w:fill="auto"/>
            <w:tcMar>
              <w:top w:w="10" w:type="dxa"/>
              <w:left w:w="10" w:type="dxa"/>
              <w:bottom w:w="0" w:type="dxa"/>
              <w:right w:w="10" w:type="dxa"/>
            </w:tcMar>
            <w:vAlign w:val="center"/>
          </w:tcPr>
          <w:p w14:paraId="389BC521">
            <w:pPr>
              <w:widowControl/>
              <w:jc w:val="left"/>
              <w:rPr>
                <w:rFonts w:ascii="宋体" w:hAnsi="宋体" w:cs="宋体"/>
                <w:kern w:val="0"/>
                <w:sz w:val="18"/>
                <w:szCs w:val="18"/>
              </w:rPr>
            </w:pPr>
            <w:r>
              <w:rPr>
                <w:rFonts w:hint="eastAsia" w:ascii="宋体" w:hAnsi="宋体" w:cs="宋体"/>
                <w:kern w:val="0"/>
                <w:sz w:val="18"/>
                <w:szCs w:val="18"/>
              </w:rPr>
              <w:t>　</w:t>
            </w:r>
          </w:p>
        </w:tc>
      </w:tr>
      <w:tr w14:paraId="168A29BB">
        <w:tblPrEx>
          <w:tblCellMar>
            <w:top w:w="0" w:type="dxa"/>
            <w:left w:w="0" w:type="dxa"/>
            <w:bottom w:w="0" w:type="dxa"/>
            <w:right w:w="0" w:type="dxa"/>
          </w:tblCellMar>
        </w:tblPrEx>
        <w:trPr>
          <w:trHeight w:val="285" w:hRule="atLeast"/>
        </w:trPr>
        <w:tc>
          <w:tcPr>
            <w:tcW w:w="518" w:type="dxa"/>
            <w:tcBorders>
              <w:top w:val="nil"/>
              <w:left w:val="nil"/>
              <w:bottom w:val="nil"/>
              <w:right w:val="nil"/>
            </w:tcBorders>
            <w:shd w:val="clear" w:color="auto" w:fill="auto"/>
            <w:tcMar>
              <w:top w:w="10" w:type="dxa"/>
              <w:left w:w="10" w:type="dxa"/>
              <w:bottom w:w="0" w:type="dxa"/>
              <w:right w:w="10" w:type="dxa"/>
            </w:tcMar>
            <w:vAlign w:val="center"/>
          </w:tcPr>
          <w:p w14:paraId="3B5CDA9B">
            <w:pPr>
              <w:widowControl/>
              <w:jc w:val="left"/>
              <w:rPr>
                <w:rFonts w:ascii="宋体" w:hAnsi="宋体" w:cs="宋体"/>
                <w:kern w:val="0"/>
                <w:sz w:val="18"/>
                <w:szCs w:val="18"/>
              </w:rPr>
            </w:pPr>
            <w:r>
              <w:rPr>
                <w:rFonts w:hint="eastAsia" w:ascii="宋体" w:hAnsi="宋体" w:cs="宋体"/>
                <w:kern w:val="0"/>
                <w:sz w:val="18"/>
                <w:szCs w:val="18"/>
              </w:rPr>
              <w:t>　</w:t>
            </w:r>
          </w:p>
        </w:tc>
        <w:tc>
          <w:tcPr>
            <w:tcW w:w="1214" w:type="dxa"/>
            <w:tcBorders>
              <w:top w:val="nil"/>
              <w:left w:val="nil"/>
              <w:bottom w:val="nil"/>
              <w:right w:val="nil"/>
            </w:tcBorders>
            <w:shd w:val="clear" w:color="auto" w:fill="auto"/>
            <w:tcMar>
              <w:top w:w="10" w:type="dxa"/>
              <w:left w:w="10" w:type="dxa"/>
              <w:bottom w:w="0" w:type="dxa"/>
              <w:right w:w="10" w:type="dxa"/>
            </w:tcMar>
            <w:vAlign w:val="center"/>
          </w:tcPr>
          <w:p w14:paraId="68F454CB">
            <w:pPr>
              <w:widowControl/>
              <w:jc w:val="left"/>
              <w:rPr>
                <w:rFonts w:ascii="宋体" w:hAnsi="宋体" w:cs="宋体"/>
                <w:kern w:val="0"/>
                <w:sz w:val="18"/>
                <w:szCs w:val="18"/>
              </w:rPr>
            </w:pPr>
            <w:r>
              <w:rPr>
                <w:rFonts w:hint="eastAsia" w:ascii="宋体" w:hAnsi="宋体" w:cs="宋体"/>
                <w:kern w:val="0"/>
                <w:sz w:val="18"/>
                <w:szCs w:val="18"/>
              </w:rPr>
              <w:t>　</w:t>
            </w:r>
          </w:p>
        </w:tc>
        <w:tc>
          <w:tcPr>
            <w:tcW w:w="1077" w:type="dxa"/>
            <w:tcBorders>
              <w:top w:val="nil"/>
              <w:left w:val="nil"/>
              <w:bottom w:val="nil"/>
              <w:right w:val="nil"/>
            </w:tcBorders>
            <w:shd w:val="clear" w:color="auto" w:fill="auto"/>
            <w:tcMar>
              <w:top w:w="10" w:type="dxa"/>
              <w:left w:w="10" w:type="dxa"/>
              <w:bottom w:w="0" w:type="dxa"/>
              <w:right w:w="10" w:type="dxa"/>
            </w:tcMar>
            <w:vAlign w:val="center"/>
          </w:tcPr>
          <w:p w14:paraId="2DB46D93">
            <w:pPr>
              <w:widowControl/>
              <w:jc w:val="left"/>
              <w:rPr>
                <w:rFonts w:ascii="宋体" w:hAnsi="宋体" w:cs="宋体"/>
                <w:kern w:val="0"/>
                <w:sz w:val="18"/>
                <w:szCs w:val="18"/>
              </w:rPr>
            </w:pPr>
            <w:r>
              <w:rPr>
                <w:rFonts w:hint="eastAsia" w:ascii="宋体" w:hAnsi="宋体" w:cs="宋体"/>
                <w:kern w:val="0"/>
                <w:sz w:val="18"/>
                <w:szCs w:val="18"/>
              </w:rPr>
              <w:t>　</w:t>
            </w:r>
          </w:p>
        </w:tc>
        <w:tc>
          <w:tcPr>
            <w:tcW w:w="1366" w:type="dxa"/>
            <w:tcBorders>
              <w:top w:val="nil"/>
              <w:left w:val="nil"/>
              <w:bottom w:val="nil"/>
              <w:right w:val="nil"/>
            </w:tcBorders>
            <w:shd w:val="clear" w:color="auto" w:fill="auto"/>
            <w:tcMar>
              <w:top w:w="10" w:type="dxa"/>
              <w:left w:w="10" w:type="dxa"/>
              <w:bottom w:w="0" w:type="dxa"/>
              <w:right w:w="10" w:type="dxa"/>
            </w:tcMar>
            <w:vAlign w:val="center"/>
          </w:tcPr>
          <w:p w14:paraId="7E6BE391">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16296352">
            <w:pPr>
              <w:widowControl/>
              <w:jc w:val="left"/>
              <w:rPr>
                <w:rFonts w:ascii="宋体" w:hAnsi="宋体" w:cs="宋体"/>
                <w:kern w:val="0"/>
                <w:sz w:val="18"/>
                <w:szCs w:val="18"/>
              </w:rPr>
            </w:pPr>
            <w:r>
              <w:rPr>
                <w:rFonts w:hint="eastAsia" w:ascii="宋体" w:hAnsi="宋体" w:cs="宋体"/>
                <w:kern w:val="0"/>
                <w:sz w:val="18"/>
                <w:szCs w:val="18"/>
              </w:rPr>
              <w:t>　</w:t>
            </w:r>
          </w:p>
        </w:tc>
        <w:tc>
          <w:tcPr>
            <w:tcW w:w="1185" w:type="dxa"/>
            <w:tcBorders>
              <w:top w:val="nil"/>
              <w:left w:val="nil"/>
              <w:bottom w:val="nil"/>
              <w:right w:val="nil"/>
            </w:tcBorders>
            <w:shd w:val="clear" w:color="auto" w:fill="auto"/>
            <w:tcMar>
              <w:top w:w="10" w:type="dxa"/>
              <w:left w:w="10" w:type="dxa"/>
              <w:bottom w:w="0" w:type="dxa"/>
              <w:right w:w="10" w:type="dxa"/>
            </w:tcMar>
            <w:vAlign w:val="center"/>
          </w:tcPr>
          <w:p w14:paraId="0E8475D8">
            <w:pPr>
              <w:widowControl/>
              <w:jc w:val="left"/>
              <w:rPr>
                <w:rFonts w:ascii="宋体" w:hAnsi="宋体" w:cs="宋体"/>
                <w:kern w:val="0"/>
                <w:sz w:val="18"/>
                <w:szCs w:val="18"/>
              </w:rPr>
            </w:pPr>
            <w:r>
              <w:rPr>
                <w:rFonts w:hint="eastAsia" w:ascii="宋体" w:hAnsi="宋体" w:cs="宋体"/>
                <w:kern w:val="0"/>
                <w:sz w:val="18"/>
                <w:szCs w:val="18"/>
              </w:rPr>
              <w:t>　</w:t>
            </w:r>
          </w:p>
        </w:tc>
        <w:tc>
          <w:tcPr>
            <w:tcW w:w="348" w:type="dxa"/>
            <w:tcBorders>
              <w:top w:val="nil"/>
              <w:left w:val="nil"/>
              <w:bottom w:val="nil"/>
              <w:right w:val="nil"/>
            </w:tcBorders>
            <w:shd w:val="clear" w:color="auto" w:fill="auto"/>
            <w:tcMar>
              <w:top w:w="10" w:type="dxa"/>
              <w:left w:w="10" w:type="dxa"/>
              <w:bottom w:w="0" w:type="dxa"/>
              <w:right w:w="10" w:type="dxa"/>
            </w:tcMar>
            <w:vAlign w:val="center"/>
          </w:tcPr>
          <w:p w14:paraId="54EA8CAD">
            <w:pPr>
              <w:widowControl/>
              <w:jc w:val="left"/>
              <w:rPr>
                <w:rFonts w:ascii="宋体" w:hAnsi="宋体" w:cs="宋体"/>
                <w:kern w:val="0"/>
                <w:sz w:val="18"/>
                <w:szCs w:val="18"/>
              </w:rPr>
            </w:pPr>
            <w:r>
              <w:rPr>
                <w:rFonts w:hint="eastAsia" w:ascii="宋体" w:hAnsi="宋体" w:cs="宋体"/>
                <w:kern w:val="0"/>
                <w:sz w:val="18"/>
                <w:szCs w:val="18"/>
              </w:rPr>
              <w:t>　</w:t>
            </w:r>
          </w:p>
        </w:tc>
        <w:tc>
          <w:tcPr>
            <w:tcW w:w="877" w:type="dxa"/>
            <w:tcBorders>
              <w:top w:val="nil"/>
              <w:left w:val="nil"/>
              <w:bottom w:val="nil"/>
              <w:right w:val="nil"/>
            </w:tcBorders>
            <w:shd w:val="clear" w:color="auto" w:fill="auto"/>
            <w:tcMar>
              <w:top w:w="10" w:type="dxa"/>
              <w:left w:w="10" w:type="dxa"/>
              <w:bottom w:w="0" w:type="dxa"/>
              <w:right w:w="10" w:type="dxa"/>
            </w:tcMar>
            <w:vAlign w:val="center"/>
          </w:tcPr>
          <w:p w14:paraId="37AB4FA2">
            <w:pPr>
              <w:widowControl/>
              <w:jc w:val="left"/>
              <w:rPr>
                <w:rFonts w:ascii="宋体" w:hAnsi="宋体" w:cs="宋体"/>
                <w:kern w:val="0"/>
                <w:sz w:val="18"/>
                <w:szCs w:val="18"/>
              </w:rPr>
            </w:pPr>
            <w:r>
              <w:rPr>
                <w:rFonts w:hint="eastAsia" w:ascii="宋体" w:hAnsi="宋体" w:cs="宋体"/>
                <w:kern w:val="0"/>
                <w:sz w:val="18"/>
                <w:szCs w:val="18"/>
              </w:rPr>
              <w:t>　</w:t>
            </w:r>
          </w:p>
        </w:tc>
        <w:tc>
          <w:tcPr>
            <w:tcW w:w="387" w:type="dxa"/>
            <w:tcBorders>
              <w:top w:val="nil"/>
              <w:left w:val="nil"/>
              <w:bottom w:val="nil"/>
              <w:right w:val="nil"/>
            </w:tcBorders>
            <w:shd w:val="clear" w:color="auto" w:fill="auto"/>
            <w:tcMar>
              <w:top w:w="10" w:type="dxa"/>
              <w:left w:w="10" w:type="dxa"/>
              <w:bottom w:w="0" w:type="dxa"/>
              <w:right w:w="10" w:type="dxa"/>
            </w:tcMar>
            <w:vAlign w:val="center"/>
          </w:tcPr>
          <w:p w14:paraId="25378ACA">
            <w:pPr>
              <w:widowControl/>
              <w:jc w:val="left"/>
              <w:rPr>
                <w:rFonts w:ascii="宋体" w:hAnsi="宋体" w:cs="宋体"/>
                <w:kern w:val="0"/>
                <w:sz w:val="18"/>
                <w:szCs w:val="18"/>
              </w:rPr>
            </w:pPr>
            <w:r>
              <w:rPr>
                <w:rFonts w:hint="eastAsia" w:ascii="宋体" w:hAnsi="宋体" w:cs="宋体"/>
                <w:kern w:val="0"/>
                <w:sz w:val="18"/>
                <w:szCs w:val="18"/>
              </w:rPr>
              <w:t>　</w:t>
            </w:r>
          </w:p>
        </w:tc>
        <w:tc>
          <w:tcPr>
            <w:tcW w:w="353" w:type="dxa"/>
            <w:tcBorders>
              <w:top w:val="nil"/>
              <w:left w:val="nil"/>
              <w:bottom w:val="nil"/>
              <w:right w:val="nil"/>
            </w:tcBorders>
            <w:shd w:val="clear" w:color="auto" w:fill="auto"/>
            <w:tcMar>
              <w:top w:w="10" w:type="dxa"/>
              <w:left w:w="10" w:type="dxa"/>
              <w:bottom w:w="0" w:type="dxa"/>
              <w:right w:w="10" w:type="dxa"/>
            </w:tcMar>
            <w:vAlign w:val="center"/>
          </w:tcPr>
          <w:p w14:paraId="3B573A54">
            <w:pPr>
              <w:widowControl/>
              <w:jc w:val="left"/>
              <w:rPr>
                <w:rFonts w:ascii="宋体" w:hAnsi="宋体" w:cs="宋体"/>
                <w:kern w:val="0"/>
                <w:sz w:val="18"/>
                <w:szCs w:val="18"/>
              </w:rPr>
            </w:pPr>
            <w:r>
              <w:rPr>
                <w:rFonts w:hint="eastAsia" w:ascii="宋体" w:hAnsi="宋体" w:cs="宋体"/>
                <w:kern w:val="0"/>
                <w:sz w:val="18"/>
                <w:szCs w:val="18"/>
              </w:rPr>
              <w:t>　</w:t>
            </w:r>
          </w:p>
        </w:tc>
        <w:tc>
          <w:tcPr>
            <w:tcW w:w="1399" w:type="dxa"/>
            <w:tcBorders>
              <w:top w:val="nil"/>
              <w:left w:val="nil"/>
              <w:bottom w:val="nil"/>
              <w:right w:val="nil"/>
            </w:tcBorders>
            <w:shd w:val="clear" w:color="auto" w:fill="auto"/>
            <w:tcMar>
              <w:top w:w="10" w:type="dxa"/>
              <w:left w:w="10" w:type="dxa"/>
              <w:bottom w:w="0" w:type="dxa"/>
              <w:right w:w="10" w:type="dxa"/>
            </w:tcMar>
            <w:vAlign w:val="center"/>
          </w:tcPr>
          <w:p w14:paraId="72A795A4">
            <w:pPr>
              <w:widowControl/>
              <w:jc w:val="left"/>
              <w:rPr>
                <w:rFonts w:ascii="宋体" w:hAnsi="宋体" w:cs="宋体"/>
                <w:kern w:val="0"/>
                <w:sz w:val="18"/>
                <w:szCs w:val="18"/>
              </w:rPr>
            </w:pPr>
            <w:r>
              <w:rPr>
                <w:rFonts w:hint="eastAsia" w:ascii="宋体" w:hAnsi="宋体" w:cs="宋体"/>
                <w:kern w:val="0"/>
                <w:sz w:val="18"/>
                <w:szCs w:val="18"/>
              </w:rPr>
              <w:t>　</w:t>
            </w:r>
          </w:p>
        </w:tc>
      </w:tr>
      <w:tr w14:paraId="1628EF56">
        <w:tblPrEx>
          <w:tblCellMar>
            <w:top w:w="0" w:type="dxa"/>
            <w:left w:w="0" w:type="dxa"/>
            <w:bottom w:w="0" w:type="dxa"/>
            <w:right w:w="0" w:type="dxa"/>
          </w:tblCellMar>
        </w:tblPrEx>
        <w:trPr>
          <w:trHeight w:val="903" w:hRule="atLeast"/>
        </w:trPr>
        <w:tc>
          <w:tcPr>
            <w:tcW w:w="907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6F9290C0">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7CB47378">
        <w:tblPrEx>
          <w:tblCellMar>
            <w:top w:w="0" w:type="dxa"/>
            <w:left w:w="0" w:type="dxa"/>
            <w:bottom w:w="0" w:type="dxa"/>
            <w:right w:w="0" w:type="dxa"/>
          </w:tblCellMar>
        </w:tblPrEx>
        <w:trPr>
          <w:trHeight w:val="285"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47DFCD5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340" w:type="dxa"/>
            <w:gridSpan w:val="9"/>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3AA8B15">
            <w:pPr>
              <w:widowControl/>
              <w:jc w:val="left"/>
              <w:rPr>
                <w:rFonts w:ascii="宋体" w:hAnsi="宋体" w:cs="宋体"/>
                <w:color w:val="000000"/>
                <w:kern w:val="0"/>
                <w:sz w:val="18"/>
                <w:szCs w:val="18"/>
              </w:rPr>
            </w:pPr>
            <w:r>
              <w:rPr>
                <w:rFonts w:hint="eastAsia" w:ascii="宋体" w:hAnsi="宋体" w:cs="宋体"/>
                <w:color w:val="000000"/>
                <w:kern w:val="0"/>
                <w:sz w:val="18"/>
                <w:szCs w:val="18"/>
              </w:rPr>
              <w:t>51118124T000010101269-学前公办幼儿园生均公用经费</w:t>
            </w:r>
          </w:p>
        </w:tc>
      </w:tr>
      <w:tr w14:paraId="146CF12B">
        <w:tblPrEx>
          <w:tblCellMar>
            <w:top w:w="0" w:type="dxa"/>
            <w:left w:w="0" w:type="dxa"/>
            <w:bottom w:w="0" w:type="dxa"/>
            <w:right w:w="0" w:type="dxa"/>
          </w:tblCellMar>
        </w:tblPrEx>
        <w:trPr>
          <w:trHeight w:val="513"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13D5D9C">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87F93EF">
            <w:pPr>
              <w:widowControl/>
              <w:jc w:val="left"/>
              <w:rPr>
                <w:rFonts w:ascii="宋体" w:hAnsi="宋体" w:cs="宋体"/>
                <w:color w:val="000000"/>
                <w:kern w:val="0"/>
                <w:sz w:val="18"/>
                <w:szCs w:val="18"/>
              </w:rPr>
            </w:pPr>
            <w:r>
              <w:rPr>
                <w:rFonts w:hint="eastAsia" w:ascii="宋体" w:hAnsi="宋体" w:cs="宋体"/>
                <w:color w:val="000000"/>
                <w:kern w:val="0"/>
                <w:sz w:val="18"/>
                <w:szCs w:val="18"/>
              </w:rPr>
              <w:t>教育局</w:t>
            </w:r>
          </w:p>
        </w:tc>
        <w:tc>
          <w:tcPr>
            <w:tcW w:w="877" w:type="dxa"/>
            <w:tcBorders>
              <w:top w:val="nil"/>
              <w:left w:val="nil"/>
              <w:bottom w:val="nil"/>
              <w:right w:val="nil"/>
            </w:tcBorders>
            <w:shd w:val="clear" w:color="auto" w:fill="auto"/>
            <w:tcMar>
              <w:top w:w="10" w:type="dxa"/>
              <w:left w:w="10" w:type="dxa"/>
              <w:bottom w:w="0" w:type="dxa"/>
              <w:right w:w="10" w:type="dxa"/>
            </w:tcMar>
            <w:vAlign w:val="center"/>
          </w:tcPr>
          <w:p w14:paraId="20396CD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47B2FDE9">
            <w:pPr>
              <w:widowControl/>
              <w:jc w:val="center"/>
              <w:rPr>
                <w:rFonts w:ascii="宋体" w:hAnsi="宋体" w:cs="宋体"/>
                <w:color w:val="000000"/>
                <w:kern w:val="0"/>
                <w:sz w:val="18"/>
                <w:szCs w:val="18"/>
              </w:rPr>
            </w:pPr>
            <w:r>
              <w:rPr>
                <w:rFonts w:hint="eastAsia" w:ascii="宋体" w:hAnsi="宋体" w:cs="宋体"/>
                <w:color w:val="000000"/>
                <w:kern w:val="0"/>
                <w:sz w:val="18"/>
                <w:szCs w:val="18"/>
              </w:rPr>
              <w:t>峨眉山市高桥镇小学校</w:t>
            </w:r>
          </w:p>
        </w:tc>
      </w:tr>
      <w:tr w14:paraId="0D0D2B39">
        <w:tblPrEx>
          <w:tblCellMar>
            <w:top w:w="0" w:type="dxa"/>
            <w:left w:w="0" w:type="dxa"/>
            <w:bottom w:w="0" w:type="dxa"/>
            <w:right w:w="0" w:type="dxa"/>
          </w:tblCellMar>
        </w:tblPrEx>
        <w:trPr>
          <w:trHeight w:val="285"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489ED83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3D3B6380">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7DA96D0">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016" w:type="dxa"/>
            <w:gridSpan w:val="4"/>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3C2D1D1">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6A5D8256">
        <w:tblPrEx>
          <w:tblCellMar>
            <w:top w:w="0" w:type="dxa"/>
            <w:left w:w="0" w:type="dxa"/>
            <w:bottom w:w="0" w:type="dxa"/>
            <w:right w:w="0" w:type="dxa"/>
          </w:tblCellMar>
        </w:tblPrEx>
        <w:trPr>
          <w:trHeight w:val="1584" w:hRule="atLeast"/>
        </w:trPr>
        <w:tc>
          <w:tcPr>
            <w:tcW w:w="0" w:type="auto"/>
            <w:vMerge w:val="continue"/>
            <w:tcBorders>
              <w:top w:val="nil"/>
              <w:left w:val="single" w:color="000000" w:sz="4" w:space="0"/>
              <w:bottom w:val="single" w:color="000000" w:sz="4" w:space="0"/>
              <w:right w:val="single" w:color="000000" w:sz="4" w:space="0"/>
            </w:tcBorders>
            <w:vAlign w:val="center"/>
          </w:tcPr>
          <w:p w14:paraId="4189D425">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6E711753">
            <w:pPr>
              <w:widowControl/>
              <w:jc w:val="left"/>
              <w:rPr>
                <w:rFonts w:ascii="宋体" w:hAnsi="宋体" w:cs="宋体"/>
                <w:color w:val="000000"/>
                <w:kern w:val="0"/>
                <w:sz w:val="18"/>
                <w:szCs w:val="18"/>
              </w:rPr>
            </w:pPr>
          </w:p>
        </w:tc>
        <w:tc>
          <w:tcPr>
            <w:tcW w:w="4324" w:type="dxa"/>
            <w:gridSpan w:val="5"/>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2E4CB98">
            <w:pPr>
              <w:widowControl/>
              <w:jc w:val="left"/>
              <w:rPr>
                <w:rFonts w:ascii="宋体" w:hAnsi="宋体" w:cs="宋体"/>
                <w:color w:val="000000"/>
                <w:kern w:val="0"/>
                <w:sz w:val="18"/>
                <w:szCs w:val="18"/>
              </w:rPr>
            </w:pPr>
            <w:r>
              <w:rPr>
                <w:rFonts w:hint="eastAsia" w:ascii="宋体" w:hAnsi="宋体" w:cs="宋体"/>
                <w:color w:val="000000"/>
                <w:kern w:val="0"/>
                <w:sz w:val="18"/>
                <w:szCs w:val="18"/>
              </w:rPr>
              <w:t>目标1：完成上级下达的教学目标。　　　　　　　　　　　　　　　　　　　　　　　　　　　　　　　　　　　　　　　　　　　　　　　　　　　　　　　　　目标2：保障幼儿园教育教学秩序正常运转，教育教学活动持续开展，提高教育教学质量，提升幼儿办学水平，全面发展幼儿教育事业。　　　　　　　　　　　　　　　　　　　　　　　　　　　　　　　　　　　　　　　</w:t>
            </w:r>
          </w:p>
        </w:tc>
        <w:tc>
          <w:tcPr>
            <w:tcW w:w="3016" w:type="dxa"/>
            <w:gridSpan w:val="4"/>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EC2D9B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幼儿园生均公用经费按财经制度及时支出，足额支出，保障学校幼儿教育教学秩序正常运转，提高教育教学质量，全面提高峨眉山市幼儿办学水平。</w:t>
            </w:r>
          </w:p>
        </w:tc>
      </w:tr>
      <w:tr w14:paraId="4C1E5A49">
        <w:tblPrEx>
          <w:tblCellMar>
            <w:top w:w="0" w:type="dxa"/>
            <w:left w:w="0" w:type="dxa"/>
            <w:bottom w:w="0" w:type="dxa"/>
            <w:right w:w="0" w:type="dxa"/>
          </w:tblCellMar>
        </w:tblPrEx>
        <w:trPr>
          <w:trHeight w:val="693" w:hRule="atLeast"/>
        </w:trPr>
        <w:tc>
          <w:tcPr>
            <w:tcW w:w="0" w:type="auto"/>
            <w:vMerge w:val="continue"/>
            <w:tcBorders>
              <w:top w:val="nil"/>
              <w:left w:val="single" w:color="000000" w:sz="4" w:space="0"/>
              <w:bottom w:val="single" w:color="000000" w:sz="4" w:space="0"/>
              <w:right w:val="single" w:color="000000" w:sz="4" w:space="0"/>
            </w:tcBorders>
            <w:vAlign w:val="center"/>
          </w:tcPr>
          <w:p w14:paraId="07EEEFFD">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144CC18">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340" w:type="dxa"/>
            <w:gridSpan w:val="9"/>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9A546DB">
            <w:pPr>
              <w:widowControl/>
              <w:jc w:val="left"/>
              <w:rPr>
                <w:rFonts w:ascii="宋体" w:hAnsi="宋体" w:cs="宋体"/>
                <w:color w:val="000000"/>
                <w:kern w:val="0"/>
                <w:sz w:val="18"/>
                <w:szCs w:val="18"/>
              </w:rPr>
            </w:pPr>
            <w:r>
              <w:rPr>
                <w:rFonts w:hint="eastAsia" w:ascii="宋体" w:hAnsi="宋体" w:cs="宋体"/>
                <w:color w:val="000000"/>
                <w:kern w:val="0"/>
                <w:sz w:val="18"/>
                <w:szCs w:val="18"/>
              </w:rPr>
              <w:t>学校附属幼儿园生均公用经费按财经制度及时支出，足额支出，</w:t>
            </w:r>
          </w:p>
        </w:tc>
      </w:tr>
      <w:tr w14:paraId="0A910760">
        <w:tblPrEx>
          <w:tblCellMar>
            <w:top w:w="0" w:type="dxa"/>
            <w:left w:w="0" w:type="dxa"/>
            <w:bottom w:w="0" w:type="dxa"/>
            <w:right w:w="0" w:type="dxa"/>
          </w:tblCellMar>
        </w:tblPrEx>
        <w:trPr>
          <w:trHeight w:val="360"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762BAE6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1A160C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B29DD2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BF0269F">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6C7432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57B2CB1">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4E6B09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D5266E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8E9998E">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33A2B42">
        <w:tblPrEx>
          <w:tblCellMar>
            <w:top w:w="0" w:type="dxa"/>
            <w:left w:w="0" w:type="dxa"/>
            <w:bottom w:w="0" w:type="dxa"/>
            <w:right w:w="0" w:type="dxa"/>
          </w:tblCellMar>
        </w:tblPrEx>
        <w:trPr>
          <w:trHeight w:val="345" w:hRule="atLeast"/>
        </w:trPr>
        <w:tc>
          <w:tcPr>
            <w:tcW w:w="0" w:type="auto"/>
            <w:vMerge w:val="continue"/>
            <w:tcBorders>
              <w:top w:val="nil"/>
              <w:left w:val="single" w:color="000000" w:sz="4" w:space="0"/>
              <w:bottom w:val="single" w:color="000000" w:sz="4" w:space="0"/>
              <w:right w:val="single" w:color="000000" w:sz="4" w:space="0"/>
            </w:tcBorders>
            <w:vAlign w:val="center"/>
          </w:tcPr>
          <w:p w14:paraId="2FFBA19D">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37046A9">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97AD84B">
            <w:pPr>
              <w:widowControl/>
              <w:jc w:val="center"/>
              <w:rPr>
                <w:rFonts w:ascii="宋体" w:hAnsi="宋体" w:cs="宋体"/>
                <w:color w:val="000000"/>
                <w:kern w:val="0"/>
                <w:sz w:val="18"/>
                <w:szCs w:val="18"/>
              </w:rPr>
            </w:pPr>
            <w:r>
              <w:rPr>
                <w:rFonts w:hint="eastAsia" w:ascii="宋体" w:hAnsi="宋体" w:cs="宋体"/>
                <w:color w:val="000000"/>
                <w:kern w:val="0"/>
                <w:sz w:val="18"/>
                <w:szCs w:val="18"/>
              </w:rPr>
              <w:t>3.60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9F09984">
            <w:pPr>
              <w:widowControl/>
              <w:jc w:val="center"/>
              <w:rPr>
                <w:rFonts w:ascii="宋体" w:hAnsi="宋体" w:cs="宋体"/>
                <w:color w:val="000000"/>
                <w:kern w:val="0"/>
                <w:sz w:val="18"/>
                <w:szCs w:val="18"/>
              </w:rPr>
            </w:pPr>
            <w:r>
              <w:rPr>
                <w:rFonts w:hint="eastAsia" w:ascii="宋体" w:hAnsi="宋体" w:cs="宋体"/>
                <w:color w:val="000000"/>
                <w:kern w:val="0"/>
                <w:sz w:val="18"/>
                <w:szCs w:val="18"/>
              </w:rPr>
              <w:t>3.60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736A337">
            <w:pPr>
              <w:widowControl/>
              <w:jc w:val="center"/>
              <w:rPr>
                <w:rFonts w:ascii="宋体" w:hAnsi="宋体" w:cs="宋体"/>
                <w:color w:val="000000"/>
                <w:kern w:val="0"/>
                <w:sz w:val="18"/>
                <w:szCs w:val="18"/>
              </w:rPr>
            </w:pPr>
            <w:r>
              <w:rPr>
                <w:rFonts w:hint="eastAsia" w:ascii="宋体" w:hAnsi="宋体" w:cs="宋体"/>
                <w:color w:val="000000"/>
                <w:kern w:val="0"/>
                <w:sz w:val="18"/>
                <w:szCs w:val="18"/>
              </w:rPr>
              <w:t>3.60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E19EAF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5FE01E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6A4E05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1A9C7873">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　</w:t>
            </w:r>
          </w:p>
        </w:tc>
      </w:tr>
      <w:tr w14:paraId="38F7A9DA">
        <w:tblPrEx>
          <w:tblCellMar>
            <w:top w:w="0" w:type="dxa"/>
            <w:left w:w="0" w:type="dxa"/>
            <w:bottom w:w="0" w:type="dxa"/>
            <w:right w:w="0" w:type="dxa"/>
          </w:tblCellMar>
        </w:tblPrEx>
        <w:trPr>
          <w:trHeight w:val="390" w:hRule="atLeast"/>
        </w:trPr>
        <w:tc>
          <w:tcPr>
            <w:tcW w:w="0" w:type="auto"/>
            <w:vMerge w:val="continue"/>
            <w:tcBorders>
              <w:top w:val="nil"/>
              <w:left w:val="single" w:color="000000" w:sz="4" w:space="0"/>
              <w:bottom w:val="single" w:color="000000" w:sz="4" w:space="0"/>
              <w:right w:val="single" w:color="000000" w:sz="4" w:space="0"/>
            </w:tcBorders>
            <w:vAlign w:val="center"/>
          </w:tcPr>
          <w:p w14:paraId="11E7E057">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CE07E3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AAE11F6">
            <w:pPr>
              <w:widowControl/>
              <w:jc w:val="center"/>
              <w:rPr>
                <w:rFonts w:ascii="宋体" w:hAnsi="宋体" w:cs="宋体"/>
                <w:color w:val="000000"/>
                <w:kern w:val="0"/>
                <w:sz w:val="18"/>
                <w:szCs w:val="18"/>
              </w:rPr>
            </w:pPr>
            <w:r>
              <w:rPr>
                <w:rFonts w:hint="eastAsia" w:ascii="宋体" w:hAnsi="宋体" w:cs="宋体"/>
                <w:color w:val="000000"/>
                <w:kern w:val="0"/>
                <w:sz w:val="18"/>
                <w:szCs w:val="18"/>
              </w:rPr>
              <w:t>3.60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0C3B519">
            <w:pPr>
              <w:widowControl/>
              <w:jc w:val="center"/>
              <w:rPr>
                <w:rFonts w:ascii="宋体" w:hAnsi="宋体" w:cs="宋体"/>
                <w:color w:val="000000"/>
                <w:kern w:val="0"/>
                <w:sz w:val="18"/>
                <w:szCs w:val="18"/>
              </w:rPr>
            </w:pPr>
            <w:r>
              <w:rPr>
                <w:rFonts w:hint="eastAsia" w:ascii="宋体" w:hAnsi="宋体" w:cs="宋体"/>
                <w:color w:val="000000"/>
                <w:kern w:val="0"/>
                <w:sz w:val="18"/>
                <w:szCs w:val="18"/>
              </w:rPr>
              <w:t>3.60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015F9F3">
            <w:pPr>
              <w:widowControl/>
              <w:jc w:val="center"/>
              <w:rPr>
                <w:rFonts w:ascii="宋体" w:hAnsi="宋体" w:cs="宋体"/>
                <w:color w:val="000000"/>
                <w:kern w:val="0"/>
                <w:sz w:val="18"/>
                <w:szCs w:val="18"/>
              </w:rPr>
            </w:pPr>
            <w:r>
              <w:rPr>
                <w:rFonts w:hint="eastAsia" w:ascii="宋体" w:hAnsi="宋体" w:cs="宋体"/>
                <w:color w:val="000000"/>
                <w:kern w:val="0"/>
                <w:sz w:val="18"/>
                <w:szCs w:val="18"/>
              </w:rPr>
              <w:t>3.60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89C34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77C223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D7B349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0218B70E">
            <w:pPr>
              <w:widowControl/>
              <w:jc w:val="left"/>
              <w:rPr>
                <w:rFonts w:ascii="Courier New" w:hAnsi="Courier New" w:cs="Courier New"/>
                <w:i/>
                <w:iCs/>
                <w:color w:val="000000"/>
                <w:kern w:val="0"/>
                <w:sz w:val="18"/>
                <w:szCs w:val="18"/>
              </w:rPr>
            </w:pPr>
          </w:p>
        </w:tc>
      </w:tr>
      <w:tr w14:paraId="4CB1A3A0">
        <w:tblPrEx>
          <w:tblCellMar>
            <w:top w:w="0" w:type="dxa"/>
            <w:left w:w="0" w:type="dxa"/>
            <w:bottom w:w="0" w:type="dxa"/>
            <w:right w:w="0" w:type="dxa"/>
          </w:tblCellMar>
        </w:tblPrEx>
        <w:trPr>
          <w:trHeight w:val="408" w:hRule="atLeast"/>
        </w:trPr>
        <w:tc>
          <w:tcPr>
            <w:tcW w:w="0" w:type="auto"/>
            <w:vMerge w:val="continue"/>
            <w:tcBorders>
              <w:top w:val="nil"/>
              <w:left w:val="single" w:color="000000" w:sz="4" w:space="0"/>
              <w:bottom w:val="single" w:color="000000" w:sz="4" w:space="0"/>
              <w:right w:val="single" w:color="000000" w:sz="4" w:space="0"/>
            </w:tcBorders>
            <w:vAlign w:val="center"/>
          </w:tcPr>
          <w:p w14:paraId="172DF1FD">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000AD4A">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4158EA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774B99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C08CA2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CEDD91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D72E55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74263E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1025B978">
            <w:pPr>
              <w:widowControl/>
              <w:jc w:val="left"/>
              <w:rPr>
                <w:rFonts w:ascii="Courier New" w:hAnsi="Courier New" w:cs="Courier New"/>
                <w:i/>
                <w:iCs/>
                <w:color w:val="000000"/>
                <w:kern w:val="0"/>
                <w:sz w:val="18"/>
                <w:szCs w:val="18"/>
              </w:rPr>
            </w:pPr>
          </w:p>
        </w:tc>
      </w:tr>
      <w:tr w14:paraId="3564CC77">
        <w:tblPrEx>
          <w:tblCellMar>
            <w:top w:w="0" w:type="dxa"/>
            <w:left w:w="0" w:type="dxa"/>
            <w:bottom w:w="0" w:type="dxa"/>
            <w:right w:w="0" w:type="dxa"/>
          </w:tblCellMar>
        </w:tblPrEx>
        <w:trPr>
          <w:trHeight w:val="360" w:hRule="atLeast"/>
        </w:trPr>
        <w:tc>
          <w:tcPr>
            <w:tcW w:w="0" w:type="auto"/>
            <w:vMerge w:val="continue"/>
            <w:tcBorders>
              <w:top w:val="nil"/>
              <w:left w:val="single" w:color="000000" w:sz="4" w:space="0"/>
              <w:bottom w:val="single" w:color="000000" w:sz="4" w:space="0"/>
              <w:right w:val="single" w:color="000000" w:sz="4" w:space="0"/>
            </w:tcBorders>
            <w:vAlign w:val="center"/>
          </w:tcPr>
          <w:p w14:paraId="49F5C79F">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B7171E4">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29EE7A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EF42EC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73D98A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907028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067A96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D5CC43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2DBF16C8">
            <w:pPr>
              <w:widowControl/>
              <w:jc w:val="left"/>
              <w:rPr>
                <w:rFonts w:ascii="Courier New" w:hAnsi="Courier New" w:cs="Courier New"/>
                <w:i/>
                <w:iCs/>
                <w:color w:val="000000"/>
                <w:kern w:val="0"/>
                <w:sz w:val="18"/>
                <w:szCs w:val="18"/>
              </w:rPr>
            </w:pPr>
          </w:p>
        </w:tc>
      </w:tr>
      <w:tr w14:paraId="0E76C755">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71198EAF">
            <w:pPr>
              <w:widowControl/>
              <w:jc w:val="left"/>
              <w:rPr>
                <w:rFonts w:ascii="宋体" w:hAnsi="宋体" w:cs="宋体"/>
                <w:color w:val="000000"/>
                <w:kern w:val="0"/>
                <w:sz w:val="18"/>
                <w:szCs w:val="18"/>
              </w:rPr>
            </w:pP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128E48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BAC73B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3D2620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81" w:type="dxa"/>
            <w:gridSpan w:val="3"/>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312812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D533A7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10790A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232272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4CF7FFC6">
            <w:pPr>
              <w:widowControl/>
              <w:jc w:val="left"/>
              <w:rPr>
                <w:rFonts w:ascii="Courier New" w:hAnsi="Courier New" w:cs="Courier New"/>
                <w:i/>
                <w:iCs/>
                <w:color w:val="000000"/>
                <w:kern w:val="0"/>
                <w:sz w:val="18"/>
                <w:szCs w:val="18"/>
              </w:rPr>
            </w:pPr>
          </w:p>
        </w:tc>
      </w:tr>
      <w:tr w14:paraId="66B8CA1D">
        <w:tblPrEx>
          <w:tblCellMar>
            <w:top w:w="0" w:type="dxa"/>
            <w:left w:w="0" w:type="dxa"/>
            <w:bottom w:w="0" w:type="dxa"/>
            <w:right w:w="0" w:type="dxa"/>
          </w:tblCellMar>
        </w:tblPrEx>
        <w:trPr>
          <w:trHeight w:val="453" w:hRule="atLeast"/>
        </w:trPr>
        <w:tc>
          <w:tcPr>
            <w:tcW w:w="5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B7EABA4">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14"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82CD29E">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260A714">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DCD734D">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7A2798C">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EEAAB4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AF53B79">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41690E7">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083024E">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36C5132">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8942084">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E5D6DA5">
        <w:tblPrEx>
          <w:tblCellMar>
            <w:top w:w="0" w:type="dxa"/>
            <w:left w:w="0" w:type="dxa"/>
            <w:bottom w:w="0" w:type="dxa"/>
            <w:right w:w="0" w:type="dxa"/>
          </w:tblCellMar>
        </w:tblPrEx>
        <w:trPr>
          <w:trHeight w:val="453" w:hRule="atLeast"/>
        </w:trPr>
        <w:tc>
          <w:tcPr>
            <w:tcW w:w="0" w:type="auto"/>
            <w:vMerge w:val="continue"/>
            <w:tcBorders>
              <w:top w:val="nil"/>
              <w:left w:val="single" w:color="000000" w:sz="4" w:space="0"/>
              <w:bottom w:val="single" w:color="000000" w:sz="4" w:space="0"/>
              <w:right w:val="single" w:color="000000" w:sz="4" w:space="0"/>
            </w:tcBorders>
            <w:vAlign w:val="center"/>
          </w:tcPr>
          <w:p w14:paraId="726FD3AA">
            <w:pPr>
              <w:widowControl/>
              <w:jc w:val="left"/>
              <w:rPr>
                <w:rFonts w:ascii="宋体" w:hAnsi="宋体" w:cs="宋体"/>
                <w:color w:val="000000"/>
                <w:kern w:val="0"/>
                <w:sz w:val="18"/>
                <w:szCs w:val="18"/>
              </w:rPr>
            </w:pP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456DD15">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077"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40C89E51">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6BBD334">
            <w:pPr>
              <w:widowControl/>
              <w:jc w:val="center"/>
              <w:rPr>
                <w:rFonts w:ascii="宋体" w:hAnsi="宋体" w:cs="宋体"/>
                <w:color w:val="000000"/>
                <w:kern w:val="0"/>
                <w:sz w:val="18"/>
                <w:szCs w:val="18"/>
              </w:rPr>
            </w:pPr>
            <w:r>
              <w:rPr>
                <w:rFonts w:hint="eastAsia" w:ascii="宋体" w:hAnsi="宋体" w:cs="宋体"/>
                <w:color w:val="000000"/>
                <w:kern w:val="0"/>
                <w:sz w:val="18"/>
                <w:szCs w:val="18"/>
              </w:rPr>
              <w:t>幼儿园学生人数21人，增减率控制范围</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99CF14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0B339B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0F16E2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C73BCB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4D0D943">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EA64578">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BC2C0B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2437FAE">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47238F0A">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76137E97">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5D2F6115">
            <w:pPr>
              <w:widowControl/>
              <w:jc w:val="left"/>
              <w:rPr>
                <w:rFonts w:ascii="宋体" w:hAnsi="宋体" w:cs="宋体"/>
                <w:color w:val="000000"/>
                <w:kern w:val="0"/>
                <w:sz w:val="18"/>
                <w:szCs w:val="18"/>
              </w:rPr>
            </w:pP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C34F1D7">
            <w:pPr>
              <w:widowControl/>
              <w:jc w:val="center"/>
              <w:rPr>
                <w:rFonts w:ascii="宋体" w:hAnsi="宋体" w:cs="宋体"/>
                <w:color w:val="000000"/>
                <w:kern w:val="0"/>
                <w:sz w:val="18"/>
                <w:szCs w:val="18"/>
              </w:rPr>
            </w:pPr>
            <w:r>
              <w:rPr>
                <w:rFonts w:hint="eastAsia" w:ascii="宋体" w:hAnsi="宋体" w:cs="宋体"/>
                <w:color w:val="000000"/>
                <w:kern w:val="0"/>
                <w:sz w:val="18"/>
                <w:szCs w:val="18"/>
              </w:rPr>
              <w:t>幼儿园教师人数4人</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85171E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C140A9A">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D136C5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441F392">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717436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ED09C7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B731CE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25AED48">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1583E472">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6E13D032">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AFEF341">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D154A34">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完成上级下达的教学目标</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6A5023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580961A">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7D3AC3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A1C5058">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44E4BF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AF4004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728AB3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962ED0B">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3472E639">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070864D5">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63BD22F">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CF64168">
            <w:pPr>
              <w:widowControl/>
              <w:jc w:val="center"/>
              <w:rPr>
                <w:rFonts w:ascii="宋体" w:hAnsi="宋体" w:cs="宋体"/>
                <w:color w:val="000000"/>
                <w:kern w:val="0"/>
                <w:sz w:val="18"/>
                <w:szCs w:val="18"/>
              </w:rPr>
            </w:pPr>
            <w:r>
              <w:rPr>
                <w:rFonts w:hint="eastAsia" w:ascii="宋体" w:hAnsi="宋体" w:cs="宋体"/>
                <w:color w:val="000000"/>
                <w:kern w:val="0"/>
                <w:sz w:val="18"/>
                <w:szCs w:val="18"/>
              </w:rPr>
              <w:t>当年内完成</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A19A8D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1C10180">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7DD048F">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A1EFBA8">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B0AD8C4">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8CEF9DE">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F6F703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E51015B">
        <w:tblPrEx>
          <w:tblCellMar>
            <w:top w:w="0" w:type="dxa"/>
            <w:left w:w="0" w:type="dxa"/>
            <w:bottom w:w="0" w:type="dxa"/>
            <w:right w:w="0" w:type="dxa"/>
          </w:tblCellMar>
        </w:tblPrEx>
        <w:trPr>
          <w:trHeight w:val="453" w:hRule="atLeast"/>
        </w:trPr>
        <w:tc>
          <w:tcPr>
            <w:tcW w:w="0" w:type="auto"/>
            <w:vMerge w:val="continue"/>
            <w:tcBorders>
              <w:top w:val="nil"/>
              <w:left w:val="single" w:color="000000" w:sz="4" w:space="0"/>
              <w:bottom w:val="single" w:color="000000" w:sz="4" w:space="0"/>
              <w:right w:val="single" w:color="000000" w:sz="4" w:space="0"/>
            </w:tcBorders>
            <w:vAlign w:val="center"/>
          </w:tcPr>
          <w:p w14:paraId="5E232AE0">
            <w:pPr>
              <w:widowControl/>
              <w:jc w:val="left"/>
              <w:rPr>
                <w:rFonts w:ascii="宋体" w:hAnsi="宋体" w:cs="宋体"/>
                <w:color w:val="000000"/>
                <w:kern w:val="0"/>
                <w:sz w:val="18"/>
                <w:szCs w:val="18"/>
              </w:rPr>
            </w:pP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48304D9B">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8D10617">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0F7DE34">
            <w:pPr>
              <w:widowControl/>
              <w:jc w:val="center"/>
              <w:rPr>
                <w:rFonts w:ascii="宋体" w:hAnsi="宋体" w:cs="宋体"/>
                <w:color w:val="000000"/>
                <w:kern w:val="0"/>
                <w:sz w:val="18"/>
                <w:szCs w:val="18"/>
              </w:rPr>
            </w:pPr>
            <w:r>
              <w:rPr>
                <w:rFonts w:hint="eastAsia" w:ascii="宋体" w:hAnsi="宋体" w:cs="宋体"/>
                <w:color w:val="000000"/>
                <w:kern w:val="0"/>
                <w:sz w:val="18"/>
                <w:szCs w:val="18"/>
              </w:rPr>
              <w:t>提高教育教学质量，提升幼儿办学水平</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AB48071">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5995407">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D90D33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EB5C187">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3E9CAE7">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B8AB9AE">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BC1BE8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21200BF">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2FE68778">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4AB8F4ED">
            <w:pPr>
              <w:widowControl/>
              <w:jc w:val="left"/>
              <w:rPr>
                <w:rFonts w:ascii="宋体" w:hAnsi="宋体" w:cs="宋体"/>
                <w:color w:val="000000"/>
                <w:kern w:val="0"/>
                <w:sz w:val="18"/>
                <w:szCs w:val="18"/>
              </w:rPr>
            </w:pPr>
          </w:p>
        </w:tc>
        <w:tc>
          <w:tcPr>
            <w:tcW w:w="10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8B21A47">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926B4E3">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促进幼儿教育健康发展</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D1F4749">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7BC7ED8">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E23B89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04616AAA">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0B677E4">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92E5BB0">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ED6A43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37ABEFE">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1561D037">
            <w:pPr>
              <w:widowControl/>
              <w:jc w:val="left"/>
              <w:rPr>
                <w:rFonts w:ascii="宋体" w:hAnsi="宋体" w:cs="宋体"/>
                <w:color w:val="000000"/>
                <w:kern w:val="0"/>
                <w:sz w:val="18"/>
                <w:szCs w:val="18"/>
              </w:rPr>
            </w:pPr>
          </w:p>
        </w:tc>
        <w:tc>
          <w:tcPr>
            <w:tcW w:w="121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5A84215">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077"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70442D79">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DA3E651">
            <w:pPr>
              <w:widowControl/>
              <w:jc w:val="center"/>
              <w:rPr>
                <w:rFonts w:ascii="宋体" w:hAnsi="宋体" w:cs="宋体"/>
                <w:color w:val="000000"/>
                <w:kern w:val="0"/>
                <w:sz w:val="18"/>
                <w:szCs w:val="18"/>
              </w:rPr>
            </w:pPr>
            <w:r>
              <w:rPr>
                <w:rFonts w:hint="eastAsia" w:ascii="宋体" w:hAnsi="宋体" w:cs="宋体"/>
                <w:color w:val="000000"/>
                <w:kern w:val="0"/>
                <w:sz w:val="18"/>
                <w:szCs w:val="18"/>
              </w:rPr>
              <w:t>学校和教师满意度</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442F81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E9E1844">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7E9D04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FE68641">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8DF866F">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6DF9CC0">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6B3534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4171753">
        <w:tblPrEx>
          <w:tblCellMar>
            <w:top w:w="0" w:type="dxa"/>
            <w:left w:w="0" w:type="dxa"/>
            <w:bottom w:w="0" w:type="dxa"/>
            <w:right w:w="0" w:type="dxa"/>
          </w:tblCellMar>
        </w:tblPrEx>
        <w:trPr>
          <w:trHeight w:val="339" w:hRule="atLeast"/>
        </w:trPr>
        <w:tc>
          <w:tcPr>
            <w:tcW w:w="0" w:type="auto"/>
            <w:vMerge w:val="continue"/>
            <w:tcBorders>
              <w:top w:val="nil"/>
              <w:left w:val="single" w:color="000000" w:sz="4" w:space="0"/>
              <w:bottom w:val="single" w:color="000000" w:sz="4" w:space="0"/>
              <w:right w:val="single" w:color="000000" w:sz="4" w:space="0"/>
            </w:tcBorders>
            <w:vAlign w:val="center"/>
          </w:tcPr>
          <w:p w14:paraId="733B0C8E">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606D8CAB">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26E75D33">
            <w:pPr>
              <w:widowControl/>
              <w:jc w:val="left"/>
              <w:rPr>
                <w:rFonts w:ascii="宋体" w:hAnsi="宋体" w:cs="宋体"/>
                <w:color w:val="000000"/>
                <w:kern w:val="0"/>
                <w:sz w:val="18"/>
                <w:szCs w:val="18"/>
              </w:rPr>
            </w:pPr>
          </w:p>
        </w:tc>
        <w:tc>
          <w:tcPr>
            <w:tcW w:w="1366"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092600F">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家长和家务事满意度</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3ACA03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5"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3E0F153">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48"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458C36A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7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BB1935D">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AF360D2">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139D95D">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A45789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D7266A7">
        <w:tblPrEx>
          <w:tblCellMar>
            <w:top w:w="0" w:type="dxa"/>
            <w:left w:w="0" w:type="dxa"/>
            <w:bottom w:w="0" w:type="dxa"/>
            <w:right w:w="0" w:type="dxa"/>
          </w:tblCellMar>
        </w:tblPrEx>
        <w:trPr>
          <w:trHeight w:val="285" w:hRule="atLeast"/>
        </w:trPr>
        <w:tc>
          <w:tcPr>
            <w:tcW w:w="6933"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795C89FD">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87"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4AD0B9C">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53"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53A2725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99" w:type="dxa"/>
            <w:tcBorders>
              <w:top w:val="nil"/>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6356850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88A156F">
        <w:tblPrEx>
          <w:tblCellMar>
            <w:top w:w="0" w:type="dxa"/>
            <w:left w:w="0" w:type="dxa"/>
            <w:bottom w:w="0" w:type="dxa"/>
            <w:right w:w="0" w:type="dxa"/>
          </w:tblCellMar>
        </w:tblPrEx>
        <w:trPr>
          <w:trHeight w:val="60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78E5ECD3">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3EB2863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幼儿园生均公用经费按财经制度及时支出，足额支出，保障学校幼儿教育教学秩序正常运转，提高教育教学质量，全面提高峨眉山市幼儿办学水平。自评得分：100分。</w:t>
            </w:r>
          </w:p>
        </w:tc>
      </w:tr>
      <w:tr w14:paraId="03C7CA0B">
        <w:tblPrEx>
          <w:tblCellMar>
            <w:top w:w="0" w:type="dxa"/>
            <w:left w:w="0" w:type="dxa"/>
            <w:bottom w:w="0" w:type="dxa"/>
            <w:right w:w="0" w:type="dxa"/>
          </w:tblCellMar>
        </w:tblPrEx>
        <w:trPr>
          <w:trHeight w:val="57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0D9167C1">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7A2CBEE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4D2F8754">
        <w:tblPrEx>
          <w:tblCellMar>
            <w:top w:w="0" w:type="dxa"/>
            <w:left w:w="0" w:type="dxa"/>
            <w:bottom w:w="0" w:type="dxa"/>
            <w:right w:w="0" w:type="dxa"/>
          </w:tblCellMar>
        </w:tblPrEx>
        <w:trPr>
          <w:trHeight w:val="633" w:hRule="atLeast"/>
        </w:trPr>
        <w:tc>
          <w:tcPr>
            <w:tcW w:w="518" w:type="dxa"/>
            <w:tcBorders>
              <w:top w:val="nil"/>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234FA34C">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554" w:type="dxa"/>
            <w:gridSpan w:val="10"/>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288FEDB9">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314C5587">
        <w:tblPrEx>
          <w:tblCellMar>
            <w:top w:w="0" w:type="dxa"/>
            <w:left w:w="0" w:type="dxa"/>
            <w:bottom w:w="0" w:type="dxa"/>
            <w:right w:w="0" w:type="dxa"/>
          </w:tblCellMar>
        </w:tblPrEx>
        <w:trPr>
          <w:trHeight w:val="285" w:hRule="atLeast"/>
        </w:trPr>
        <w:tc>
          <w:tcPr>
            <w:tcW w:w="4523"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bottom w:w="0" w:type="dxa"/>
              <w:right w:w="10" w:type="dxa"/>
            </w:tcMar>
            <w:vAlign w:val="center"/>
          </w:tcPr>
          <w:p w14:paraId="5420BEB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项目负责人：王进平</w:t>
            </w:r>
          </w:p>
        </w:tc>
        <w:tc>
          <w:tcPr>
            <w:tcW w:w="4549" w:type="dxa"/>
            <w:gridSpan w:val="6"/>
            <w:tcBorders>
              <w:top w:val="single" w:color="000000" w:sz="4" w:space="0"/>
              <w:left w:val="nil"/>
              <w:bottom w:val="single" w:color="000000" w:sz="4" w:space="0"/>
              <w:right w:val="single" w:color="000000" w:sz="4" w:space="0"/>
            </w:tcBorders>
            <w:shd w:val="clear" w:color="auto" w:fill="auto"/>
            <w:tcMar>
              <w:top w:w="10" w:type="dxa"/>
              <w:left w:w="10" w:type="dxa"/>
              <w:bottom w:w="0" w:type="dxa"/>
              <w:right w:w="10" w:type="dxa"/>
            </w:tcMar>
            <w:vAlign w:val="center"/>
          </w:tcPr>
          <w:p w14:paraId="1B4D849E">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财务负责人：罗永镇</w:t>
            </w:r>
          </w:p>
        </w:tc>
      </w:tr>
    </w:tbl>
    <w:p w14:paraId="02808BC3">
      <w:pPr>
        <w:spacing w:line="578" w:lineRule="exact"/>
        <w:ind w:firstLine="640"/>
        <w:rPr>
          <w:rFonts w:eastAsia="仿宋_GB2312" w:cs="仿宋_GB2312"/>
          <w:kern w:val="0"/>
          <w:sz w:val="32"/>
          <w:szCs w:val="32"/>
        </w:rPr>
      </w:pPr>
      <w:r>
        <w:rPr>
          <w:rFonts w:eastAsia="方正小标宋简体"/>
          <w:bCs/>
          <w:sz w:val="44"/>
          <w:szCs w:val="44"/>
          <w:shd w:val="clear" w:color="auto" w:fill="FFFFFF"/>
        </w:rPr>
        <w:fldChar w:fldCharType="end"/>
      </w:r>
    </w:p>
    <w:p w14:paraId="4B49581E">
      <w:pPr>
        <w:spacing w:line="578" w:lineRule="exact"/>
        <w:ind w:firstLine="640"/>
        <w:rPr>
          <w:rFonts w:eastAsia="仿宋_GB2312" w:cs="仿宋_GB2312"/>
          <w:kern w:val="0"/>
          <w:sz w:val="32"/>
          <w:szCs w:val="32"/>
        </w:rPr>
      </w:pPr>
    </w:p>
    <w:p w14:paraId="1021FBD1">
      <w:pPr>
        <w:spacing w:line="578" w:lineRule="exact"/>
        <w:ind w:firstLine="640"/>
        <w:rPr>
          <w:rFonts w:eastAsia="仿宋_GB2312" w:cs="仿宋_GB2312"/>
          <w:kern w:val="0"/>
          <w:sz w:val="32"/>
          <w:szCs w:val="32"/>
        </w:rPr>
      </w:pPr>
      <w:bookmarkStart w:id="41" w:name="_Toc15396618"/>
      <w:r>
        <w:rPr>
          <w:rFonts w:hint="eastAsia" w:eastAsia="仿宋_GB2312" w:cs="仿宋_GB2312"/>
          <w:kern w:val="0"/>
          <w:sz w:val="32"/>
          <w:szCs w:val="32"/>
        </w:rPr>
        <w:br w:type="page"/>
      </w:r>
    </w:p>
    <w:p w14:paraId="6D1F4FF5">
      <w:pPr>
        <w:widowControl/>
        <w:jc w:val="center"/>
        <w:rPr>
          <w:rFonts w:eastAsia="仿宋"/>
        </w:rPr>
      </w:pPr>
      <w:r>
        <w:rPr>
          <w:rFonts w:hint="eastAsia" w:eastAsia="黑体"/>
          <w:sz w:val="44"/>
          <w:szCs w:val="44"/>
        </w:rPr>
        <w:t>第</w:t>
      </w:r>
      <w:r>
        <w:rPr>
          <w:rStyle w:val="29"/>
          <w:rFonts w:hint="eastAsia" w:eastAsia="黑体"/>
          <w:b w:val="0"/>
        </w:rPr>
        <w:t>五部分 附表</w:t>
      </w:r>
      <w:bookmarkEnd w:id="39"/>
      <w:bookmarkEnd w:id="41"/>
      <w:bookmarkStart w:id="42" w:name="_Toc15396619"/>
    </w:p>
    <w:p w14:paraId="3CDFCD50">
      <w:pPr>
        <w:pStyle w:val="14"/>
        <w:adjustRightInd w:val="0"/>
        <w:snapToGrid w:val="0"/>
        <w:spacing w:line="560" w:lineRule="exact"/>
        <w:jc w:val="left"/>
        <w:rPr>
          <w:rFonts w:eastAsia="仿宋_GB2312" w:cs="仿宋_GB2312"/>
          <w:sz w:val="32"/>
          <w:szCs w:val="32"/>
        </w:rPr>
      </w:pPr>
    </w:p>
    <w:p w14:paraId="768AA400">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2"/>
    </w:p>
    <w:p w14:paraId="00F0FDF3">
      <w:pPr>
        <w:pStyle w:val="14"/>
        <w:adjustRightInd w:val="0"/>
        <w:snapToGrid w:val="0"/>
        <w:spacing w:line="560" w:lineRule="exact"/>
        <w:jc w:val="left"/>
        <w:rPr>
          <w:rFonts w:eastAsia="仿宋_GB2312" w:cs="仿宋_GB2312"/>
          <w:sz w:val="32"/>
          <w:szCs w:val="32"/>
        </w:rPr>
      </w:pPr>
      <w:bookmarkStart w:id="43" w:name="_Toc15396620"/>
      <w:r>
        <w:rPr>
          <w:rFonts w:hint="eastAsia" w:eastAsia="仿宋_GB2312" w:cs="仿宋_GB2312"/>
          <w:sz w:val="32"/>
          <w:szCs w:val="32"/>
        </w:rPr>
        <w:t>二、收入决算表</w:t>
      </w:r>
      <w:bookmarkEnd w:id="43"/>
    </w:p>
    <w:p w14:paraId="46F9A1F0">
      <w:pPr>
        <w:pStyle w:val="14"/>
        <w:adjustRightInd w:val="0"/>
        <w:snapToGrid w:val="0"/>
        <w:spacing w:line="560" w:lineRule="exact"/>
        <w:jc w:val="left"/>
        <w:rPr>
          <w:rFonts w:eastAsia="仿宋_GB2312" w:cs="仿宋_GB2312"/>
          <w:sz w:val="32"/>
          <w:szCs w:val="32"/>
        </w:rPr>
      </w:pPr>
      <w:bookmarkStart w:id="44" w:name="_Toc15396621"/>
      <w:r>
        <w:rPr>
          <w:rFonts w:hint="eastAsia" w:eastAsia="仿宋_GB2312" w:cs="仿宋_GB2312"/>
          <w:sz w:val="32"/>
          <w:szCs w:val="32"/>
        </w:rPr>
        <w:t>三、支出决算表</w:t>
      </w:r>
      <w:bookmarkEnd w:id="44"/>
    </w:p>
    <w:p w14:paraId="1C6C63C7">
      <w:pPr>
        <w:pStyle w:val="14"/>
        <w:adjustRightInd w:val="0"/>
        <w:snapToGrid w:val="0"/>
        <w:spacing w:line="560" w:lineRule="exact"/>
        <w:jc w:val="left"/>
        <w:rPr>
          <w:rFonts w:eastAsia="仿宋_GB2312" w:cs="仿宋_GB2312"/>
          <w:sz w:val="32"/>
          <w:szCs w:val="32"/>
        </w:rPr>
      </w:pPr>
      <w:bookmarkStart w:id="45" w:name="_Toc15396622"/>
      <w:r>
        <w:rPr>
          <w:rFonts w:hint="eastAsia" w:eastAsia="仿宋_GB2312" w:cs="仿宋_GB2312"/>
          <w:sz w:val="32"/>
          <w:szCs w:val="32"/>
        </w:rPr>
        <w:t>四、财政拨款收入支出决算总表</w:t>
      </w:r>
      <w:bookmarkEnd w:id="45"/>
    </w:p>
    <w:p w14:paraId="6BA4FBD7">
      <w:pPr>
        <w:pStyle w:val="14"/>
        <w:adjustRightInd w:val="0"/>
        <w:snapToGrid w:val="0"/>
        <w:spacing w:line="560" w:lineRule="exact"/>
        <w:jc w:val="left"/>
        <w:rPr>
          <w:rFonts w:eastAsia="仿宋_GB2312" w:cs="仿宋_GB2312"/>
          <w:sz w:val="32"/>
          <w:szCs w:val="32"/>
        </w:rPr>
      </w:pPr>
      <w:bookmarkStart w:id="46" w:name="_Toc15396623"/>
      <w:r>
        <w:rPr>
          <w:rFonts w:hint="eastAsia" w:eastAsia="仿宋_GB2312" w:cs="仿宋_GB2312"/>
          <w:sz w:val="32"/>
          <w:szCs w:val="32"/>
        </w:rPr>
        <w:t>五、财政拨款支出决算明细表</w:t>
      </w:r>
      <w:bookmarkEnd w:id="46"/>
      <w:bookmarkStart w:id="47" w:name="_Toc15396624"/>
    </w:p>
    <w:p w14:paraId="21A01403">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47"/>
    </w:p>
    <w:p w14:paraId="0AE71B8E">
      <w:pPr>
        <w:pStyle w:val="14"/>
        <w:adjustRightInd w:val="0"/>
        <w:snapToGrid w:val="0"/>
        <w:spacing w:line="560" w:lineRule="exact"/>
        <w:jc w:val="left"/>
        <w:rPr>
          <w:rFonts w:eastAsia="仿宋_GB2312" w:cs="仿宋_GB2312"/>
          <w:sz w:val="32"/>
          <w:szCs w:val="32"/>
        </w:rPr>
      </w:pPr>
      <w:bookmarkStart w:id="48" w:name="_Toc15396625"/>
      <w:r>
        <w:rPr>
          <w:rFonts w:hint="eastAsia" w:eastAsia="仿宋_GB2312" w:cs="仿宋_GB2312"/>
          <w:sz w:val="32"/>
          <w:szCs w:val="32"/>
        </w:rPr>
        <w:t>七、一般公共预算财政拨款支出决算明细表</w:t>
      </w:r>
      <w:bookmarkEnd w:id="48"/>
    </w:p>
    <w:p w14:paraId="6FD2443A">
      <w:pPr>
        <w:pStyle w:val="14"/>
        <w:adjustRightInd w:val="0"/>
        <w:snapToGrid w:val="0"/>
        <w:spacing w:line="560" w:lineRule="exact"/>
        <w:jc w:val="left"/>
        <w:rPr>
          <w:rFonts w:eastAsia="仿宋_GB2312" w:cs="仿宋_GB2312"/>
          <w:sz w:val="32"/>
          <w:szCs w:val="32"/>
        </w:rPr>
      </w:pPr>
      <w:bookmarkStart w:id="49" w:name="_Toc15396626"/>
      <w:r>
        <w:rPr>
          <w:rFonts w:hint="eastAsia" w:eastAsia="仿宋_GB2312" w:cs="仿宋_GB2312"/>
          <w:sz w:val="32"/>
          <w:szCs w:val="32"/>
        </w:rPr>
        <w:t>八、一般公共预算财政拨款基本支出决算表</w:t>
      </w:r>
      <w:bookmarkEnd w:id="49"/>
    </w:p>
    <w:p w14:paraId="1D8630A9">
      <w:pPr>
        <w:pStyle w:val="14"/>
        <w:adjustRightInd w:val="0"/>
        <w:snapToGrid w:val="0"/>
        <w:spacing w:line="560" w:lineRule="exact"/>
        <w:jc w:val="left"/>
        <w:rPr>
          <w:rFonts w:eastAsia="仿宋_GB2312" w:cs="仿宋_GB2312"/>
          <w:sz w:val="32"/>
          <w:szCs w:val="32"/>
        </w:rPr>
      </w:pPr>
      <w:bookmarkStart w:id="50" w:name="_Toc15396627"/>
      <w:r>
        <w:rPr>
          <w:rFonts w:hint="eastAsia" w:eastAsia="仿宋_GB2312" w:cs="仿宋_GB2312"/>
          <w:sz w:val="32"/>
          <w:szCs w:val="32"/>
        </w:rPr>
        <w:t>九、一般公共预算财政拨款项目支出决算表</w:t>
      </w:r>
      <w:bookmarkEnd w:id="50"/>
    </w:p>
    <w:p w14:paraId="25528C68">
      <w:pPr>
        <w:pStyle w:val="14"/>
        <w:adjustRightInd w:val="0"/>
        <w:snapToGrid w:val="0"/>
        <w:spacing w:line="560" w:lineRule="exact"/>
        <w:jc w:val="left"/>
        <w:rPr>
          <w:rFonts w:eastAsia="仿宋_GB2312" w:cs="仿宋_GB2312"/>
          <w:sz w:val="32"/>
          <w:szCs w:val="32"/>
        </w:rPr>
      </w:pPr>
      <w:bookmarkStart w:id="51" w:name="_Toc15396628"/>
      <w:r>
        <w:rPr>
          <w:rFonts w:hint="eastAsia" w:eastAsia="仿宋_GB2312" w:cs="仿宋_GB2312"/>
          <w:sz w:val="32"/>
          <w:szCs w:val="32"/>
        </w:rPr>
        <w:t>十、</w:t>
      </w:r>
      <w:bookmarkEnd w:id="51"/>
      <w:r>
        <w:rPr>
          <w:rFonts w:hint="eastAsia" w:eastAsia="仿宋_GB2312" w:cs="仿宋_GB2312"/>
          <w:sz w:val="32"/>
          <w:szCs w:val="32"/>
        </w:rPr>
        <w:t>政府性基金预算财政拨款收入支出决算表</w:t>
      </w:r>
    </w:p>
    <w:p w14:paraId="5B6A5971">
      <w:pPr>
        <w:pStyle w:val="14"/>
        <w:adjustRightInd w:val="0"/>
        <w:snapToGrid w:val="0"/>
        <w:spacing w:line="560" w:lineRule="exact"/>
        <w:jc w:val="left"/>
        <w:rPr>
          <w:rFonts w:eastAsia="仿宋_GB2312" w:cs="仿宋_GB2312"/>
          <w:sz w:val="32"/>
          <w:szCs w:val="32"/>
        </w:rPr>
      </w:pPr>
      <w:bookmarkStart w:id="52" w:name="_Toc15396629"/>
      <w:r>
        <w:rPr>
          <w:rFonts w:hint="eastAsia" w:eastAsia="仿宋_GB2312" w:cs="仿宋_GB2312"/>
          <w:sz w:val="32"/>
          <w:szCs w:val="32"/>
        </w:rPr>
        <w:t>十一、</w:t>
      </w:r>
      <w:bookmarkEnd w:id="52"/>
      <w:r>
        <w:rPr>
          <w:rFonts w:hint="eastAsia" w:eastAsia="仿宋_GB2312" w:cs="仿宋_GB2312"/>
          <w:sz w:val="32"/>
          <w:szCs w:val="32"/>
        </w:rPr>
        <w:t>国有资本经营预算财政拨款收入支出决算表</w:t>
      </w:r>
    </w:p>
    <w:p w14:paraId="0C1D64F0">
      <w:pPr>
        <w:pStyle w:val="14"/>
        <w:adjustRightInd w:val="0"/>
        <w:snapToGrid w:val="0"/>
        <w:spacing w:line="560" w:lineRule="exact"/>
        <w:jc w:val="left"/>
        <w:rPr>
          <w:rFonts w:eastAsia="仿宋_GB2312" w:cs="仿宋_GB2312"/>
          <w:sz w:val="32"/>
          <w:szCs w:val="32"/>
        </w:rPr>
      </w:pPr>
      <w:bookmarkStart w:id="53" w:name="_Toc15396630"/>
      <w:r>
        <w:rPr>
          <w:rFonts w:hint="eastAsia" w:eastAsia="仿宋_GB2312" w:cs="仿宋_GB2312"/>
          <w:sz w:val="32"/>
          <w:szCs w:val="32"/>
        </w:rPr>
        <w:t>十二、</w:t>
      </w:r>
      <w:bookmarkEnd w:id="53"/>
      <w:r>
        <w:rPr>
          <w:rFonts w:hint="eastAsia" w:eastAsia="仿宋_GB2312" w:cs="仿宋_GB2312"/>
          <w:sz w:val="32"/>
          <w:szCs w:val="32"/>
        </w:rPr>
        <w:t>国有资本经营预算财政拨款支出决算表</w:t>
      </w:r>
    </w:p>
    <w:p w14:paraId="3BB25FEE">
      <w:pPr>
        <w:pStyle w:val="14"/>
        <w:adjustRightInd w:val="0"/>
        <w:snapToGrid w:val="0"/>
        <w:spacing w:line="560" w:lineRule="exact"/>
        <w:jc w:val="left"/>
        <w:rPr>
          <w:rFonts w:eastAsia="仿宋_GB2312" w:cs="仿宋_GB2312"/>
          <w:sz w:val="32"/>
          <w:szCs w:val="32"/>
        </w:rPr>
      </w:pPr>
      <w:bookmarkStart w:id="54" w:name="_Toc15396631"/>
      <w:r>
        <w:rPr>
          <w:rFonts w:hint="eastAsia" w:eastAsia="仿宋_GB2312" w:cs="仿宋_GB2312"/>
          <w:sz w:val="32"/>
          <w:szCs w:val="32"/>
        </w:rPr>
        <w:t>十三、</w:t>
      </w:r>
      <w:bookmarkEnd w:id="54"/>
      <w:r>
        <w:rPr>
          <w:rFonts w:hint="eastAsia" w:eastAsia="仿宋_GB2312" w:cs="仿宋_GB2312"/>
          <w:sz w:val="32"/>
          <w:szCs w:val="32"/>
        </w:rPr>
        <w:t>财政拨款“三公”经费支出决算表</w:t>
      </w:r>
    </w:p>
    <w:p w14:paraId="11D496E8"/>
    <w:sectPr>
      <w:footerReference r:id="rId3"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866751"/>
      <w:docPartObj>
        <w:docPartGallery w:val="autotext"/>
      </w:docPartObj>
    </w:sdtPr>
    <w:sdtContent>
      <w:p w14:paraId="5ED3D9CA">
        <w:pPr>
          <w:pStyle w:val="10"/>
          <w:jc w:val="center"/>
        </w:pPr>
        <w:r>
          <w:fldChar w:fldCharType="begin"/>
        </w:r>
        <w:r>
          <w:instrText xml:space="preserve"> PAGE   \* MERGEFORMAT </w:instrText>
        </w:r>
        <w:r>
          <w:fldChar w:fldCharType="separate"/>
        </w:r>
        <w:r>
          <w:rPr>
            <w:lang w:val="zh-CN"/>
          </w:rPr>
          <w:t>-</w:t>
        </w:r>
        <w:r>
          <w:t xml:space="preserve"> 2 -</w:t>
        </w:r>
        <w:r>
          <w:fldChar w:fldCharType="end"/>
        </w:r>
      </w:p>
    </w:sdtContent>
  </w:sdt>
  <w:p w14:paraId="622DDD0E">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1">
    <w:nsid w:val="74B93B8A"/>
    <w:multiLevelType w:val="multilevel"/>
    <w:tmpl w:val="74B93B8A"/>
    <w:lvl w:ilvl="0" w:tentative="0">
      <w:start w:val="1"/>
      <w:numFmt w:val="japaneseCounting"/>
      <w:lvlText w:val="%1、"/>
      <w:lvlJc w:val="left"/>
      <w:pPr>
        <w:ind w:left="672" w:hanging="67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08E0"/>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5096"/>
    <w:rsid w:val="001F7506"/>
    <w:rsid w:val="002006CD"/>
    <w:rsid w:val="002007B6"/>
    <w:rsid w:val="00202B36"/>
    <w:rsid w:val="00204B7A"/>
    <w:rsid w:val="00204CDE"/>
    <w:rsid w:val="002051A2"/>
    <w:rsid w:val="0021101A"/>
    <w:rsid w:val="00220536"/>
    <w:rsid w:val="00235629"/>
    <w:rsid w:val="00260C38"/>
    <w:rsid w:val="002616C0"/>
    <w:rsid w:val="00265372"/>
    <w:rsid w:val="002662AA"/>
    <w:rsid w:val="00280496"/>
    <w:rsid w:val="00294DC9"/>
    <w:rsid w:val="00295495"/>
    <w:rsid w:val="002A31DE"/>
    <w:rsid w:val="002B2613"/>
    <w:rsid w:val="002C2978"/>
    <w:rsid w:val="002D3118"/>
    <w:rsid w:val="002D6D05"/>
    <w:rsid w:val="002F1818"/>
    <w:rsid w:val="002F567B"/>
    <w:rsid w:val="00305121"/>
    <w:rsid w:val="003216A9"/>
    <w:rsid w:val="00335A74"/>
    <w:rsid w:val="0036561B"/>
    <w:rsid w:val="0037013F"/>
    <w:rsid w:val="003740FA"/>
    <w:rsid w:val="00380C92"/>
    <w:rsid w:val="00381FAD"/>
    <w:rsid w:val="0039043F"/>
    <w:rsid w:val="003A484F"/>
    <w:rsid w:val="003A4883"/>
    <w:rsid w:val="003B0BE0"/>
    <w:rsid w:val="003B0C1B"/>
    <w:rsid w:val="003B688C"/>
    <w:rsid w:val="003C0291"/>
    <w:rsid w:val="003C39AE"/>
    <w:rsid w:val="003C7B60"/>
    <w:rsid w:val="003D0C0F"/>
    <w:rsid w:val="003D1FB2"/>
    <w:rsid w:val="003D66DA"/>
    <w:rsid w:val="003E1310"/>
    <w:rsid w:val="003E6F55"/>
    <w:rsid w:val="003F2B8F"/>
    <w:rsid w:val="00406254"/>
    <w:rsid w:val="00415C25"/>
    <w:rsid w:val="004223DE"/>
    <w:rsid w:val="00434489"/>
    <w:rsid w:val="00437085"/>
    <w:rsid w:val="00443880"/>
    <w:rsid w:val="004464F4"/>
    <w:rsid w:val="00471401"/>
    <w:rsid w:val="00473F31"/>
    <w:rsid w:val="0048263A"/>
    <w:rsid w:val="004858F5"/>
    <w:rsid w:val="00487E5D"/>
    <w:rsid w:val="004A711F"/>
    <w:rsid w:val="004B199D"/>
    <w:rsid w:val="004B4690"/>
    <w:rsid w:val="004E0A2D"/>
    <w:rsid w:val="004E206B"/>
    <w:rsid w:val="004E6DF7"/>
    <w:rsid w:val="004F0FBD"/>
    <w:rsid w:val="00505A47"/>
    <w:rsid w:val="00505C50"/>
    <w:rsid w:val="00512FDA"/>
    <w:rsid w:val="00517510"/>
    <w:rsid w:val="00520DA0"/>
    <w:rsid w:val="005664BB"/>
    <w:rsid w:val="00566FFA"/>
    <w:rsid w:val="0057481D"/>
    <w:rsid w:val="0058486E"/>
    <w:rsid w:val="00585B33"/>
    <w:rsid w:val="0059014D"/>
    <w:rsid w:val="00590945"/>
    <w:rsid w:val="005A1E67"/>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72C7"/>
    <w:rsid w:val="006A3141"/>
    <w:rsid w:val="006A5E34"/>
    <w:rsid w:val="006B2422"/>
    <w:rsid w:val="006B2B9A"/>
    <w:rsid w:val="006C1937"/>
    <w:rsid w:val="006F020C"/>
    <w:rsid w:val="007127B7"/>
    <w:rsid w:val="0071798E"/>
    <w:rsid w:val="00720340"/>
    <w:rsid w:val="007416B6"/>
    <w:rsid w:val="00743B22"/>
    <w:rsid w:val="00746F48"/>
    <w:rsid w:val="0075404D"/>
    <w:rsid w:val="0076182A"/>
    <w:rsid w:val="00765731"/>
    <w:rsid w:val="00767B7E"/>
    <w:rsid w:val="007770C3"/>
    <w:rsid w:val="00784D24"/>
    <w:rsid w:val="00785FBA"/>
    <w:rsid w:val="00786E4A"/>
    <w:rsid w:val="007875EB"/>
    <w:rsid w:val="0079426B"/>
    <w:rsid w:val="007C6FC8"/>
    <w:rsid w:val="007D1682"/>
    <w:rsid w:val="007D312A"/>
    <w:rsid w:val="007D3F19"/>
    <w:rsid w:val="007E23B0"/>
    <w:rsid w:val="007E23E5"/>
    <w:rsid w:val="007F1991"/>
    <w:rsid w:val="007F1A92"/>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0289"/>
    <w:rsid w:val="009E54BE"/>
    <w:rsid w:val="009F1185"/>
    <w:rsid w:val="009F18CD"/>
    <w:rsid w:val="009F2A13"/>
    <w:rsid w:val="009F7527"/>
    <w:rsid w:val="00A04EB0"/>
    <w:rsid w:val="00A06F2A"/>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0CE3"/>
    <w:rsid w:val="00B425E0"/>
    <w:rsid w:val="00B440AA"/>
    <w:rsid w:val="00B44B70"/>
    <w:rsid w:val="00B53C56"/>
    <w:rsid w:val="00B57DAF"/>
    <w:rsid w:val="00B77EA6"/>
    <w:rsid w:val="00B81598"/>
    <w:rsid w:val="00B841F1"/>
    <w:rsid w:val="00B944D6"/>
    <w:rsid w:val="00BA7F49"/>
    <w:rsid w:val="00BB4DF0"/>
    <w:rsid w:val="00BC289F"/>
    <w:rsid w:val="00BC2D50"/>
    <w:rsid w:val="00BC5361"/>
    <w:rsid w:val="00BC5460"/>
    <w:rsid w:val="00BC6B50"/>
    <w:rsid w:val="00BC6D21"/>
    <w:rsid w:val="00BD0E25"/>
    <w:rsid w:val="00BF5BD6"/>
    <w:rsid w:val="00C03E31"/>
    <w:rsid w:val="00C33E72"/>
    <w:rsid w:val="00C354B2"/>
    <w:rsid w:val="00C35554"/>
    <w:rsid w:val="00C42709"/>
    <w:rsid w:val="00C533CC"/>
    <w:rsid w:val="00C5751C"/>
    <w:rsid w:val="00C61BFC"/>
    <w:rsid w:val="00C62B85"/>
    <w:rsid w:val="00C65438"/>
    <w:rsid w:val="00C71B49"/>
    <w:rsid w:val="00C87FD8"/>
    <w:rsid w:val="00C91381"/>
    <w:rsid w:val="00C91CBB"/>
    <w:rsid w:val="00CB4E70"/>
    <w:rsid w:val="00CC09B6"/>
    <w:rsid w:val="00CC666F"/>
    <w:rsid w:val="00CD1E3F"/>
    <w:rsid w:val="00CD6185"/>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217D2"/>
    <w:rsid w:val="00E331A1"/>
    <w:rsid w:val="00E33202"/>
    <w:rsid w:val="00E336A9"/>
    <w:rsid w:val="00E439ED"/>
    <w:rsid w:val="00E472B1"/>
    <w:rsid w:val="00E50624"/>
    <w:rsid w:val="00E54633"/>
    <w:rsid w:val="00E568DF"/>
    <w:rsid w:val="00E64269"/>
    <w:rsid w:val="00E82267"/>
    <w:rsid w:val="00E8467A"/>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C99"/>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09224E"/>
    <w:rsid w:val="0F98263C"/>
    <w:rsid w:val="0FE21175"/>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1ED69DD"/>
    <w:rsid w:val="23860B96"/>
    <w:rsid w:val="240371BF"/>
    <w:rsid w:val="244F3473"/>
    <w:rsid w:val="24C97D99"/>
    <w:rsid w:val="25A718F0"/>
    <w:rsid w:val="25BB59F6"/>
    <w:rsid w:val="260F557C"/>
    <w:rsid w:val="26970054"/>
    <w:rsid w:val="281408E2"/>
    <w:rsid w:val="29F961A3"/>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0E6D75"/>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BC25A9"/>
    <w:rsid w:val="44E268DA"/>
    <w:rsid w:val="450D13D7"/>
    <w:rsid w:val="45506656"/>
    <w:rsid w:val="486A6C7A"/>
    <w:rsid w:val="4A627F82"/>
    <w:rsid w:val="4B0E749A"/>
    <w:rsid w:val="4B2477C4"/>
    <w:rsid w:val="4B4F25DA"/>
    <w:rsid w:val="4BE068DB"/>
    <w:rsid w:val="4D577224"/>
    <w:rsid w:val="4DBF1CEB"/>
    <w:rsid w:val="4DF0007C"/>
    <w:rsid w:val="4EAB630A"/>
    <w:rsid w:val="4EBA5643"/>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74B4B"/>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0B427A"/>
    <w:rsid w:val="6A7FE5F3"/>
    <w:rsid w:val="6B053271"/>
    <w:rsid w:val="6BDD78B3"/>
    <w:rsid w:val="6C4A05C8"/>
    <w:rsid w:val="6C8742B8"/>
    <w:rsid w:val="6DBF5E93"/>
    <w:rsid w:val="6DFF077E"/>
    <w:rsid w:val="6E714EF0"/>
    <w:rsid w:val="6E7E3605"/>
    <w:rsid w:val="6E7FDCC7"/>
    <w:rsid w:val="6ECB0238"/>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D8F1182"/>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link w:val="36"/>
    <w:semiHidden/>
    <w:qFormat/>
    <w:uiPriority w:val="99"/>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FollowedHyperlink"/>
    <w:basedOn w:val="16"/>
    <w:semiHidden/>
    <w:unhideWhenUsed/>
    <w:qFormat/>
    <w:uiPriority w:val="99"/>
    <w:rPr>
      <w:color w:val="800080"/>
      <w:u w:val="single"/>
    </w:rPr>
  </w:style>
  <w:style w:type="character" w:styleId="19">
    <w:name w:val="Hyperlink"/>
    <w:basedOn w:val="16"/>
    <w:unhideWhenUsed/>
    <w:qFormat/>
    <w:uiPriority w:val="99"/>
    <w:rPr>
      <w:color w:val="0000FF" w:themeColor="hyperlink"/>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6"/>
    <w:link w:val="3"/>
    <w:qFormat/>
    <w:uiPriority w:val="9"/>
    <w:rPr>
      <w:rFonts w:ascii="Times New Roman" w:hAnsi="Times New Roman"/>
      <w:b/>
      <w:bCs/>
      <w:kern w:val="44"/>
      <w:sz w:val="44"/>
      <w:szCs w:val="44"/>
    </w:rPr>
  </w:style>
  <w:style w:type="character" w:customStyle="1" w:styleId="30">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6"/>
    <w:link w:val="9"/>
    <w:semiHidden/>
    <w:qFormat/>
    <w:uiPriority w:val="99"/>
    <w:rPr>
      <w:rFonts w:ascii="Times New Roman" w:hAnsi="Times New Roman"/>
      <w:kern w:val="2"/>
      <w:sz w:val="18"/>
      <w:szCs w:val="18"/>
    </w:rPr>
  </w:style>
  <w:style w:type="character" w:customStyle="1" w:styleId="33">
    <w:name w:val="标题 3 Char"/>
    <w:basedOn w:val="16"/>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脚注文本 Char"/>
    <w:basedOn w:val="16"/>
    <w:link w:val="13"/>
    <w:semiHidden/>
    <w:qFormat/>
    <w:uiPriority w:val="99"/>
    <w:rPr>
      <w:rFonts w:ascii="Times New Roman" w:hAnsi="Times New Roman" w:eastAsia="宋体" w:cs="Times New Roman"/>
      <w:kern w:val="2"/>
      <w:sz w:val="18"/>
      <w:szCs w:val="18"/>
    </w:rPr>
  </w:style>
  <w:style w:type="paragraph" w:customStyle="1" w:styleId="3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39">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0">
    <w:name w:val="xl67"/>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1">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2">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43">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44">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5">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47">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8">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49">
    <w:name w:val="xl76"/>
    <w:basedOn w:val="1"/>
    <w:qFormat/>
    <w:uiPriority w:val="0"/>
    <w:pPr>
      <w:widowControl/>
      <w:spacing w:before="100" w:beforeAutospacing="1" w:after="100" w:afterAutospacing="1"/>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image" Target="media/image1.png"/><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33406;&#29983;&#40857;2023.1.1&#33267;&#20170;\&#20915;&#31639;&#20844;&#24320;&#36164;&#26009;\2023&#20915;&#31639;&#20844;&#24320;&#36164;&#26009;\&#20915;&#31639;&#20844;&#24320;&#29992;&#22270;.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33406;&#29983;&#40857;2023.1.1&#33267;&#20170;\&#20915;&#31639;&#20844;&#24320;&#36164;&#26009;\2023&#20915;&#31639;&#20844;&#24320;&#36164;&#26009;\&#20915;&#31639;&#20844;&#24320;&#2999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33406;&#29983;&#40857;2023.1.1&#33267;&#20170;\&#20915;&#31639;&#20844;&#24320;&#36164;&#26009;\2023&#20915;&#31639;&#20844;&#24320;&#36164;&#26009;\&#20915;&#31639;&#20844;&#24320;&#29992;&#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33406;&#29983;&#40857;2023.1.1&#33267;&#20170;\&#20915;&#31639;&#20844;&#24320;&#36164;&#26009;\2023&#20915;&#31639;&#20844;&#24320;&#36164;&#26009;\&#20915;&#31639;&#20844;&#24320;&#29992;&#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33406;&#29983;&#40857;2023.1.1&#33267;&#20170;\&#20915;&#31639;&#20844;&#24320;&#36164;&#26009;\2023&#20915;&#31639;&#20844;&#24320;&#36164;&#26009;\&#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575621918825"/>
          <c:y val="0.0789417989417988"/>
          <c:w val="0.713351325607239"/>
          <c:h val="0.837129629629631"/>
        </c:manualLayout>
      </c:layout>
      <c:barChart>
        <c:barDir val="col"/>
        <c:grouping val="stacked"/>
        <c:varyColors val="0"/>
        <c:ser>
          <c:idx val="0"/>
          <c:order val="0"/>
          <c:invertIfNegative val="0"/>
          <c:dLbls>
            <c:dLbl>
              <c:idx val="0"/>
              <c:layout>
                <c:manualLayout>
                  <c:x val="0.00762025718367996"/>
                  <c:y val="-0.4088888888888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99085090755715"/>
                  <c:y val="-0.40077561327561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Sheet1!$A$128:$A$131</c:f>
              <c:strCache>
                <c:ptCount val="2"/>
                <c:pt idx="0">
                  <c:v>2023年收、支</c:v>
                </c:pt>
                <c:pt idx="1">
                  <c:v>2024年收、支</c:v>
                </c:pt>
              </c:strCache>
            </c:strRef>
          </c:cat>
          <c:val>
            <c:numRef>
              <c:f>Sheet1!$B$128:$B$131</c:f>
              <c:numCache>
                <c:formatCode>General</c:formatCode>
                <c:ptCount val="4"/>
                <c:pt idx="0">
                  <c:v>853.1</c:v>
                </c:pt>
                <c:pt idx="1">
                  <c:v>772.6</c:v>
                </c:pt>
              </c:numCache>
            </c:numRef>
          </c:val>
        </c:ser>
        <c:dLbls>
          <c:showLegendKey val="0"/>
          <c:showVal val="1"/>
          <c:showCatName val="0"/>
          <c:showSerName val="0"/>
          <c:showPercent val="0"/>
          <c:showBubbleSize val="0"/>
        </c:dLbls>
        <c:gapWidth val="150"/>
        <c:overlap val="100"/>
        <c:axId val="51314688"/>
        <c:axId val="51340032"/>
      </c:barChart>
      <c:catAx>
        <c:axId val="5131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51340032"/>
        <c:crosses val="autoZero"/>
        <c:auto val="1"/>
        <c:lblAlgn val="ctr"/>
        <c:lblOffset val="100"/>
        <c:noMultiLvlLbl val="0"/>
      </c:catAx>
      <c:valAx>
        <c:axId val="513400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51314688"/>
        <c:crosses val="autoZero"/>
        <c:crossBetween val="between"/>
      </c:valAx>
      <c:spPr>
        <a:noFill/>
        <a:ln>
          <a:noFill/>
        </a:ln>
        <a:effectLst/>
      </c:spPr>
    </c:plotArea>
    <c:legend>
      <c:legendPos val="r"/>
      <c:layout>
        <c:manualLayout>
          <c:xMode val="edge"/>
          <c:yMode val="edge"/>
          <c:x val="0.862528611821732"/>
          <c:y val="0.461038961038962"/>
          <c:w val="0.118"/>
          <c:h val="0.1765"/>
        </c:manualLayout>
      </c:layout>
      <c:overlay val="0"/>
      <c:spPr>
        <a:noFill/>
        <a:ln>
          <a:noFill/>
        </a:ln>
        <a:effectLst/>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433fce9b-8c48-4445-b223-f869f740d21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layout>
                <c:manualLayout>
                  <c:x val="-0.190950506186727"/>
                  <c:y val="0.064735456023540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46851862267217"/>
                  <c:y val="-0.03352875238610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delete val="1"/>
            </c:dLbl>
            <c:dLbl>
              <c:idx val="5"/>
              <c:layout>
                <c:manualLayout>
                  <c:x val="-0.0120208894328349"/>
                  <c:y val="-0.04499177313674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61789834485108"/>
                  <c:y val="0.044580130257439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Sheet1!$A$2:$A$8</c:f>
              <c:strCache>
                <c:ptCount val="7"/>
                <c:pt idx="0">
                  <c:v>一般公共预算财政拨款收入</c:v>
                </c:pt>
                <c:pt idx="1">
                  <c:v>政府性基金预算财政拨款收入</c:v>
                </c:pt>
                <c:pt idx="2">
                  <c:v>国有资本经营预算财政拨款收</c:v>
                </c:pt>
                <c:pt idx="3">
                  <c:v>上级补助收入</c:v>
                </c:pt>
                <c:pt idx="4">
                  <c:v>事业收入</c:v>
                </c:pt>
                <c:pt idx="5">
                  <c:v>其他收入</c:v>
                </c:pt>
                <c:pt idx="6">
                  <c:v>附属单位上缴收入</c:v>
                </c:pt>
              </c:strCache>
            </c:strRef>
          </c:cat>
          <c:val>
            <c:numRef>
              <c:f>Sheet1!$B$2:$B$8</c:f>
              <c:numCache>
                <c:formatCode>General</c:formatCode>
                <c:ptCount val="7"/>
                <c:pt idx="0">
                  <c:v>767.41</c:v>
                </c:pt>
                <c:pt idx="1">
                  <c:v>0</c:v>
                </c:pt>
                <c:pt idx="2">
                  <c:v>0</c:v>
                </c:pt>
                <c:pt idx="3">
                  <c:v>0</c:v>
                </c:pt>
                <c:pt idx="4">
                  <c:v>0</c:v>
                </c:pt>
                <c:pt idx="5">
                  <c:v>25.95</c:v>
                </c:pt>
                <c:pt idx="6">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manualLayout>
          <c:xMode val="edge"/>
          <c:yMode val="edge"/>
          <c:x val="0.647460317460318"/>
          <c:y val="0.0500548847420418"/>
          <c:w val="0.333000000000001"/>
          <c:h val="0.93625"/>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bcf71a4b-9a04-47fb-a816-d7cf0c971313}"/>
      </c:ext>
    </c:extLst>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2"/>
              <c:layout>
                <c:manualLayout>
                  <c:x val="-0.106966754155731"/>
                  <c:y val="0.03145815106445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2"/>
                  <c:y val="0.025671114027413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Sheet1!$A$18:$A$22</c:f>
              <c:strCache>
                <c:ptCount val="5"/>
                <c:pt idx="0">
                  <c:v>基本支出</c:v>
                </c:pt>
                <c:pt idx="1">
                  <c:v>项目支出</c:v>
                </c:pt>
                <c:pt idx="2">
                  <c:v>上缴上级支出</c:v>
                </c:pt>
                <c:pt idx="3">
                  <c:v>经营支出</c:v>
                </c:pt>
                <c:pt idx="4">
                  <c:v>对附属单位补助支出</c:v>
                </c:pt>
              </c:strCache>
            </c:strRef>
          </c:cat>
          <c:val>
            <c:numRef>
              <c:f>Sheet1!$B$18:$B$22</c:f>
              <c:numCache>
                <c:formatCode>General</c:formatCode>
                <c:ptCount val="5"/>
                <c:pt idx="0">
                  <c:v>580.780000000001</c:v>
                </c:pt>
                <c:pt idx="1">
                  <c:v>187.97</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manualLayout>
          <c:xMode val="edge"/>
          <c:yMode val="edge"/>
          <c:x val="0.647500000000001"/>
          <c:y val="0.31525"/>
          <c:w val="0.33325"/>
          <c:h val="0.36875"/>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d25dc281-767c-44ed-8877-72143157ff85}"/>
      </c:ext>
    </c:extLst>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0.00136987915945994"/>
                  <c:y val="-0.43822357334930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66736140058355"/>
                  <c:y val="-0.29737552973577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Sheet1!$A$59:$A$60</c:f>
              <c:strCache>
                <c:ptCount val="2"/>
                <c:pt idx="0">
                  <c:v>2023年度一般公共预算财政拨款支出</c:v>
                </c:pt>
                <c:pt idx="1">
                  <c:v>2024年度一般公共预算财政拨款支出</c:v>
                </c:pt>
              </c:strCache>
            </c:strRef>
          </c:cat>
          <c:val>
            <c:numRef>
              <c:f>Sheet1!$B$59:$B$60</c:f>
              <c:numCache>
                <c:formatCode>General</c:formatCode>
                <c:ptCount val="2"/>
                <c:pt idx="0">
                  <c:v>768.16</c:v>
                </c:pt>
                <c:pt idx="1" c:formatCode="0.00_ ">
                  <c:v>741.459999999999</c:v>
                </c:pt>
              </c:numCache>
            </c:numRef>
          </c:val>
        </c:ser>
        <c:dLbls>
          <c:showLegendKey val="0"/>
          <c:showVal val="0"/>
          <c:showCatName val="0"/>
          <c:showSerName val="0"/>
          <c:showPercent val="0"/>
          <c:showBubbleSize val="0"/>
        </c:dLbls>
        <c:gapWidth val="150"/>
        <c:overlap val="100"/>
        <c:axId val="109697664"/>
        <c:axId val="135008640"/>
      </c:barChart>
      <c:catAx>
        <c:axId val="10969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35008640"/>
        <c:crosses val="autoZero"/>
        <c:auto val="1"/>
        <c:lblAlgn val="ctr"/>
        <c:lblOffset val="100"/>
        <c:noMultiLvlLbl val="0"/>
      </c:catAx>
      <c:valAx>
        <c:axId val="1350086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09697664"/>
        <c:crosses val="autoZero"/>
        <c:crossBetween val="between"/>
      </c:valAx>
      <c:spPr>
        <a:noFill/>
        <a:ln>
          <a:noFill/>
        </a:ln>
        <a:effectLst/>
      </c:spPr>
    </c:plotArea>
    <c:plotVisOnly val="1"/>
    <c:dispBlanksAs val="gap"/>
    <c:showDLblsOverMax val="0"/>
    <c:extLst>
      <c:ext uri="{0b15fc19-7d7d-44ad-8c2d-2c3a37ce22c3}">
        <chartProps xmlns="https://web.wps.cn/et/2018/main" chartId="{7fa65a86-07c9-4092-80d0-6ad1bc94518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300477384181429"/>
          <c:y val="0.0570589327192732"/>
          <c:w val="0.656023611483769"/>
          <c:h val="0.834615384615386"/>
        </c:manualLayout>
      </c:layout>
      <c:pie3D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322147651006712"/>
                  <c:y val="-0.084523576599491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315436241611"/>
                  <c:y val="-0.011739385638818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57818625309517"/>
                  <c:y val="-0.0798278223439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15436241610738"/>
                  <c:y val="-0.07278419096067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Sheet1!$A$79:$A$85</c:f>
              <c:strCache>
                <c:ptCount val="7"/>
                <c:pt idx="0">
                  <c:v>一般公共服务支出</c:v>
                </c:pt>
                <c:pt idx="1">
                  <c:v>国防支出</c:v>
                </c:pt>
                <c:pt idx="2">
                  <c:v>教育支出</c:v>
                </c:pt>
                <c:pt idx="3">
                  <c:v>社会保障和就业支出</c:v>
                </c:pt>
                <c:pt idx="4">
                  <c:v>卫生健康支出</c:v>
                </c:pt>
                <c:pt idx="5">
                  <c:v>城乡社区支出</c:v>
                </c:pt>
                <c:pt idx="6">
                  <c:v>住房保障支出</c:v>
                </c:pt>
              </c:strCache>
            </c:strRef>
          </c:cat>
          <c:val>
            <c:numRef>
              <c:f>Sheet1!$B$79:$B$85</c:f>
              <c:numCache>
                <c:formatCode>General</c:formatCode>
                <c:ptCount val="7"/>
                <c:pt idx="0">
                  <c:v>0</c:v>
                </c:pt>
                <c:pt idx="1">
                  <c:v>0</c:v>
                </c:pt>
                <c:pt idx="2">
                  <c:v>594.16</c:v>
                </c:pt>
                <c:pt idx="3">
                  <c:v>85.25</c:v>
                </c:pt>
                <c:pt idx="4">
                  <c:v>17.96</c:v>
                </c:pt>
                <c:pt idx="5">
                  <c:v>0</c:v>
                </c:pt>
                <c:pt idx="6">
                  <c:v>44.08</c:v>
                </c:pt>
              </c:numCache>
            </c:numRef>
          </c:val>
        </c:ser>
        <c:dLbls>
          <c:showLegendKey val="0"/>
          <c:showVal val="1"/>
          <c:showCatName val="0"/>
          <c:showSerName val="0"/>
          <c:showPercent val="0"/>
          <c:showBubbleSize val="0"/>
        </c:dLbls>
      </c:pie3DChart>
      <c:spPr>
        <a:noFill/>
        <a:ln w="3175">
          <a:noFill/>
        </a:ln>
      </c:spPr>
    </c:plotArea>
    <c:legend>
      <c:legendPos val="r"/>
      <c:layout>
        <c:manualLayout>
          <c:xMode val="edge"/>
          <c:yMode val="edge"/>
          <c:x val="0.710889261744966"/>
          <c:y val="0.164"/>
          <c:w val="0.25475"/>
          <c:h val="0.632250000000001"/>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d8f82ed8-bdb2-4556-8a37-d2286b5635bd}"/>
      </c:ext>
    </c:extLst>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0.06309</cdr:x>
      <cdr:y>0.87069</cdr:y>
    </cdr:from>
    <cdr:to>
      <cdr:x>0.32947</cdr:x>
      <cdr:y>0.95594</cdr:y>
    </cdr:to>
    <cdr:sp>
      <cdr:nvSpPr>
        <cdr:cNvPr id="2" name="矩形 1"/>
        <cdr:cNvSpPr/>
      </cdr:nvSpPr>
      <cdr:spPr xmlns:a="http://schemas.openxmlformats.org/drawingml/2006/main">
        <a:xfrm xmlns:a="http://schemas.openxmlformats.org/drawingml/2006/main">
          <a:off x="253365" y="2511425"/>
          <a:ext cx="1074420" cy="25146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p>
          <a:r>
            <a:rPr lang="zh-CN" altLang="en-US"/>
            <a:t>单位：万元</a:t>
          </a:r>
          <a:endParaRPr lang="zh-CN" alt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12187</Words>
  <Characters>13524</Characters>
  <Lines>114</Lines>
  <Paragraphs>32</Paragraphs>
  <TotalTime>1</TotalTime>
  <ScaleCrop>false</ScaleCrop>
  <LinksUpToDate>false</LinksUpToDate>
  <CharactersWithSpaces>14041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2025-11-24T08:50:00Z</dcterms:created>
  <dc:creator>曹颖</dc:creator>
  <cp:lastModifiedBy>Administrator</cp:lastModifiedBy>
  <cp:lastPrinted>2025-12-01T11:25:00Z</cp:lastPrinted>
  <dcterms:modified xsi:type="dcterms:W3CDTF">2025-12-04T00:12:14Z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