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BA30A">
      <w:pPr>
        <w:pStyle w:val="5"/>
        <w:spacing w:before="93"/>
        <w:jc w:val="center"/>
        <w:rPr>
          <w:rFonts w:ascii="Times New Roman" w:eastAsia="方正小标宋简体"/>
          <w:kern w:val="2"/>
          <w:sz w:val="44"/>
          <w:szCs w:val="44"/>
        </w:rPr>
      </w:pPr>
      <w:bookmarkStart w:id="0" w:name="_Toc15396475"/>
      <w:bookmarkStart w:id="1" w:name="_Toc15377193"/>
      <w:bookmarkStart w:id="2" w:name="_Toc15396597"/>
      <w:bookmarkStart w:id="3" w:name="_Toc15377425"/>
      <w:bookmarkStart w:id="4" w:name="_Toc15378441"/>
      <w:bookmarkStart w:id="5" w:name="_Toc15306267"/>
    </w:p>
    <w:p w14:paraId="123A4E07">
      <w:pPr>
        <w:pStyle w:val="5"/>
        <w:spacing w:before="93"/>
        <w:jc w:val="center"/>
        <w:rPr>
          <w:rFonts w:ascii="Times New Roman" w:eastAsia="方正小标宋简体"/>
          <w:kern w:val="2"/>
          <w:sz w:val="44"/>
          <w:szCs w:val="44"/>
        </w:rPr>
      </w:pPr>
    </w:p>
    <w:p w14:paraId="3C3C7B25">
      <w:pPr>
        <w:pStyle w:val="5"/>
        <w:spacing w:before="93"/>
        <w:jc w:val="center"/>
        <w:rPr>
          <w:rFonts w:ascii="Times New Roman" w:eastAsia="方正小标宋简体"/>
          <w:kern w:val="2"/>
          <w:sz w:val="44"/>
          <w:szCs w:val="44"/>
        </w:rPr>
      </w:pPr>
    </w:p>
    <w:p w14:paraId="5473057D">
      <w:pPr>
        <w:pStyle w:val="5"/>
        <w:spacing w:before="93"/>
        <w:jc w:val="center"/>
        <w:rPr>
          <w:rFonts w:ascii="Times New Roman" w:eastAsia="方正小标宋简体"/>
          <w:kern w:val="2"/>
          <w:sz w:val="44"/>
          <w:szCs w:val="44"/>
        </w:rPr>
      </w:pPr>
    </w:p>
    <w:bookmarkEnd w:id="0"/>
    <w:bookmarkEnd w:id="1"/>
    <w:bookmarkEnd w:id="2"/>
    <w:bookmarkEnd w:id="3"/>
    <w:bookmarkEnd w:id="4"/>
    <w:p w14:paraId="4204C7FD">
      <w:pPr>
        <w:pStyle w:val="5"/>
        <w:spacing w:before="93"/>
        <w:jc w:val="center"/>
        <w:rPr>
          <w:rFonts w:ascii="Times New Roman" w:eastAsia="方正小标宋简体"/>
          <w:kern w:val="2"/>
          <w:sz w:val="72"/>
          <w:szCs w:val="72"/>
        </w:rPr>
      </w:pPr>
      <w:bookmarkStart w:id="6" w:name="_Toc15377194"/>
      <w:bookmarkStart w:id="7" w:name="_Toc15396476"/>
      <w:bookmarkStart w:id="8" w:name="_Toc15378442"/>
      <w:bookmarkStart w:id="9" w:name="_Toc15396598"/>
      <w:bookmarkStart w:id="10" w:name="_Toc15377426"/>
      <w:r>
        <w:rPr>
          <w:rFonts w:hint="eastAsia" w:ascii="Times New Roman" w:eastAsia="方正小标宋简体"/>
          <w:kern w:val="2"/>
          <w:sz w:val="72"/>
          <w:szCs w:val="72"/>
        </w:rPr>
        <w:t>2024年度</w:t>
      </w:r>
    </w:p>
    <w:p w14:paraId="2918F6C9">
      <w:pPr>
        <w:pStyle w:val="5"/>
        <w:spacing w:before="93"/>
        <w:jc w:val="center"/>
        <w:rPr>
          <w:rFonts w:hint="eastAsia" w:ascii="Times New Roman" w:eastAsia="方正小标宋简体"/>
          <w:kern w:val="2"/>
          <w:sz w:val="72"/>
          <w:szCs w:val="72"/>
        </w:rPr>
      </w:pPr>
      <w:r>
        <w:rPr>
          <w:rFonts w:hint="eastAsia" w:ascii="Times New Roman" w:eastAsia="方正小标宋简体"/>
          <w:kern w:val="2"/>
          <w:sz w:val="72"/>
          <w:szCs w:val="72"/>
        </w:rPr>
        <w:t>四川省</w:t>
      </w:r>
      <w:bookmarkEnd w:id="5"/>
      <w:bookmarkStart w:id="11" w:name="_Toc15306268"/>
      <w:r>
        <w:rPr>
          <w:rFonts w:hint="eastAsia" w:ascii="Times New Roman" w:eastAsia="方正小标宋简体"/>
          <w:kern w:val="2"/>
          <w:sz w:val="72"/>
          <w:szCs w:val="72"/>
          <w:lang w:eastAsia="zh-CN"/>
        </w:rPr>
        <w:t>乐山市</w:t>
      </w:r>
      <w:r>
        <w:rPr>
          <w:rFonts w:hint="eastAsia" w:ascii="Times New Roman" w:eastAsia="方正小标宋简体"/>
          <w:kern w:val="2"/>
          <w:sz w:val="72"/>
          <w:szCs w:val="72"/>
        </w:rPr>
        <w:t>峨眉山市</w:t>
      </w:r>
    </w:p>
    <w:p w14:paraId="69BA3D79">
      <w:pPr>
        <w:pStyle w:val="5"/>
        <w:spacing w:before="93"/>
        <w:jc w:val="center"/>
        <w:rPr>
          <w:rFonts w:hint="eastAsia" w:ascii="Times New Roman" w:eastAsia="方正小标宋简体"/>
          <w:kern w:val="2"/>
          <w:sz w:val="72"/>
          <w:szCs w:val="72"/>
        </w:rPr>
      </w:pPr>
      <w:r>
        <w:rPr>
          <w:rFonts w:hint="eastAsia" w:ascii="Times New Roman" w:eastAsia="方正小标宋简体"/>
          <w:kern w:val="2"/>
          <w:sz w:val="72"/>
          <w:szCs w:val="72"/>
          <w:lang w:eastAsia="zh-CN"/>
        </w:rPr>
        <w:t>峨山</w:t>
      </w:r>
      <w:r>
        <w:rPr>
          <w:rFonts w:hint="eastAsia" w:ascii="Times New Roman" w:eastAsia="方正小标宋简体"/>
          <w:kern w:val="2"/>
          <w:sz w:val="72"/>
          <w:szCs w:val="72"/>
        </w:rPr>
        <w:t>小学校</w:t>
      </w:r>
    </w:p>
    <w:p w14:paraId="2C2F7586">
      <w:pPr>
        <w:pStyle w:val="5"/>
        <w:spacing w:before="93"/>
        <w:jc w:val="center"/>
        <w:rPr>
          <w:rFonts w:ascii="Times New Roman" w:eastAsia="方正小标宋简体"/>
          <w:kern w:val="2"/>
          <w:sz w:val="72"/>
          <w:szCs w:val="72"/>
        </w:rPr>
      </w:pPr>
      <w:bookmarkStart w:id="67" w:name="_GoBack"/>
      <w:bookmarkEnd w:id="67"/>
      <w:r>
        <w:rPr>
          <w:rFonts w:hint="eastAsia" w:ascii="Times New Roman" w:eastAsia="方正小标宋简体"/>
          <w:kern w:val="2"/>
          <w:sz w:val="72"/>
          <w:szCs w:val="72"/>
        </w:rPr>
        <w:t>单位决算</w:t>
      </w:r>
      <w:bookmarkEnd w:id="6"/>
      <w:bookmarkEnd w:id="7"/>
      <w:bookmarkEnd w:id="8"/>
      <w:bookmarkEnd w:id="9"/>
      <w:bookmarkEnd w:id="10"/>
      <w:bookmarkEnd w:id="11"/>
    </w:p>
    <w:p w14:paraId="37C51ED0">
      <w:pPr>
        <w:widowControl/>
        <w:jc w:val="center"/>
        <w:rPr>
          <w:rFonts w:eastAsia="黑体"/>
          <w:sz w:val="48"/>
          <w:szCs w:val="48"/>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550B6634">
      <w:pPr>
        <w:widowControl/>
        <w:jc w:val="center"/>
        <w:rPr>
          <w:rFonts w:eastAsia="黑体"/>
          <w:sz w:val="48"/>
          <w:szCs w:val="48"/>
        </w:rPr>
      </w:pPr>
      <w:r>
        <w:rPr>
          <w:rFonts w:hint="eastAsia" w:eastAsia="黑体"/>
          <w:sz w:val="48"/>
          <w:szCs w:val="48"/>
        </w:rPr>
        <w:t>目录</w:t>
      </w:r>
    </w:p>
    <w:p w14:paraId="75061C5A">
      <w:pPr>
        <w:widowControl/>
        <w:jc w:val="center"/>
        <w:rPr>
          <w:rFonts w:eastAsia="黑体" w:cstheme="minorBidi"/>
          <w:sz w:val="28"/>
          <w:szCs w:val="28"/>
        </w:rPr>
      </w:pPr>
    </w:p>
    <w:p w14:paraId="19F2D7E1">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年1</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 xml:space="preserve"> 月 </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 xml:space="preserve"> 日</w:t>
      </w:r>
    </w:p>
    <w:p w14:paraId="0EBB1408"/>
    <w:p w14:paraId="00D1A5E6">
      <w:pPr>
        <w:pStyle w:val="12"/>
        <w:adjustRightInd w:val="0"/>
        <w:snapToGrid w:val="0"/>
        <w:spacing w:before="0" w:line="560" w:lineRule="exact"/>
        <w:jc w:val="left"/>
        <w:rPr>
          <w:rFonts w:ascii="Times New Roman" w:hAnsi="Times New Roman" w:cs="黑体"/>
          <w:sz w:val="32"/>
          <w:szCs w:val="32"/>
        </w:rPr>
      </w:pPr>
      <w:r>
        <w:rPr>
          <w:rFonts w:hint="eastAsia" w:ascii="Times New Roman" w:hAnsi="Times New Roman" w:eastAsia="黑体" w:cs="黑体"/>
          <w:sz w:val="32"/>
          <w:szCs w:val="32"/>
        </w:rPr>
        <w:t>第一部分 部门概况</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3</w:t>
      </w:r>
    </w:p>
    <w:p w14:paraId="4FC4FED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一、部门职责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3</w:t>
      </w:r>
    </w:p>
    <w:p w14:paraId="04ADB53E">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 xml:space="preserve">二、机构设置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lang w:val="en-US" w:eastAsia="zh-CN"/>
        </w:rPr>
        <w:t>6</w:t>
      </w:r>
    </w:p>
    <w:p w14:paraId="4716011A">
      <w:pPr>
        <w:pStyle w:val="12"/>
        <w:adjustRightInd w:val="0"/>
        <w:snapToGrid w:val="0"/>
        <w:spacing w:before="0" w:line="560" w:lineRule="exact"/>
        <w:jc w:val="left"/>
        <w:rPr>
          <w:rFonts w:hint="eastAsia" w:ascii="Times New Roman" w:hAnsi="Times New Roman" w:eastAsia="仿宋" w:cs="黑体"/>
          <w:sz w:val="32"/>
          <w:szCs w:val="32"/>
          <w:lang w:eastAsia="zh-CN"/>
        </w:rPr>
      </w:pPr>
      <w:r>
        <w:rPr>
          <w:rFonts w:hint="eastAsia" w:ascii="Times New Roman" w:hAnsi="Times New Roman" w:eastAsia="黑体" w:cs="黑体"/>
          <w:sz w:val="32"/>
          <w:szCs w:val="32"/>
        </w:rPr>
        <w:t>第二部分 2024年度部门决算情况说明</w:t>
      </w:r>
      <w:r>
        <w:rPr>
          <w:rFonts w:hint="eastAsia" w:ascii="黑体" w:hAnsi="黑体" w:eastAsia="黑体" w:cs="黑体"/>
          <w:sz w:val="32"/>
          <w:szCs w:val="32"/>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1"/>
          <w:szCs w:val="21"/>
          <w:lang w:val="en-US" w:eastAsia="zh-CN"/>
        </w:rPr>
        <w:t>7</w:t>
      </w:r>
    </w:p>
    <w:p w14:paraId="7788D532">
      <w:pPr>
        <w:pStyle w:val="12"/>
        <w:adjustRightInd w:val="0"/>
        <w:snapToGrid w:val="0"/>
        <w:spacing w:before="0" w:line="560" w:lineRule="exact"/>
        <w:ind w:firstLine="640" w:firstLineChars="200"/>
        <w:jc w:val="left"/>
        <w:rPr>
          <w:rFonts w:hint="eastAsia" w:ascii="Times New Roman" w:hAnsi="Times New Roman" w:eastAsia="仿宋" w:cs="黑体"/>
          <w:sz w:val="32"/>
          <w:szCs w:val="32"/>
          <w:lang w:eastAsia="zh-CN"/>
        </w:rPr>
      </w:pPr>
      <w:r>
        <w:rPr>
          <w:rFonts w:hint="eastAsia" w:ascii="Times New Roman" w:hAnsi="Times New Roman" w:eastAsia="仿宋_GB2312" w:cs="仿宋_GB2312"/>
          <w:sz w:val="32"/>
          <w:szCs w:val="32"/>
        </w:rPr>
        <w:t>一、收入支出决算总体情况说明</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1"/>
          <w:szCs w:val="21"/>
          <w:lang w:val="en-US" w:eastAsia="zh-CN"/>
        </w:rPr>
        <w:t>7</w:t>
      </w:r>
    </w:p>
    <w:p w14:paraId="4508CEDB">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 xml:space="preserve">二、收入决算情况说明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Cs w:val="21"/>
          <w:lang w:val="en-US" w:eastAsia="zh-CN"/>
        </w:rPr>
        <w:t>7</w:t>
      </w:r>
    </w:p>
    <w:p w14:paraId="4D75667E">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 xml:space="preserve">三、支出决算情况说明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lang w:val="en-US" w:eastAsia="zh-CN"/>
        </w:rPr>
        <w:t>8</w:t>
      </w:r>
    </w:p>
    <w:p w14:paraId="6F80DEB9">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四、财政拨款收入支出决算总体情况说明</w:t>
      </w:r>
      <w:r>
        <w:rPr>
          <w:rFonts w:ascii="Arial" w:hAnsi="Arial"/>
          <w:sz w:val="24"/>
        </w:rPr>
        <w:t>…</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Cs w:val="21"/>
          <w:lang w:val="en-US" w:eastAsia="zh-CN"/>
        </w:rPr>
        <w:t>9</w:t>
      </w:r>
    </w:p>
    <w:p w14:paraId="208BD9E6">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 xml:space="preserve">五、一般公共预算财政拨款支出决算情况说明 </w:t>
      </w:r>
      <w:r>
        <w:rPr>
          <w:rFonts w:ascii="Arial" w:hAnsi="Arial" w:cs="Arial"/>
          <w:sz w:val="24"/>
        </w:rPr>
        <w:t>…………</w:t>
      </w:r>
      <w:r>
        <w:rPr>
          <w:rFonts w:hint="eastAsia" w:ascii="Arial" w:hAnsi="Arial" w:cs="Arial"/>
          <w:szCs w:val="21"/>
          <w:lang w:val="en-US" w:eastAsia="zh-CN"/>
        </w:rPr>
        <w:t>9</w:t>
      </w:r>
    </w:p>
    <w:p w14:paraId="65A9772C">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 xml:space="preserve">六、一般公共预算财政拨款基本支出决算情况说明 </w:t>
      </w:r>
      <w:r>
        <w:rPr>
          <w:rFonts w:ascii="Arial" w:hAnsi="Arial" w:cs="Arial"/>
          <w:sz w:val="24"/>
        </w:rPr>
        <w:t>…</w:t>
      </w:r>
      <w:r>
        <w:rPr>
          <w:rFonts w:hint="eastAsia" w:ascii="Arial" w:hAnsi="Arial" w:cs="Arial"/>
          <w:szCs w:val="21"/>
        </w:rPr>
        <w:t>1</w:t>
      </w:r>
      <w:r>
        <w:rPr>
          <w:rFonts w:hint="eastAsia" w:ascii="Arial" w:hAnsi="Arial" w:cs="Arial"/>
          <w:szCs w:val="21"/>
          <w:lang w:val="en-US" w:eastAsia="zh-CN"/>
        </w:rPr>
        <w:t>2</w:t>
      </w:r>
    </w:p>
    <w:p w14:paraId="78D1CC11">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 xml:space="preserve">七、财政拨款“三公”经费支出决算情况说明 </w:t>
      </w:r>
      <w:r>
        <w:rPr>
          <w:rFonts w:ascii="Arial" w:hAnsi="Arial" w:cs="Arial"/>
          <w:sz w:val="24"/>
        </w:rPr>
        <w:t>…………</w:t>
      </w:r>
      <w:r>
        <w:rPr>
          <w:rFonts w:hint="eastAsia" w:ascii="Arial" w:hAnsi="Arial" w:cs="Arial"/>
          <w:szCs w:val="21"/>
        </w:rPr>
        <w:t>1</w:t>
      </w:r>
      <w:r>
        <w:rPr>
          <w:rFonts w:hint="eastAsia" w:ascii="Arial" w:hAnsi="Arial" w:cs="Arial"/>
          <w:szCs w:val="21"/>
          <w:lang w:val="en-US" w:eastAsia="zh-CN"/>
        </w:rPr>
        <w:t>3</w:t>
      </w:r>
    </w:p>
    <w:p w14:paraId="6386415F">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 xml:space="preserve">八、政府性基金预算支出决算情况说明  </w:t>
      </w:r>
      <w:r>
        <w:rPr>
          <w:rFonts w:ascii="Arial" w:hAnsi="Arial"/>
          <w:sz w:val="24"/>
        </w:rPr>
        <w:t>…</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Cs w:val="21"/>
        </w:rPr>
        <w:t>1</w:t>
      </w:r>
      <w:r>
        <w:rPr>
          <w:rFonts w:hint="eastAsia" w:ascii="Arial" w:hAnsi="Arial" w:cs="Arial"/>
          <w:szCs w:val="21"/>
          <w:lang w:val="en-US" w:eastAsia="zh-CN"/>
        </w:rPr>
        <w:t>4</w:t>
      </w:r>
    </w:p>
    <w:p w14:paraId="6D10F171">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九、国有资本经营预算支出决算情况说明</w:t>
      </w:r>
      <w:r>
        <w:rPr>
          <w:rFonts w:ascii="Arial" w:hAnsi="Arial"/>
          <w:sz w:val="24"/>
        </w:rPr>
        <w:t>…</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Cs w:val="21"/>
        </w:rPr>
        <w:t>1</w:t>
      </w:r>
      <w:r>
        <w:rPr>
          <w:rFonts w:hint="eastAsia" w:ascii="Arial" w:hAnsi="Arial" w:cs="Arial"/>
          <w:szCs w:val="21"/>
          <w:lang w:val="en-US" w:eastAsia="zh-CN"/>
        </w:rPr>
        <w:t>4</w:t>
      </w:r>
    </w:p>
    <w:p w14:paraId="063AA41F">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 xml:space="preserve">十、其他重要事项的情况说明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1</w:t>
      </w:r>
      <w:r>
        <w:rPr>
          <w:rFonts w:hint="eastAsia" w:ascii="Arial" w:hAnsi="Arial" w:cs="Arial"/>
          <w:sz w:val="24"/>
          <w:lang w:val="en-US" w:eastAsia="zh-CN"/>
        </w:rPr>
        <w:t>4</w:t>
      </w:r>
    </w:p>
    <w:p w14:paraId="2E7D708A">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 xml:space="preserve">第三部分 名词解释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1</w:t>
      </w:r>
      <w:r>
        <w:rPr>
          <w:rFonts w:hint="eastAsia" w:ascii="Arial" w:hAnsi="Arial" w:cs="Arial"/>
          <w:sz w:val="24"/>
          <w:lang w:val="en-US" w:eastAsia="zh-CN"/>
        </w:rPr>
        <w:t>6</w:t>
      </w:r>
      <w:r>
        <w:rPr>
          <w:rFonts w:hint="eastAsia" w:ascii="Times New Roman" w:hAnsi="Times New Roman" w:eastAsia="黑体" w:cs="黑体"/>
          <w:sz w:val="32"/>
          <w:szCs w:val="32"/>
        </w:rPr>
        <w:t xml:space="preserve">  </w:t>
      </w:r>
    </w:p>
    <w:p w14:paraId="7B885F69">
      <w:pPr>
        <w:pStyle w:val="12"/>
        <w:adjustRightInd w:val="0"/>
        <w:snapToGrid w:val="0"/>
        <w:spacing w:before="0" w:line="560" w:lineRule="exact"/>
        <w:jc w:val="left"/>
        <w:rPr>
          <w:rFonts w:hint="eastAsia" w:ascii="Times New Roman" w:hAnsi="Times New Roman" w:eastAsia="仿宋" w:cs="黑体"/>
          <w:sz w:val="32"/>
          <w:szCs w:val="32"/>
          <w:lang w:eastAsia="zh-CN"/>
        </w:rPr>
      </w:pPr>
      <w:r>
        <w:rPr>
          <w:rFonts w:hint="eastAsia" w:ascii="Times New Roman" w:hAnsi="Times New Roman" w:eastAsia="黑体" w:cs="黑体"/>
          <w:sz w:val="32"/>
          <w:szCs w:val="32"/>
        </w:rPr>
        <w:t>第四部分 附件</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2</w:t>
      </w:r>
      <w:r>
        <w:rPr>
          <w:rFonts w:hint="eastAsia" w:ascii="Arial" w:hAnsi="Arial" w:cs="Arial"/>
          <w:sz w:val="24"/>
          <w:lang w:val="en-US" w:eastAsia="zh-CN"/>
        </w:rPr>
        <w:t>1</w:t>
      </w:r>
    </w:p>
    <w:p w14:paraId="2B125E27">
      <w:pPr>
        <w:pStyle w:val="12"/>
        <w:adjustRightInd w:val="0"/>
        <w:snapToGrid w:val="0"/>
        <w:spacing w:before="0" w:line="560" w:lineRule="exact"/>
        <w:jc w:val="left"/>
        <w:rPr>
          <w:rFonts w:hint="default" w:ascii="Times New Roman" w:hAnsi="Times New Roman" w:eastAsia="仿宋" w:cs="黑体"/>
          <w:sz w:val="32"/>
          <w:szCs w:val="32"/>
          <w:lang w:val="en-US" w:eastAsia="zh-CN"/>
        </w:rPr>
      </w:pPr>
      <w:r>
        <w:rPr>
          <w:rFonts w:hint="eastAsia" w:ascii="Times New Roman" w:hAnsi="Times New Roman" w:eastAsia="黑体" w:cs="黑体"/>
          <w:sz w:val="32"/>
          <w:szCs w:val="32"/>
        </w:rPr>
        <w:t>第五部分 附表</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33</w:t>
      </w:r>
    </w:p>
    <w:p w14:paraId="5AFA91EE">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一、收入支出决算总表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33</w:t>
      </w:r>
    </w:p>
    <w:p w14:paraId="655F3918">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二、收入决算表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33</w:t>
      </w:r>
    </w:p>
    <w:p w14:paraId="52B29C5D">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三、支出决算表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33</w:t>
      </w:r>
    </w:p>
    <w:p w14:paraId="4FDFFBBF">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四、财政拨款收入支出决算总表 </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33</w:t>
      </w:r>
    </w:p>
    <w:p w14:paraId="571CBE9E">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五、财政拨款支出决算明细表  </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33</w:t>
      </w:r>
    </w:p>
    <w:p w14:paraId="2287AF59">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六、一般公共预算财政拨款支出决算表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33</w:t>
      </w:r>
    </w:p>
    <w:p w14:paraId="728CA432">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七、一般公共预算财政拨款支出决算明细表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33</w:t>
      </w:r>
    </w:p>
    <w:p w14:paraId="7478D9E8">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八、一般公共预算财政拨款基本支出决算明细表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33</w:t>
      </w:r>
    </w:p>
    <w:p w14:paraId="4219C5CA">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九、一般公共预算财政拨款项目支出决算表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33</w:t>
      </w:r>
    </w:p>
    <w:p w14:paraId="37AA8F36">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十、政府性基金预算财政拨款收入支出决算表</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33</w:t>
      </w:r>
    </w:p>
    <w:p w14:paraId="019A5107">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十一、国有资本经营预算财政拨款收入支出决算表</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33</w:t>
      </w:r>
    </w:p>
    <w:p w14:paraId="18266F07">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十二、国有资本经营预算财政拨款支出决算表</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33</w:t>
      </w:r>
    </w:p>
    <w:p w14:paraId="3D60A002">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十三、财政拨款“三公”经费支出决算表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33</w:t>
      </w:r>
    </w:p>
    <w:p w14:paraId="0343B3DF">
      <w:pPr>
        <w:pStyle w:val="14"/>
        <w:adjustRightInd w:val="0"/>
        <w:snapToGrid w:val="0"/>
        <w:spacing w:line="560" w:lineRule="exact"/>
        <w:ind w:left="0" w:leftChars="0" w:firstLine="640" w:firstLineChars="200"/>
        <w:jc w:val="left"/>
        <w:rPr>
          <w:rFonts w:eastAsia="仿宋_GB2312" w:cs="仿宋_GB2312"/>
          <w:sz w:val="32"/>
          <w:szCs w:val="32"/>
        </w:rPr>
      </w:pPr>
    </w:p>
    <w:p w14:paraId="20F2EC96">
      <w:pPr>
        <w:widowControl/>
        <w:spacing w:line="560" w:lineRule="exact"/>
        <w:jc w:val="left"/>
        <w:rPr>
          <w:rFonts w:eastAsia="仿宋_GB2312" w:cs="仿宋_GB2312"/>
          <w:bCs/>
          <w:kern w:val="44"/>
          <w:sz w:val="32"/>
          <w:szCs w:val="32"/>
        </w:rPr>
      </w:pPr>
      <w:bookmarkStart w:id="12" w:name="_Toc15396599"/>
      <w:bookmarkStart w:id="13" w:name="_Toc15377196"/>
      <w:r>
        <w:rPr>
          <w:rFonts w:hint="eastAsia" w:eastAsia="仿宋_GB2312" w:cs="仿宋_GB2312"/>
          <w:b/>
          <w:sz w:val="32"/>
          <w:szCs w:val="32"/>
        </w:rPr>
        <w:br w:type="page"/>
      </w:r>
    </w:p>
    <w:p w14:paraId="5476CAA4">
      <w:pPr>
        <w:pStyle w:val="2"/>
        <w:jc w:val="center"/>
        <w:rPr>
          <w:rFonts w:eastAsia="黑体"/>
          <w:sz w:val="32"/>
          <w:szCs w:val="32"/>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12"/>
      <w:bookmarkEnd w:id="13"/>
    </w:p>
    <w:p w14:paraId="71431FC0">
      <w:pPr>
        <w:pStyle w:val="3"/>
        <w:numPr>
          <w:ilvl w:val="0"/>
          <w:numId w:val="1"/>
        </w:numPr>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部门职责</w:t>
      </w:r>
    </w:p>
    <w:p w14:paraId="4899F716">
      <w:pPr>
        <w:pStyle w:val="3"/>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(一）实施小学义务教育，促进基础教育发展。进行小学学历教育。</w:t>
      </w:r>
    </w:p>
    <w:p w14:paraId="75C7E02D">
      <w:pPr>
        <w:pStyle w:val="3"/>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（二）2024年重点工作完成情况</w:t>
      </w:r>
    </w:p>
    <w:p w14:paraId="5D692D97">
      <w:pPr>
        <w:spacing w:line="360" w:lineRule="auto"/>
        <w:ind w:firstLine="640" w:firstLineChars="200"/>
        <w:rPr>
          <w:rFonts w:ascii="仿宋_GB2312" w:hAnsi="仿宋" w:eastAsia="仿宋_GB2312" w:cs="宋体"/>
          <w:color w:val="333333"/>
          <w:kern w:val="0"/>
          <w:sz w:val="32"/>
          <w:szCs w:val="32"/>
        </w:rPr>
      </w:pPr>
      <w:r>
        <w:rPr>
          <w:rFonts w:hint="eastAsia" w:ascii="楷体_GB2312" w:hAnsi="楷体_GB2312" w:eastAsia="楷体_GB2312" w:cs="楷体_GB2312"/>
          <w:color w:val="333333"/>
          <w:kern w:val="0"/>
          <w:sz w:val="32"/>
          <w:szCs w:val="32"/>
          <w:lang w:val="en-US" w:eastAsia="zh-CN"/>
        </w:rPr>
        <w:t>1.</w:t>
      </w:r>
      <w:r>
        <w:rPr>
          <w:rFonts w:hint="eastAsia" w:ascii="楷体_GB2312" w:hAnsi="楷体_GB2312" w:eastAsia="楷体_GB2312" w:cs="楷体_GB2312"/>
          <w:color w:val="333333"/>
          <w:kern w:val="0"/>
          <w:sz w:val="32"/>
          <w:szCs w:val="32"/>
        </w:rPr>
        <w:t>党建工作</w:t>
      </w:r>
    </w:p>
    <w:p w14:paraId="45B91C55">
      <w:pPr>
        <w:spacing w:line="360" w:lineRule="auto"/>
        <w:ind w:firstLine="640" w:firstLineChars="200"/>
        <w:rPr>
          <w:rFonts w:hint="eastAsia" w:ascii="仿宋_GB2312" w:hAnsi="仿宋" w:eastAsia="仿宋_GB2312" w:cs="宋体"/>
          <w:color w:val="333333"/>
          <w:kern w:val="0"/>
          <w:sz w:val="32"/>
          <w:szCs w:val="32"/>
        </w:rPr>
      </w:pPr>
      <w:r>
        <w:rPr>
          <w:rFonts w:ascii="仿宋_GB2312" w:hAnsi="仿宋" w:eastAsia="仿宋_GB2312" w:cs="宋体"/>
          <w:color w:val="333333"/>
          <w:kern w:val="0"/>
          <w:sz w:val="32"/>
          <w:szCs w:val="32"/>
        </w:rPr>
        <w:t>践行</w:t>
      </w:r>
      <w:r>
        <w:rPr>
          <w:rFonts w:hint="eastAsia" w:ascii="仿宋_GB2312" w:hAnsi="仿宋" w:eastAsia="仿宋_GB2312" w:cs="宋体"/>
          <w:color w:val="333333"/>
          <w:kern w:val="0"/>
          <w:sz w:val="32"/>
          <w:szCs w:val="32"/>
        </w:rPr>
        <w:t>“</w:t>
      </w:r>
      <w:r>
        <w:rPr>
          <w:rFonts w:ascii="仿宋_GB2312" w:hAnsi="仿宋" w:eastAsia="仿宋_GB2312" w:cs="宋体"/>
          <w:color w:val="333333"/>
          <w:kern w:val="0"/>
          <w:sz w:val="32"/>
          <w:szCs w:val="32"/>
        </w:rPr>
        <w:t>为</w:t>
      </w:r>
      <w:r>
        <w:rPr>
          <w:rFonts w:hint="eastAsia" w:ascii="仿宋_GB2312" w:hAnsi="仿宋" w:eastAsia="仿宋_GB2312" w:cs="宋体"/>
          <w:color w:val="333333"/>
          <w:kern w:val="0"/>
          <w:sz w:val="32"/>
          <w:szCs w:val="32"/>
        </w:rPr>
        <w:t>党</w:t>
      </w:r>
      <w:r>
        <w:rPr>
          <w:rFonts w:ascii="仿宋_GB2312" w:hAnsi="仿宋" w:eastAsia="仿宋_GB2312" w:cs="宋体"/>
          <w:color w:val="333333"/>
          <w:kern w:val="0"/>
          <w:sz w:val="32"/>
          <w:szCs w:val="32"/>
        </w:rPr>
        <w:t>育</w:t>
      </w:r>
      <w:r>
        <w:rPr>
          <w:rFonts w:hint="eastAsia" w:ascii="仿宋_GB2312" w:hAnsi="仿宋" w:eastAsia="仿宋_GB2312" w:cs="宋体"/>
          <w:color w:val="333333"/>
          <w:kern w:val="0"/>
          <w:sz w:val="32"/>
          <w:szCs w:val="32"/>
        </w:rPr>
        <w:t>人</w:t>
      </w:r>
      <w:r>
        <w:rPr>
          <w:rFonts w:ascii="仿宋_GB2312" w:hAnsi="仿宋" w:eastAsia="仿宋_GB2312" w:cs="宋体"/>
          <w:color w:val="333333"/>
          <w:kern w:val="0"/>
          <w:sz w:val="32"/>
          <w:szCs w:val="32"/>
        </w:rPr>
        <w:t>，为国育才</w:t>
      </w:r>
      <w:r>
        <w:rPr>
          <w:rFonts w:hint="eastAsia" w:ascii="仿宋_GB2312" w:hAnsi="仿宋" w:eastAsia="仿宋_GB2312" w:cs="宋体"/>
          <w:color w:val="333333"/>
          <w:kern w:val="0"/>
          <w:sz w:val="32"/>
          <w:szCs w:val="32"/>
        </w:rPr>
        <w:t>”这</w:t>
      </w:r>
      <w:r>
        <w:rPr>
          <w:rFonts w:hint="eastAsia" w:ascii="仿宋_GB2312" w:hAnsi="仿宋" w:eastAsia="仿宋_GB2312" w:cs="宋体"/>
          <w:color w:val="333333"/>
          <w:kern w:val="0"/>
          <w:sz w:val="32"/>
          <w:szCs w:val="32"/>
          <w:lang w:val="en-US" w:eastAsia="zh-CN"/>
        </w:rPr>
        <w:t>一</w:t>
      </w:r>
      <w:r>
        <w:rPr>
          <w:rFonts w:ascii="仿宋_GB2312" w:hAnsi="仿宋" w:eastAsia="仿宋_GB2312" w:cs="宋体"/>
          <w:color w:val="333333"/>
          <w:kern w:val="0"/>
          <w:sz w:val="32"/>
          <w:szCs w:val="32"/>
        </w:rPr>
        <w:t>国策</w:t>
      </w:r>
      <w:r>
        <w:rPr>
          <w:rFonts w:hint="eastAsia" w:ascii="仿宋_GB2312" w:hAnsi="仿宋" w:eastAsia="仿宋_GB2312" w:cs="宋体"/>
          <w:color w:val="333333"/>
          <w:kern w:val="0"/>
          <w:sz w:val="32"/>
          <w:szCs w:val="32"/>
        </w:rPr>
        <w:t>。</w:t>
      </w:r>
      <w:r>
        <w:rPr>
          <w:rFonts w:hint="eastAsia" w:ascii="仿宋_GB2312" w:hAnsi="仿宋" w:eastAsia="仿宋_GB2312" w:cs="宋体"/>
          <w:color w:val="333333"/>
          <w:kern w:val="0"/>
          <w:sz w:val="32"/>
          <w:szCs w:val="32"/>
          <w:lang w:val="en-US" w:eastAsia="zh-CN"/>
        </w:rPr>
        <w:t>把党的政治建设摆在首位，扎实推进党建工作与学校中心工作深度融合。</w:t>
      </w:r>
    </w:p>
    <w:p w14:paraId="2D4EAB61">
      <w:pPr>
        <w:spacing w:line="360" w:lineRule="auto"/>
        <w:ind w:firstLine="640" w:firstLineChars="200"/>
        <w:rPr>
          <w:rFonts w:hint="eastAsia" w:ascii="仿宋_GB2312" w:hAnsi="仿宋" w:eastAsia="仿宋_GB2312" w:cs="宋体"/>
          <w:color w:val="333333"/>
          <w:kern w:val="0"/>
          <w:sz w:val="32"/>
          <w:szCs w:val="32"/>
          <w:lang w:val="en-US" w:eastAsia="zh-CN"/>
        </w:rPr>
      </w:pPr>
      <w:r>
        <w:rPr>
          <w:rFonts w:hint="eastAsia" w:ascii="仿宋_GB2312" w:hAnsi="仿宋" w:eastAsia="仿宋_GB2312" w:cs="宋体"/>
          <w:color w:val="333333"/>
          <w:kern w:val="0"/>
          <w:sz w:val="32"/>
          <w:szCs w:val="32"/>
          <w:lang w:eastAsia="zh-CN"/>
        </w:rPr>
        <w:t>（</w:t>
      </w:r>
      <w:r>
        <w:rPr>
          <w:rFonts w:hint="eastAsia" w:ascii="仿宋_GB2312" w:hAnsi="仿宋" w:eastAsia="仿宋_GB2312" w:cs="宋体"/>
          <w:color w:val="333333"/>
          <w:kern w:val="0"/>
          <w:sz w:val="32"/>
          <w:szCs w:val="32"/>
        </w:rPr>
        <w:t>1</w:t>
      </w:r>
      <w:r>
        <w:rPr>
          <w:rFonts w:hint="eastAsia" w:ascii="仿宋_GB2312" w:hAnsi="仿宋" w:eastAsia="仿宋_GB2312" w:cs="宋体"/>
          <w:color w:val="333333"/>
          <w:kern w:val="0"/>
          <w:sz w:val="32"/>
          <w:szCs w:val="32"/>
          <w:lang w:eastAsia="zh-CN"/>
        </w:rPr>
        <w:t>）</w:t>
      </w:r>
      <w:r>
        <w:rPr>
          <w:rFonts w:hint="eastAsia" w:ascii="仿宋_GB2312" w:hAnsi="仿宋" w:eastAsia="仿宋_GB2312" w:cs="宋体"/>
          <w:color w:val="333333"/>
          <w:kern w:val="0"/>
          <w:sz w:val="32"/>
          <w:szCs w:val="32"/>
        </w:rPr>
        <w:t>.</w:t>
      </w:r>
      <w:r>
        <w:rPr>
          <w:rFonts w:hint="eastAsia" w:ascii="仿宋_GB2312" w:hAnsi="仿宋" w:eastAsia="仿宋_GB2312" w:cs="宋体"/>
          <w:color w:val="333333"/>
          <w:kern w:val="0"/>
          <w:sz w:val="32"/>
          <w:szCs w:val="32"/>
          <w:lang w:val="en-US" w:eastAsia="zh-CN"/>
        </w:rPr>
        <w:t>严格落实“三会一课”制度，全年组织召开支部党员大会13次、支委会 19次、专题党课4次，开展主题党日活动12次。营造风清气正的党内政治生态。</w:t>
      </w:r>
    </w:p>
    <w:p w14:paraId="09123DD1">
      <w:pPr>
        <w:spacing w:line="360" w:lineRule="auto"/>
        <w:ind w:firstLine="640" w:firstLineChars="200"/>
        <w:rPr>
          <w:rFonts w:hint="default" w:ascii="仿宋_GB2312" w:hAnsi="仿宋" w:eastAsia="仿宋_GB2312" w:cs="宋体"/>
          <w:color w:val="333333"/>
          <w:kern w:val="0"/>
          <w:sz w:val="32"/>
          <w:szCs w:val="32"/>
          <w:lang w:val="en-US" w:eastAsia="zh-CN"/>
        </w:rPr>
      </w:pPr>
      <w:r>
        <w:rPr>
          <w:rFonts w:hint="eastAsia" w:ascii="仿宋_GB2312" w:hAnsi="仿宋" w:eastAsia="仿宋_GB2312" w:cs="宋体"/>
          <w:color w:val="333333"/>
          <w:kern w:val="0"/>
          <w:sz w:val="32"/>
          <w:szCs w:val="32"/>
          <w:lang w:eastAsia="zh-CN"/>
        </w:rPr>
        <w:t>（</w:t>
      </w:r>
      <w:r>
        <w:rPr>
          <w:rFonts w:hint="eastAsia" w:ascii="仿宋_GB2312" w:hAnsi="仿宋" w:eastAsia="仿宋_GB2312" w:cs="宋体"/>
          <w:color w:val="333333"/>
          <w:kern w:val="0"/>
          <w:sz w:val="32"/>
          <w:szCs w:val="32"/>
        </w:rPr>
        <w:t>2</w:t>
      </w:r>
      <w:r>
        <w:rPr>
          <w:rFonts w:hint="eastAsia" w:ascii="仿宋_GB2312" w:hAnsi="仿宋" w:eastAsia="仿宋_GB2312" w:cs="宋体"/>
          <w:color w:val="333333"/>
          <w:kern w:val="0"/>
          <w:sz w:val="32"/>
          <w:szCs w:val="32"/>
          <w:lang w:eastAsia="zh-CN"/>
        </w:rPr>
        <w:t>）</w:t>
      </w:r>
      <w:r>
        <w:rPr>
          <w:rFonts w:hint="eastAsia" w:ascii="仿宋_GB2312" w:hAnsi="仿宋" w:eastAsia="仿宋_GB2312" w:cs="宋体"/>
          <w:color w:val="333333"/>
          <w:kern w:val="0"/>
          <w:sz w:val="32"/>
          <w:szCs w:val="32"/>
          <w:lang w:val="en-US" w:eastAsia="zh-CN"/>
        </w:rPr>
        <w:t>.创新党建工作形式，探索“党建 +”模式，将党建工作与师德师风建设、教育教学、志愿服务相结合。组织党员教师开展“党员示范课”活动，充分发挥党员教师的先锋模范作用；组织开展“情暖峨眉 呵护青苗”关爱活动，增强党员教师的社会责任感，有效提升了党支部的凝聚力和战斗力，为学校发展提供了坚强的政治保障。学校党支部评为2025峨眉山市优秀党支部。</w:t>
      </w:r>
    </w:p>
    <w:p w14:paraId="744C8B79">
      <w:pPr>
        <w:spacing w:line="360" w:lineRule="auto"/>
        <w:ind w:firstLine="640" w:firstLineChars="200"/>
        <w:rPr>
          <w:rFonts w:ascii="仿宋_GB2312" w:hAnsi="仿宋" w:eastAsia="仿宋_GB2312" w:cs="宋体"/>
          <w:color w:val="333333"/>
          <w:kern w:val="0"/>
          <w:sz w:val="32"/>
          <w:szCs w:val="32"/>
        </w:rPr>
      </w:pPr>
      <w:r>
        <w:rPr>
          <w:rFonts w:hint="eastAsia" w:ascii="楷体_GB2312" w:hAnsi="楷体_GB2312" w:eastAsia="楷体_GB2312" w:cs="楷体_GB2312"/>
          <w:color w:val="333333"/>
          <w:kern w:val="0"/>
          <w:sz w:val="32"/>
          <w:szCs w:val="32"/>
          <w:lang w:val="en-US" w:eastAsia="zh-CN"/>
        </w:rPr>
        <w:t>2.</w:t>
      </w:r>
      <w:r>
        <w:rPr>
          <w:rFonts w:hint="eastAsia" w:ascii="楷体_GB2312" w:hAnsi="楷体_GB2312" w:eastAsia="楷体_GB2312" w:cs="楷体_GB2312"/>
          <w:color w:val="333333"/>
          <w:kern w:val="0"/>
          <w:sz w:val="32"/>
          <w:szCs w:val="32"/>
        </w:rPr>
        <w:t>常规工作</w:t>
      </w:r>
    </w:p>
    <w:p w14:paraId="4020DE4E">
      <w:pPr>
        <w:spacing w:line="360" w:lineRule="auto"/>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lang w:val="en-US" w:eastAsia="zh-CN"/>
        </w:rPr>
        <w:t>制度为纲，严格依规做事：</w:t>
      </w:r>
      <w:r>
        <w:rPr>
          <w:rFonts w:hint="eastAsia" w:ascii="仿宋_GB2312" w:hAnsi="仿宋" w:eastAsia="仿宋_GB2312" w:cs="宋体"/>
          <w:color w:val="333333"/>
          <w:kern w:val="0"/>
          <w:sz w:val="32"/>
          <w:szCs w:val="32"/>
        </w:rPr>
        <w:t>本</w:t>
      </w:r>
      <w:r>
        <w:rPr>
          <w:rFonts w:hint="eastAsia" w:ascii="仿宋_GB2312" w:hAnsi="仿宋" w:eastAsia="仿宋_GB2312" w:cs="宋体"/>
          <w:color w:val="333333"/>
          <w:kern w:val="0"/>
          <w:sz w:val="32"/>
          <w:szCs w:val="32"/>
          <w:lang w:val="en-US" w:eastAsia="zh-CN"/>
        </w:rPr>
        <w:t>着为全体教师责，科学管理的原则，学校在评优选先、年度考核、绩效分配、职称晋级等方面严格按学校制度进行落实。遵循：校务会研究-考核组考核-支委会决策-全校公布的操作程序开展每一项重点工作。</w:t>
      </w:r>
    </w:p>
    <w:p w14:paraId="4A2036E3">
      <w:pPr>
        <w:spacing w:line="360" w:lineRule="auto"/>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lang w:val="en-US" w:eastAsia="zh-CN"/>
        </w:rPr>
        <w:t>（1）</w:t>
      </w:r>
      <w:r>
        <w:rPr>
          <w:rFonts w:hint="eastAsia" w:ascii="仿宋_GB2312" w:hAnsi="仿宋" w:eastAsia="仿宋_GB2312" w:cs="宋体"/>
          <w:color w:val="333333"/>
          <w:kern w:val="0"/>
          <w:sz w:val="32"/>
          <w:szCs w:val="32"/>
        </w:rPr>
        <w:t>.规范</w:t>
      </w:r>
      <w:r>
        <w:rPr>
          <w:rFonts w:ascii="仿宋_GB2312" w:hAnsi="仿宋" w:eastAsia="仿宋_GB2312" w:cs="宋体"/>
          <w:color w:val="333333"/>
          <w:kern w:val="0"/>
          <w:sz w:val="32"/>
          <w:szCs w:val="32"/>
        </w:rPr>
        <w:t>常</w:t>
      </w:r>
      <w:r>
        <w:rPr>
          <w:rFonts w:hint="eastAsia" w:ascii="仿宋_GB2312" w:hAnsi="仿宋" w:eastAsia="仿宋_GB2312" w:cs="宋体"/>
          <w:color w:val="333333"/>
          <w:kern w:val="0"/>
          <w:sz w:val="32"/>
          <w:szCs w:val="32"/>
        </w:rPr>
        <w:t>规，细</w:t>
      </w:r>
      <w:r>
        <w:rPr>
          <w:rFonts w:ascii="仿宋_GB2312" w:hAnsi="仿宋" w:eastAsia="仿宋_GB2312" w:cs="宋体"/>
          <w:color w:val="333333"/>
          <w:kern w:val="0"/>
          <w:sz w:val="32"/>
          <w:szCs w:val="32"/>
        </w:rPr>
        <w:t>化管理</w:t>
      </w:r>
    </w:p>
    <w:p w14:paraId="16619A57">
      <w:pPr>
        <w:spacing w:line="360" w:lineRule="auto"/>
        <w:ind w:firstLine="640" w:firstLineChars="200"/>
        <w:rPr>
          <w:rFonts w:ascii="仿宋_GB2312" w:hAnsi="仿宋" w:eastAsia="仿宋_GB2312" w:cs="宋体"/>
          <w:color w:val="333333"/>
          <w:kern w:val="0"/>
          <w:sz w:val="32"/>
          <w:szCs w:val="32"/>
        </w:rPr>
      </w:pPr>
      <w:r>
        <w:rPr>
          <w:rFonts w:hint="default" w:ascii="Calibri" w:hAnsi="Calibri" w:eastAsia="仿宋_GB2312" w:cs="Calibri"/>
          <w:color w:val="333333"/>
          <w:kern w:val="0"/>
          <w:sz w:val="32"/>
          <w:szCs w:val="32"/>
        </w:rPr>
        <w:t>①</w:t>
      </w:r>
      <w:r>
        <w:rPr>
          <w:rFonts w:hint="eastAsia" w:ascii="仿宋_GB2312" w:hAnsi="仿宋" w:eastAsia="仿宋_GB2312" w:cs="宋体"/>
          <w:color w:val="333333"/>
          <w:kern w:val="0"/>
          <w:sz w:val="32"/>
          <w:szCs w:val="32"/>
        </w:rPr>
        <w:t>严格执行教学六认真</w:t>
      </w:r>
    </w:p>
    <w:p w14:paraId="15FD9B6A">
      <w:pPr>
        <w:spacing w:line="360" w:lineRule="auto"/>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教学六认真是教师工作的底线要求，是我们的本职工作。每月的例行检查中，老师们把握好了底线，做到了先备再上，备教一致，认真辅导。本着对教师负责，对工作负责的态度，针对六认真检查中的不足，也及时指出，并进行修改完善。</w:t>
      </w:r>
    </w:p>
    <w:p w14:paraId="4B8980B3">
      <w:pPr>
        <w:spacing w:line="360" w:lineRule="auto"/>
        <w:ind w:firstLine="640" w:firstLineChars="200"/>
        <w:rPr>
          <w:rFonts w:ascii="仿宋_GB2312" w:hAnsi="仿宋" w:eastAsia="仿宋_GB2312" w:cs="宋体"/>
          <w:color w:val="333333"/>
          <w:kern w:val="0"/>
          <w:sz w:val="32"/>
          <w:szCs w:val="32"/>
        </w:rPr>
      </w:pPr>
      <w:r>
        <w:rPr>
          <w:rFonts w:hint="default" w:ascii="Calibri" w:hAnsi="Calibri" w:eastAsia="仿宋_GB2312" w:cs="Calibri"/>
          <w:color w:val="333333"/>
          <w:kern w:val="0"/>
          <w:sz w:val="32"/>
          <w:szCs w:val="32"/>
        </w:rPr>
        <w:t>②</w:t>
      </w:r>
      <w:r>
        <w:rPr>
          <w:rFonts w:hint="eastAsia" w:ascii="仿宋_GB2312" w:hAnsi="仿宋" w:eastAsia="仿宋_GB2312" w:cs="宋体"/>
          <w:color w:val="333333"/>
          <w:kern w:val="0"/>
          <w:sz w:val="32"/>
          <w:szCs w:val="32"/>
        </w:rPr>
        <w:t>巡课导教倾心尽力</w:t>
      </w:r>
    </w:p>
    <w:p w14:paraId="3FE0CD59">
      <w:pPr>
        <w:spacing w:line="360" w:lineRule="auto"/>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本期，校长牵头，组织行政分组对学校全学科全年级进行覆盖式听课导教，累计听课达40节/人。及时与老师交流，解决老师们的困惑。</w:t>
      </w:r>
    </w:p>
    <w:p w14:paraId="76A83511">
      <w:pPr>
        <w:spacing w:line="360" w:lineRule="auto"/>
        <w:ind w:firstLine="640" w:firstLineChars="200"/>
        <w:rPr>
          <w:rFonts w:ascii="仿宋_GB2312" w:hAnsi="仿宋" w:eastAsia="仿宋_GB2312" w:cs="宋体"/>
          <w:color w:val="333333"/>
          <w:kern w:val="0"/>
          <w:sz w:val="32"/>
          <w:szCs w:val="32"/>
        </w:rPr>
      </w:pPr>
      <w:r>
        <w:rPr>
          <w:rFonts w:hint="default" w:ascii="Calibri" w:hAnsi="Calibri" w:eastAsia="仿宋_GB2312" w:cs="Calibri"/>
          <w:color w:val="333333"/>
          <w:kern w:val="0"/>
          <w:sz w:val="32"/>
          <w:szCs w:val="32"/>
        </w:rPr>
        <w:t>③</w:t>
      </w:r>
      <w:r>
        <w:rPr>
          <w:rFonts w:hint="eastAsia" w:ascii="仿宋_GB2312" w:hAnsi="仿宋" w:eastAsia="仿宋_GB2312" w:cs="宋体"/>
          <w:color w:val="333333"/>
          <w:kern w:val="0"/>
          <w:sz w:val="32"/>
          <w:szCs w:val="32"/>
        </w:rPr>
        <w:t>多方聚力共谱新篇</w:t>
      </w:r>
    </w:p>
    <w:p w14:paraId="2316400D">
      <w:pPr>
        <w:spacing w:line="360" w:lineRule="auto"/>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本期中，召开了家长会、家长大课堂等多种形式的教育活动，让学生在活动中受到不同的教育，为学校教育做好的补充。</w:t>
      </w:r>
    </w:p>
    <w:p w14:paraId="00FF2650">
      <w:pPr>
        <w:spacing w:line="360" w:lineRule="auto"/>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lang w:val="en-US" w:eastAsia="zh-CN"/>
        </w:rPr>
        <w:t>（2）</w:t>
      </w:r>
      <w:r>
        <w:rPr>
          <w:rFonts w:hint="eastAsia" w:ascii="仿宋_GB2312" w:hAnsi="仿宋" w:eastAsia="仿宋_GB2312" w:cs="宋体"/>
          <w:color w:val="333333"/>
          <w:kern w:val="0"/>
          <w:sz w:val="32"/>
          <w:szCs w:val="32"/>
        </w:rPr>
        <w:t>.</w:t>
      </w:r>
      <w:r>
        <w:rPr>
          <w:rFonts w:ascii="仿宋_GB2312" w:hAnsi="仿宋" w:eastAsia="仿宋_GB2312" w:cs="宋体"/>
          <w:color w:val="333333"/>
          <w:kern w:val="0"/>
          <w:sz w:val="32"/>
          <w:szCs w:val="32"/>
        </w:rPr>
        <w:t>科研促教</w:t>
      </w:r>
      <w:r>
        <w:rPr>
          <w:rFonts w:hint="eastAsia" w:ascii="仿宋_GB2312" w:hAnsi="仿宋" w:eastAsia="仿宋_GB2312" w:cs="宋体"/>
          <w:color w:val="333333"/>
          <w:kern w:val="0"/>
          <w:sz w:val="32"/>
          <w:szCs w:val="32"/>
        </w:rPr>
        <w:t>，</w:t>
      </w:r>
      <w:r>
        <w:rPr>
          <w:rFonts w:ascii="仿宋_GB2312" w:hAnsi="仿宋" w:eastAsia="仿宋_GB2312" w:cs="宋体"/>
          <w:color w:val="333333"/>
          <w:kern w:val="0"/>
          <w:sz w:val="32"/>
          <w:szCs w:val="32"/>
        </w:rPr>
        <w:t>整体发展</w:t>
      </w:r>
    </w:p>
    <w:p w14:paraId="1F24F328">
      <w:pPr>
        <w:spacing w:line="360" w:lineRule="auto"/>
        <w:ind w:firstLine="640" w:firstLineChars="200"/>
        <w:rPr>
          <w:rFonts w:hint="default" w:ascii="仿宋_GB2312" w:hAnsi="仿宋" w:eastAsia="仿宋_GB2312" w:cs="宋体"/>
          <w:color w:val="333333"/>
          <w:kern w:val="0"/>
          <w:sz w:val="32"/>
          <w:szCs w:val="32"/>
          <w:lang w:val="en-US" w:eastAsia="zh-CN"/>
        </w:rPr>
      </w:pPr>
      <w:r>
        <w:rPr>
          <w:rFonts w:hint="eastAsia" w:ascii="仿宋_GB2312" w:hAnsi="仿宋" w:eastAsia="仿宋_GB2312" w:cs="宋体"/>
          <w:color w:val="333333"/>
          <w:kern w:val="0"/>
          <w:sz w:val="32"/>
          <w:szCs w:val="32"/>
        </w:rPr>
        <w:t>根据学校发展的规划，打造精品化小学校，乐山市级课题展开了研究。进行了初步尝试，有了初步的经验，形成学校独有的特色，达到课标要求又接地气。</w:t>
      </w:r>
      <w:r>
        <w:rPr>
          <w:rFonts w:hint="eastAsia" w:ascii="仿宋_GB2312" w:hAnsi="仿宋" w:eastAsia="仿宋_GB2312" w:cs="宋体"/>
          <w:color w:val="333333"/>
          <w:kern w:val="0"/>
          <w:sz w:val="32"/>
          <w:szCs w:val="32"/>
          <w:lang w:val="en-US" w:eastAsia="zh-CN"/>
        </w:rPr>
        <w:t>本期先后组织安排教师外出学习培训达10余人次，上级组织的教材培训等均圆满完成。</w:t>
      </w:r>
    </w:p>
    <w:p w14:paraId="7B170869">
      <w:pPr>
        <w:spacing w:line="360" w:lineRule="auto"/>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lang w:val="en-US" w:eastAsia="zh-CN"/>
        </w:rPr>
        <w:t>（3）</w:t>
      </w:r>
      <w:r>
        <w:rPr>
          <w:rFonts w:ascii="仿宋_GB2312" w:hAnsi="仿宋" w:eastAsia="仿宋_GB2312" w:cs="宋体"/>
          <w:color w:val="333333"/>
          <w:kern w:val="0"/>
          <w:sz w:val="32"/>
          <w:szCs w:val="32"/>
        </w:rPr>
        <w:t>.</w:t>
      </w:r>
      <w:r>
        <w:rPr>
          <w:rFonts w:hint="eastAsia" w:ascii="仿宋_GB2312" w:hAnsi="仿宋" w:eastAsia="仿宋_GB2312" w:cs="宋体"/>
          <w:color w:val="333333"/>
          <w:kern w:val="0"/>
          <w:sz w:val="32"/>
          <w:szCs w:val="32"/>
        </w:rPr>
        <w:t>后</w:t>
      </w:r>
      <w:r>
        <w:rPr>
          <w:rFonts w:ascii="仿宋_GB2312" w:hAnsi="仿宋" w:eastAsia="仿宋_GB2312" w:cs="宋体"/>
          <w:color w:val="333333"/>
          <w:kern w:val="0"/>
          <w:sz w:val="32"/>
          <w:szCs w:val="32"/>
        </w:rPr>
        <w:t>勤保障</w:t>
      </w:r>
      <w:r>
        <w:rPr>
          <w:rFonts w:hint="eastAsia" w:ascii="仿宋_GB2312" w:hAnsi="仿宋" w:eastAsia="仿宋_GB2312" w:cs="宋体"/>
          <w:color w:val="333333"/>
          <w:kern w:val="0"/>
          <w:sz w:val="32"/>
          <w:szCs w:val="32"/>
        </w:rPr>
        <w:t>，竭</w:t>
      </w:r>
      <w:r>
        <w:rPr>
          <w:rFonts w:ascii="仿宋_GB2312" w:hAnsi="仿宋" w:eastAsia="仿宋_GB2312" w:cs="宋体"/>
          <w:color w:val="333333"/>
          <w:kern w:val="0"/>
          <w:sz w:val="32"/>
          <w:szCs w:val="32"/>
        </w:rPr>
        <w:t>尽所能</w:t>
      </w:r>
    </w:p>
    <w:p w14:paraId="29D1C0DF">
      <w:pPr>
        <w:spacing w:line="360" w:lineRule="auto"/>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在</w:t>
      </w:r>
      <w:r>
        <w:rPr>
          <w:rFonts w:ascii="仿宋_GB2312" w:hAnsi="仿宋" w:eastAsia="仿宋_GB2312" w:cs="宋体"/>
          <w:color w:val="333333"/>
          <w:kern w:val="0"/>
          <w:sz w:val="32"/>
          <w:szCs w:val="32"/>
        </w:rPr>
        <w:t>后勤</w:t>
      </w:r>
      <w:r>
        <w:rPr>
          <w:rFonts w:hint="eastAsia" w:ascii="仿宋_GB2312" w:hAnsi="仿宋" w:eastAsia="仿宋_GB2312" w:cs="宋体"/>
          <w:color w:val="333333"/>
          <w:kern w:val="0"/>
          <w:sz w:val="32"/>
          <w:szCs w:val="32"/>
        </w:rPr>
        <w:t>人</w:t>
      </w:r>
      <w:r>
        <w:rPr>
          <w:rFonts w:ascii="仿宋_GB2312" w:hAnsi="仿宋" w:eastAsia="仿宋_GB2312" w:cs="宋体"/>
          <w:color w:val="333333"/>
          <w:kern w:val="0"/>
          <w:sz w:val="32"/>
          <w:szCs w:val="32"/>
        </w:rPr>
        <w:t>手严重不足的情况下，后勤人员牺牲自己时间，加班工作成为常态</w:t>
      </w:r>
      <w:r>
        <w:rPr>
          <w:rFonts w:hint="eastAsia" w:ascii="仿宋_GB2312" w:hAnsi="仿宋" w:eastAsia="仿宋_GB2312" w:cs="宋体"/>
          <w:color w:val="333333"/>
          <w:kern w:val="0"/>
          <w:sz w:val="32"/>
          <w:szCs w:val="32"/>
        </w:rPr>
        <w:t>。</w:t>
      </w:r>
      <w:r>
        <w:rPr>
          <w:rFonts w:ascii="仿宋_GB2312" w:hAnsi="仿宋" w:eastAsia="仿宋_GB2312" w:cs="宋体"/>
          <w:color w:val="333333"/>
          <w:kern w:val="0"/>
          <w:sz w:val="32"/>
          <w:szCs w:val="32"/>
        </w:rPr>
        <w:t>从课本资料准备、题单</w:t>
      </w:r>
      <w:r>
        <w:rPr>
          <w:rFonts w:hint="eastAsia" w:ascii="仿宋_GB2312" w:hAnsi="仿宋" w:eastAsia="仿宋_GB2312" w:cs="宋体"/>
          <w:color w:val="333333"/>
          <w:kern w:val="0"/>
          <w:sz w:val="32"/>
          <w:szCs w:val="32"/>
        </w:rPr>
        <w:t>印</w:t>
      </w:r>
      <w:r>
        <w:rPr>
          <w:rFonts w:ascii="仿宋_GB2312" w:hAnsi="仿宋" w:eastAsia="仿宋_GB2312" w:cs="宋体"/>
          <w:color w:val="333333"/>
          <w:kern w:val="0"/>
          <w:sz w:val="32"/>
          <w:szCs w:val="32"/>
        </w:rPr>
        <w:t>制、费用结算、工资到位</w:t>
      </w:r>
      <w:r>
        <w:rPr>
          <w:rFonts w:hint="eastAsia" w:ascii="仿宋_GB2312" w:hAnsi="仿宋" w:eastAsia="仿宋_GB2312" w:cs="宋体"/>
          <w:color w:val="333333"/>
          <w:kern w:val="0"/>
          <w:sz w:val="32"/>
          <w:szCs w:val="32"/>
        </w:rPr>
        <w:t>至伙</w:t>
      </w:r>
      <w:r>
        <w:rPr>
          <w:rFonts w:ascii="仿宋_GB2312" w:hAnsi="仿宋" w:eastAsia="仿宋_GB2312" w:cs="宋体"/>
          <w:color w:val="333333"/>
          <w:kern w:val="0"/>
          <w:sz w:val="32"/>
          <w:szCs w:val="32"/>
        </w:rPr>
        <w:t>食开设，校园建设、班级布置、材料准备等等</w:t>
      </w:r>
      <w:r>
        <w:rPr>
          <w:rFonts w:hint="eastAsia" w:ascii="仿宋_GB2312" w:hAnsi="仿宋" w:eastAsia="仿宋_GB2312" w:cs="宋体"/>
          <w:color w:val="333333"/>
          <w:kern w:val="0"/>
          <w:sz w:val="32"/>
          <w:szCs w:val="32"/>
        </w:rPr>
        <w:t>大</w:t>
      </w:r>
      <w:r>
        <w:rPr>
          <w:rFonts w:ascii="仿宋_GB2312" w:hAnsi="仿宋" w:eastAsia="仿宋_GB2312" w:cs="宋体"/>
          <w:color w:val="333333"/>
          <w:kern w:val="0"/>
          <w:sz w:val="32"/>
          <w:szCs w:val="32"/>
        </w:rPr>
        <w:t>事小情面面俱到，</w:t>
      </w:r>
      <w:r>
        <w:rPr>
          <w:rFonts w:hint="eastAsia" w:ascii="仿宋_GB2312" w:hAnsi="仿宋" w:eastAsia="仿宋_GB2312" w:cs="宋体"/>
          <w:color w:val="333333"/>
          <w:kern w:val="0"/>
          <w:sz w:val="32"/>
          <w:szCs w:val="32"/>
        </w:rPr>
        <w:t>可</w:t>
      </w:r>
      <w:r>
        <w:rPr>
          <w:rFonts w:ascii="仿宋_GB2312" w:hAnsi="仿宋" w:eastAsia="仿宋_GB2312" w:cs="宋体"/>
          <w:color w:val="333333"/>
          <w:kern w:val="0"/>
          <w:sz w:val="32"/>
          <w:szCs w:val="32"/>
        </w:rPr>
        <w:t>谓鞠躬尽瘁</w:t>
      </w:r>
      <w:r>
        <w:rPr>
          <w:rFonts w:hint="eastAsia" w:ascii="仿宋_GB2312" w:hAnsi="仿宋" w:eastAsia="仿宋_GB2312" w:cs="宋体"/>
          <w:color w:val="333333"/>
          <w:kern w:val="0"/>
          <w:sz w:val="32"/>
          <w:szCs w:val="32"/>
        </w:rPr>
        <w:t>。</w:t>
      </w:r>
    </w:p>
    <w:p w14:paraId="6A81B4E6">
      <w:pPr>
        <w:spacing w:line="360" w:lineRule="auto"/>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lang w:val="en-US" w:eastAsia="zh-CN"/>
        </w:rPr>
        <w:t>（4）</w:t>
      </w:r>
      <w:r>
        <w:rPr>
          <w:rFonts w:ascii="仿宋_GB2312" w:hAnsi="仿宋" w:eastAsia="仿宋_GB2312" w:cs="宋体"/>
          <w:color w:val="333333"/>
          <w:kern w:val="0"/>
          <w:sz w:val="32"/>
          <w:szCs w:val="32"/>
        </w:rPr>
        <w:t>.安全</w:t>
      </w:r>
      <w:r>
        <w:rPr>
          <w:rFonts w:hint="eastAsia" w:ascii="仿宋_GB2312" w:hAnsi="仿宋" w:eastAsia="仿宋_GB2312" w:cs="宋体"/>
          <w:color w:val="333333"/>
          <w:kern w:val="0"/>
          <w:sz w:val="32"/>
          <w:szCs w:val="32"/>
        </w:rPr>
        <w:t>护</w:t>
      </w:r>
      <w:r>
        <w:rPr>
          <w:rFonts w:ascii="仿宋_GB2312" w:hAnsi="仿宋" w:eastAsia="仿宋_GB2312" w:cs="宋体"/>
          <w:color w:val="333333"/>
          <w:kern w:val="0"/>
          <w:sz w:val="32"/>
          <w:szCs w:val="32"/>
        </w:rPr>
        <w:t>航，</w:t>
      </w:r>
      <w:r>
        <w:rPr>
          <w:rFonts w:hint="eastAsia" w:ascii="仿宋_GB2312" w:hAnsi="仿宋" w:eastAsia="仿宋_GB2312" w:cs="宋体"/>
          <w:color w:val="333333"/>
          <w:kern w:val="0"/>
          <w:sz w:val="32"/>
          <w:szCs w:val="32"/>
        </w:rPr>
        <w:t>事</w:t>
      </w:r>
      <w:r>
        <w:rPr>
          <w:rFonts w:ascii="仿宋_GB2312" w:hAnsi="仿宋" w:eastAsia="仿宋_GB2312" w:cs="宋体"/>
          <w:color w:val="333333"/>
          <w:kern w:val="0"/>
          <w:sz w:val="32"/>
          <w:szCs w:val="32"/>
        </w:rPr>
        <w:t>无巨细</w:t>
      </w:r>
    </w:p>
    <w:p w14:paraId="39B3FC10">
      <w:pPr>
        <w:spacing w:line="360" w:lineRule="auto"/>
        <w:ind w:firstLine="640" w:firstLineChars="200"/>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常</w:t>
      </w:r>
      <w:r>
        <w:rPr>
          <w:rFonts w:ascii="仿宋_GB2312" w:hAnsi="仿宋" w:eastAsia="仿宋_GB2312" w:cs="宋体"/>
          <w:color w:val="333333"/>
          <w:kern w:val="0"/>
          <w:sz w:val="32"/>
          <w:szCs w:val="32"/>
        </w:rPr>
        <w:t>言</w:t>
      </w:r>
      <w:r>
        <w:rPr>
          <w:rFonts w:hint="eastAsia" w:ascii="仿宋_GB2312" w:hAnsi="仿宋" w:eastAsia="仿宋_GB2312" w:cs="宋体"/>
          <w:color w:val="333333"/>
          <w:kern w:val="0"/>
          <w:sz w:val="32"/>
          <w:szCs w:val="32"/>
        </w:rPr>
        <w:t>道</w:t>
      </w:r>
      <w:r>
        <w:rPr>
          <w:rFonts w:ascii="仿宋_GB2312" w:hAnsi="仿宋" w:eastAsia="仿宋_GB2312" w:cs="宋体"/>
          <w:color w:val="333333"/>
          <w:kern w:val="0"/>
          <w:sz w:val="32"/>
          <w:szCs w:val="32"/>
        </w:rPr>
        <w:t>：安全无小事，本期学校没有</w:t>
      </w:r>
      <w:r>
        <w:rPr>
          <w:rFonts w:hint="eastAsia" w:ascii="仿宋_GB2312" w:hAnsi="仿宋" w:eastAsia="仿宋_GB2312" w:cs="宋体"/>
          <w:color w:val="333333"/>
          <w:kern w:val="0"/>
          <w:sz w:val="32"/>
          <w:szCs w:val="32"/>
        </w:rPr>
        <w:t>一</w:t>
      </w:r>
      <w:r>
        <w:rPr>
          <w:rFonts w:ascii="仿宋_GB2312" w:hAnsi="仿宋" w:eastAsia="仿宋_GB2312" w:cs="宋体"/>
          <w:color w:val="333333"/>
          <w:kern w:val="0"/>
          <w:sz w:val="32"/>
          <w:szCs w:val="32"/>
        </w:rPr>
        <w:t>起安全责任事</w:t>
      </w:r>
      <w:r>
        <w:rPr>
          <w:rFonts w:hint="eastAsia" w:ascii="仿宋_GB2312" w:hAnsi="仿宋" w:eastAsia="仿宋_GB2312" w:cs="宋体"/>
          <w:color w:val="333333"/>
          <w:kern w:val="0"/>
          <w:sz w:val="32"/>
          <w:szCs w:val="32"/>
        </w:rPr>
        <w:t>故</w:t>
      </w:r>
      <w:r>
        <w:rPr>
          <w:rFonts w:ascii="仿宋_GB2312" w:hAnsi="仿宋" w:eastAsia="仿宋_GB2312" w:cs="宋体"/>
          <w:color w:val="333333"/>
          <w:kern w:val="0"/>
          <w:sz w:val="32"/>
          <w:szCs w:val="32"/>
        </w:rPr>
        <w:t>，</w:t>
      </w:r>
      <w:r>
        <w:rPr>
          <w:rFonts w:hint="eastAsia" w:ascii="仿宋_GB2312" w:hAnsi="仿宋" w:eastAsia="仿宋_GB2312" w:cs="宋体"/>
          <w:color w:val="333333"/>
          <w:kern w:val="0"/>
          <w:sz w:val="32"/>
          <w:szCs w:val="32"/>
        </w:rPr>
        <w:t>这</w:t>
      </w:r>
      <w:r>
        <w:rPr>
          <w:rFonts w:ascii="仿宋_GB2312" w:hAnsi="仿宋" w:eastAsia="仿宋_GB2312" w:cs="宋体"/>
          <w:color w:val="333333"/>
          <w:kern w:val="0"/>
          <w:sz w:val="32"/>
          <w:szCs w:val="32"/>
        </w:rPr>
        <w:t>与全体教师的配合</w:t>
      </w:r>
      <w:r>
        <w:rPr>
          <w:rFonts w:hint="eastAsia" w:ascii="仿宋_GB2312" w:hAnsi="仿宋" w:eastAsia="仿宋_GB2312" w:cs="宋体"/>
          <w:color w:val="333333"/>
          <w:kern w:val="0"/>
          <w:sz w:val="32"/>
          <w:szCs w:val="32"/>
        </w:rPr>
        <w:t>，</w:t>
      </w:r>
      <w:r>
        <w:rPr>
          <w:rFonts w:ascii="仿宋_GB2312" w:hAnsi="仿宋" w:eastAsia="仿宋_GB2312" w:cs="宋体"/>
          <w:color w:val="333333"/>
          <w:kern w:val="0"/>
          <w:sz w:val="32"/>
          <w:szCs w:val="32"/>
        </w:rPr>
        <w:t>班主任的</w:t>
      </w:r>
      <w:r>
        <w:rPr>
          <w:rFonts w:hint="eastAsia" w:ascii="仿宋_GB2312" w:hAnsi="仿宋" w:eastAsia="仿宋_GB2312" w:cs="宋体"/>
          <w:color w:val="333333"/>
          <w:kern w:val="0"/>
          <w:sz w:val="32"/>
          <w:szCs w:val="32"/>
        </w:rPr>
        <w:t>竭</w:t>
      </w:r>
      <w:r>
        <w:rPr>
          <w:rFonts w:ascii="仿宋_GB2312" w:hAnsi="仿宋" w:eastAsia="仿宋_GB2312" w:cs="宋体"/>
          <w:color w:val="333333"/>
          <w:kern w:val="0"/>
          <w:sz w:val="32"/>
          <w:szCs w:val="32"/>
        </w:rPr>
        <w:t>心尽力，安</w:t>
      </w:r>
      <w:r>
        <w:rPr>
          <w:rFonts w:hint="eastAsia" w:ascii="仿宋_GB2312" w:hAnsi="仿宋" w:eastAsia="仿宋_GB2312" w:cs="宋体"/>
          <w:color w:val="333333"/>
          <w:kern w:val="0"/>
          <w:sz w:val="32"/>
          <w:szCs w:val="32"/>
        </w:rPr>
        <w:t>保</w:t>
      </w:r>
      <w:r>
        <w:rPr>
          <w:rFonts w:ascii="仿宋_GB2312" w:hAnsi="仿宋" w:eastAsia="仿宋_GB2312" w:cs="宋体"/>
          <w:color w:val="333333"/>
          <w:kern w:val="0"/>
          <w:sz w:val="32"/>
          <w:szCs w:val="32"/>
        </w:rPr>
        <w:t>部门</w:t>
      </w:r>
      <w:r>
        <w:rPr>
          <w:rFonts w:hint="eastAsia" w:ascii="仿宋_GB2312" w:hAnsi="仿宋" w:eastAsia="仿宋_GB2312" w:cs="宋体"/>
          <w:color w:val="333333"/>
          <w:kern w:val="0"/>
          <w:sz w:val="32"/>
          <w:szCs w:val="32"/>
        </w:rPr>
        <w:t>的</w:t>
      </w:r>
      <w:r>
        <w:rPr>
          <w:rFonts w:ascii="仿宋_GB2312" w:hAnsi="仿宋" w:eastAsia="仿宋_GB2312" w:cs="宋体"/>
          <w:color w:val="333333"/>
          <w:kern w:val="0"/>
          <w:sz w:val="32"/>
          <w:szCs w:val="32"/>
        </w:rPr>
        <w:t>事无巨</w:t>
      </w:r>
      <w:r>
        <w:rPr>
          <w:rFonts w:hint="eastAsia" w:ascii="仿宋_GB2312" w:hAnsi="仿宋" w:eastAsia="仿宋_GB2312" w:cs="宋体"/>
          <w:color w:val="333333"/>
          <w:kern w:val="0"/>
          <w:sz w:val="32"/>
          <w:szCs w:val="32"/>
        </w:rPr>
        <w:t>细</w:t>
      </w:r>
      <w:r>
        <w:rPr>
          <w:rFonts w:ascii="仿宋_GB2312" w:hAnsi="仿宋" w:eastAsia="仿宋_GB2312" w:cs="宋体"/>
          <w:color w:val="333333"/>
          <w:kern w:val="0"/>
          <w:sz w:val="32"/>
          <w:szCs w:val="32"/>
        </w:rPr>
        <w:t>是分不开的。</w:t>
      </w:r>
      <w:r>
        <w:rPr>
          <w:rFonts w:hint="eastAsia" w:ascii="仿宋_GB2312" w:hAnsi="仿宋" w:eastAsia="仿宋_GB2312" w:cs="宋体"/>
          <w:color w:val="333333"/>
          <w:kern w:val="0"/>
          <w:sz w:val="32"/>
          <w:szCs w:val="32"/>
        </w:rPr>
        <w:t>对</w:t>
      </w:r>
      <w:r>
        <w:rPr>
          <w:rFonts w:ascii="仿宋_GB2312" w:hAnsi="仿宋" w:eastAsia="仿宋_GB2312" w:cs="宋体"/>
          <w:color w:val="333333"/>
          <w:kern w:val="0"/>
          <w:sz w:val="32"/>
          <w:szCs w:val="32"/>
        </w:rPr>
        <w:t>于学生未到校的追踪，</w:t>
      </w:r>
      <w:r>
        <w:rPr>
          <w:rFonts w:hint="eastAsia" w:ascii="仿宋_GB2312" w:hAnsi="仿宋" w:eastAsia="仿宋_GB2312" w:cs="宋体"/>
          <w:color w:val="333333"/>
          <w:kern w:val="0"/>
          <w:sz w:val="32"/>
          <w:szCs w:val="32"/>
        </w:rPr>
        <w:t>传</w:t>
      </w:r>
      <w:r>
        <w:rPr>
          <w:rFonts w:ascii="仿宋_GB2312" w:hAnsi="仿宋" w:eastAsia="仿宋_GB2312" w:cs="宋体"/>
          <w:color w:val="333333"/>
          <w:kern w:val="0"/>
          <w:sz w:val="32"/>
          <w:szCs w:val="32"/>
        </w:rPr>
        <w:t>染</w:t>
      </w:r>
      <w:r>
        <w:rPr>
          <w:rFonts w:hint="eastAsia" w:ascii="仿宋_GB2312" w:hAnsi="仿宋" w:eastAsia="仿宋_GB2312" w:cs="宋体"/>
          <w:color w:val="333333"/>
          <w:kern w:val="0"/>
          <w:sz w:val="32"/>
          <w:szCs w:val="32"/>
        </w:rPr>
        <w:t>病</w:t>
      </w:r>
      <w:r>
        <w:rPr>
          <w:rFonts w:ascii="仿宋_GB2312" w:hAnsi="仿宋" w:eastAsia="仿宋_GB2312" w:cs="宋体"/>
          <w:color w:val="333333"/>
          <w:kern w:val="0"/>
          <w:sz w:val="32"/>
          <w:szCs w:val="32"/>
        </w:rPr>
        <w:t>的预</w:t>
      </w:r>
      <w:r>
        <w:rPr>
          <w:rFonts w:hint="eastAsia" w:ascii="仿宋_GB2312" w:hAnsi="仿宋" w:eastAsia="仿宋_GB2312" w:cs="宋体"/>
          <w:color w:val="333333"/>
          <w:kern w:val="0"/>
          <w:sz w:val="32"/>
          <w:szCs w:val="32"/>
        </w:rPr>
        <w:t>防</w:t>
      </w:r>
      <w:r>
        <w:rPr>
          <w:rFonts w:ascii="仿宋_GB2312" w:hAnsi="仿宋" w:eastAsia="仿宋_GB2312" w:cs="宋体"/>
          <w:color w:val="333333"/>
          <w:kern w:val="0"/>
          <w:sz w:val="32"/>
          <w:szCs w:val="32"/>
        </w:rPr>
        <w:t>，班主任与安保部门里做了大量工作，</w:t>
      </w:r>
      <w:r>
        <w:rPr>
          <w:rFonts w:hint="eastAsia" w:ascii="仿宋_GB2312" w:hAnsi="仿宋" w:eastAsia="仿宋_GB2312" w:cs="宋体"/>
          <w:color w:val="333333"/>
          <w:kern w:val="0"/>
          <w:sz w:val="32"/>
          <w:szCs w:val="32"/>
        </w:rPr>
        <w:t>同</w:t>
      </w:r>
      <w:r>
        <w:rPr>
          <w:rFonts w:ascii="仿宋_GB2312" w:hAnsi="仿宋" w:eastAsia="仿宋_GB2312" w:cs="宋体"/>
          <w:color w:val="333333"/>
          <w:kern w:val="0"/>
          <w:sz w:val="32"/>
          <w:szCs w:val="32"/>
        </w:rPr>
        <w:t>时联合了社区、医院、</w:t>
      </w:r>
      <w:r>
        <w:rPr>
          <w:rFonts w:hint="eastAsia" w:ascii="仿宋_GB2312" w:hAnsi="仿宋" w:eastAsia="仿宋_GB2312" w:cs="宋体"/>
          <w:color w:val="333333"/>
          <w:kern w:val="0"/>
          <w:sz w:val="32"/>
          <w:szCs w:val="32"/>
        </w:rPr>
        <w:t>交</w:t>
      </w:r>
      <w:r>
        <w:rPr>
          <w:rFonts w:ascii="仿宋_GB2312" w:hAnsi="仿宋" w:eastAsia="仿宋_GB2312" w:cs="宋体"/>
          <w:color w:val="333333"/>
          <w:kern w:val="0"/>
          <w:sz w:val="32"/>
          <w:szCs w:val="32"/>
        </w:rPr>
        <w:t>警开展</w:t>
      </w:r>
      <w:r>
        <w:rPr>
          <w:rFonts w:hint="eastAsia" w:ascii="仿宋_GB2312" w:hAnsi="仿宋" w:eastAsia="仿宋_GB2312" w:cs="宋体"/>
          <w:color w:val="333333"/>
          <w:kern w:val="0"/>
          <w:sz w:val="32"/>
          <w:szCs w:val="32"/>
        </w:rPr>
        <w:t>了</w:t>
      </w:r>
      <w:r>
        <w:rPr>
          <w:rFonts w:ascii="仿宋_GB2312" w:hAnsi="仿宋" w:eastAsia="仿宋_GB2312" w:cs="宋体"/>
          <w:color w:val="333333"/>
          <w:kern w:val="0"/>
          <w:sz w:val="32"/>
          <w:szCs w:val="32"/>
        </w:rPr>
        <w:t>四次主题教育活动</w:t>
      </w:r>
      <w:r>
        <w:rPr>
          <w:rFonts w:hint="eastAsia" w:ascii="仿宋_GB2312" w:hAnsi="仿宋" w:eastAsia="仿宋_GB2312" w:cs="宋体"/>
          <w:color w:val="333333"/>
          <w:kern w:val="0"/>
          <w:sz w:val="32"/>
          <w:szCs w:val="32"/>
        </w:rPr>
        <w:t>取</w:t>
      </w:r>
      <w:r>
        <w:rPr>
          <w:rFonts w:ascii="仿宋_GB2312" w:hAnsi="仿宋" w:eastAsia="仿宋_GB2312" w:cs="宋体"/>
          <w:color w:val="333333"/>
          <w:kern w:val="0"/>
          <w:sz w:val="32"/>
          <w:szCs w:val="32"/>
        </w:rPr>
        <w:t>得了良好的效果。</w:t>
      </w:r>
    </w:p>
    <w:p w14:paraId="5AF710E8">
      <w:pPr>
        <w:spacing w:line="360" w:lineRule="auto"/>
        <w:ind w:firstLine="640" w:firstLineChars="200"/>
        <w:rPr>
          <w:rFonts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lang w:val="en-US" w:eastAsia="zh-CN"/>
        </w:rPr>
        <w:t>3.</w:t>
      </w:r>
      <w:r>
        <w:rPr>
          <w:rFonts w:hint="eastAsia" w:ascii="楷体_GB2312" w:hAnsi="楷体_GB2312" w:eastAsia="楷体_GB2312" w:cs="楷体_GB2312"/>
          <w:color w:val="333333"/>
          <w:kern w:val="0"/>
          <w:sz w:val="32"/>
          <w:szCs w:val="32"/>
        </w:rPr>
        <w:t>五育并举特色发展</w:t>
      </w:r>
    </w:p>
    <w:p w14:paraId="0CCA6871">
      <w:pPr>
        <w:spacing w:line="360" w:lineRule="auto"/>
        <w:ind w:firstLine="643" w:firstLineChars="200"/>
        <w:rPr>
          <w:rFonts w:ascii="仿宋_GB2312" w:hAnsi="仿宋" w:eastAsia="仿宋_GB2312" w:cs="宋体"/>
          <w:color w:val="333333"/>
          <w:kern w:val="0"/>
          <w:sz w:val="32"/>
          <w:szCs w:val="32"/>
        </w:rPr>
      </w:pPr>
      <w:r>
        <w:rPr>
          <w:rFonts w:hint="eastAsia" w:ascii="仿宋_GB2312" w:hAnsi="仿宋" w:eastAsia="仿宋_GB2312" w:cs="宋体"/>
          <w:b/>
          <w:color w:val="333333"/>
          <w:kern w:val="0"/>
          <w:sz w:val="32"/>
          <w:szCs w:val="32"/>
        </w:rPr>
        <w:t>德育方面，</w:t>
      </w:r>
      <w:r>
        <w:rPr>
          <w:rFonts w:hint="eastAsia" w:ascii="仿宋_GB2312" w:hAnsi="仿宋" w:eastAsia="仿宋_GB2312" w:cs="宋体"/>
          <w:color w:val="333333"/>
          <w:kern w:val="0"/>
          <w:sz w:val="32"/>
          <w:szCs w:val="32"/>
        </w:rPr>
        <w:t>本期圆满完成上级下达的主题教育活动，各项活动资料均提前完成上级下达的任务，没有一项是上级催促上交的。学校还开设了本校活动，结合本校学生礼仪教育，做事稳扎稳打，本着做一事就做成的态度，首先从规范学生佩戴红领巾入手，大幅改变了学生的面貌。</w:t>
      </w:r>
    </w:p>
    <w:p w14:paraId="2BA60A8C">
      <w:pPr>
        <w:spacing w:line="360" w:lineRule="auto"/>
        <w:ind w:firstLine="643" w:firstLineChars="200"/>
        <w:rPr>
          <w:rFonts w:hint="default" w:ascii="仿宋_GB2312" w:hAnsi="仿宋" w:eastAsia="仿宋_GB2312" w:cs="宋体"/>
          <w:color w:val="333333"/>
          <w:kern w:val="0"/>
          <w:sz w:val="32"/>
          <w:szCs w:val="32"/>
          <w:lang w:val="en-US" w:eastAsia="zh-CN"/>
        </w:rPr>
      </w:pPr>
      <w:r>
        <w:rPr>
          <w:rFonts w:hint="eastAsia" w:ascii="仿宋_GB2312" w:hAnsi="仿宋" w:eastAsia="仿宋_GB2312" w:cs="宋体"/>
          <w:b/>
          <w:color w:val="333333"/>
          <w:kern w:val="0"/>
          <w:sz w:val="32"/>
          <w:szCs w:val="32"/>
        </w:rPr>
        <w:t>艺术方面，</w:t>
      </w:r>
      <w:r>
        <w:rPr>
          <w:rFonts w:hint="eastAsia" w:ascii="仿宋_GB2312" w:hAnsi="仿宋" w:eastAsia="仿宋_GB2312" w:cs="宋体"/>
          <w:color w:val="333333"/>
          <w:kern w:val="0"/>
          <w:sz w:val="32"/>
          <w:szCs w:val="32"/>
        </w:rPr>
        <w:t>本期通过教师学生努力，</w:t>
      </w:r>
      <w:r>
        <w:rPr>
          <w:rFonts w:hint="eastAsia" w:ascii="仿宋_GB2312" w:hAnsi="仿宋" w:eastAsia="仿宋_GB2312" w:cs="宋体"/>
          <w:color w:val="333333"/>
          <w:kern w:val="0"/>
          <w:sz w:val="32"/>
          <w:szCs w:val="32"/>
          <w:lang w:val="en-US" w:eastAsia="zh-CN"/>
        </w:rPr>
        <w:t>举办了运动会，知识比赛、科创比赛等活动，</w:t>
      </w:r>
      <w:r>
        <w:rPr>
          <w:rFonts w:hint="eastAsia" w:ascii="仿宋_GB2312" w:hAnsi="仿宋" w:eastAsia="仿宋_GB2312" w:cs="宋体"/>
          <w:color w:val="333333"/>
          <w:kern w:val="0"/>
          <w:sz w:val="32"/>
          <w:szCs w:val="32"/>
        </w:rPr>
        <w:t>我们有多项活动取得了不同等次的成绩。</w:t>
      </w:r>
    </w:p>
    <w:p w14:paraId="64E39233">
      <w:pPr>
        <w:pStyle w:val="3"/>
        <w:rPr>
          <w:rStyle w:val="30"/>
          <w:rFonts w:ascii="Times New Roman" w:hAnsi="Times New Roman"/>
          <w:b w:val="0"/>
          <w:bCs w:val="0"/>
        </w:rPr>
      </w:pPr>
      <w:bookmarkStart w:id="14" w:name="_Toc15396601"/>
      <w:bookmarkStart w:id="15" w:name="_Toc15377200"/>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4"/>
      <w:bookmarkEnd w:id="15"/>
    </w:p>
    <w:p w14:paraId="5FED523C">
      <w:pPr>
        <w:ind w:firstLine="640" w:firstLineChars="200"/>
        <w:rPr>
          <w:rFonts w:eastAsia="仿宋"/>
        </w:rPr>
      </w:pPr>
      <w:r>
        <w:rPr>
          <w:rFonts w:hint="eastAsia" w:ascii="仿宋" w:hAnsi="仿宋" w:eastAsia="仿宋"/>
          <w:sz w:val="32"/>
          <w:szCs w:val="32"/>
        </w:rPr>
        <w:t>峨眉山市</w:t>
      </w:r>
      <w:r>
        <w:rPr>
          <w:rFonts w:hint="eastAsia" w:ascii="仿宋" w:hAnsi="仿宋" w:eastAsia="仿宋"/>
          <w:sz w:val="32"/>
          <w:szCs w:val="32"/>
          <w:lang w:eastAsia="zh-CN"/>
        </w:rPr>
        <w:t>峨山</w:t>
      </w:r>
      <w:r>
        <w:rPr>
          <w:rFonts w:hint="eastAsia" w:ascii="仿宋" w:hAnsi="仿宋" w:eastAsia="仿宋"/>
          <w:sz w:val="32"/>
          <w:szCs w:val="32"/>
        </w:rPr>
        <w:t>小学校属于峨眉山市教育局部门下属的二级预算单位，下设独立编制机构1个，其中行政机构0个，参照公务员法管理的事业机构0个，其他事业机构1个。</w:t>
      </w:r>
    </w:p>
    <w:p w14:paraId="64DC1E4D">
      <w:pPr>
        <w:pStyle w:val="5"/>
        <w:adjustRightInd w:val="0"/>
        <w:snapToGrid w:val="0"/>
        <w:spacing w:before="93" w:line="600" w:lineRule="exact"/>
        <w:ind w:firstLine="672" w:firstLineChars="210"/>
        <w:rPr>
          <w:rFonts w:ascii="Times New Roman" w:cs="仿宋_GB2312"/>
          <w:sz w:val="32"/>
          <w:szCs w:val="32"/>
        </w:rPr>
      </w:pPr>
      <w:r>
        <w:rPr>
          <w:rFonts w:hint="eastAsia" w:ascii="Times New Roman" w:cs="仿宋_GB2312"/>
          <w:sz w:val="32"/>
          <w:szCs w:val="32"/>
        </w:rPr>
        <w:t>纳入</w:t>
      </w:r>
      <w:r>
        <w:rPr>
          <w:sz w:val="32"/>
          <w:szCs w:val="32"/>
        </w:rPr>
        <w:t>峨眉山市</w:t>
      </w:r>
      <w:r>
        <w:rPr>
          <w:rFonts w:hint="eastAsia"/>
          <w:sz w:val="32"/>
          <w:szCs w:val="32"/>
          <w:lang w:eastAsia="zh-CN"/>
        </w:rPr>
        <w:t>峨山</w:t>
      </w:r>
      <w:r>
        <w:rPr>
          <w:rFonts w:hint="eastAsia"/>
          <w:sz w:val="32"/>
          <w:szCs w:val="32"/>
        </w:rPr>
        <w:t>小学校</w:t>
      </w:r>
      <w:r>
        <w:rPr>
          <w:rFonts w:hint="eastAsia" w:ascii="Times New Roman" w:cs="仿宋_GB2312"/>
          <w:sz w:val="32"/>
          <w:szCs w:val="32"/>
        </w:rPr>
        <w:t>2024年度部门决算编制范围的预算单位包括：</w:t>
      </w:r>
    </w:p>
    <w:p w14:paraId="0B015FCA">
      <w:pPr>
        <w:widowControl/>
        <w:ind w:firstLine="640" w:firstLineChars="200"/>
        <w:jc w:val="left"/>
        <w:rPr>
          <w:rFonts w:eastAsia="仿宋"/>
          <w:kern w:val="0"/>
          <w:sz w:val="32"/>
          <w:szCs w:val="32"/>
        </w:rPr>
      </w:pPr>
      <w:r>
        <w:rPr>
          <w:rFonts w:hint="eastAsia" w:cs="仿宋_GB2312"/>
          <w:sz w:val="32"/>
          <w:szCs w:val="32"/>
        </w:rPr>
        <w:t>1、峨眉</w:t>
      </w:r>
      <w:r>
        <w:rPr>
          <w:rFonts w:hint="eastAsia" w:ascii="仿宋" w:hAnsi="仿宋" w:eastAsia="仿宋"/>
          <w:sz w:val="32"/>
          <w:szCs w:val="32"/>
        </w:rPr>
        <w:t>山市</w:t>
      </w:r>
      <w:r>
        <w:rPr>
          <w:rFonts w:hint="eastAsia" w:ascii="仿宋" w:hAnsi="仿宋" w:eastAsia="仿宋"/>
          <w:sz w:val="32"/>
          <w:szCs w:val="32"/>
          <w:lang w:eastAsia="zh-CN"/>
        </w:rPr>
        <w:t>峨山</w:t>
      </w:r>
      <w:r>
        <w:rPr>
          <w:rFonts w:hint="eastAsia" w:ascii="仿宋" w:hAnsi="仿宋" w:eastAsia="仿宋"/>
          <w:sz w:val="32"/>
          <w:szCs w:val="32"/>
        </w:rPr>
        <w:t>小学校</w:t>
      </w:r>
      <w:r>
        <w:rPr>
          <w:rFonts w:eastAsia="仿宋"/>
          <w:sz w:val="32"/>
          <w:szCs w:val="32"/>
        </w:rPr>
        <w:br w:type="page"/>
      </w:r>
    </w:p>
    <w:p w14:paraId="576C39C5">
      <w:pPr>
        <w:pStyle w:val="2"/>
        <w:jc w:val="center"/>
        <w:rPr>
          <w:rFonts w:eastAsia="方正小标宋简体" w:cs="方正小标宋简体"/>
          <w:b w:val="0"/>
        </w:rPr>
      </w:pPr>
      <w:bookmarkStart w:id="16" w:name="_Toc15377204"/>
      <w:bookmarkStart w:id="17" w:name="_Toc15396602"/>
      <w:r>
        <w:rPr>
          <w:rFonts w:hint="eastAsia" w:eastAsia="方正小标宋简体" w:cs="方正小标宋简体"/>
          <w:b w:val="0"/>
        </w:rPr>
        <w:t>第二部分  2024年度部门决算情况说明</w:t>
      </w:r>
      <w:bookmarkEnd w:id="16"/>
      <w:bookmarkEnd w:id="17"/>
    </w:p>
    <w:p w14:paraId="75A1D79D"/>
    <w:p w14:paraId="397D2EDD">
      <w:pPr>
        <w:pStyle w:val="28"/>
        <w:spacing w:line="600" w:lineRule="exact"/>
        <w:ind w:firstLine="640"/>
        <w:outlineLvl w:val="1"/>
        <w:rPr>
          <w:rStyle w:val="30"/>
          <w:rFonts w:ascii="Times New Roman" w:hAnsi="Times New Roman" w:eastAsia="黑体"/>
          <w:b w:val="0"/>
        </w:rPr>
      </w:pPr>
      <w:bookmarkStart w:id="18" w:name="_Toc15377205"/>
      <w:bookmarkStart w:id="19"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18"/>
      <w:bookmarkEnd w:id="19"/>
    </w:p>
    <w:p w14:paraId="44711A70">
      <w:pPr>
        <w:pStyle w:val="28"/>
        <w:spacing w:line="600" w:lineRule="exact"/>
        <w:ind w:firstLine="640"/>
        <w:outlineLvl w:val="1"/>
        <w:rPr>
          <w:rFonts w:hint="eastAsia"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919.76</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99.97</w:t>
      </w:r>
      <w:r>
        <w:rPr>
          <w:rFonts w:hint="eastAsia" w:eastAsia="仿宋_GB2312" w:cs="仿宋_GB2312"/>
          <w:sz w:val="32"/>
          <w:szCs w:val="32"/>
        </w:rPr>
        <w:t>万元，增长</w:t>
      </w:r>
      <w:r>
        <w:rPr>
          <w:rFonts w:hint="eastAsia" w:eastAsia="仿宋_GB2312" w:cs="仿宋_GB2312"/>
          <w:sz w:val="32"/>
          <w:szCs w:val="32"/>
          <w:lang w:val="en-US" w:eastAsia="zh-CN"/>
        </w:rPr>
        <w:t>12.19</w:t>
      </w:r>
      <w:r>
        <w:rPr>
          <w:rFonts w:hint="eastAsia" w:eastAsia="仿宋_GB2312" w:cs="仿宋_GB2312"/>
          <w:sz w:val="32"/>
          <w:szCs w:val="32"/>
        </w:rPr>
        <w:t>%。主要变动原因是教师工资变动</w:t>
      </w:r>
      <w:r>
        <w:rPr>
          <w:rFonts w:hint="eastAsia" w:eastAsia="仿宋_GB2312" w:cs="仿宋_GB2312"/>
          <w:sz w:val="32"/>
          <w:szCs w:val="32"/>
          <w:lang w:eastAsia="zh-CN"/>
        </w:rPr>
        <w:t>以及</w:t>
      </w:r>
      <w:r>
        <w:rPr>
          <w:rFonts w:hint="eastAsia" w:ascii="仿宋" w:hAnsi="仿宋" w:eastAsia="仿宋"/>
          <w:sz w:val="32"/>
          <w:szCs w:val="32"/>
          <w:lang w:val="en-US" w:eastAsia="zh-CN"/>
        </w:rPr>
        <w:t>暑期维修和学生课后服务费</w:t>
      </w:r>
      <w:r>
        <w:rPr>
          <w:rFonts w:hint="eastAsia" w:eastAsia="仿宋_GB2312" w:cs="仿宋_GB2312"/>
          <w:sz w:val="32"/>
          <w:szCs w:val="32"/>
          <w:lang w:val="en-US" w:eastAsia="zh-CN"/>
        </w:rPr>
        <w:t>。</w:t>
      </w:r>
    </w:p>
    <w:p w14:paraId="346CE1D9">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2E008660">
      <w:pPr>
        <w:pStyle w:val="5"/>
        <w:spacing w:before="93"/>
        <w:rPr>
          <w:rFonts w:ascii="Times New Roman" w:cs="仿宋_GB2312"/>
          <w:sz w:val="32"/>
          <w:szCs w:val="32"/>
        </w:rPr>
      </w:pPr>
      <w:r>
        <w:rPr>
          <w:rFonts w:hint="eastAsia"/>
        </w:rPr>
        <w:t xml:space="preserve">   </w:t>
      </w:r>
      <w:r>
        <w:drawing>
          <wp:inline distT="0" distB="0" distL="114300" distR="114300">
            <wp:extent cx="4875530" cy="2969895"/>
            <wp:effectExtent l="0" t="0" r="127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4875530" cy="2969895"/>
                    </a:xfrm>
                    <a:prstGeom prst="rect">
                      <a:avLst/>
                    </a:prstGeom>
                    <a:noFill/>
                    <a:ln>
                      <a:noFill/>
                    </a:ln>
                  </pic:spPr>
                </pic:pic>
              </a:graphicData>
            </a:graphic>
          </wp:inline>
        </w:drawing>
      </w:r>
    </w:p>
    <w:p w14:paraId="52857A1B">
      <w:pPr>
        <w:pStyle w:val="28"/>
        <w:spacing w:line="600" w:lineRule="exact"/>
        <w:ind w:firstLine="640"/>
        <w:outlineLvl w:val="1"/>
        <w:rPr>
          <w:rFonts w:eastAsia="黑体"/>
          <w:sz w:val="32"/>
          <w:szCs w:val="32"/>
        </w:rPr>
      </w:pPr>
      <w:bookmarkStart w:id="20" w:name="_Toc15396604"/>
      <w:bookmarkStart w:id="21" w:name="_Toc15377206"/>
    </w:p>
    <w:p w14:paraId="16404534">
      <w:pPr>
        <w:pStyle w:val="28"/>
        <w:spacing w:line="600" w:lineRule="exact"/>
        <w:ind w:firstLine="640"/>
        <w:outlineLvl w:val="1"/>
        <w:rPr>
          <w:rFonts w:eastAsia="黑体"/>
          <w:sz w:val="32"/>
          <w:szCs w:val="32"/>
        </w:rPr>
      </w:pPr>
      <w:r>
        <w:rPr>
          <w:rFonts w:hint="eastAsia" w:eastAsia="黑体"/>
          <w:sz w:val="32"/>
          <w:szCs w:val="32"/>
        </w:rPr>
        <w:t>二、收入决算情况说明</w:t>
      </w:r>
      <w:bookmarkEnd w:id="20"/>
      <w:bookmarkEnd w:id="21"/>
    </w:p>
    <w:p w14:paraId="159E1A42">
      <w:pPr>
        <w:pStyle w:val="28"/>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905.7</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806.41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89.04</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32.85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3.62</w:t>
      </w:r>
      <w:r>
        <w:rPr>
          <w:rFonts w:hint="eastAsia" w:ascii="仿宋_GB2312" w:hAnsi="仿宋_GB2312" w:eastAsia="仿宋_GB2312" w:cs="仿宋_GB2312"/>
          <w:sz w:val="32"/>
          <w:szCs w:val="32"/>
        </w:rPr>
        <w:t>%；国有资本经营预算财政拨款收入0万元，占0%；上级补助收入0万元，占0%；事业收入0万元，占0%；经营收入0万元，占0%；附属单位上缴收入0万元，占0%；其他收入</w:t>
      </w:r>
      <w:r>
        <w:rPr>
          <w:rFonts w:hint="eastAsia" w:ascii="仿宋_GB2312" w:hAnsi="仿宋_GB2312" w:eastAsia="仿宋_GB2312" w:cs="仿宋_GB2312"/>
          <w:sz w:val="32"/>
          <w:szCs w:val="32"/>
          <w:lang w:val="en-US" w:eastAsia="zh-CN"/>
        </w:rPr>
        <w:t>66.45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7.34</w:t>
      </w:r>
      <w:r>
        <w:rPr>
          <w:rFonts w:hint="eastAsia" w:ascii="仿宋_GB2312" w:hAnsi="仿宋_GB2312" w:eastAsia="仿宋_GB2312" w:cs="仿宋_GB2312"/>
          <w:sz w:val="32"/>
          <w:szCs w:val="32"/>
        </w:rPr>
        <w:t>%。</w:t>
      </w:r>
    </w:p>
    <w:p w14:paraId="62D11C43">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467E8ED4">
      <w:pPr>
        <w:pStyle w:val="5"/>
        <w:spacing w:before="93"/>
        <w:rPr>
          <w:rFonts w:ascii="Times New Roman" w:cs="仿宋_GB2312"/>
          <w:sz w:val="32"/>
          <w:szCs w:val="32"/>
        </w:rPr>
      </w:pPr>
      <w:r>
        <w:rPr>
          <w:rFonts w:hint="eastAsia" w:ascii="Times New Roman" w:cs="仿宋_GB2312"/>
          <w:sz w:val="32"/>
          <w:szCs w:val="32"/>
        </w:rPr>
        <w:t xml:space="preserve">     </w:t>
      </w:r>
      <w:r>
        <w:drawing>
          <wp:inline distT="0" distB="0" distL="114300" distR="114300">
            <wp:extent cx="4023360" cy="2688590"/>
            <wp:effectExtent l="0" t="0" r="15240" b="1651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4023360" cy="2688590"/>
                    </a:xfrm>
                    <a:prstGeom prst="rect">
                      <a:avLst/>
                    </a:prstGeom>
                    <a:noFill/>
                    <a:ln>
                      <a:noFill/>
                    </a:ln>
                  </pic:spPr>
                </pic:pic>
              </a:graphicData>
            </a:graphic>
          </wp:inline>
        </w:drawing>
      </w:r>
    </w:p>
    <w:p w14:paraId="0D26DB02">
      <w:pPr>
        <w:pStyle w:val="28"/>
        <w:spacing w:line="600" w:lineRule="exact"/>
        <w:ind w:firstLine="640"/>
        <w:outlineLvl w:val="1"/>
        <w:rPr>
          <w:rStyle w:val="30"/>
          <w:rFonts w:ascii="Times New Roman" w:hAnsi="Times New Roman" w:eastAsia="黑体"/>
          <w:b w:val="0"/>
        </w:rPr>
      </w:pPr>
      <w:bookmarkStart w:id="22" w:name="_Toc15396605"/>
      <w:bookmarkStart w:id="23" w:name="_Toc15377207"/>
      <w:r>
        <w:rPr>
          <w:rFonts w:hint="eastAsia" w:eastAsia="黑体"/>
          <w:sz w:val="32"/>
          <w:szCs w:val="32"/>
        </w:rPr>
        <w:t>三、支</w:t>
      </w:r>
      <w:r>
        <w:rPr>
          <w:rStyle w:val="30"/>
          <w:rFonts w:hint="eastAsia" w:ascii="Times New Roman" w:hAnsi="Times New Roman" w:eastAsia="黑体"/>
          <w:b w:val="0"/>
        </w:rPr>
        <w:t>出决算情况说明</w:t>
      </w:r>
      <w:bookmarkEnd w:id="22"/>
      <w:bookmarkEnd w:id="23"/>
    </w:p>
    <w:p w14:paraId="6AA3122E">
      <w:pPr>
        <w:pStyle w:val="28"/>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905.2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529.28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58.47</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375.91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41.53</w:t>
      </w:r>
      <w:r>
        <w:rPr>
          <w:rFonts w:hint="eastAsia" w:ascii="仿宋_GB2312" w:hAnsi="仿宋_GB2312" w:eastAsia="仿宋_GB2312" w:cs="仿宋_GB2312"/>
          <w:sz w:val="32"/>
          <w:szCs w:val="32"/>
        </w:rPr>
        <w:t>%；上缴上级支出0万元，占0%；经营支出0万元，占0%；对附属单位补助支出0万元，占0%。</w:t>
      </w:r>
    </w:p>
    <w:p w14:paraId="0F90E35A">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745270BD">
      <w:pPr>
        <w:pStyle w:val="5"/>
        <w:spacing w:before="93"/>
        <w:rPr>
          <w:rFonts w:ascii="Times New Roman" w:cs="仿宋_GB2312"/>
          <w:sz w:val="32"/>
          <w:szCs w:val="32"/>
        </w:rPr>
      </w:pPr>
      <w:r>
        <w:rPr>
          <w:rFonts w:hint="eastAsia"/>
        </w:rPr>
        <w:t xml:space="preserve">    </w:t>
      </w:r>
      <w:r>
        <w:drawing>
          <wp:inline distT="0" distB="0" distL="114300" distR="114300">
            <wp:extent cx="4023360" cy="2755265"/>
            <wp:effectExtent l="0" t="0" r="15240" b="698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4023360" cy="2755265"/>
                    </a:xfrm>
                    <a:prstGeom prst="rect">
                      <a:avLst/>
                    </a:prstGeom>
                    <a:noFill/>
                    <a:ln>
                      <a:noFill/>
                    </a:ln>
                  </pic:spPr>
                </pic:pic>
              </a:graphicData>
            </a:graphic>
          </wp:inline>
        </w:drawing>
      </w:r>
    </w:p>
    <w:p w14:paraId="27D4ACFB">
      <w:pPr>
        <w:spacing w:line="600" w:lineRule="exact"/>
        <w:ind w:firstLine="640" w:firstLineChars="200"/>
        <w:outlineLvl w:val="1"/>
        <w:rPr>
          <w:rStyle w:val="30"/>
          <w:rFonts w:ascii="Times New Roman" w:hAnsi="Times New Roman" w:eastAsia="黑体"/>
          <w:b w:val="0"/>
        </w:rPr>
      </w:pPr>
      <w:bookmarkStart w:id="24" w:name="_Toc15377208"/>
      <w:bookmarkStart w:id="25"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24"/>
      <w:bookmarkEnd w:id="25"/>
    </w:p>
    <w:p w14:paraId="42571745">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839.26</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92.94</w:t>
      </w:r>
      <w:r>
        <w:rPr>
          <w:rFonts w:hint="eastAsia" w:eastAsia="仿宋_GB2312" w:cs="仿宋_GB2312"/>
          <w:sz w:val="32"/>
          <w:szCs w:val="32"/>
        </w:rPr>
        <w:t>万元，增长</w:t>
      </w:r>
      <w:r>
        <w:rPr>
          <w:rFonts w:hint="eastAsia" w:eastAsia="仿宋_GB2312" w:cs="仿宋_GB2312"/>
          <w:sz w:val="32"/>
          <w:szCs w:val="32"/>
          <w:lang w:val="en-US" w:eastAsia="zh-CN"/>
        </w:rPr>
        <w:t>12.45</w:t>
      </w:r>
      <w:r>
        <w:rPr>
          <w:rFonts w:hint="eastAsia" w:eastAsia="仿宋_GB2312" w:cs="仿宋_GB2312"/>
          <w:sz w:val="32"/>
          <w:szCs w:val="32"/>
        </w:rPr>
        <w:t>%。主要变动原因是教师工资变动</w:t>
      </w:r>
      <w:r>
        <w:rPr>
          <w:rFonts w:hint="eastAsia" w:eastAsia="仿宋_GB2312" w:cs="仿宋_GB2312"/>
          <w:sz w:val="32"/>
          <w:szCs w:val="32"/>
          <w:lang w:eastAsia="zh-CN"/>
        </w:rPr>
        <w:t>及暑期维修费</w:t>
      </w:r>
      <w:r>
        <w:rPr>
          <w:rFonts w:hint="eastAsia" w:eastAsia="仿宋_GB2312" w:cs="仿宋_GB2312"/>
          <w:sz w:val="32"/>
          <w:szCs w:val="32"/>
        </w:rPr>
        <w:t>。</w:t>
      </w:r>
    </w:p>
    <w:p w14:paraId="0FF2425A">
      <w:pPr>
        <w:spacing w:line="600" w:lineRule="exact"/>
        <w:ind w:firstLine="640" w:firstLineChars="200"/>
        <w:rPr>
          <w:rFonts w:ascii="Times New Roman" w:cs="仿宋_GB2312"/>
          <w:kern w:val="2"/>
          <w:sz w:val="32"/>
          <w:szCs w:val="32"/>
        </w:rPr>
      </w:pPr>
      <w:r>
        <w:rPr>
          <w:rFonts w:hint="eastAsia" w:eastAsia="仿宋_GB2312" w:cs="仿宋_GB2312"/>
          <w:sz w:val="32"/>
          <w:szCs w:val="32"/>
        </w:rPr>
        <w:t>（图4：财政拨款收、支决算总计变动情况）（柱状图）</w:t>
      </w:r>
    </w:p>
    <w:p w14:paraId="17310467">
      <w:pPr>
        <w:pStyle w:val="5"/>
        <w:spacing w:before="93"/>
        <w:rPr>
          <w:rFonts w:eastAsia="黑体"/>
          <w:sz w:val="32"/>
          <w:szCs w:val="32"/>
        </w:rPr>
      </w:pPr>
      <w:r>
        <w:rPr>
          <w:rFonts w:hint="eastAsia" w:ascii="Times New Roman" w:cs="仿宋_GB2312"/>
          <w:kern w:val="2"/>
          <w:sz w:val="32"/>
          <w:szCs w:val="32"/>
          <w:lang w:val="en-US" w:eastAsia="zh-CN"/>
        </w:rPr>
        <w:t xml:space="preserve">    </w:t>
      </w:r>
      <w:r>
        <w:rPr>
          <w:rFonts w:hint="eastAsia" w:ascii="Times New Roman" w:eastAsia="仿宋_GB2312" w:cs="仿宋_GB2312"/>
          <w:kern w:val="2"/>
          <w:sz w:val="32"/>
          <w:szCs w:val="32"/>
          <w:lang w:eastAsia="zh-CN"/>
        </w:rPr>
        <w:drawing>
          <wp:inline distT="0" distB="0" distL="114300" distR="114300">
            <wp:extent cx="4011295" cy="2926080"/>
            <wp:effectExtent l="0" t="0" r="8255" b="7620"/>
            <wp:docPr id="1" name="图片 1"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7"/>
                    <pic:cNvPicPr>
                      <a:picLocks noChangeAspect="1"/>
                    </pic:cNvPicPr>
                  </pic:nvPicPr>
                  <pic:blipFill>
                    <a:blip r:embed="rId12"/>
                    <a:stretch>
                      <a:fillRect/>
                    </a:stretch>
                  </pic:blipFill>
                  <pic:spPr>
                    <a:xfrm>
                      <a:off x="0" y="0"/>
                      <a:ext cx="4011295" cy="2926080"/>
                    </a:xfrm>
                    <a:prstGeom prst="rect">
                      <a:avLst/>
                    </a:prstGeom>
                  </pic:spPr>
                </pic:pic>
              </a:graphicData>
            </a:graphic>
          </wp:inline>
        </w:drawing>
      </w:r>
      <w:bookmarkStart w:id="26" w:name="_Toc15396607"/>
      <w:bookmarkStart w:id="27" w:name="_Toc15377209"/>
    </w:p>
    <w:p w14:paraId="461F35A7">
      <w:pPr>
        <w:spacing w:line="600" w:lineRule="exact"/>
        <w:ind w:firstLine="640" w:firstLineChars="200"/>
        <w:outlineLvl w:val="1"/>
        <w:rPr>
          <w:rStyle w:val="30"/>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6"/>
      <w:bookmarkEnd w:id="27"/>
    </w:p>
    <w:p w14:paraId="61EDE7E7">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14:paraId="5D12C5DD">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806.41</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89.09</w:t>
      </w:r>
      <w:r>
        <w:rPr>
          <w:rFonts w:hint="eastAsia" w:ascii="仿宋_GB2312" w:hAnsi="仿宋_GB2312" w:eastAsia="仿宋_GB2312" w:cs="仿宋_GB2312"/>
          <w:sz w:val="32"/>
          <w:szCs w:val="32"/>
        </w:rPr>
        <w:t>%。与2023年度相比，一般公共预算财政拨款支出增加</w:t>
      </w:r>
      <w:r>
        <w:rPr>
          <w:rFonts w:hint="eastAsia" w:ascii="仿宋_GB2312" w:hAnsi="仿宋_GB2312" w:eastAsia="仿宋_GB2312" w:cs="仿宋_GB2312"/>
          <w:sz w:val="32"/>
          <w:szCs w:val="32"/>
          <w:lang w:val="en-US" w:eastAsia="zh-CN"/>
        </w:rPr>
        <w:t>60.09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8.05</w:t>
      </w:r>
      <w:r>
        <w:rPr>
          <w:rFonts w:hint="eastAsia" w:ascii="仿宋_GB2312" w:hAnsi="仿宋_GB2312" w:eastAsia="仿宋_GB2312" w:cs="仿宋_GB2312"/>
          <w:sz w:val="32"/>
          <w:szCs w:val="32"/>
        </w:rPr>
        <w:t>%。主要变动原因工资标准调整导致人员工资增加，各项保险费用也增加</w:t>
      </w:r>
      <w:r>
        <w:rPr>
          <w:rFonts w:hint="eastAsia" w:ascii="仿宋_GB2312" w:hAnsi="仿宋_GB2312" w:eastAsia="仿宋_GB2312" w:cs="仿宋_GB2312"/>
          <w:sz w:val="32"/>
          <w:szCs w:val="32"/>
          <w:lang w:eastAsia="zh-CN"/>
        </w:rPr>
        <w:t>以及暑期维修费</w:t>
      </w:r>
      <w:r>
        <w:rPr>
          <w:rFonts w:hint="eastAsia" w:ascii="仿宋_GB2312" w:hAnsi="仿宋_GB2312" w:eastAsia="仿宋_GB2312" w:cs="仿宋_GB2312"/>
          <w:sz w:val="32"/>
          <w:szCs w:val="32"/>
        </w:rPr>
        <w:t>。</w:t>
      </w:r>
    </w:p>
    <w:p w14:paraId="328A597E">
      <w:pPr>
        <w:spacing w:line="600" w:lineRule="exact"/>
        <w:ind w:firstLine="640"/>
        <w:rPr>
          <w:rFonts w:ascii="Times New Roman" w:cs="仿宋_GB2312"/>
          <w:kern w:val="2"/>
          <w:sz w:val="32"/>
          <w:szCs w:val="32"/>
        </w:rPr>
      </w:pPr>
      <w:r>
        <w:rPr>
          <w:rFonts w:hint="eastAsia" w:eastAsia="仿宋_GB2312" w:cs="仿宋_GB2312"/>
          <w:sz w:val="32"/>
          <w:szCs w:val="32"/>
        </w:rPr>
        <w:t>（图5：一般公共预算财政拨款支出决算变动情况）（柱状图）</w:t>
      </w:r>
    </w:p>
    <w:p w14:paraId="48088AA4">
      <w:pPr>
        <w:pStyle w:val="5"/>
        <w:spacing w:before="93"/>
        <w:rPr>
          <w:rFonts w:eastAsia="楷体_GB2312" w:cs="楷体_GB2312"/>
          <w:b/>
          <w:sz w:val="32"/>
          <w:szCs w:val="32"/>
        </w:rPr>
      </w:pPr>
      <w:r>
        <w:rPr>
          <w:rFonts w:hint="eastAsia" w:ascii="Times New Roman" w:cs="仿宋_GB2312"/>
          <w:kern w:val="2"/>
          <w:sz w:val="32"/>
          <w:szCs w:val="32"/>
          <w:lang w:val="en-US" w:eastAsia="zh-CN"/>
        </w:rPr>
        <w:t xml:space="preserve">   </w:t>
      </w:r>
      <w:r>
        <w:rPr>
          <w:rFonts w:hint="eastAsia" w:ascii="Times New Roman" w:eastAsia="仿宋_GB2312" w:cs="仿宋_GB2312"/>
          <w:kern w:val="2"/>
          <w:sz w:val="32"/>
          <w:szCs w:val="32"/>
          <w:lang w:eastAsia="zh-CN"/>
        </w:rPr>
        <w:drawing>
          <wp:inline distT="0" distB="0" distL="114300" distR="114300">
            <wp:extent cx="4530725" cy="3049270"/>
            <wp:effectExtent l="0" t="0" r="0" b="17780"/>
            <wp:docPr id="8"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11"/>
                    <pic:cNvPicPr>
                      <a:picLocks noChangeAspect="1"/>
                    </pic:cNvPicPr>
                  </pic:nvPicPr>
                  <pic:blipFill>
                    <a:blip r:embed="rId13"/>
                    <a:stretch>
                      <a:fillRect/>
                    </a:stretch>
                  </pic:blipFill>
                  <pic:spPr>
                    <a:xfrm>
                      <a:off x="0" y="0"/>
                      <a:ext cx="4530725" cy="3049270"/>
                    </a:xfrm>
                    <a:prstGeom prst="rect">
                      <a:avLst/>
                    </a:prstGeom>
                  </pic:spPr>
                </pic:pic>
              </a:graphicData>
            </a:graphic>
          </wp:inline>
        </w:drawing>
      </w:r>
      <w:bookmarkStart w:id="29" w:name="_Toc15377211"/>
    </w:p>
    <w:p w14:paraId="7129BFCF">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29"/>
    </w:p>
    <w:p w14:paraId="0AC8BFA5">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806.41</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，主要用于以下方面：一般公共服务支出0万元，占0%；教育支出</w:t>
      </w:r>
      <w:r>
        <w:rPr>
          <w:rFonts w:hint="eastAsia" w:eastAsia="仿宋_GB2312" w:cs="仿宋_GB2312"/>
          <w:sz w:val="32"/>
          <w:szCs w:val="32"/>
          <w:lang w:val="en-US" w:eastAsia="zh-CN"/>
        </w:rPr>
        <w:t>655.89</w:t>
      </w:r>
      <w:r>
        <w:rPr>
          <w:rFonts w:hint="eastAsia" w:eastAsia="仿宋_GB2312" w:cs="仿宋_GB2312"/>
          <w:sz w:val="32"/>
          <w:szCs w:val="32"/>
        </w:rPr>
        <w:t>万元，占</w:t>
      </w:r>
      <w:r>
        <w:rPr>
          <w:rFonts w:hint="eastAsia" w:eastAsia="仿宋_GB2312" w:cs="仿宋_GB2312"/>
          <w:sz w:val="32"/>
          <w:szCs w:val="32"/>
          <w:lang w:val="en-US" w:eastAsia="zh-CN"/>
        </w:rPr>
        <w:t>81.33</w:t>
      </w:r>
      <w:r>
        <w:rPr>
          <w:rFonts w:hint="eastAsia" w:eastAsia="仿宋_GB2312" w:cs="仿宋_GB2312"/>
          <w:sz w:val="32"/>
          <w:szCs w:val="32"/>
        </w:rPr>
        <w:t>%；科学技术支出0万元，占0%；文化旅游体育与传媒支出0万元，占0%；社会保障和就业支出</w:t>
      </w:r>
      <w:r>
        <w:rPr>
          <w:rFonts w:hint="eastAsia" w:eastAsia="仿宋_GB2312" w:cs="仿宋_GB2312"/>
          <w:sz w:val="32"/>
          <w:szCs w:val="32"/>
          <w:lang w:val="en-US" w:eastAsia="zh-CN"/>
        </w:rPr>
        <w:t>102.39</w:t>
      </w:r>
      <w:r>
        <w:rPr>
          <w:rFonts w:hint="eastAsia" w:eastAsia="仿宋_GB2312" w:cs="仿宋_GB2312"/>
          <w:sz w:val="32"/>
          <w:szCs w:val="32"/>
        </w:rPr>
        <w:t>万元，占</w:t>
      </w:r>
      <w:r>
        <w:rPr>
          <w:rFonts w:hint="eastAsia" w:eastAsia="仿宋_GB2312" w:cs="仿宋_GB2312"/>
          <w:sz w:val="32"/>
          <w:szCs w:val="32"/>
          <w:lang w:val="en-US" w:eastAsia="zh-CN"/>
        </w:rPr>
        <w:t>12.7</w:t>
      </w:r>
      <w:r>
        <w:rPr>
          <w:rFonts w:hint="eastAsia" w:eastAsia="仿宋_GB2312" w:cs="仿宋_GB2312"/>
          <w:sz w:val="32"/>
          <w:szCs w:val="32"/>
        </w:rPr>
        <w:t>%；卫生健康支出</w:t>
      </w:r>
      <w:r>
        <w:rPr>
          <w:rFonts w:hint="eastAsia" w:eastAsia="仿宋_GB2312" w:cs="仿宋_GB2312"/>
          <w:sz w:val="32"/>
          <w:szCs w:val="32"/>
          <w:lang w:val="en-US" w:eastAsia="zh-CN"/>
        </w:rPr>
        <w:t>14.2</w:t>
      </w:r>
      <w:r>
        <w:rPr>
          <w:rFonts w:hint="eastAsia" w:eastAsia="仿宋_GB2312" w:cs="仿宋_GB2312"/>
          <w:sz w:val="32"/>
          <w:szCs w:val="32"/>
        </w:rPr>
        <w:t>万元，占</w:t>
      </w:r>
      <w:r>
        <w:rPr>
          <w:rFonts w:hint="eastAsia" w:eastAsia="仿宋_GB2312" w:cs="仿宋_GB2312"/>
          <w:sz w:val="32"/>
          <w:szCs w:val="32"/>
          <w:lang w:val="en-US" w:eastAsia="zh-CN"/>
        </w:rPr>
        <w:t>1.76</w:t>
      </w:r>
      <w:r>
        <w:rPr>
          <w:rFonts w:hint="eastAsia" w:eastAsia="仿宋_GB2312" w:cs="仿宋_GB2312"/>
          <w:sz w:val="32"/>
          <w:szCs w:val="32"/>
        </w:rPr>
        <w:t>%；住房保障支出</w:t>
      </w:r>
      <w:r>
        <w:rPr>
          <w:rFonts w:hint="eastAsia" w:eastAsia="仿宋_GB2312" w:cs="仿宋_GB2312"/>
          <w:sz w:val="32"/>
          <w:szCs w:val="32"/>
          <w:lang w:val="en-US" w:eastAsia="zh-CN"/>
        </w:rPr>
        <w:t>33.94</w:t>
      </w:r>
      <w:r>
        <w:rPr>
          <w:rFonts w:hint="eastAsia" w:eastAsia="仿宋_GB2312" w:cs="仿宋_GB2312"/>
          <w:sz w:val="32"/>
          <w:szCs w:val="32"/>
        </w:rPr>
        <w:t>万元，占</w:t>
      </w:r>
      <w:r>
        <w:rPr>
          <w:rFonts w:hint="eastAsia" w:eastAsia="仿宋_GB2312" w:cs="仿宋_GB2312"/>
          <w:sz w:val="32"/>
          <w:szCs w:val="32"/>
          <w:lang w:val="en-US" w:eastAsia="zh-CN"/>
        </w:rPr>
        <w:t>4.21</w:t>
      </w:r>
      <w:r>
        <w:rPr>
          <w:rFonts w:hint="eastAsia" w:eastAsia="仿宋_GB2312" w:cs="仿宋_GB2312"/>
          <w:sz w:val="32"/>
          <w:szCs w:val="32"/>
        </w:rPr>
        <w:t>%；</w:t>
      </w:r>
    </w:p>
    <w:p w14:paraId="3DA5BF74">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46AD433C">
      <w:pPr>
        <w:pStyle w:val="5"/>
        <w:keepNext w:val="0"/>
        <w:keepLines w:val="0"/>
        <w:pageBreakBefore w:val="0"/>
        <w:widowControl w:val="0"/>
        <w:kinsoku/>
        <w:wordWrap/>
        <w:overflowPunct/>
        <w:topLinePunct w:val="0"/>
        <w:autoSpaceDE/>
        <w:autoSpaceDN/>
        <w:bidi w:val="0"/>
        <w:adjustRightInd/>
        <w:snapToGrid/>
        <w:spacing w:before="93" w:line="360" w:lineRule="auto"/>
        <w:textAlignment w:val="auto"/>
        <w:rPr>
          <w:rFonts w:eastAsia="仿宋_GB2312" w:cs="仿宋_GB2312"/>
          <w:sz w:val="32"/>
          <w:szCs w:val="32"/>
        </w:rPr>
      </w:pPr>
      <w:r>
        <w:rPr>
          <w:rFonts w:hint="eastAsia"/>
          <w:lang w:val="en-US" w:eastAsia="zh-CN"/>
        </w:rPr>
        <w:t xml:space="preserve">   </w:t>
      </w:r>
      <w:r>
        <w:rPr>
          <w:rFonts w:eastAsia="仿宋_GB2312" w:cs="仿宋_GB2312"/>
          <w:sz w:val="32"/>
          <w:szCs w:val="32"/>
        </w:rPr>
        <w:drawing>
          <wp:inline distT="0" distB="0" distL="114300" distR="114300">
            <wp:extent cx="4748530" cy="3048000"/>
            <wp:effectExtent l="0" t="0" r="13970" b="0"/>
            <wp:docPr id="3" name="图片 3"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8"/>
                    <pic:cNvPicPr>
                      <a:picLocks noChangeAspect="1"/>
                    </pic:cNvPicPr>
                  </pic:nvPicPr>
                  <pic:blipFill>
                    <a:blip r:embed="rId14"/>
                    <a:stretch>
                      <a:fillRect/>
                    </a:stretch>
                  </pic:blipFill>
                  <pic:spPr>
                    <a:xfrm>
                      <a:off x="0" y="0"/>
                      <a:ext cx="4748530" cy="3048000"/>
                    </a:xfrm>
                    <a:prstGeom prst="rect">
                      <a:avLst/>
                    </a:prstGeom>
                  </pic:spPr>
                </pic:pic>
              </a:graphicData>
            </a:graphic>
          </wp:inline>
        </w:drawing>
      </w:r>
    </w:p>
    <w:p w14:paraId="73F41897">
      <w:pPr>
        <w:spacing w:line="600" w:lineRule="exact"/>
        <w:ind w:firstLine="643"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14:paraId="24A5180C">
      <w:pPr>
        <w:spacing w:line="600" w:lineRule="exact"/>
        <w:ind w:firstLine="640"/>
        <w:rPr>
          <w:rFonts w:eastAsia="仿宋_GB2312" w:cs="仿宋_GB2312"/>
          <w:sz w:val="32"/>
          <w:szCs w:val="32"/>
        </w:rPr>
      </w:pPr>
      <w:bookmarkStart w:id="31" w:name="_Toc15377444"/>
      <w:bookmarkStart w:id="32" w:name="_Toc15377213"/>
      <w:bookmarkStart w:id="33"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806.41</w:t>
      </w:r>
      <w:r>
        <w:rPr>
          <w:rFonts w:hint="eastAsia" w:ascii="仿宋_GB2312" w:hAnsi="仿宋_GB2312" w:eastAsia="仿宋_GB2312" w:cs="仿宋_GB2312"/>
          <w:sz w:val="32"/>
          <w:szCs w:val="32"/>
        </w:rPr>
        <w:t>，</w:t>
      </w:r>
      <w:r>
        <w:rPr>
          <w:rFonts w:hint="eastAsia" w:eastAsia="仿宋_GB2312" w:cs="仿宋_GB2312"/>
          <w:sz w:val="32"/>
          <w:szCs w:val="32"/>
        </w:rPr>
        <w:t>完成预算100%。其中：</w:t>
      </w:r>
      <w:bookmarkEnd w:id="31"/>
      <w:bookmarkEnd w:id="32"/>
      <w:bookmarkEnd w:id="33"/>
    </w:p>
    <w:p w14:paraId="29448263">
      <w:pPr>
        <w:spacing w:line="600" w:lineRule="exact"/>
        <w:ind w:firstLine="643"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教育（类）普通教育（款）学前教育（项）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192.72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38ADE7D4">
      <w:pPr>
        <w:spacing w:line="600" w:lineRule="exact"/>
        <w:ind w:firstLine="643" w:firstLineChars="200"/>
        <w:rPr>
          <w:rFonts w:ascii="仿宋" w:hAnsi="仿宋" w:eastAsia="仿宋"/>
          <w:b/>
          <w:sz w:val="32"/>
          <w:szCs w:val="32"/>
        </w:rPr>
      </w:pPr>
      <w:r>
        <w:rPr>
          <w:rStyle w:val="18"/>
          <w:rFonts w:ascii="仿宋" w:hAnsi="仿宋" w:eastAsia="仿宋"/>
          <w:bCs/>
          <w:sz w:val="32"/>
          <w:szCs w:val="32"/>
        </w:rPr>
        <w:t>2.</w:t>
      </w:r>
      <w:r>
        <w:rPr>
          <w:rStyle w:val="18"/>
          <w:rFonts w:hint="eastAsia" w:ascii="仿宋" w:hAnsi="仿宋" w:eastAsia="仿宋"/>
          <w:bCs/>
          <w:sz w:val="32"/>
          <w:szCs w:val="32"/>
        </w:rPr>
        <w:t>教育（类）普通教育（款）小学教育（项）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270.43</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626EA23B">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3.</w:t>
      </w:r>
      <w:r>
        <w:rPr>
          <w:rStyle w:val="18"/>
          <w:rFonts w:hint="eastAsia" w:ascii="仿宋" w:hAnsi="仿宋" w:eastAsia="仿宋"/>
          <w:bCs/>
          <w:sz w:val="32"/>
          <w:szCs w:val="32"/>
        </w:rPr>
        <w:t>教育（类）普通教育（款）其他普通教育（项）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154.18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31F38E19">
      <w:pPr>
        <w:spacing w:line="600" w:lineRule="exact"/>
        <w:ind w:firstLine="643" w:firstLineChars="200"/>
        <w:rPr>
          <w:rFonts w:hint="eastAsia"/>
        </w:rPr>
      </w:pPr>
      <w:r>
        <w:rPr>
          <w:rStyle w:val="18"/>
          <w:rFonts w:hint="eastAsia" w:ascii="仿宋" w:hAnsi="仿宋" w:eastAsia="仿宋"/>
          <w:bCs/>
          <w:sz w:val="32"/>
          <w:szCs w:val="32"/>
        </w:rPr>
        <w:t>4、教育（类）教育费附加安排的支出（款）其他教育费附加安排的支出（项）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38.56</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7B5C7437">
      <w:pPr>
        <w:spacing w:line="600" w:lineRule="exact"/>
        <w:ind w:firstLine="643" w:firstLineChars="200"/>
        <w:rPr>
          <w:rFonts w:ascii="仿宋" w:hAnsi="仿宋" w:eastAsia="仿宋"/>
          <w:b/>
          <w:sz w:val="32"/>
          <w:szCs w:val="32"/>
        </w:rPr>
      </w:pPr>
      <w:r>
        <w:rPr>
          <w:rStyle w:val="18"/>
          <w:rFonts w:ascii="仿宋" w:hAnsi="仿宋" w:eastAsia="仿宋"/>
          <w:bCs/>
          <w:sz w:val="32"/>
          <w:szCs w:val="32"/>
        </w:rPr>
        <w:t>5.</w:t>
      </w:r>
      <w:r>
        <w:rPr>
          <w:rStyle w:val="18"/>
          <w:rFonts w:hint="eastAsia" w:ascii="仿宋" w:hAnsi="仿宋" w:eastAsia="仿宋"/>
          <w:bCs/>
          <w:sz w:val="32"/>
          <w:szCs w:val="32"/>
        </w:rPr>
        <w:t>社会保障和就业（类）行政事业单位养老（款）机关事业单位基本养老保险缴费（项）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36.02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049728C7">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6.</w:t>
      </w:r>
      <w:r>
        <w:rPr>
          <w:rStyle w:val="18"/>
          <w:rFonts w:hint="eastAsia" w:ascii="仿宋" w:hAnsi="仿宋" w:eastAsia="仿宋"/>
          <w:bCs/>
          <w:sz w:val="32"/>
          <w:szCs w:val="32"/>
        </w:rPr>
        <w:t>社会保障和就业（类）行政事业单位养老（款）机关事业单位职业年金缴费（项）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23.65</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748AF516">
      <w:pPr>
        <w:pStyle w:val="5"/>
        <w:spacing w:before="93"/>
        <w:ind w:firstLine="643" w:firstLineChars="200"/>
        <w:rPr>
          <w:rStyle w:val="18"/>
          <w:rFonts w:ascii="仿宋" w:hAnsi="仿宋" w:eastAsia="仿宋"/>
          <w:b w:val="0"/>
          <w:bCs/>
          <w:color w:val="000000"/>
          <w:sz w:val="32"/>
          <w:szCs w:val="32"/>
        </w:rPr>
      </w:pPr>
      <w:r>
        <w:rPr>
          <w:rStyle w:val="18"/>
          <w:rFonts w:ascii="仿宋" w:hAnsi="仿宋" w:eastAsia="仿宋"/>
          <w:bCs/>
          <w:sz w:val="32"/>
          <w:szCs w:val="32"/>
        </w:rPr>
        <w:t>7.</w:t>
      </w:r>
      <w:r>
        <w:rPr>
          <w:rStyle w:val="18"/>
          <w:rFonts w:hint="eastAsia" w:ascii="仿宋" w:hAnsi="仿宋" w:eastAsia="仿宋"/>
          <w:bCs/>
          <w:sz w:val="32"/>
          <w:szCs w:val="32"/>
        </w:rPr>
        <w:t>社会保障和就业（类）抚恤（款）死亡抚恤（项）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23.26</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color w:val="000000"/>
          <w:sz w:val="32"/>
          <w:szCs w:val="32"/>
        </w:rPr>
        <w:t>。</w:t>
      </w:r>
    </w:p>
    <w:p w14:paraId="44D69A53">
      <w:pPr>
        <w:pStyle w:val="5"/>
        <w:spacing w:before="93"/>
        <w:ind w:firstLine="643" w:firstLineChars="200"/>
      </w:pPr>
      <w:r>
        <w:rPr>
          <w:rStyle w:val="18"/>
          <w:rFonts w:ascii="仿宋" w:hAnsi="仿宋" w:eastAsia="仿宋"/>
          <w:bCs/>
          <w:sz w:val="32"/>
          <w:szCs w:val="32"/>
        </w:rPr>
        <w:t>8.</w:t>
      </w:r>
      <w:r>
        <w:rPr>
          <w:rStyle w:val="18"/>
          <w:rFonts w:hint="eastAsia" w:ascii="仿宋" w:hAnsi="仿宋" w:eastAsia="仿宋"/>
          <w:bCs/>
          <w:sz w:val="32"/>
          <w:szCs w:val="32"/>
        </w:rPr>
        <w:t>社会保障和就业（类）抚恤（款）其他优抚支出（项）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0.77</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color w:val="000000"/>
          <w:sz w:val="32"/>
          <w:szCs w:val="32"/>
        </w:rPr>
        <w:t>。</w:t>
      </w:r>
    </w:p>
    <w:p w14:paraId="5FBB6D55">
      <w:pPr>
        <w:pStyle w:val="5"/>
        <w:spacing w:before="93"/>
        <w:ind w:firstLine="643" w:firstLineChars="200"/>
      </w:pPr>
      <w:r>
        <w:rPr>
          <w:rStyle w:val="18"/>
          <w:rFonts w:ascii="仿宋" w:hAnsi="仿宋" w:eastAsia="仿宋"/>
          <w:bCs/>
          <w:sz w:val="32"/>
          <w:szCs w:val="32"/>
        </w:rPr>
        <w:t>9.</w:t>
      </w:r>
      <w:r>
        <w:rPr>
          <w:rStyle w:val="18"/>
          <w:rFonts w:hint="eastAsia" w:ascii="仿宋" w:hAnsi="仿宋" w:eastAsia="仿宋"/>
          <w:bCs/>
          <w:sz w:val="32"/>
          <w:szCs w:val="32"/>
        </w:rPr>
        <w:t>社会保障和就业（类）其他社会保障和就业（款）其他社会保障和就业支出（项）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18.69</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color w:val="000000"/>
          <w:sz w:val="32"/>
          <w:szCs w:val="32"/>
        </w:rPr>
        <w:t>。</w:t>
      </w:r>
    </w:p>
    <w:p w14:paraId="2D566841">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10.</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（类）行政事业单位医疗（款）事业单位医疗（项）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14.2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03D93B78">
      <w:pPr>
        <w:pStyle w:val="5"/>
        <w:spacing w:before="93"/>
        <w:ind w:firstLine="643" w:firstLineChars="200"/>
      </w:pPr>
      <w:r>
        <w:rPr>
          <w:rStyle w:val="18"/>
          <w:rFonts w:hint="eastAsia" w:ascii="仿宋" w:hAnsi="仿宋" w:eastAsia="仿宋"/>
          <w:bCs/>
          <w:sz w:val="32"/>
          <w:szCs w:val="32"/>
        </w:rPr>
        <w:t>1</w:t>
      </w:r>
      <w:r>
        <w:rPr>
          <w:rStyle w:val="18"/>
          <w:rFonts w:ascii="仿宋" w:hAnsi="仿宋" w:eastAsia="仿宋"/>
          <w:bCs/>
          <w:sz w:val="32"/>
          <w:szCs w:val="32"/>
        </w:rPr>
        <w:t>1.</w:t>
      </w:r>
      <w:r>
        <w:rPr>
          <w:rStyle w:val="18"/>
          <w:rFonts w:hint="eastAsia" w:ascii="仿宋" w:hAnsi="仿宋" w:eastAsia="仿宋"/>
          <w:bCs/>
          <w:sz w:val="32"/>
          <w:szCs w:val="32"/>
        </w:rPr>
        <w:t>住房保障（类）住房改革（款）住房公积金（项）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33.94</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color w:val="000000"/>
          <w:sz w:val="32"/>
          <w:szCs w:val="32"/>
        </w:rPr>
        <w:t xml:space="preserve">。 </w:t>
      </w:r>
    </w:p>
    <w:p w14:paraId="20B1A595">
      <w:pPr>
        <w:tabs>
          <w:tab w:val="right" w:pos="8306"/>
        </w:tabs>
        <w:spacing w:line="600" w:lineRule="exact"/>
        <w:ind w:firstLine="640"/>
        <w:outlineLvl w:val="1"/>
        <w:rPr>
          <w:rStyle w:val="30"/>
          <w:rFonts w:ascii="Times New Roman" w:hAnsi="Times New Roman"/>
        </w:rPr>
      </w:pPr>
      <w:bookmarkStart w:id="34" w:name="_Toc15377214"/>
      <w:bookmarkStart w:id="35" w:name="_Toc15396608"/>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4"/>
      <w:bookmarkEnd w:id="35"/>
      <w:r>
        <w:rPr>
          <w:rStyle w:val="30"/>
          <w:rFonts w:ascii="Times New Roman" w:hAnsi="Times New Roman" w:eastAsia="黑体"/>
          <w:b w:val="0"/>
        </w:rPr>
        <w:tab/>
      </w:r>
    </w:p>
    <w:p w14:paraId="38ADB2D8">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529.28</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183CA2EF">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492.59</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36.69</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4026A6F">
      <w:pPr>
        <w:spacing w:line="600" w:lineRule="exact"/>
        <w:ind w:firstLine="640"/>
        <w:outlineLvl w:val="1"/>
        <w:rPr>
          <w:rStyle w:val="30"/>
          <w:rFonts w:ascii="Times New Roman" w:hAnsi="Times New Roman" w:eastAsia="黑体"/>
          <w:b w:val="0"/>
        </w:rPr>
      </w:pPr>
      <w:bookmarkStart w:id="36" w:name="_Toc15377215"/>
      <w:bookmarkStart w:id="37"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6"/>
      <w:bookmarkEnd w:id="37"/>
    </w:p>
    <w:p w14:paraId="183227F9">
      <w:pPr>
        <w:spacing w:line="600" w:lineRule="exact"/>
        <w:ind w:firstLine="643" w:firstLineChars="200"/>
        <w:outlineLvl w:val="2"/>
        <w:rPr>
          <w:rFonts w:eastAsia="楷体_GB2312" w:cs="楷体_GB2312"/>
          <w:b/>
          <w:sz w:val="32"/>
          <w:szCs w:val="32"/>
        </w:rPr>
      </w:pPr>
      <w:bookmarkStart w:id="38" w:name="_Toc15377216"/>
      <w:r>
        <w:rPr>
          <w:rFonts w:hint="eastAsia" w:eastAsia="楷体_GB2312" w:cs="楷体_GB2312"/>
          <w:b/>
          <w:sz w:val="32"/>
          <w:szCs w:val="32"/>
        </w:rPr>
        <w:t>（一）“三公”经费财政拨款支出决算总体情况说明</w:t>
      </w:r>
      <w:bookmarkEnd w:id="38"/>
    </w:p>
    <w:p w14:paraId="7BF3A90C">
      <w:pPr>
        <w:spacing w:line="600" w:lineRule="exact"/>
        <w:ind w:firstLine="640"/>
        <w:rPr>
          <w:rFonts w:ascii="仿宋_GB2312" w:hAnsi="仿宋_GB2312"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0万元，完成预算0%。</w:t>
      </w:r>
    </w:p>
    <w:p w14:paraId="30C2E15A">
      <w:pPr>
        <w:spacing w:line="600" w:lineRule="exact"/>
        <w:ind w:firstLine="643" w:firstLineChars="200"/>
        <w:outlineLvl w:val="2"/>
        <w:rPr>
          <w:rFonts w:eastAsia="楷体_GB2312" w:cs="楷体_GB2312"/>
          <w:b/>
          <w:sz w:val="32"/>
          <w:szCs w:val="32"/>
        </w:rPr>
      </w:pPr>
      <w:bookmarkStart w:id="39" w:name="_Toc15377217"/>
      <w:r>
        <w:rPr>
          <w:rFonts w:hint="eastAsia" w:eastAsia="楷体_GB2312" w:cs="楷体_GB2312"/>
          <w:b/>
          <w:sz w:val="32"/>
          <w:szCs w:val="32"/>
        </w:rPr>
        <w:t>（二）“三公”经费财政拨款支出决算具体情况说明</w:t>
      </w:r>
      <w:bookmarkEnd w:id="39"/>
    </w:p>
    <w:p w14:paraId="32DA58D6">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2024年度“三公”经费财政拨款支出决算中，因公出国（境）费支出决算0万元，占0%；公务用车购置及运行维护费支出决算0万元，占0%；公务接待费支出决算0万元，占0%。具体情况如下：</w:t>
      </w:r>
    </w:p>
    <w:p w14:paraId="3164C724">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p>
    <w:p w14:paraId="4855C573">
      <w:pPr>
        <w:spacing w:line="600" w:lineRule="exact"/>
        <w:ind w:left="319" w:leftChars="152" w:firstLine="655" w:firstLineChars="204"/>
        <w:rPr>
          <w:rFonts w:eastAsia="仿宋_GB2312" w:cs="仿宋_GB2312"/>
          <w:b/>
          <w:bCs/>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 xml:space="preserve">元，完成预算0%。 </w:t>
      </w:r>
    </w:p>
    <w:p w14:paraId="6981B740">
      <w:pPr>
        <w:spacing w:line="600" w:lineRule="exact"/>
        <w:ind w:left="319" w:leftChars="152" w:firstLine="652" w:firstLineChars="204"/>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万元。全年按规定更新购置公务用车0辆，其中：轿车0辆、金额0万元，越野车0辆、金额0万元，载客汽车0辆、金额0万元。截至2024年12月31日，单位共有公务用车0辆，其中：轿车0辆、越野车0辆、载客汽车0辆。</w:t>
      </w:r>
    </w:p>
    <w:p w14:paraId="5DA9D501">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188975AA">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其中：</w:t>
      </w:r>
    </w:p>
    <w:p w14:paraId="02B61B43">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w:t>
      </w:r>
    </w:p>
    <w:p w14:paraId="4BC2BBE1">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w:t>
      </w:r>
      <w:r>
        <w:rPr>
          <w:rFonts w:hint="eastAsia" w:eastAsia="仿宋_GB2312" w:cs="仿宋_GB2312"/>
          <w:sz w:val="32"/>
          <w:szCs w:val="32"/>
        </w:rPr>
        <w:t>。</w:t>
      </w:r>
      <w:bookmarkStart w:id="40" w:name="_Toc15396610"/>
      <w:bookmarkStart w:id="41" w:name="_Toc15377218"/>
    </w:p>
    <w:p w14:paraId="20E66BC0">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40"/>
      <w:bookmarkEnd w:id="41"/>
    </w:p>
    <w:p w14:paraId="61A2EF99">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32.85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3.57</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w:t>
      </w:r>
      <w:r>
        <w:rPr>
          <w:rFonts w:hint="eastAsia" w:eastAsia="仿宋_GB2312" w:cs="仿宋_GB2312"/>
          <w:sz w:val="32"/>
          <w:szCs w:val="32"/>
          <w:lang w:eastAsia="zh-CN"/>
        </w:rPr>
        <w:t>增加</w:t>
      </w:r>
      <w:r>
        <w:rPr>
          <w:rFonts w:hint="eastAsia" w:eastAsia="仿宋_GB2312" w:cs="仿宋_GB2312"/>
          <w:sz w:val="32"/>
          <w:szCs w:val="32"/>
          <w:lang w:val="en-US" w:eastAsia="zh-CN"/>
        </w:rPr>
        <w:t>32.85</w:t>
      </w:r>
      <w:r>
        <w:rPr>
          <w:rFonts w:hint="eastAsia" w:eastAsia="仿宋_GB2312" w:cs="仿宋_GB2312"/>
          <w:sz w:val="32"/>
          <w:szCs w:val="32"/>
        </w:rPr>
        <w:t>万元，</w:t>
      </w:r>
      <w:r>
        <w:rPr>
          <w:rFonts w:hint="eastAsia" w:eastAsia="仿宋_GB2312" w:cs="仿宋_GB2312"/>
          <w:sz w:val="32"/>
          <w:szCs w:val="32"/>
          <w:lang w:eastAsia="zh-CN"/>
        </w:rPr>
        <w:t>上升</w:t>
      </w:r>
      <w:r>
        <w:rPr>
          <w:rFonts w:hint="eastAsia" w:eastAsia="仿宋_GB2312" w:cs="仿宋_GB2312"/>
          <w:sz w:val="32"/>
          <w:szCs w:val="32"/>
          <w:lang w:val="en-US" w:eastAsia="zh-CN"/>
        </w:rPr>
        <w:t>100</w:t>
      </w:r>
      <w:r>
        <w:rPr>
          <w:rFonts w:hint="eastAsia" w:eastAsia="仿宋_GB2312" w:cs="仿宋_GB2312"/>
          <w:sz w:val="32"/>
          <w:szCs w:val="32"/>
        </w:rPr>
        <w:t>%。主要变动原因是本年</w:t>
      </w:r>
      <w:r>
        <w:rPr>
          <w:rFonts w:hint="eastAsia" w:eastAsia="仿宋_GB2312" w:cs="仿宋_GB2312"/>
          <w:sz w:val="32"/>
          <w:szCs w:val="32"/>
          <w:lang w:eastAsia="zh-CN"/>
        </w:rPr>
        <w:t>增加</w:t>
      </w:r>
      <w:r>
        <w:rPr>
          <w:rFonts w:hint="eastAsia" w:eastAsia="仿宋_GB2312" w:cs="仿宋_GB2312"/>
          <w:sz w:val="32"/>
          <w:szCs w:val="32"/>
        </w:rPr>
        <w:t>工程款支出。</w:t>
      </w:r>
    </w:p>
    <w:p w14:paraId="2971C1D6">
      <w:pPr>
        <w:spacing w:line="600" w:lineRule="exact"/>
        <w:ind w:left="630"/>
        <w:outlineLvl w:val="1"/>
        <w:rPr>
          <w:rStyle w:val="30"/>
          <w:rFonts w:ascii="Times New Roman" w:hAnsi="Times New Roman" w:eastAsia="黑体"/>
          <w:b w:val="0"/>
        </w:rPr>
      </w:pPr>
      <w:bookmarkStart w:id="42" w:name="_Toc15396611"/>
      <w:bookmarkStart w:id="43" w:name="_Toc15377219"/>
      <w:r>
        <w:rPr>
          <w:rStyle w:val="30"/>
          <w:rFonts w:hint="eastAsia" w:ascii="Times New Roman" w:hAnsi="Times New Roman" w:eastAsia="黑体"/>
          <w:b w:val="0"/>
        </w:rPr>
        <w:t>九、国有资本经营预算支出决算情况说明</w:t>
      </w:r>
      <w:bookmarkEnd w:id="42"/>
      <w:bookmarkEnd w:id="43"/>
    </w:p>
    <w:p w14:paraId="0FDAB7A9">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。与2023年度决算数持平。</w:t>
      </w:r>
    </w:p>
    <w:p w14:paraId="3F490AA8">
      <w:pPr>
        <w:spacing w:line="600" w:lineRule="exact"/>
        <w:ind w:left="630"/>
        <w:outlineLvl w:val="1"/>
        <w:rPr>
          <w:rStyle w:val="30"/>
          <w:rFonts w:ascii="Times New Roman" w:hAnsi="Times New Roman" w:eastAsia="黑体"/>
          <w:b w:val="0"/>
        </w:rPr>
      </w:pPr>
      <w:bookmarkStart w:id="44" w:name="_Toc15377221"/>
      <w:bookmarkStart w:id="45" w:name="_Toc15396612"/>
      <w:r>
        <w:rPr>
          <w:rStyle w:val="30"/>
          <w:rFonts w:hint="eastAsia" w:ascii="Times New Roman" w:hAnsi="Times New Roman" w:eastAsia="黑体"/>
          <w:b w:val="0"/>
        </w:rPr>
        <w:t>十、其他重要事项的情况说明</w:t>
      </w:r>
      <w:bookmarkEnd w:id="44"/>
      <w:bookmarkEnd w:id="45"/>
    </w:p>
    <w:p w14:paraId="07DEB887">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14:paraId="041346B8">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，峨眉山市</w:t>
      </w:r>
      <w:r>
        <w:rPr>
          <w:rFonts w:hint="eastAsia" w:ascii="仿宋_GB2312" w:hAnsi="仿宋_GB2312" w:eastAsia="仿宋_GB2312" w:cs="仿宋_GB2312"/>
          <w:sz w:val="32"/>
          <w:szCs w:val="32"/>
          <w:lang w:eastAsia="zh-CN"/>
        </w:rPr>
        <w:t>峨山</w:t>
      </w:r>
      <w:r>
        <w:rPr>
          <w:rFonts w:hint="eastAsia" w:ascii="仿宋_GB2312" w:hAnsi="仿宋_GB2312" w:eastAsia="仿宋_GB2312" w:cs="仿宋_GB2312"/>
          <w:sz w:val="32"/>
          <w:szCs w:val="32"/>
        </w:rPr>
        <w:t>小学校机关运行经费支出0万</w:t>
      </w:r>
      <w:r>
        <w:rPr>
          <w:rFonts w:hint="eastAsia" w:eastAsia="仿宋_GB2312" w:cs="仿宋_GB2312"/>
          <w:sz w:val="32"/>
          <w:szCs w:val="32"/>
        </w:rPr>
        <w:t>元，与2023年度决算数持平。</w:t>
      </w:r>
    </w:p>
    <w:p w14:paraId="6727E6CC">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2288975E">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2024年度，峨眉山市</w:t>
      </w:r>
      <w:r>
        <w:rPr>
          <w:rFonts w:hint="eastAsia" w:ascii="仿宋_GB2312" w:hAnsi="仿宋_GB2312" w:eastAsia="仿宋_GB2312" w:cs="仿宋_GB2312"/>
          <w:sz w:val="32"/>
          <w:szCs w:val="32"/>
          <w:lang w:eastAsia="zh-CN"/>
        </w:rPr>
        <w:t>峨山</w:t>
      </w:r>
      <w:r>
        <w:rPr>
          <w:rFonts w:hint="eastAsia" w:ascii="仿宋_GB2312" w:hAnsi="仿宋_GB2312" w:eastAsia="仿宋_GB2312" w:cs="仿宋_GB2312"/>
          <w:sz w:val="32"/>
          <w:szCs w:val="32"/>
        </w:rPr>
        <w:t>小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7BCDC7B">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3D661A8B">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截至2024年12月31日，峨眉山市</w:t>
      </w:r>
      <w:r>
        <w:rPr>
          <w:rFonts w:hint="eastAsia" w:ascii="仿宋_GB2312" w:hAnsi="仿宋_GB2312" w:eastAsia="仿宋_GB2312" w:cs="仿宋_GB2312"/>
          <w:sz w:val="32"/>
          <w:szCs w:val="32"/>
          <w:lang w:eastAsia="zh-CN"/>
        </w:rPr>
        <w:t>峨山</w:t>
      </w:r>
      <w:r>
        <w:rPr>
          <w:rFonts w:hint="eastAsia" w:ascii="仿宋_GB2312" w:hAnsi="仿宋_GB2312" w:eastAsia="仿宋_GB2312" w:cs="仿宋_GB2312"/>
          <w:sz w:val="32"/>
          <w:szCs w:val="32"/>
        </w:rPr>
        <w:t>小学校共有车辆0辆，其中：主要负责人用车0辆、机要通信用车0辆、应急保障用车0辆、其他用车0辆。单价100万元（含）以上设备（不含车辆）0台（套）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08591B2D">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2032485C">
      <w:pPr>
        <w:spacing w:line="600" w:lineRule="exact"/>
        <w:ind w:firstLine="640"/>
        <w:rPr>
          <w:rFonts w:eastAsia="仿宋_GB2312" w:cs="仿宋_GB2312"/>
          <w:sz w:val="32"/>
          <w:szCs w:val="32"/>
        </w:rPr>
      </w:pPr>
      <w:r>
        <w:rPr>
          <w:rFonts w:hint="eastAsia" w:eastAsia="仿宋_GB2312" w:cs="仿宋_GB2312"/>
          <w:sz w:val="32"/>
          <w:szCs w:val="32"/>
        </w:rPr>
        <w:t>根据预算绩效管理要求，本单位在2024年度预算编制阶段，组织对</w:t>
      </w:r>
      <w:r>
        <w:rPr>
          <w:rFonts w:ascii="宋体" w:hAnsi="宋体" w:cs="宋体"/>
          <w:color w:val="000000"/>
          <w:kern w:val="0"/>
          <w:sz w:val="30"/>
          <w:szCs w:val="30"/>
          <w:lang w:bidi="ar"/>
        </w:rPr>
        <w:t>城乡义务教育生均公用经费（小学）</w:t>
      </w:r>
      <w:r>
        <w:rPr>
          <w:rFonts w:hint="eastAsia" w:eastAsia="仿宋_GB2312" w:cs="仿宋_GB2312"/>
          <w:sz w:val="32"/>
          <w:szCs w:val="32"/>
        </w:rPr>
        <w:t>等</w:t>
      </w:r>
      <w:r>
        <w:rPr>
          <w:rFonts w:hint="eastAsia" w:eastAsia="仿宋_GB2312" w:cs="仿宋_GB2312"/>
          <w:sz w:val="32"/>
          <w:szCs w:val="32"/>
          <w:lang w:val="en-US" w:eastAsia="zh-CN"/>
        </w:rPr>
        <w:t>9</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9</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9</w:t>
      </w:r>
      <w:r>
        <w:rPr>
          <w:rFonts w:hint="eastAsia" w:eastAsia="仿宋_GB2312" w:cs="仿宋_GB2312"/>
          <w:sz w:val="32"/>
          <w:szCs w:val="32"/>
        </w:rPr>
        <w:t>个项目开展绩效监控</w:t>
      </w:r>
      <w:r>
        <w:rPr>
          <w:rFonts w:hint="eastAsia" w:ascii="仿宋_GB2312" w:eastAsia="仿宋_GB2312"/>
          <w:sz w:val="32"/>
          <w:szCs w:val="32"/>
        </w:rPr>
        <w:t>组织对</w:t>
      </w:r>
      <w:r>
        <w:rPr>
          <w:rFonts w:hint="eastAsia" w:ascii="仿宋_GB2312" w:eastAsia="仿宋_GB2312"/>
          <w:sz w:val="32"/>
          <w:szCs w:val="32"/>
          <w:lang w:val="en-US" w:eastAsia="zh-CN"/>
        </w:rPr>
        <w:t>9</w:t>
      </w:r>
      <w:r>
        <w:rPr>
          <w:rFonts w:hint="eastAsia" w:ascii="仿宋_GB2312" w:eastAsia="仿宋_GB2312"/>
          <w:sz w:val="32"/>
          <w:szCs w:val="32"/>
        </w:rPr>
        <w:t>个项目开展绩效自评，绩效自评表详见第四部分附件。</w:t>
      </w:r>
    </w:p>
    <w:p w14:paraId="42DE0B04">
      <w:pPr>
        <w:spacing w:line="600" w:lineRule="exact"/>
        <w:ind w:firstLine="640"/>
        <w:rPr>
          <w:rFonts w:eastAsia="仿宋_GB2312" w:cs="仿宋_GB2312"/>
          <w:sz w:val="32"/>
          <w:szCs w:val="32"/>
        </w:rPr>
      </w:pPr>
    </w:p>
    <w:p w14:paraId="3950C31A">
      <w:pPr>
        <w:spacing w:line="600" w:lineRule="exact"/>
        <w:jc w:val="center"/>
        <w:outlineLvl w:val="0"/>
        <w:rPr>
          <w:rFonts w:eastAsia="黑体"/>
          <w:sz w:val="44"/>
          <w:szCs w:val="44"/>
        </w:rPr>
      </w:pPr>
      <w:bookmarkStart w:id="49" w:name="_Toc15396613"/>
      <w:bookmarkStart w:id="50" w:name="_Toc15377225"/>
    </w:p>
    <w:p w14:paraId="47EE4E1D">
      <w:pPr>
        <w:spacing w:line="600" w:lineRule="exact"/>
        <w:jc w:val="center"/>
        <w:outlineLvl w:val="0"/>
        <w:rPr>
          <w:rFonts w:eastAsia="黑体"/>
          <w:sz w:val="44"/>
          <w:szCs w:val="44"/>
        </w:rPr>
      </w:pPr>
    </w:p>
    <w:p w14:paraId="09BCEAA1">
      <w:pPr>
        <w:spacing w:line="600" w:lineRule="exact"/>
        <w:jc w:val="center"/>
        <w:outlineLvl w:val="0"/>
        <w:rPr>
          <w:rFonts w:eastAsia="黑体"/>
          <w:sz w:val="44"/>
          <w:szCs w:val="44"/>
        </w:rPr>
      </w:pPr>
    </w:p>
    <w:p w14:paraId="6323C542">
      <w:pPr>
        <w:spacing w:line="600" w:lineRule="exact"/>
        <w:jc w:val="center"/>
        <w:outlineLvl w:val="0"/>
        <w:rPr>
          <w:rFonts w:eastAsia="黑体"/>
          <w:sz w:val="44"/>
          <w:szCs w:val="44"/>
        </w:rPr>
      </w:pPr>
    </w:p>
    <w:p w14:paraId="594B60BD">
      <w:pPr>
        <w:spacing w:line="600" w:lineRule="exact"/>
        <w:jc w:val="center"/>
        <w:outlineLvl w:val="0"/>
        <w:rPr>
          <w:rFonts w:eastAsia="黑体"/>
          <w:sz w:val="44"/>
          <w:szCs w:val="44"/>
        </w:rPr>
      </w:pPr>
    </w:p>
    <w:p w14:paraId="50A379E5">
      <w:pPr>
        <w:spacing w:line="600" w:lineRule="exact"/>
        <w:jc w:val="center"/>
        <w:outlineLvl w:val="0"/>
        <w:rPr>
          <w:rFonts w:eastAsia="黑体"/>
          <w:sz w:val="44"/>
          <w:szCs w:val="44"/>
        </w:rPr>
      </w:pPr>
    </w:p>
    <w:p w14:paraId="1D2B8A4E">
      <w:pPr>
        <w:spacing w:line="600" w:lineRule="exact"/>
        <w:jc w:val="both"/>
        <w:outlineLvl w:val="0"/>
        <w:rPr>
          <w:rFonts w:eastAsia="黑体"/>
          <w:sz w:val="44"/>
          <w:szCs w:val="44"/>
        </w:rPr>
      </w:pPr>
    </w:p>
    <w:p w14:paraId="7DE4698B">
      <w:pPr>
        <w:spacing w:line="600" w:lineRule="exact"/>
        <w:jc w:val="center"/>
        <w:outlineLvl w:val="0"/>
        <w:rPr>
          <w:rFonts w:eastAsia="黑体"/>
          <w:sz w:val="44"/>
          <w:szCs w:val="44"/>
        </w:rPr>
      </w:pPr>
      <w:r>
        <w:rPr>
          <w:rFonts w:hint="eastAsia" w:eastAsia="黑体"/>
          <w:sz w:val="44"/>
          <w:szCs w:val="44"/>
        </w:rPr>
        <w:t>第三部分  名词解释</w:t>
      </w:r>
      <w:bookmarkEnd w:id="49"/>
      <w:bookmarkEnd w:id="50"/>
    </w:p>
    <w:p w14:paraId="5B00B8D5">
      <w:pPr>
        <w:spacing w:line="600" w:lineRule="exact"/>
        <w:jc w:val="left"/>
        <w:rPr>
          <w:b/>
          <w:sz w:val="44"/>
          <w:szCs w:val="44"/>
        </w:rPr>
      </w:pPr>
    </w:p>
    <w:p w14:paraId="4468C980">
      <w:pPr>
        <w:pStyle w:val="27"/>
        <w:spacing w:line="560" w:lineRule="exact"/>
        <w:ind w:firstLine="640" w:firstLineChars="200"/>
        <w:rPr>
          <w:rFonts w:ascii="仿宋_GB2312" w:eastAsia="仿宋_GB2312"/>
          <w:color w:val="auto"/>
          <w:sz w:val="32"/>
          <w:szCs w:val="32"/>
        </w:rPr>
      </w:pPr>
      <w:bookmarkStart w:id="51" w:name="_Toc15396614"/>
      <w:bookmarkStart w:id="52"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6AFEF93">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3A70C16A">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759DC158">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3C6E3025">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使用非财政拨款结余（含专用结余）：指事业单位使用以前年度积累的非财政拨款结余弥补当年收支差额的金额。</w:t>
      </w:r>
      <w:r>
        <w:rPr>
          <w:rFonts w:ascii="仿宋_GB2312" w:eastAsia="仿宋_GB2312"/>
          <w:color w:val="auto"/>
          <w:sz w:val="32"/>
          <w:szCs w:val="32"/>
        </w:rPr>
        <w:t xml:space="preserve"> </w:t>
      </w:r>
    </w:p>
    <w:p w14:paraId="73160363">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005C261D">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3CA18A13">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71F37A94">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教育支出（类）教育管理事务（款）行政运行（项）：指反映行政单位（包括实行公务员管理的事业单位）的基本支出。</w:t>
      </w:r>
    </w:p>
    <w:p w14:paraId="2C2FD493">
      <w:pPr>
        <w:pStyle w:val="5"/>
        <w:spacing w:before="93"/>
        <w:ind w:firstLine="640" w:firstLineChars="200"/>
      </w:pPr>
      <w:r>
        <w:rPr>
          <w:rFonts w:hint="eastAsia" w:ascii="Times New Roman" w:cs="仿宋_GB2312"/>
          <w:kern w:val="2"/>
          <w:sz w:val="32"/>
          <w:szCs w:val="32"/>
        </w:rPr>
        <w:t>10.</w:t>
      </w:r>
      <w:r>
        <w:rPr>
          <w:rFonts w:hint="eastAsia"/>
          <w:sz w:val="32"/>
          <w:szCs w:val="32"/>
        </w:rPr>
        <w:t>教育支出（类）教育管理事务（款）一般行政管理事务（项）：指反映行政单位（包括实行公务员管理的事业单位）的未单独设置项级科目的其他项目支出。</w:t>
      </w:r>
    </w:p>
    <w:p w14:paraId="3E313A17">
      <w:pPr>
        <w:spacing w:line="580" w:lineRule="exact"/>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教育支出（类）普通教育（款）学前教育（项）:指反映各部门举办的学前教育支出。政府各部门对社会组织等举办的幼儿园的资助，如捐赠、补贴等。</w:t>
      </w:r>
    </w:p>
    <w:p w14:paraId="7FEA68FA">
      <w:pPr>
        <w:spacing w:line="580" w:lineRule="exact"/>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教育支出（类）普通教育（款）小学教育（项）:指反映各部门举办的小学教育支出。政府各部门对社会组织等举办的小学的资助，如捐赠、补贴等。</w:t>
      </w:r>
    </w:p>
    <w:p w14:paraId="0FA69C54">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教育支出（类）普通教育（款）初中教育（项）:指反映各部门举办的初中教育支出。政府各部门对社会组织等举办的初中的资助，如捐赠、补贴等。</w:t>
      </w:r>
    </w:p>
    <w:p w14:paraId="602A90D2">
      <w:pPr>
        <w:spacing w:line="580" w:lineRule="exact"/>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 xml:space="preserve"> 教育支出（类）普通教育（款）高中教育（项）:指反映各部门举办的高级中学教育支出。政府各部门对社会组织等举办的高中的资助，如捐赠、补贴等。</w:t>
      </w:r>
    </w:p>
    <w:p w14:paraId="564B8AFE">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教育支出（类）普通教育（款）其他普通教育支出（项）:指反映除上述项目以外其他用于普通教育方面的支出。</w:t>
      </w:r>
    </w:p>
    <w:p w14:paraId="4244C118">
      <w:pPr>
        <w:spacing w:line="58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教育支出（类）职业教育（款）中等职业教育（项）:指反映各部门举办的中等职业教育支出。政府各部门对社会组织等举办的初等职业学校的资助，如捐赠、补贴等。</w:t>
      </w:r>
    </w:p>
    <w:p w14:paraId="06BE9FA1">
      <w:pPr>
        <w:spacing w:line="580" w:lineRule="exact"/>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教育支出（类）成人教育（款）成人高等教育（项）:指反映各部门举办函授、夜大、高等教育自学考试等方面的支出。</w:t>
      </w:r>
    </w:p>
    <w:p w14:paraId="563AB48E">
      <w:pPr>
        <w:spacing w:line="580" w:lineRule="exact"/>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教育支出（类）特殊教育（款）特殊学校教育（项）:指反映各部门举办盲童学校、聋哑学校、智力落后儿童学校、其他生理缺陷儿童学校的支出。</w:t>
      </w:r>
    </w:p>
    <w:p w14:paraId="1B77743D">
      <w:pPr>
        <w:pStyle w:val="5"/>
        <w:spacing w:before="93"/>
        <w:ind w:firstLine="640" w:firstLineChars="200"/>
      </w:pPr>
      <w:r>
        <w:rPr>
          <w:rFonts w:hint="eastAsia"/>
          <w:sz w:val="32"/>
          <w:szCs w:val="32"/>
        </w:rPr>
        <w:t>19</w:t>
      </w:r>
      <w:r>
        <w:rPr>
          <w:sz w:val="32"/>
          <w:szCs w:val="32"/>
        </w:rPr>
        <w:t>.</w:t>
      </w:r>
      <w:r>
        <w:rPr>
          <w:rFonts w:hint="eastAsia"/>
          <w:sz w:val="32"/>
          <w:szCs w:val="32"/>
        </w:rPr>
        <w:t>教育支出（类）进修及培训（款）教师进修（项）:指反映教师进修、师资培训支出。</w:t>
      </w:r>
    </w:p>
    <w:p w14:paraId="043C665F">
      <w:pPr>
        <w:spacing w:line="580" w:lineRule="exact"/>
        <w:ind w:firstLine="640" w:firstLineChars="200"/>
        <w:rPr>
          <w:rFonts w:ascii="仿宋_GB2312" w:eastAsia="仿宋_GB2312"/>
          <w:sz w:val="32"/>
          <w:szCs w:val="32"/>
        </w:rPr>
      </w:pPr>
      <w:r>
        <w:rPr>
          <w:rFonts w:hint="eastAsia" w:ascii="仿宋_GB2312" w:eastAsia="仿宋_GB2312"/>
          <w:sz w:val="32"/>
          <w:szCs w:val="32"/>
        </w:rPr>
        <w:t>20.教育支出（类）教育费附加安排的支出（款）其他教育费附加安排的支出（项）: 指反映除上述项目以外的教育费附加支出。</w:t>
      </w:r>
    </w:p>
    <w:p w14:paraId="7F8CB87B">
      <w:pPr>
        <w:spacing w:line="580" w:lineRule="exact"/>
        <w:ind w:firstLine="640" w:firstLineChars="200"/>
        <w:rPr>
          <w:rFonts w:ascii="仿宋_GB2312" w:eastAsia="仿宋_GB2312"/>
          <w:sz w:val="32"/>
          <w:szCs w:val="32"/>
        </w:rPr>
      </w:pPr>
      <w:r>
        <w:rPr>
          <w:rFonts w:hint="eastAsia" w:ascii="仿宋_GB2312" w:eastAsia="仿宋_GB2312"/>
          <w:sz w:val="32"/>
          <w:szCs w:val="32"/>
        </w:rPr>
        <w:t>21.社会保障和就业支出（类）行政事业单位养老（款）事业单位离退休（项）: 指反映事业单位开支的离退休经费。</w:t>
      </w:r>
    </w:p>
    <w:p w14:paraId="46D5417A">
      <w:pPr>
        <w:spacing w:line="580" w:lineRule="exact"/>
        <w:ind w:firstLine="640" w:firstLineChars="200"/>
        <w:rPr>
          <w:rFonts w:ascii="仿宋_GB2312" w:eastAsia="仿宋_GB2312"/>
          <w:sz w:val="32"/>
          <w:szCs w:val="32"/>
        </w:rPr>
      </w:pPr>
      <w:r>
        <w:rPr>
          <w:rFonts w:hint="eastAsia" w:ascii="仿宋_GB2312" w:eastAsia="仿宋_GB2312"/>
          <w:sz w:val="32"/>
          <w:szCs w:val="32"/>
        </w:rPr>
        <w:t>22.社会保障和就业支出（类）行政事业单位养老（款）机关事业单位基本养老保险缴费支出（项）: 指反映机关事业单位实施养老保险制度由单位缴纳的基本养老保险费支出。</w:t>
      </w:r>
    </w:p>
    <w:p w14:paraId="68AF53CD">
      <w:pPr>
        <w:spacing w:line="580" w:lineRule="exact"/>
        <w:ind w:firstLine="640" w:firstLineChars="200"/>
        <w:rPr>
          <w:rFonts w:ascii="仿宋_GB2312" w:eastAsia="仿宋_GB2312"/>
          <w:sz w:val="32"/>
          <w:szCs w:val="32"/>
        </w:rPr>
      </w:pPr>
      <w:r>
        <w:rPr>
          <w:rFonts w:hint="eastAsia" w:ascii="仿宋_GB2312" w:eastAsia="仿宋_GB2312"/>
          <w:sz w:val="32"/>
          <w:szCs w:val="32"/>
        </w:rPr>
        <w:t>23.社会保障和就业支出（类）行政事业单位养老（款）机关事业单位职业年金缴费支出（项）: 指反映机关事业单位实施养老保险制度由单位缴纳的职业年金支出。</w:t>
      </w:r>
    </w:p>
    <w:p w14:paraId="01B2B582">
      <w:pPr>
        <w:spacing w:line="580" w:lineRule="exact"/>
        <w:ind w:firstLine="640" w:firstLineChars="200"/>
        <w:rPr>
          <w:rFonts w:ascii="仿宋_GB2312" w:eastAsia="仿宋_GB2312"/>
          <w:sz w:val="32"/>
          <w:szCs w:val="32"/>
        </w:rPr>
      </w:pPr>
      <w:r>
        <w:rPr>
          <w:rFonts w:hint="eastAsia" w:ascii="仿宋_GB2312" w:eastAsia="仿宋_GB2312"/>
          <w:sz w:val="32"/>
          <w:szCs w:val="32"/>
        </w:rPr>
        <w:t>24.社会保障和就业支出（类）抚恤（款）死亡抚恤（项）:指反映按规定用于烈士和牺牲、病故人员家属的一次性和定期抚恤金、丧葬补助费以及烈士褒扬金。</w:t>
      </w:r>
    </w:p>
    <w:p w14:paraId="4E0196D4">
      <w:pPr>
        <w:spacing w:line="580" w:lineRule="exact"/>
        <w:ind w:firstLine="640" w:firstLineChars="200"/>
      </w:pPr>
      <w:r>
        <w:rPr>
          <w:rFonts w:hint="eastAsia" w:ascii="仿宋_GB2312" w:eastAsia="仿宋_GB2312"/>
          <w:sz w:val="32"/>
          <w:szCs w:val="32"/>
        </w:rPr>
        <w:t>25.社会保障和就业支出（类）抚恤（款）其他优抚支出（项）:指反映除上述项目以外其他用于优抚方面的支出，包括向优抚对象发放的价格临时补贴等支出。</w:t>
      </w:r>
    </w:p>
    <w:p w14:paraId="4D2A84A6">
      <w:pPr>
        <w:spacing w:line="580" w:lineRule="exact"/>
        <w:ind w:firstLine="640" w:firstLineChars="200"/>
        <w:rPr>
          <w:rFonts w:ascii="仿宋_GB2312" w:eastAsia="仿宋_GB2312"/>
          <w:sz w:val="32"/>
          <w:szCs w:val="32"/>
        </w:rPr>
      </w:pPr>
      <w:r>
        <w:rPr>
          <w:rFonts w:hint="eastAsia" w:ascii="仿宋_GB2312" w:eastAsia="仿宋_GB2312"/>
          <w:sz w:val="32"/>
          <w:szCs w:val="32"/>
        </w:rPr>
        <w:t>26.社会保障和就业支出（类）其他社会保障就业支出（款）其他社会保障就业支出（项）:指反映除上述项目以外其他用于社会保障和就业方面的支出。</w:t>
      </w:r>
    </w:p>
    <w:p w14:paraId="5F12E1E2">
      <w:pPr>
        <w:spacing w:line="580" w:lineRule="exact"/>
        <w:ind w:firstLine="640" w:firstLineChars="200"/>
        <w:rPr>
          <w:rFonts w:ascii="仿宋_GB2312" w:eastAsia="仿宋_GB2312"/>
          <w:sz w:val="32"/>
          <w:szCs w:val="32"/>
        </w:rPr>
      </w:pPr>
      <w:r>
        <w:rPr>
          <w:rFonts w:hint="eastAsia" w:ascii="仿宋_GB2312" w:eastAsia="仿宋_GB2312"/>
          <w:sz w:val="32"/>
          <w:szCs w:val="32"/>
        </w:rPr>
        <w:t>27.卫生健康支出（类）行政事业单位医疗（款）行政单位医疗（项）:指反映财政部门集中安排的行政单位（包括实行公务员管理的事业单位）基本医疗保险缴费经费，未参加医疗保险的行政单位的公费医疗经费，按国家规定享受离休人员、红军老战士待遇人员的医疗经费。</w:t>
      </w:r>
    </w:p>
    <w:p w14:paraId="7F2B7879">
      <w:pPr>
        <w:pStyle w:val="5"/>
        <w:spacing w:before="93"/>
        <w:ind w:firstLine="640" w:firstLineChars="200"/>
      </w:pPr>
      <w:r>
        <w:rPr>
          <w:rFonts w:hint="eastAsia"/>
          <w:sz w:val="32"/>
          <w:szCs w:val="32"/>
        </w:rPr>
        <w:t>28.卫生健康支出（类）行政事业单位医疗（款）事业单位医疗（项）:指反映财政部门集中安排的事业单位基本医疗保险缴费经费，未参加医疗保险的行政单位的公费医疗经费，按国家规定享受离休人员待遇的医疗经费。</w:t>
      </w:r>
    </w:p>
    <w:p w14:paraId="764F418F">
      <w:pPr>
        <w:pStyle w:val="5"/>
        <w:spacing w:before="93"/>
        <w:ind w:firstLine="640" w:firstLineChars="200"/>
      </w:pPr>
      <w:r>
        <w:rPr>
          <w:rFonts w:hint="eastAsia"/>
          <w:sz w:val="32"/>
          <w:szCs w:val="32"/>
        </w:rPr>
        <w:t>29.卫生健康支出（类）行政事业单位医疗（款）公务员医疗补助（项）:指反财政总计安排的公务员医疗补助经费。</w:t>
      </w:r>
    </w:p>
    <w:p w14:paraId="31C9C860">
      <w:pPr>
        <w:spacing w:line="580" w:lineRule="exact"/>
        <w:ind w:firstLine="640" w:firstLineChars="200"/>
        <w:rPr>
          <w:rFonts w:ascii="仿宋_GB2312" w:eastAsia="仿宋_GB2312"/>
          <w:sz w:val="32"/>
          <w:szCs w:val="32"/>
        </w:rPr>
      </w:pPr>
      <w:r>
        <w:rPr>
          <w:rFonts w:hint="eastAsia" w:ascii="仿宋_GB2312" w:eastAsia="仿宋_GB2312"/>
          <w:sz w:val="32"/>
          <w:szCs w:val="32"/>
        </w:rPr>
        <w:t>30.住房保障支出（类）住房改革支出（款）住房公积金（项）: 指反映行政事业单位按人力资源和社会保障部、财政部规定的基本工资和津贴补贴以及规定比例为职工缴纳的住房公积金。</w:t>
      </w:r>
    </w:p>
    <w:p w14:paraId="7E3FA6B4">
      <w:pPr>
        <w:ind w:firstLine="640" w:firstLineChars="200"/>
        <w:rPr>
          <w:rFonts w:ascii="仿宋_GB2312" w:eastAsia="仿宋_GB2312"/>
          <w:sz w:val="32"/>
          <w:szCs w:val="32"/>
        </w:rPr>
      </w:pPr>
      <w:r>
        <w:rPr>
          <w:rFonts w:hint="eastAsia" w:ascii="仿宋_GB2312" w:eastAsia="仿宋_GB2312"/>
          <w:sz w:val="32"/>
          <w:szCs w:val="32"/>
        </w:rPr>
        <w:t>31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671C5319">
      <w:pPr>
        <w:ind w:firstLine="640" w:firstLineChars="200"/>
        <w:rPr>
          <w:rFonts w:ascii="仿宋_GB2312" w:eastAsia="仿宋_GB2312"/>
          <w:sz w:val="32"/>
          <w:szCs w:val="32"/>
        </w:rPr>
      </w:pPr>
      <w:r>
        <w:rPr>
          <w:rFonts w:hint="eastAsia" w:ascii="仿宋_GB2312" w:eastAsia="仿宋_GB2312"/>
          <w:sz w:val="32"/>
          <w:szCs w:val="32"/>
        </w:rPr>
        <w:t>32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5EDF71B9">
      <w:pPr>
        <w:ind w:firstLine="640" w:firstLineChars="200"/>
        <w:rPr>
          <w:rFonts w:ascii="仿宋_GB2312" w:eastAsia="仿宋_GB2312"/>
          <w:sz w:val="32"/>
          <w:szCs w:val="32"/>
        </w:rPr>
      </w:pPr>
      <w:r>
        <w:rPr>
          <w:rFonts w:hint="eastAsia" w:ascii="仿宋_GB2312" w:eastAsia="仿宋_GB2312"/>
          <w:sz w:val="32"/>
          <w:szCs w:val="32"/>
        </w:rPr>
        <w:t>33</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22572528">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9B848F3">
      <w:pPr>
        <w:spacing w:line="600" w:lineRule="exact"/>
        <w:ind w:firstLine="640"/>
        <w:rPr>
          <w:rFonts w:eastAsia="仿宋_GB2312" w:cs="仿宋_GB2312"/>
          <w:b/>
          <w:bCs/>
          <w:sz w:val="32"/>
          <w:szCs w:val="32"/>
        </w:rPr>
      </w:pPr>
      <w:r>
        <w:rPr>
          <w:rFonts w:hint="eastAsia" w:ascii="仿宋_GB2312" w:eastAsia="仿宋_GB2312"/>
          <w:sz w:val="32"/>
          <w:szCs w:val="32"/>
        </w:rPr>
        <w:t>35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1AE2EF">
      <w:pPr>
        <w:spacing w:line="600" w:lineRule="exact"/>
        <w:jc w:val="both"/>
        <w:rPr>
          <w:rFonts w:eastAsia="黑体"/>
          <w:sz w:val="44"/>
          <w:szCs w:val="44"/>
        </w:rPr>
      </w:pPr>
    </w:p>
    <w:p w14:paraId="03D9486E">
      <w:pPr>
        <w:spacing w:line="600" w:lineRule="exact"/>
        <w:jc w:val="center"/>
        <w:rPr>
          <w:rFonts w:hint="eastAsia" w:eastAsia="黑体"/>
          <w:sz w:val="44"/>
          <w:szCs w:val="44"/>
        </w:rPr>
      </w:pPr>
    </w:p>
    <w:p w14:paraId="2E31A8FD">
      <w:pPr>
        <w:spacing w:line="600" w:lineRule="exact"/>
        <w:jc w:val="center"/>
        <w:rPr>
          <w:rFonts w:hint="eastAsia" w:eastAsia="黑体"/>
          <w:sz w:val="44"/>
          <w:szCs w:val="44"/>
        </w:rPr>
      </w:pPr>
    </w:p>
    <w:p w14:paraId="3AE73C69">
      <w:pPr>
        <w:spacing w:line="600" w:lineRule="exact"/>
        <w:jc w:val="center"/>
        <w:rPr>
          <w:rFonts w:hint="eastAsia" w:eastAsia="黑体"/>
          <w:sz w:val="44"/>
          <w:szCs w:val="44"/>
        </w:rPr>
      </w:pPr>
    </w:p>
    <w:p w14:paraId="3040A635">
      <w:pPr>
        <w:spacing w:line="600" w:lineRule="exact"/>
        <w:jc w:val="center"/>
        <w:rPr>
          <w:rFonts w:hint="eastAsia" w:eastAsia="黑体"/>
          <w:sz w:val="44"/>
          <w:szCs w:val="44"/>
        </w:rPr>
      </w:pPr>
    </w:p>
    <w:p w14:paraId="0FCDAFCB">
      <w:pPr>
        <w:spacing w:line="600" w:lineRule="exact"/>
        <w:jc w:val="center"/>
        <w:rPr>
          <w:rFonts w:hint="eastAsia" w:eastAsia="黑体"/>
          <w:sz w:val="44"/>
          <w:szCs w:val="44"/>
        </w:rPr>
      </w:pPr>
    </w:p>
    <w:p w14:paraId="4A81DDEE">
      <w:pPr>
        <w:spacing w:line="600" w:lineRule="exact"/>
        <w:jc w:val="center"/>
        <w:rPr>
          <w:rFonts w:hint="eastAsia" w:eastAsia="黑体"/>
          <w:sz w:val="44"/>
          <w:szCs w:val="44"/>
        </w:rPr>
      </w:pPr>
    </w:p>
    <w:p w14:paraId="17303013">
      <w:pPr>
        <w:spacing w:line="600" w:lineRule="exact"/>
        <w:jc w:val="center"/>
        <w:rPr>
          <w:rFonts w:hint="eastAsia" w:eastAsia="黑体"/>
          <w:sz w:val="44"/>
          <w:szCs w:val="44"/>
        </w:rPr>
      </w:pPr>
    </w:p>
    <w:p w14:paraId="552567F9">
      <w:pPr>
        <w:spacing w:line="600" w:lineRule="exact"/>
        <w:jc w:val="center"/>
        <w:rPr>
          <w:rFonts w:hint="eastAsia" w:eastAsia="黑体"/>
          <w:sz w:val="44"/>
          <w:szCs w:val="44"/>
        </w:rPr>
      </w:pPr>
    </w:p>
    <w:p w14:paraId="4CF766BE">
      <w:pPr>
        <w:spacing w:line="600" w:lineRule="exact"/>
        <w:jc w:val="center"/>
        <w:rPr>
          <w:rStyle w:val="29"/>
          <w:rFonts w:eastAsia="黑体"/>
          <w:b w:val="0"/>
        </w:rPr>
      </w:pPr>
      <w:r>
        <w:rPr>
          <w:rFonts w:hint="eastAsia" w:eastAsia="黑体"/>
          <w:sz w:val="44"/>
          <w:szCs w:val="44"/>
        </w:rPr>
        <w:t>第四部分  附件</w:t>
      </w:r>
      <w:bookmarkEnd w:id="51"/>
    </w:p>
    <w:p w14:paraId="6B8EA14C">
      <w:pPr>
        <w:spacing w:line="572" w:lineRule="exact"/>
        <w:jc w:val="left"/>
        <w:outlineLvl w:val="0"/>
        <w:rPr>
          <w:rFonts w:eastAsia="黑体" w:cs="黑体"/>
          <w:color w:val="FF0000"/>
          <w:sz w:val="32"/>
          <w:szCs w:val="32"/>
        </w:rPr>
      </w:pPr>
    </w:p>
    <w:tbl>
      <w:tblPr>
        <w:tblStyle w:val="16"/>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03"/>
        <w:gridCol w:w="1062"/>
        <w:gridCol w:w="1576"/>
        <w:gridCol w:w="509"/>
        <w:gridCol w:w="936"/>
        <w:gridCol w:w="509"/>
        <w:gridCol w:w="948"/>
        <w:gridCol w:w="503"/>
        <w:gridCol w:w="487"/>
        <w:gridCol w:w="771"/>
      </w:tblGrid>
      <w:tr w14:paraId="6D0F0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BF69D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53"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DE8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E1C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BB8C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7DEF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26C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D17B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48" w:type="dxa"/>
            <w:tcBorders>
              <w:top w:val="nil"/>
              <w:left w:val="nil"/>
              <w:bottom w:val="nil"/>
              <w:right w:val="nil"/>
            </w:tcBorders>
            <w:shd w:val="clear" w:color="auto" w:fill="auto"/>
            <w:vAlign w:val="center"/>
          </w:tcPr>
          <w:p w14:paraId="7101E57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D5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峨眉山市峨山小学校</w:t>
            </w:r>
          </w:p>
        </w:tc>
      </w:tr>
      <w:tr w14:paraId="517E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247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F4F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70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63740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580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1A5CC">
            <w:pP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EF741">
            <w:pPr>
              <w:rPr>
                <w:rFonts w:hint="eastAsia" w:ascii="宋体" w:hAnsi="宋体" w:eastAsia="宋体" w:cs="宋体"/>
                <w:i w:val="0"/>
                <w:iCs w:val="0"/>
                <w:color w:val="000000"/>
                <w:sz w:val="18"/>
                <w:szCs w:val="18"/>
                <w:u w:val="none"/>
              </w:rPr>
            </w:pP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5E33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目标1：维护学校安全秩序，保障学校师生财产和人身安全。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目标2：保障安保人员和宿管人员经费按时足额发放，维护安保和宿管人员稳定。</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BB2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维护学校安全秩序，保障学校师生财产和人身安全</w:t>
            </w:r>
          </w:p>
        </w:tc>
      </w:tr>
      <w:tr w14:paraId="43DC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519B3">
            <w:pP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6B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9A5E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支付安保工资、保险。</w:t>
            </w:r>
          </w:p>
        </w:tc>
      </w:tr>
      <w:tr w14:paraId="4730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E7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5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F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D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1E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7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2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0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C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21F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D6B7A">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2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3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F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12.63</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73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3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8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5A2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22DD7">
            <w:pPr>
              <w:rPr>
                <w:rFonts w:hint="eastAsia" w:ascii="黑体" w:hAnsi="黑体" w:eastAsia="黑体" w:cs="黑体"/>
                <w:i/>
                <w:iCs/>
                <w:color w:val="000000"/>
                <w:sz w:val="18"/>
                <w:szCs w:val="18"/>
                <w:u w:val="none"/>
              </w:rPr>
            </w:pPr>
          </w:p>
        </w:tc>
      </w:tr>
      <w:tr w14:paraId="1DC0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AC8CD">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0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C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E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12.63</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4A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E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5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4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3C4C5">
            <w:pPr>
              <w:rPr>
                <w:rFonts w:hint="eastAsia" w:ascii="黑体" w:hAnsi="黑体" w:eastAsia="黑体" w:cs="黑体"/>
                <w:i/>
                <w:iCs/>
                <w:color w:val="000000"/>
                <w:sz w:val="18"/>
                <w:szCs w:val="18"/>
                <w:u w:val="none"/>
              </w:rPr>
            </w:pPr>
          </w:p>
        </w:tc>
      </w:tr>
      <w:tr w14:paraId="694E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6750">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0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2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4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59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2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0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6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E49E5">
            <w:pPr>
              <w:rPr>
                <w:rFonts w:hint="eastAsia" w:ascii="黑体" w:hAnsi="黑体" w:eastAsia="黑体" w:cs="黑体"/>
                <w:i/>
                <w:iCs/>
                <w:color w:val="000000"/>
                <w:sz w:val="18"/>
                <w:szCs w:val="18"/>
                <w:u w:val="none"/>
              </w:rPr>
            </w:pPr>
          </w:p>
        </w:tc>
      </w:tr>
      <w:tr w14:paraId="6F0C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4A31">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B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E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9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4E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5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8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D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474A6">
            <w:pPr>
              <w:rPr>
                <w:rFonts w:hint="eastAsia" w:ascii="黑体" w:hAnsi="黑体" w:eastAsia="黑体" w:cs="黑体"/>
                <w:i/>
                <w:iCs/>
                <w:color w:val="000000"/>
                <w:sz w:val="18"/>
                <w:szCs w:val="18"/>
                <w:u w:val="none"/>
              </w:rPr>
            </w:pPr>
          </w:p>
        </w:tc>
      </w:tr>
      <w:tr w14:paraId="5AE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70FF8">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A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4984">
            <w:pPr>
              <w:jc w:val="center"/>
              <w:rPr>
                <w:rFonts w:hint="eastAsia" w:ascii="微软雅黑" w:hAnsi="微软雅黑" w:eastAsia="微软雅黑" w:cs="微软雅黑"/>
                <w:i/>
                <w:iCs/>
                <w:color w:val="000000"/>
                <w:sz w:val="16"/>
                <w:szCs w:val="16"/>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7132">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4BB05">
            <w:pPr>
              <w:jc w:val="center"/>
              <w:rPr>
                <w:rFonts w:hint="eastAsia" w:ascii="微软雅黑" w:hAnsi="微软雅黑" w:eastAsia="微软雅黑" w:cs="微软雅黑"/>
                <w:i/>
                <w:iCs/>
                <w:color w:val="000000"/>
                <w:sz w:val="16"/>
                <w:szCs w:val="16"/>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F8BF">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E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F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D91D2">
            <w:pPr>
              <w:rPr>
                <w:rFonts w:hint="eastAsia" w:ascii="黑体" w:hAnsi="黑体" w:eastAsia="黑体" w:cs="黑体"/>
                <w:i/>
                <w:iCs/>
                <w:color w:val="000000"/>
                <w:sz w:val="18"/>
                <w:szCs w:val="18"/>
                <w:u w:val="none"/>
              </w:rPr>
            </w:pPr>
          </w:p>
        </w:tc>
      </w:tr>
      <w:tr w14:paraId="7B382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8A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9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C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3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B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E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4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F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3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3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8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72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D35D">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BA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77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D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学生人数588人，增减率控制范围</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0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7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C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48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1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1E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F32E">
            <w:pPr>
              <w:jc w:val="center"/>
              <w:rPr>
                <w:rFonts w:hint="eastAsia" w:ascii="微软雅黑" w:hAnsi="微软雅黑" w:eastAsia="微软雅黑" w:cs="微软雅黑"/>
                <w:i/>
                <w:iCs/>
                <w:color w:val="000000"/>
                <w:sz w:val="16"/>
                <w:szCs w:val="16"/>
                <w:u w:val="none"/>
              </w:rPr>
            </w:pPr>
          </w:p>
        </w:tc>
      </w:tr>
      <w:tr w14:paraId="2F80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71515">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B1C84">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DA528">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E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F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9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B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57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C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53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9FCC">
            <w:pPr>
              <w:jc w:val="center"/>
              <w:rPr>
                <w:rFonts w:hint="eastAsia" w:ascii="微软雅黑" w:hAnsi="微软雅黑" w:eastAsia="微软雅黑" w:cs="微软雅黑"/>
                <w:i/>
                <w:iCs/>
                <w:color w:val="000000"/>
                <w:sz w:val="16"/>
                <w:szCs w:val="16"/>
                <w:u w:val="none"/>
              </w:rPr>
            </w:pPr>
          </w:p>
        </w:tc>
      </w:tr>
      <w:tr w14:paraId="01D9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EAA36">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2AFF7">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DF577">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5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配备安保人员和宿管人员数量</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C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F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6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24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F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36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DF9D">
            <w:pPr>
              <w:jc w:val="center"/>
              <w:rPr>
                <w:rFonts w:hint="eastAsia" w:ascii="微软雅黑" w:hAnsi="微软雅黑" w:eastAsia="微软雅黑" w:cs="微软雅黑"/>
                <w:i/>
                <w:iCs/>
                <w:color w:val="000000"/>
                <w:sz w:val="16"/>
                <w:szCs w:val="16"/>
                <w:u w:val="none"/>
              </w:rPr>
            </w:pPr>
          </w:p>
        </w:tc>
      </w:tr>
      <w:tr w14:paraId="028C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E4C48">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58B9E">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0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6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保障学校师生人身及财产安全</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7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2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0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9E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0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EB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2A2A">
            <w:pPr>
              <w:jc w:val="center"/>
              <w:rPr>
                <w:rFonts w:hint="eastAsia" w:ascii="微软雅黑" w:hAnsi="微软雅黑" w:eastAsia="微软雅黑" w:cs="微软雅黑"/>
                <w:i/>
                <w:iCs/>
                <w:color w:val="000000"/>
                <w:sz w:val="16"/>
                <w:szCs w:val="16"/>
                <w:u w:val="none"/>
              </w:rPr>
            </w:pPr>
          </w:p>
        </w:tc>
      </w:tr>
      <w:tr w14:paraId="074D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3591D">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E3CAA">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0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4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B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D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3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7D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B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A7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F053">
            <w:pPr>
              <w:jc w:val="center"/>
              <w:rPr>
                <w:rFonts w:hint="eastAsia" w:ascii="微软雅黑" w:hAnsi="微软雅黑" w:eastAsia="微软雅黑" w:cs="微软雅黑"/>
                <w:i/>
                <w:iCs/>
                <w:color w:val="000000"/>
                <w:sz w:val="16"/>
                <w:szCs w:val="16"/>
                <w:u w:val="none"/>
              </w:rPr>
            </w:pPr>
          </w:p>
        </w:tc>
      </w:tr>
      <w:tr w14:paraId="06B2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8E18">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B5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9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1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维持校园安全稳定，创造良好的校园安全环境</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2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E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8BF4">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73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3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7D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E201">
            <w:pPr>
              <w:jc w:val="center"/>
              <w:rPr>
                <w:rFonts w:hint="eastAsia" w:ascii="微软雅黑" w:hAnsi="微软雅黑" w:eastAsia="微软雅黑" w:cs="微软雅黑"/>
                <w:i/>
                <w:iCs/>
                <w:color w:val="000000"/>
                <w:sz w:val="16"/>
                <w:szCs w:val="16"/>
                <w:u w:val="none"/>
              </w:rPr>
            </w:pPr>
          </w:p>
        </w:tc>
      </w:tr>
      <w:tr w14:paraId="6E3E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2745A">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D9761">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1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B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确保学校安保工作的持续开展，逐年提升校园安保水平</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6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0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E8EA">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CD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3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C3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32F4">
            <w:pPr>
              <w:jc w:val="center"/>
              <w:rPr>
                <w:rFonts w:hint="eastAsia" w:ascii="微软雅黑" w:hAnsi="微软雅黑" w:eastAsia="微软雅黑" w:cs="微软雅黑"/>
                <w:i/>
                <w:iCs/>
                <w:color w:val="000000"/>
                <w:sz w:val="16"/>
                <w:szCs w:val="16"/>
                <w:u w:val="none"/>
              </w:rPr>
            </w:pPr>
          </w:p>
        </w:tc>
      </w:tr>
      <w:tr w14:paraId="7527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6A327">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E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8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B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2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3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3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D2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4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7E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A2B1">
            <w:pPr>
              <w:jc w:val="center"/>
              <w:rPr>
                <w:rFonts w:hint="eastAsia" w:ascii="微软雅黑" w:hAnsi="微软雅黑" w:eastAsia="微软雅黑" w:cs="微软雅黑"/>
                <w:i/>
                <w:iCs/>
                <w:color w:val="000000"/>
                <w:sz w:val="16"/>
                <w:szCs w:val="16"/>
                <w:u w:val="none"/>
              </w:rPr>
            </w:pPr>
          </w:p>
        </w:tc>
      </w:tr>
      <w:tr w14:paraId="1951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92D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7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594F">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50B8">
            <w:pPr>
              <w:rPr>
                <w:rFonts w:hint="eastAsia" w:ascii="宋体" w:hAnsi="宋体" w:eastAsia="宋体" w:cs="宋体"/>
                <w:i w:val="0"/>
                <w:iCs w:val="0"/>
                <w:color w:val="000000"/>
                <w:sz w:val="18"/>
                <w:szCs w:val="18"/>
                <w:u w:val="none"/>
              </w:rPr>
            </w:pPr>
          </w:p>
        </w:tc>
      </w:tr>
      <w:tr w14:paraId="6005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2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EBD5E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7FC5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6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37B6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58C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6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AD901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DC6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09E3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项目负责人：周彬</w:t>
            </w:r>
          </w:p>
        </w:tc>
        <w:tc>
          <w:tcPr>
            <w:tcW w:w="4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A4DA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财务负责人：周彬</w:t>
            </w:r>
          </w:p>
        </w:tc>
      </w:tr>
      <w:tr w14:paraId="0EA0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9EF48A4">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shd w:val="clear" w:color="auto" w:fill="auto"/>
            <w:vAlign w:val="center"/>
          </w:tcPr>
          <w:p w14:paraId="77ED89D8">
            <w:pPr>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14:paraId="3EFD8D43">
            <w:pPr>
              <w:rPr>
                <w:rFonts w:hint="eastAsia" w:ascii="宋体" w:hAnsi="宋体" w:eastAsia="宋体" w:cs="宋体"/>
                <w:i w:val="0"/>
                <w:iCs w:val="0"/>
                <w:color w:val="000000"/>
                <w:sz w:val="18"/>
                <w:szCs w:val="18"/>
                <w:u w:val="none"/>
              </w:rPr>
            </w:pPr>
          </w:p>
        </w:tc>
        <w:tc>
          <w:tcPr>
            <w:tcW w:w="1576" w:type="dxa"/>
            <w:tcBorders>
              <w:top w:val="nil"/>
              <w:left w:val="nil"/>
              <w:bottom w:val="nil"/>
              <w:right w:val="nil"/>
            </w:tcBorders>
            <w:shd w:val="clear" w:color="auto" w:fill="auto"/>
            <w:vAlign w:val="center"/>
          </w:tcPr>
          <w:p w14:paraId="5082C28C">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7C8CBD00">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679FEAD4">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2331F42C">
            <w:pP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14:paraId="7C18C0EE">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1AA36826">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3E3E231F">
            <w:pPr>
              <w:rPr>
                <w:rFonts w:hint="eastAsia" w:ascii="宋体" w:hAnsi="宋体" w:eastAsia="宋体" w:cs="宋体"/>
                <w:i w:val="0"/>
                <w:iCs w:val="0"/>
                <w:color w:val="000000"/>
                <w:sz w:val="18"/>
                <w:szCs w:val="18"/>
                <w:u w:val="none"/>
              </w:rPr>
            </w:pPr>
          </w:p>
        </w:tc>
        <w:tc>
          <w:tcPr>
            <w:tcW w:w="771" w:type="dxa"/>
            <w:tcBorders>
              <w:top w:val="nil"/>
              <w:left w:val="nil"/>
              <w:bottom w:val="nil"/>
              <w:right w:val="nil"/>
            </w:tcBorders>
            <w:shd w:val="clear" w:color="auto" w:fill="auto"/>
            <w:vAlign w:val="center"/>
          </w:tcPr>
          <w:p w14:paraId="4C60B735">
            <w:pPr>
              <w:rPr>
                <w:rFonts w:hint="eastAsia" w:ascii="宋体" w:hAnsi="宋体" w:eastAsia="宋体" w:cs="宋体"/>
                <w:i w:val="0"/>
                <w:iCs w:val="0"/>
                <w:color w:val="000000"/>
                <w:sz w:val="18"/>
                <w:szCs w:val="18"/>
                <w:u w:val="none"/>
              </w:rPr>
            </w:pPr>
          </w:p>
        </w:tc>
      </w:tr>
      <w:tr w14:paraId="3852A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EBFE0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828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DBD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C0DA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51118123T000007903731-卫生室劳务外包经费</w:t>
            </w:r>
          </w:p>
        </w:tc>
      </w:tr>
      <w:tr w14:paraId="5FE5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944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832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48" w:type="dxa"/>
            <w:tcBorders>
              <w:top w:val="nil"/>
              <w:left w:val="nil"/>
              <w:bottom w:val="nil"/>
              <w:right w:val="nil"/>
            </w:tcBorders>
            <w:shd w:val="clear" w:color="auto" w:fill="auto"/>
            <w:vAlign w:val="center"/>
          </w:tcPr>
          <w:p w14:paraId="640A55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C7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峨眉山市峨山小学校</w:t>
            </w:r>
          </w:p>
        </w:tc>
      </w:tr>
      <w:tr w14:paraId="6C61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159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19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75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F0D32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FE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14D62">
            <w:pP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D3336">
            <w:pPr>
              <w:rPr>
                <w:rFonts w:hint="eastAsia" w:ascii="宋体" w:hAnsi="宋体" w:eastAsia="宋体" w:cs="宋体"/>
                <w:i w:val="0"/>
                <w:iCs w:val="0"/>
                <w:color w:val="000000"/>
                <w:sz w:val="18"/>
                <w:szCs w:val="18"/>
                <w:u w:val="none"/>
              </w:rPr>
            </w:pP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B73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目标1：保障学校卫生室工作正常运转。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目标2：负责全校师生疫情防控工作及日常卫生健康指导，保障学校卫生工作正常开展。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目标3：保障卫生室工作人员经费按时足额发放，维持人员稳定。</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ED7B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保障学校卫生室工作正常运转，指导全校师生疫情防控工作及日常卫生健康发展及学校卫生工作正常开展。按时足额发放人员经费，维持了人员稳定。</w:t>
            </w:r>
          </w:p>
        </w:tc>
      </w:tr>
      <w:tr w14:paraId="7DE4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4FDC">
            <w:pP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E9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A864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保障学校卫生室工作正常运转，指导全校师生疫情防控工作及日常卫生健康发展及学校卫生工作正常开展。按时足额发放人员经费，维持了人员稳定。</w:t>
            </w:r>
          </w:p>
        </w:tc>
      </w:tr>
      <w:tr w14:paraId="3592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C6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E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9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8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54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A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D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5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C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CD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1500">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9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A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A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63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7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C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3FF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63AFE">
            <w:pPr>
              <w:rPr>
                <w:rFonts w:hint="eastAsia" w:ascii="黑体" w:hAnsi="黑体" w:eastAsia="黑体" w:cs="黑体"/>
                <w:i/>
                <w:iCs/>
                <w:color w:val="000000"/>
                <w:sz w:val="18"/>
                <w:szCs w:val="18"/>
                <w:u w:val="none"/>
              </w:rPr>
            </w:pPr>
          </w:p>
        </w:tc>
      </w:tr>
      <w:tr w14:paraId="3135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9C39B">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D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0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E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7E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E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6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A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E27F">
            <w:pPr>
              <w:rPr>
                <w:rFonts w:hint="eastAsia" w:ascii="黑体" w:hAnsi="黑体" w:eastAsia="黑体" w:cs="黑体"/>
                <w:i/>
                <w:iCs/>
                <w:color w:val="000000"/>
                <w:sz w:val="18"/>
                <w:szCs w:val="18"/>
                <w:u w:val="none"/>
              </w:rPr>
            </w:pPr>
          </w:p>
        </w:tc>
      </w:tr>
      <w:tr w14:paraId="7C13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D0128">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9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4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7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4A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E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7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1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17CE7">
            <w:pPr>
              <w:rPr>
                <w:rFonts w:hint="eastAsia" w:ascii="黑体" w:hAnsi="黑体" w:eastAsia="黑体" w:cs="黑体"/>
                <w:i/>
                <w:iCs/>
                <w:color w:val="000000"/>
                <w:sz w:val="18"/>
                <w:szCs w:val="18"/>
                <w:u w:val="none"/>
              </w:rPr>
            </w:pPr>
          </w:p>
        </w:tc>
      </w:tr>
      <w:tr w14:paraId="3CE6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ACA6F">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0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E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1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5D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C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4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8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65B30">
            <w:pPr>
              <w:rPr>
                <w:rFonts w:hint="eastAsia" w:ascii="黑体" w:hAnsi="黑体" w:eastAsia="黑体" w:cs="黑体"/>
                <w:i/>
                <w:iCs/>
                <w:color w:val="000000"/>
                <w:sz w:val="18"/>
                <w:szCs w:val="18"/>
                <w:u w:val="none"/>
              </w:rPr>
            </w:pPr>
          </w:p>
        </w:tc>
      </w:tr>
      <w:tr w14:paraId="52ED0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8CCEF">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E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1627">
            <w:pPr>
              <w:jc w:val="center"/>
              <w:rPr>
                <w:rFonts w:hint="eastAsia" w:ascii="微软雅黑" w:hAnsi="微软雅黑" w:eastAsia="微软雅黑" w:cs="微软雅黑"/>
                <w:i/>
                <w:iCs/>
                <w:color w:val="000000"/>
                <w:sz w:val="16"/>
                <w:szCs w:val="16"/>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A082">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A4E4E">
            <w:pPr>
              <w:jc w:val="center"/>
              <w:rPr>
                <w:rFonts w:hint="eastAsia" w:ascii="微软雅黑" w:hAnsi="微软雅黑" w:eastAsia="微软雅黑" w:cs="微软雅黑"/>
                <w:i/>
                <w:iCs/>
                <w:color w:val="000000"/>
                <w:sz w:val="16"/>
                <w:szCs w:val="16"/>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8EF2">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B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D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6C8A3">
            <w:pPr>
              <w:rPr>
                <w:rFonts w:hint="eastAsia" w:ascii="黑体" w:hAnsi="黑体" w:eastAsia="黑体" w:cs="黑体"/>
                <w:i/>
                <w:iCs/>
                <w:color w:val="000000"/>
                <w:sz w:val="18"/>
                <w:szCs w:val="18"/>
                <w:u w:val="none"/>
              </w:rPr>
            </w:pPr>
          </w:p>
        </w:tc>
      </w:tr>
      <w:tr w14:paraId="0A32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7E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9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4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1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D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8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A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0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3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3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6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B0C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D74AD">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32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CB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C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E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1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C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F5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9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FD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BC35">
            <w:pPr>
              <w:jc w:val="center"/>
              <w:rPr>
                <w:rFonts w:hint="eastAsia" w:ascii="微软雅黑" w:hAnsi="微软雅黑" w:eastAsia="微软雅黑" w:cs="微软雅黑"/>
                <w:i/>
                <w:iCs/>
                <w:color w:val="000000"/>
                <w:sz w:val="16"/>
                <w:szCs w:val="16"/>
                <w:u w:val="none"/>
              </w:rPr>
            </w:pPr>
          </w:p>
        </w:tc>
      </w:tr>
      <w:tr w14:paraId="7422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B6981">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26F6D">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E5BD5">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学生人数588人，增减率控制范围</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F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3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C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90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D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21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0590">
            <w:pPr>
              <w:jc w:val="center"/>
              <w:rPr>
                <w:rFonts w:hint="eastAsia" w:ascii="微软雅黑" w:hAnsi="微软雅黑" w:eastAsia="微软雅黑" w:cs="微软雅黑"/>
                <w:i/>
                <w:iCs/>
                <w:color w:val="000000"/>
                <w:sz w:val="16"/>
                <w:szCs w:val="16"/>
                <w:u w:val="none"/>
              </w:rPr>
            </w:pPr>
          </w:p>
        </w:tc>
      </w:tr>
      <w:tr w14:paraId="6339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621B0">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58F6D">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E60D6">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F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配备卫生室工作人员数量</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C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A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B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D4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1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91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30FD">
            <w:pPr>
              <w:jc w:val="center"/>
              <w:rPr>
                <w:rFonts w:hint="eastAsia" w:ascii="微软雅黑" w:hAnsi="微软雅黑" w:eastAsia="微软雅黑" w:cs="微软雅黑"/>
                <w:i/>
                <w:iCs/>
                <w:color w:val="000000"/>
                <w:sz w:val="16"/>
                <w:szCs w:val="16"/>
                <w:u w:val="none"/>
              </w:rPr>
            </w:pPr>
          </w:p>
        </w:tc>
      </w:tr>
      <w:tr w14:paraId="2BF4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5DDDA">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5FF1">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2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E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学校疫情防控工作质量提高</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5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F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D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CB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D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8D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247E">
            <w:pPr>
              <w:jc w:val="center"/>
              <w:rPr>
                <w:rFonts w:hint="eastAsia" w:ascii="微软雅黑" w:hAnsi="微软雅黑" w:eastAsia="微软雅黑" w:cs="微软雅黑"/>
                <w:i/>
                <w:iCs/>
                <w:color w:val="000000"/>
                <w:sz w:val="16"/>
                <w:szCs w:val="16"/>
                <w:u w:val="none"/>
              </w:rPr>
            </w:pPr>
          </w:p>
        </w:tc>
      </w:tr>
      <w:tr w14:paraId="27C7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47F0D">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C82DA">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9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5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3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3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7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5B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D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18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6128">
            <w:pPr>
              <w:jc w:val="center"/>
              <w:rPr>
                <w:rFonts w:hint="eastAsia" w:ascii="微软雅黑" w:hAnsi="微软雅黑" w:eastAsia="微软雅黑" w:cs="微软雅黑"/>
                <w:i/>
                <w:iCs/>
                <w:color w:val="000000"/>
                <w:sz w:val="16"/>
                <w:szCs w:val="16"/>
                <w:u w:val="none"/>
              </w:rPr>
            </w:pPr>
          </w:p>
        </w:tc>
      </w:tr>
      <w:tr w14:paraId="20A73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4EE0D">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A2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4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4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有效降低学校疾病防控风险</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0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F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1824">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E3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B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00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1CCF">
            <w:pPr>
              <w:jc w:val="center"/>
              <w:rPr>
                <w:rFonts w:hint="eastAsia" w:ascii="微软雅黑" w:hAnsi="微软雅黑" w:eastAsia="微软雅黑" w:cs="微软雅黑"/>
                <w:i/>
                <w:iCs/>
                <w:color w:val="000000"/>
                <w:sz w:val="16"/>
                <w:szCs w:val="16"/>
                <w:u w:val="none"/>
              </w:rPr>
            </w:pPr>
          </w:p>
        </w:tc>
      </w:tr>
      <w:tr w14:paraId="7F34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0160">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B89E2">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3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C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改善学校卫生健康环境，提高学校卫生健康工作水平</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7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2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A092">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E7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F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2C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FE63">
            <w:pPr>
              <w:jc w:val="center"/>
              <w:rPr>
                <w:rFonts w:hint="eastAsia" w:ascii="微软雅黑" w:hAnsi="微软雅黑" w:eastAsia="微软雅黑" w:cs="微软雅黑"/>
                <w:i/>
                <w:iCs/>
                <w:color w:val="000000"/>
                <w:sz w:val="16"/>
                <w:szCs w:val="16"/>
                <w:u w:val="none"/>
              </w:rPr>
            </w:pPr>
          </w:p>
        </w:tc>
      </w:tr>
      <w:tr w14:paraId="6232A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1DB5D">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7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B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B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师生及家长对学校卫生健康工作的满意度</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D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C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3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14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1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FF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7D1A">
            <w:pPr>
              <w:jc w:val="center"/>
              <w:rPr>
                <w:rFonts w:hint="eastAsia" w:ascii="微软雅黑" w:hAnsi="微软雅黑" w:eastAsia="微软雅黑" w:cs="微软雅黑"/>
                <w:i/>
                <w:iCs/>
                <w:color w:val="000000"/>
                <w:sz w:val="16"/>
                <w:szCs w:val="16"/>
                <w:u w:val="none"/>
              </w:rPr>
            </w:pPr>
          </w:p>
        </w:tc>
      </w:tr>
      <w:tr w14:paraId="0943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F78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4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049D">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8600">
            <w:pPr>
              <w:rPr>
                <w:rFonts w:hint="eastAsia" w:ascii="宋体" w:hAnsi="宋体" w:eastAsia="宋体" w:cs="宋体"/>
                <w:i w:val="0"/>
                <w:iCs w:val="0"/>
                <w:color w:val="000000"/>
                <w:sz w:val="18"/>
                <w:szCs w:val="18"/>
                <w:u w:val="none"/>
              </w:rPr>
            </w:pPr>
          </w:p>
        </w:tc>
      </w:tr>
      <w:tr w14:paraId="26CCD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5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57EC4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67A6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0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831A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1F7A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3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E1AC1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7B7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67F3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项目负责人：周彬</w:t>
            </w:r>
          </w:p>
        </w:tc>
        <w:tc>
          <w:tcPr>
            <w:tcW w:w="4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4593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财务负责人：周彬</w:t>
            </w:r>
          </w:p>
        </w:tc>
      </w:tr>
      <w:tr w14:paraId="5FA0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0D5BB68">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shd w:val="clear" w:color="auto" w:fill="auto"/>
            <w:vAlign w:val="center"/>
          </w:tcPr>
          <w:p w14:paraId="50CEBD8A">
            <w:pPr>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14:paraId="31D7E147">
            <w:pPr>
              <w:rPr>
                <w:rFonts w:hint="eastAsia" w:ascii="宋体" w:hAnsi="宋体" w:eastAsia="宋体" w:cs="宋体"/>
                <w:i w:val="0"/>
                <w:iCs w:val="0"/>
                <w:color w:val="000000"/>
                <w:sz w:val="18"/>
                <w:szCs w:val="18"/>
                <w:u w:val="none"/>
              </w:rPr>
            </w:pPr>
          </w:p>
        </w:tc>
        <w:tc>
          <w:tcPr>
            <w:tcW w:w="1576" w:type="dxa"/>
            <w:tcBorders>
              <w:top w:val="nil"/>
              <w:left w:val="nil"/>
              <w:bottom w:val="nil"/>
              <w:right w:val="nil"/>
            </w:tcBorders>
            <w:shd w:val="clear" w:color="auto" w:fill="auto"/>
            <w:vAlign w:val="center"/>
          </w:tcPr>
          <w:p w14:paraId="5557624E">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7D7FBEE6">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7CED6BBC">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5C9DF9EA">
            <w:pP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14:paraId="12452AAD">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7E30CA67">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76137896">
            <w:pPr>
              <w:rPr>
                <w:rFonts w:hint="eastAsia" w:ascii="宋体" w:hAnsi="宋体" w:eastAsia="宋体" w:cs="宋体"/>
                <w:i w:val="0"/>
                <w:iCs w:val="0"/>
                <w:color w:val="000000"/>
                <w:sz w:val="18"/>
                <w:szCs w:val="18"/>
                <w:u w:val="none"/>
              </w:rPr>
            </w:pPr>
          </w:p>
        </w:tc>
        <w:tc>
          <w:tcPr>
            <w:tcW w:w="771" w:type="dxa"/>
            <w:tcBorders>
              <w:top w:val="nil"/>
              <w:left w:val="nil"/>
              <w:bottom w:val="nil"/>
              <w:right w:val="nil"/>
            </w:tcBorders>
            <w:shd w:val="clear" w:color="auto" w:fill="auto"/>
            <w:vAlign w:val="center"/>
          </w:tcPr>
          <w:p w14:paraId="3030935A">
            <w:pPr>
              <w:rPr>
                <w:rFonts w:hint="eastAsia" w:ascii="宋体" w:hAnsi="宋体" w:eastAsia="宋体" w:cs="宋体"/>
                <w:i w:val="0"/>
                <w:iCs w:val="0"/>
                <w:color w:val="000000"/>
                <w:sz w:val="18"/>
                <w:szCs w:val="18"/>
                <w:u w:val="none"/>
              </w:rPr>
            </w:pPr>
          </w:p>
        </w:tc>
      </w:tr>
      <w:tr w14:paraId="5F5A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092F4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04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527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D9D3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51118123T000008642365-城乡义务教育生均公用经费（小学）</w:t>
            </w:r>
          </w:p>
        </w:tc>
      </w:tr>
      <w:tr w14:paraId="30BC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3A2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207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48" w:type="dxa"/>
            <w:tcBorders>
              <w:top w:val="nil"/>
              <w:left w:val="nil"/>
              <w:bottom w:val="nil"/>
              <w:right w:val="nil"/>
            </w:tcBorders>
            <w:shd w:val="clear" w:color="auto" w:fill="auto"/>
            <w:vAlign w:val="center"/>
          </w:tcPr>
          <w:p w14:paraId="21D467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49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峨眉山市峨山小学校</w:t>
            </w:r>
          </w:p>
        </w:tc>
      </w:tr>
      <w:tr w14:paraId="6B9F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69F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3C3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A5B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8A4DD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7DB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CF6B1">
            <w:pP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9F38">
            <w:pPr>
              <w:rPr>
                <w:rFonts w:hint="eastAsia" w:ascii="宋体" w:hAnsi="宋体" w:eastAsia="宋体" w:cs="宋体"/>
                <w:i w:val="0"/>
                <w:iCs w:val="0"/>
                <w:color w:val="000000"/>
                <w:sz w:val="18"/>
                <w:szCs w:val="18"/>
                <w:u w:val="none"/>
              </w:rPr>
            </w:pP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21CD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目标3：生均公用经费主要用于学校公用支出，保障学校教育教学秩序正常运转，完成上级下达的教学目标，全面发展义务教育事业。</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A767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生均公用经费主要用于学校公用支出，保障学校教育教学秩序正常运转，完成上级下达目标，全面发展义务教育事业。</w:t>
            </w:r>
          </w:p>
        </w:tc>
      </w:tr>
      <w:tr w14:paraId="008E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7827E">
            <w:pP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CD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E9DA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落实城乡义务教育经费保障机制。保障学校教育教学秩序正常运转，完成上级下达目标，全面发展义务教育事业。</w:t>
            </w:r>
          </w:p>
        </w:tc>
      </w:tr>
      <w:tr w14:paraId="12EA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C4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4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D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F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A1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D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A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D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5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EC4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A4780">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D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C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35.62</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8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52.74</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95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6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87.39%</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5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7FB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F0299">
            <w:pPr>
              <w:rPr>
                <w:rFonts w:hint="eastAsia" w:ascii="黑体" w:hAnsi="黑体" w:eastAsia="黑体" w:cs="黑体"/>
                <w:i/>
                <w:iCs/>
                <w:color w:val="000000"/>
                <w:sz w:val="18"/>
                <w:szCs w:val="18"/>
                <w:u w:val="none"/>
              </w:rPr>
            </w:pPr>
          </w:p>
        </w:tc>
      </w:tr>
      <w:tr w14:paraId="5EB7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D28A8">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3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E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35.62</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9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52.74</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38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7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87.39%</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7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E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B968">
            <w:pPr>
              <w:rPr>
                <w:rFonts w:hint="eastAsia" w:ascii="黑体" w:hAnsi="黑体" w:eastAsia="黑体" w:cs="黑体"/>
                <w:i/>
                <w:iCs/>
                <w:color w:val="000000"/>
                <w:sz w:val="18"/>
                <w:szCs w:val="18"/>
                <w:u w:val="none"/>
              </w:rPr>
            </w:pPr>
          </w:p>
        </w:tc>
      </w:tr>
      <w:tr w14:paraId="771F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75B7E">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0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7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B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66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F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6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B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D54CE">
            <w:pPr>
              <w:rPr>
                <w:rFonts w:hint="eastAsia" w:ascii="黑体" w:hAnsi="黑体" w:eastAsia="黑体" w:cs="黑体"/>
                <w:i/>
                <w:iCs/>
                <w:color w:val="000000"/>
                <w:sz w:val="18"/>
                <w:szCs w:val="18"/>
                <w:u w:val="none"/>
              </w:rPr>
            </w:pPr>
          </w:p>
        </w:tc>
      </w:tr>
      <w:tr w14:paraId="7E12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11B4C">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6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8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0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A2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2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7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2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3CD80">
            <w:pPr>
              <w:rPr>
                <w:rFonts w:hint="eastAsia" w:ascii="黑体" w:hAnsi="黑体" w:eastAsia="黑体" w:cs="黑体"/>
                <w:i/>
                <w:iCs/>
                <w:color w:val="000000"/>
                <w:sz w:val="18"/>
                <w:szCs w:val="18"/>
                <w:u w:val="none"/>
              </w:rPr>
            </w:pPr>
          </w:p>
        </w:tc>
      </w:tr>
      <w:tr w14:paraId="7EE1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DFB87">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C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2958">
            <w:pPr>
              <w:jc w:val="center"/>
              <w:rPr>
                <w:rFonts w:hint="eastAsia" w:ascii="微软雅黑" w:hAnsi="微软雅黑" w:eastAsia="微软雅黑" w:cs="微软雅黑"/>
                <w:i/>
                <w:iCs/>
                <w:color w:val="000000"/>
                <w:sz w:val="16"/>
                <w:szCs w:val="16"/>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0146">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70D51">
            <w:pPr>
              <w:jc w:val="center"/>
              <w:rPr>
                <w:rFonts w:hint="eastAsia" w:ascii="微软雅黑" w:hAnsi="微软雅黑" w:eastAsia="微软雅黑" w:cs="微软雅黑"/>
                <w:i/>
                <w:iCs/>
                <w:color w:val="000000"/>
                <w:sz w:val="16"/>
                <w:szCs w:val="16"/>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8850">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9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F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CCC2F">
            <w:pPr>
              <w:rPr>
                <w:rFonts w:hint="eastAsia" w:ascii="黑体" w:hAnsi="黑体" w:eastAsia="黑体" w:cs="黑体"/>
                <w:i/>
                <w:iCs/>
                <w:color w:val="000000"/>
                <w:sz w:val="18"/>
                <w:szCs w:val="18"/>
                <w:u w:val="none"/>
              </w:rPr>
            </w:pPr>
          </w:p>
        </w:tc>
      </w:tr>
      <w:tr w14:paraId="6A65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B1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E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7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E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F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6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9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B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E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7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9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4BC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7E436">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A3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A5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7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B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9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6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60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0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6D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345E">
            <w:pPr>
              <w:jc w:val="center"/>
              <w:rPr>
                <w:rFonts w:hint="eastAsia" w:ascii="微软雅黑" w:hAnsi="微软雅黑" w:eastAsia="微软雅黑" w:cs="微软雅黑"/>
                <w:i/>
                <w:iCs/>
                <w:color w:val="000000"/>
                <w:sz w:val="16"/>
                <w:szCs w:val="16"/>
                <w:u w:val="none"/>
              </w:rPr>
            </w:pPr>
          </w:p>
        </w:tc>
      </w:tr>
      <w:tr w14:paraId="4E37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81A3D">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73448">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A1E76">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9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享受免费义务教育学生人数587人，增减率控制范围</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0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D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C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D0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3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F3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BF15">
            <w:pPr>
              <w:jc w:val="center"/>
              <w:rPr>
                <w:rFonts w:hint="eastAsia" w:ascii="微软雅黑" w:hAnsi="微软雅黑" w:eastAsia="微软雅黑" w:cs="微软雅黑"/>
                <w:i/>
                <w:iCs/>
                <w:color w:val="000000"/>
                <w:sz w:val="16"/>
                <w:szCs w:val="16"/>
                <w:u w:val="none"/>
              </w:rPr>
            </w:pPr>
          </w:p>
        </w:tc>
      </w:tr>
      <w:tr w14:paraId="3AD7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24508">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E481A">
            <w:pPr>
              <w:jc w:val="center"/>
              <w:rPr>
                <w:rFonts w:hint="eastAsia" w:ascii="宋体" w:hAnsi="宋体" w:eastAsia="宋体" w:cs="宋体"/>
                <w:i w:val="0"/>
                <w:iCs w:val="0"/>
                <w:color w:val="000000"/>
                <w:sz w:val="18"/>
                <w:szCs w:val="18"/>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9B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2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5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F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B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43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7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73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C0EA">
            <w:pPr>
              <w:jc w:val="center"/>
              <w:rPr>
                <w:rFonts w:hint="eastAsia" w:ascii="微软雅黑" w:hAnsi="微软雅黑" w:eastAsia="微软雅黑" w:cs="微软雅黑"/>
                <w:i/>
                <w:iCs/>
                <w:color w:val="000000"/>
                <w:sz w:val="16"/>
                <w:szCs w:val="16"/>
                <w:u w:val="none"/>
              </w:rPr>
            </w:pPr>
          </w:p>
        </w:tc>
      </w:tr>
      <w:tr w14:paraId="472A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CCBE3">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FE150">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20F2C">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3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E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1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F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26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8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54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D61D">
            <w:pPr>
              <w:jc w:val="center"/>
              <w:rPr>
                <w:rFonts w:hint="eastAsia" w:ascii="微软雅黑" w:hAnsi="微软雅黑" w:eastAsia="微软雅黑" w:cs="微软雅黑"/>
                <w:i/>
                <w:iCs/>
                <w:color w:val="000000"/>
                <w:sz w:val="16"/>
                <w:szCs w:val="16"/>
                <w:u w:val="none"/>
              </w:rPr>
            </w:pPr>
          </w:p>
        </w:tc>
      </w:tr>
      <w:tr w14:paraId="7D538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1CB1E">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2B94A">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1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0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7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4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9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C4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8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B9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D26F">
            <w:pPr>
              <w:jc w:val="center"/>
              <w:rPr>
                <w:rFonts w:hint="eastAsia" w:ascii="微软雅黑" w:hAnsi="微软雅黑" w:eastAsia="微软雅黑" w:cs="微软雅黑"/>
                <w:i/>
                <w:iCs/>
                <w:color w:val="000000"/>
                <w:sz w:val="16"/>
                <w:szCs w:val="16"/>
                <w:u w:val="none"/>
              </w:rPr>
            </w:pPr>
          </w:p>
        </w:tc>
      </w:tr>
      <w:tr w14:paraId="4FC4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754DE">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04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1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1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F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0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FA3D">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2A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2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1F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E7E1">
            <w:pPr>
              <w:jc w:val="center"/>
              <w:rPr>
                <w:rFonts w:hint="eastAsia" w:ascii="微软雅黑" w:hAnsi="微软雅黑" w:eastAsia="微软雅黑" w:cs="微软雅黑"/>
                <w:i/>
                <w:iCs/>
                <w:color w:val="000000"/>
                <w:sz w:val="16"/>
                <w:szCs w:val="16"/>
                <w:u w:val="none"/>
              </w:rPr>
            </w:pPr>
          </w:p>
        </w:tc>
      </w:tr>
      <w:tr w14:paraId="1141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3503D">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64F4">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1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C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E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3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ED2C">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7D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3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0F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DD5D">
            <w:pPr>
              <w:jc w:val="center"/>
              <w:rPr>
                <w:rFonts w:hint="eastAsia" w:ascii="微软雅黑" w:hAnsi="微软雅黑" w:eastAsia="微软雅黑" w:cs="微软雅黑"/>
                <w:i/>
                <w:iCs/>
                <w:color w:val="000000"/>
                <w:sz w:val="16"/>
                <w:szCs w:val="16"/>
                <w:u w:val="none"/>
              </w:rPr>
            </w:pPr>
          </w:p>
        </w:tc>
      </w:tr>
      <w:tr w14:paraId="3CC1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C615">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47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50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9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C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4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8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84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F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71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FE54">
            <w:pPr>
              <w:jc w:val="center"/>
              <w:rPr>
                <w:rFonts w:hint="eastAsia" w:ascii="微软雅黑" w:hAnsi="微软雅黑" w:eastAsia="微软雅黑" w:cs="微软雅黑"/>
                <w:i/>
                <w:iCs/>
                <w:color w:val="000000"/>
                <w:sz w:val="16"/>
                <w:szCs w:val="16"/>
                <w:u w:val="none"/>
              </w:rPr>
            </w:pPr>
          </w:p>
        </w:tc>
      </w:tr>
      <w:tr w14:paraId="7D8E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D2DDB">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EE6FE">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4C4FE">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1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C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8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E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EE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2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D6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A8AD">
            <w:pPr>
              <w:jc w:val="center"/>
              <w:rPr>
                <w:rFonts w:hint="eastAsia" w:ascii="微软雅黑" w:hAnsi="微软雅黑" w:eastAsia="微软雅黑" w:cs="微软雅黑"/>
                <w:i/>
                <w:iCs/>
                <w:color w:val="000000"/>
                <w:sz w:val="16"/>
                <w:szCs w:val="16"/>
                <w:u w:val="none"/>
              </w:rPr>
            </w:pPr>
          </w:p>
        </w:tc>
      </w:tr>
      <w:tr w14:paraId="0D4C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18C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B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07C0">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0D6F">
            <w:pPr>
              <w:rPr>
                <w:rFonts w:hint="eastAsia" w:ascii="宋体" w:hAnsi="宋体" w:eastAsia="宋体" w:cs="宋体"/>
                <w:i w:val="0"/>
                <w:iCs w:val="0"/>
                <w:color w:val="000000"/>
                <w:sz w:val="18"/>
                <w:szCs w:val="18"/>
                <w:u w:val="none"/>
              </w:rPr>
            </w:pPr>
          </w:p>
        </w:tc>
      </w:tr>
      <w:tr w14:paraId="3DEB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C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F86A6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639E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E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D937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48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6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3559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30A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0ECF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项目负责人：周彬</w:t>
            </w:r>
          </w:p>
        </w:tc>
        <w:tc>
          <w:tcPr>
            <w:tcW w:w="4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FB08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财务负责人：周彬</w:t>
            </w:r>
          </w:p>
        </w:tc>
      </w:tr>
      <w:tr w14:paraId="7F64C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ABCD98B">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shd w:val="clear" w:color="auto" w:fill="auto"/>
            <w:vAlign w:val="center"/>
          </w:tcPr>
          <w:p w14:paraId="383D1E0A">
            <w:pPr>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14:paraId="4D5935B1">
            <w:pPr>
              <w:rPr>
                <w:rFonts w:hint="eastAsia" w:ascii="宋体" w:hAnsi="宋体" w:eastAsia="宋体" w:cs="宋体"/>
                <w:i w:val="0"/>
                <w:iCs w:val="0"/>
                <w:color w:val="000000"/>
                <w:sz w:val="18"/>
                <w:szCs w:val="18"/>
                <w:u w:val="none"/>
              </w:rPr>
            </w:pPr>
          </w:p>
        </w:tc>
        <w:tc>
          <w:tcPr>
            <w:tcW w:w="1576" w:type="dxa"/>
            <w:tcBorders>
              <w:top w:val="nil"/>
              <w:left w:val="nil"/>
              <w:bottom w:val="nil"/>
              <w:right w:val="nil"/>
            </w:tcBorders>
            <w:shd w:val="clear" w:color="auto" w:fill="auto"/>
            <w:vAlign w:val="center"/>
          </w:tcPr>
          <w:p w14:paraId="134BFDE4">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28E4B5A2">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3BB1AB0B">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1BE3C5C5">
            <w:pP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14:paraId="7B48CD07">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6A3184C1">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4B62976A">
            <w:pPr>
              <w:rPr>
                <w:rFonts w:hint="eastAsia" w:ascii="宋体" w:hAnsi="宋体" w:eastAsia="宋体" w:cs="宋体"/>
                <w:i w:val="0"/>
                <w:iCs w:val="0"/>
                <w:color w:val="000000"/>
                <w:sz w:val="18"/>
                <w:szCs w:val="18"/>
                <w:u w:val="none"/>
              </w:rPr>
            </w:pPr>
          </w:p>
        </w:tc>
        <w:tc>
          <w:tcPr>
            <w:tcW w:w="771" w:type="dxa"/>
            <w:tcBorders>
              <w:top w:val="nil"/>
              <w:left w:val="nil"/>
              <w:bottom w:val="nil"/>
              <w:right w:val="nil"/>
            </w:tcBorders>
            <w:shd w:val="clear" w:color="auto" w:fill="auto"/>
            <w:vAlign w:val="center"/>
          </w:tcPr>
          <w:p w14:paraId="297073E0">
            <w:pPr>
              <w:rPr>
                <w:rFonts w:hint="eastAsia" w:ascii="宋体" w:hAnsi="宋体" w:eastAsia="宋体" w:cs="宋体"/>
                <w:i w:val="0"/>
                <w:iCs w:val="0"/>
                <w:color w:val="000000"/>
                <w:sz w:val="18"/>
                <w:szCs w:val="18"/>
                <w:u w:val="none"/>
              </w:rPr>
            </w:pPr>
          </w:p>
        </w:tc>
      </w:tr>
      <w:tr w14:paraId="1EB7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26995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E5F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814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5F05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51118123T000008642747-义务教育阶段特殊教育学校和随班就读残疾学生生均公用经费</w:t>
            </w:r>
          </w:p>
        </w:tc>
      </w:tr>
      <w:tr w14:paraId="5B00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F0C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0C27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48" w:type="dxa"/>
            <w:tcBorders>
              <w:top w:val="nil"/>
              <w:left w:val="nil"/>
              <w:bottom w:val="nil"/>
              <w:right w:val="nil"/>
            </w:tcBorders>
            <w:shd w:val="clear" w:color="auto" w:fill="auto"/>
            <w:vAlign w:val="center"/>
          </w:tcPr>
          <w:p w14:paraId="431B1D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5D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峨眉山市峨山小学校</w:t>
            </w:r>
          </w:p>
        </w:tc>
      </w:tr>
      <w:tr w14:paraId="5251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918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1F8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10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B3282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9F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D9A66">
            <w:pP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F57E7">
            <w:pPr>
              <w:rPr>
                <w:rFonts w:hint="eastAsia" w:ascii="宋体" w:hAnsi="宋体" w:eastAsia="宋体" w:cs="宋体"/>
                <w:i w:val="0"/>
                <w:iCs w:val="0"/>
                <w:color w:val="000000"/>
                <w:sz w:val="18"/>
                <w:szCs w:val="18"/>
                <w:u w:val="none"/>
              </w:rPr>
            </w:pP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B87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目标3：随班就读残疾学生生均公用经费主要用于学校公用支出，保障学校教育教学秩序正常运转，完成上级下达的教学目标，全面发展义务教育事业。</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41C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落实城乡义务教育经费保障机制。推进义务教育均衡发展和促进教育公平。</w:t>
            </w:r>
          </w:p>
        </w:tc>
      </w:tr>
      <w:tr w14:paraId="23E8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72F3">
            <w:pP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11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DA9A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随班就读残疾学生生均公用经费主要用于学校公用支出，保障学校教育教学秩序正常运转，完成上级下达的教学目标，全面发展义务教育事业。</w:t>
            </w:r>
          </w:p>
        </w:tc>
      </w:tr>
      <w:tr w14:paraId="348D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36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D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3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8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5C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8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A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F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0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7C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5A522">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3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8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1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A2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7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C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DC7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A367B">
            <w:pPr>
              <w:rPr>
                <w:rFonts w:hint="eastAsia" w:ascii="黑体" w:hAnsi="黑体" w:eastAsia="黑体" w:cs="黑体"/>
                <w:i/>
                <w:iCs/>
                <w:color w:val="000000"/>
                <w:sz w:val="18"/>
                <w:szCs w:val="18"/>
                <w:u w:val="none"/>
              </w:rPr>
            </w:pPr>
          </w:p>
        </w:tc>
      </w:tr>
      <w:tr w14:paraId="7D05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5771E">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5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2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F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CD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C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B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1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6949B">
            <w:pPr>
              <w:rPr>
                <w:rFonts w:hint="eastAsia" w:ascii="黑体" w:hAnsi="黑体" w:eastAsia="黑体" w:cs="黑体"/>
                <w:i/>
                <w:iCs/>
                <w:color w:val="000000"/>
                <w:sz w:val="18"/>
                <w:szCs w:val="18"/>
                <w:u w:val="none"/>
              </w:rPr>
            </w:pPr>
          </w:p>
        </w:tc>
      </w:tr>
      <w:tr w14:paraId="6C05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5E0A8">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2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B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8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9B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F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3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8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ADED2">
            <w:pPr>
              <w:rPr>
                <w:rFonts w:hint="eastAsia" w:ascii="黑体" w:hAnsi="黑体" w:eastAsia="黑体" w:cs="黑体"/>
                <w:i/>
                <w:iCs/>
                <w:color w:val="000000"/>
                <w:sz w:val="18"/>
                <w:szCs w:val="18"/>
                <w:u w:val="none"/>
              </w:rPr>
            </w:pPr>
          </w:p>
        </w:tc>
      </w:tr>
      <w:tr w14:paraId="6A63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F7758">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D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F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C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A2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1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6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7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22C3B">
            <w:pPr>
              <w:rPr>
                <w:rFonts w:hint="eastAsia" w:ascii="黑体" w:hAnsi="黑体" w:eastAsia="黑体" w:cs="黑体"/>
                <w:i/>
                <w:iCs/>
                <w:color w:val="000000"/>
                <w:sz w:val="18"/>
                <w:szCs w:val="18"/>
                <w:u w:val="none"/>
              </w:rPr>
            </w:pPr>
          </w:p>
        </w:tc>
      </w:tr>
      <w:tr w14:paraId="5F42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49AB0">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D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B5E8">
            <w:pPr>
              <w:jc w:val="center"/>
              <w:rPr>
                <w:rFonts w:hint="eastAsia" w:ascii="微软雅黑" w:hAnsi="微软雅黑" w:eastAsia="微软雅黑" w:cs="微软雅黑"/>
                <w:i/>
                <w:iCs/>
                <w:color w:val="000000"/>
                <w:sz w:val="16"/>
                <w:szCs w:val="16"/>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8187">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3DD24">
            <w:pPr>
              <w:jc w:val="center"/>
              <w:rPr>
                <w:rFonts w:hint="eastAsia" w:ascii="微软雅黑" w:hAnsi="微软雅黑" w:eastAsia="微软雅黑" w:cs="微软雅黑"/>
                <w:i/>
                <w:iCs/>
                <w:color w:val="000000"/>
                <w:sz w:val="16"/>
                <w:szCs w:val="16"/>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57E4">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1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5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A0B0">
            <w:pPr>
              <w:rPr>
                <w:rFonts w:hint="eastAsia" w:ascii="黑体" w:hAnsi="黑体" w:eastAsia="黑体" w:cs="黑体"/>
                <w:i/>
                <w:iCs/>
                <w:color w:val="000000"/>
                <w:sz w:val="18"/>
                <w:szCs w:val="18"/>
                <w:u w:val="none"/>
              </w:rPr>
            </w:pPr>
          </w:p>
        </w:tc>
      </w:tr>
      <w:tr w14:paraId="7487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69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D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A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C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F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0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A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D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0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6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1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8D3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60B3B">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6D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33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7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义务教育随班就读残疾学生入学率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7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1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5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6C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F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7E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5737">
            <w:pPr>
              <w:jc w:val="center"/>
              <w:rPr>
                <w:rFonts w:hint="eastAsia" w:ascii="微软雅黑" w:hAnsi="微软雅黑" w:eastAsia="微软雅黑" w:cs="微软雅黑"/>
                <w:i/>
                <w:iCs/>
                <w:color w:val="000000"/>
                <w:sz w:val="16"/>
                <w:szCs w:val="16"/>
                <w:u w:val="none"/>
              </w:rPr>
            </w:pPr>
          </w:p>
        </w:tc>
      </w:tr>
      <w:tr w14:paraId="23D2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7E21">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66954">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6480">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8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享受免费义务教育随班就读残疾学生人数</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F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5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4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79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C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0B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FB41">
            <w:pPr>
              <w:jc w:val="center"/>
              <w:rPr>
                <w:rFonts w:hint="eastAsia" w:ascii="微软雅黑" w:hAnsi="微软雅黑" w:eastAsia="微软雅黑" w:cs="微软雅黑"/>
                <w:i/>
                <w:iCs/>
                <w:color w:val="000000"/>
                <w:sz w:val="16"/>
                <w:szCs w:val="16"/>
                <w:u w:val="none"/>
              </w:rPr>
            </w:pPr>
          </w:p>
        </w:tc>
      </w:tr>
      <w:tr w14:paraId="35B6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A454A">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AE136">
            <w:pPr>
              <w:jc w:val="center"/>
              <w:rPr>
                <w:rFonts w:hint="eastAsia" w:ascii="宋体" w:hAnsi="宋体" w:eastAsia="宋体" w:cs="宋体"/>
                <w:i w:val="0"/>
                <w:iCs w:val="0"/>
                <w:color w:val="000000"/>
                <w:sz w:val="18"/>
                <w:szCs w:val="18"/>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9E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7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9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1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C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61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6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E2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6764">
            <w:pPr>
              <w:jc w:val="center"/>
              <w:rPr>
                <w:rFonts w:hint="eastAsia" w:ascii="微软雅黑" w:hAnsi="微软雅黑" w:eastAsia="微软雅黑" w:cs="微软雅黑"/>
                <w:i/>
                <w:iCs/>
                <w:color w:val="000000"/>
                <w:sz w:val="16"/>
                <w:szCs w:val="16"/>
                <w:u w:val="none"/>
              </w:rPr>
            </w:pPr>
          </w:p>
        </w:tc>
      </w:tr>
      <w:tr w14:paraId="5420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38F1A">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0085">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B93A3">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C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F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8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A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0C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8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2B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9907">
            <w:pPr>
              <w:jc w:val="center"/>
              <w:rPr>
                <w:rFonts w:hint="eastAsia" w:ascii="微软雅黑" w:hAnsi="微软雅黑" w:eastAsia="微软雅黑" w:cs="微软雅黑"/>
                <w:i/>
                <w:iCs/>
                <w:color w:val="000000"/>
                <w:sz w:val="16"/>
                <w:szCs w:val="16"/>
                <w:u w:val="none"/>
              </w:rPr>
            </w:pPr>
          </w:p>
        </w:tc>
      </w:tr>
      <w:tr w14:paraId="1E42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EADDC">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AE6D">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F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B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7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B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1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1B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E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4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0621">
            <w:pPr>
              <w:jc w:val="center"/>
              <w:rPr>
                <w:rFonts w:hint="eastAsia" w:ascii="微软雅黑" w:hAnsi="微软雅黑" w:eastAsia="微软雅黑" w:cs="微软雅黑"/>
                <w:i/>
                <w:iCs/>
                <w:color w:val="000000"/>
                <w:sz w:val="16"/>
                <w:szCs w:val="16"/>
                <w:u w:val="none"/>
              </w:rPr>
            </w:pPr>
          </w:p>
        </w:tc>
      </w:tr>
      <w:tr w14:paraId="54F5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1D03D">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59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E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2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落实国家政策，保障适龄随班就读残疾学生全面接受义务教育</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E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1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A501">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0D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D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0F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287">
            <w:pPr>
              <w:jc w:val="center"/>
              <w:rPr>
                <w:rFonts w:hint="eastAsia" w:ascii="微软雅黑" w:hAnsi="微软雅黑" w:eastAsia="微软雅黑" w:cs="微软雅黑"/>
                <w:i/>
                <w:iCs/>
                <w:color w:val="000000"/>
                <w:sz w:val="16"/>
                <w:szCs w:val="16"/>
                <w:u w:val="none"/>
              </w:rPr>
            </w:pPr>
          </w:p>
        </w:tc>
      </w:tr>
      <w:tr w14:paraId="0F09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88231">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A1501">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E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0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4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0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7CC5">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9F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3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02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E887">
            <w:pPr>
              <w:jc w:val="center"/>
              <w:rPr>
                <w:rFonts w:hint="eastAsia" w:ascii="微软雅黑" w:hAnsi="微软雅黑" w:eastAsia="微软雅黑" w:cs="微软雅黑"/>
                <w:i/>
                <w:iCs/>
                <w:color w:val="000000"/>
                <w:sz w:val="16"/>
                <w:szCs w:val="16"/>
                <w:u w:val="none"/>
              </w:rPr>
            </w:pPr>
          </w:p>
        </w:tc>
      </w:tr>
      <w:tr w14:paraId="6FB5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FBBF5">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F9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41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3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3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D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9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2A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5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85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B6F7">
            <w:pPr>
              <w:jc w:val="center"/>
              <w:rPr>
                <w:rFonts w:hint="eastAsia" w:ascii="微软雅黑" w:hAnsi="微软雅黑" w:eastAsia="微软雅黑" w:cs="微软雅黑"/>
                <w:i/>
                <w:iCs/>
                <w:color w:val="000000"/>
                <w:sz w:val="16"/>
                <w:szCs w:val="16"/>
                <w:u w:val="none"/>
              </w:rPr>
            </w:pPr>
          </w:p>
        </w:tc>
      </w:tr>
      <w:tr w14:paraId="246E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5EBAF">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15DAC">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3CA52">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C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8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7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C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A7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7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D1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8CA8">
            <w:pPr>
              <w:jc w:val="center"/>
              <w:rPr>
                <w:rFonts w:hint="eastAsia" w:ascii="微软雅黑" w:hAnsi="微软雅黑" w:eastAsia="微软雅黑" w:cs="微软雅黑"/>
                <w:i/>
                <w:iCs/>
                <w:color w:val="000000"/>
                <w:sz w:val="16"/>
                <w:szCs w:val="16"/>
                <w:u w:val="none"/>
              </w:rPr>
            </w:pPr>
          </w:p>
        </w:tc>
      </w:tr>
      <w:tr w14:paraId="02480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B5A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C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B7BF">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BA0A">
            <w:pPr>
              <w:rPr>
                <w:rFonts w:hint="eastAsia" w:ascii="宋体" w:hAnsi="宋体" w:eastAsia="宋体" w:cs="宋体"/>
                <w:i w:val="0"/>
                <w:iCs w:val="0"/>
                <w:color w:val="000000"/>
                <w:sz w:val="18"/>
                <w:szCs w:val="18"/>
                <w:u w:val="none"/>
              </w:rPr>
            </w:pPr>
          </w:p>
        </w:tc>
      </w:tr>
      <w:tr w14:paraId="1A5D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C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7827F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6938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3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5DB6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0F6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6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A336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A0A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DB17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项目负责人：周彬</w:t>
            </w:r>
          </w:p>
        </w:tc>
        <w:tc>
          <w:tcPr>
            <w:tcW w:w="4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06AD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财务负责人：周彬</w:t>
            </w:r>
          </w:p>
        </w:tc>
      </w:tr>
      <w:tr w14:paraId="0E52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0370813">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shd w:val="clear" w:color="auto" w:fill="auto"/>
            <w:vAlign w:val="center"/>
          </w:tcPr>
          <w:p w14:paraId="6786E68C">
            <w:pPr>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14:paraId="4ABF0540">
            <w:pPr>
              <w:rPr>
                <w:rFonts w:hint="eastAsia" w:ascii="宋体" w:hAnsi="宋体" w:eastAsia="宋体" w:cs="宋体"/>
                <w:i w:val="0"/>
                <w:iCs w:val="0"/>
                <w:color w:val="000000"/>
                <w:sz w:val="18"/>
                <w:szCs w:val="18"/>
                <w:u w:val="none"/>
              </w:rPr>
            </w:pPr>
          </w:p>
        </w:tc>
        <w:tc>
          <w:tcPr>
            <w:tcW w:w="1576" w:type="dxa"/>
            <w:tcBorders>
              <w:top w:val="nil"/>
              <w:left w:val="nil"/>
              <w:bottom w:val="nil"/>
              <w:right w:val="nil"/>
            </w:tcBorders>
            <w:shd w:val="clear" w:color="auto" w:fill="auto"/>
            <w:vAlign w:val="center"/>
          </w:tcPr>
          <w:p w14:paraId="339484D7">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16AD85C2">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68D6ABA9">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78ABCB13">
            <w:pP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14:paraId="0D897E5E">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3377EB83">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5535ECFA">
            <w:pPr>
              <w:rPr>
                <w:rFonts w:hint="eastAsia" w:ascii="宋体" w:hAnsi="宋体" w:eastAsia="宋体" w:cs="宋体"/>
                <w:i w:val="0"/>
                <w:iCs w:val="0"/>
                <w:color w:val="000000"/>
                <w:sz w:val="18"/>
                <w:szCs w:val="18"/>
                <w:u w:val="none"/>
              </w:rPr>
            </w:pPr>
          </w:p>
        </w:tc>
        <w:tc>
          <w:tcPr>
            <w:tcW w:w="771" w:type="dxa"/>
            <w:tcBorders>
              <w:top w:val="nil"/>
              <w:left w:val="nil"/>
              <w:bottom w:val="nil"/>
              <w:right w:val="nil"/>
            </w:tcBorders>
            <w:shd w:val="clear" w:color="auto" w:fill="auto"/>
            <w:vAlign w:val="center"/>
          </w:tcPr>
          <w:p w14:paraId="6EC2FA7F">
            <w:pPr>
              <w:rPr>
                <w:rFonts w:hint="eastAsia" w:ascii="宋体" w:hAnsi="宋体" w:eastAsia="宋体" w:cs="宋体"/>
                <w:i w:val="0"/>
                <w:iCs w:val="0"/>
                <w:color w:val="000000"/>
                <w:sz w:val="18"/>
                <w:szCs w:val="18"/>
                <w:u w:val="none"/>
              </w:rPr>
            </w:pPr>
          </w:p>
        </w:tc>
      </w:tr>
      <w:tr w14:paraId="02F1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31411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1C2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63C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E83A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51118123T000008875863-公办幼儿园教学点管理补助经费</w:t>
            </w:r>
          </w:p>
        </w:tc>
      </w:tr>
      <w:tr w14:paraId="6FD1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B7E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7FE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48" w:type="dxa"/>
            <w:tcBorders>
              <w:top w:val="nil"/>
              <w:left w:val="nil"/>
              <w:bottom w:val="nil"/>
              <w:right w:val="nil"/>
            </w:tcBorders>
            <w:shd w:val="clear" w:color="auto" w:fill="auto"/>
            <w:vAlign w:val="center"/>
          </w:tcPr>
          <w:p w14:paraId="47983D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3A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峨眉山市峨山小学校</w:t>
            </w:r>
          </w:p>
        </w:tc>
      </w:tr>
      <w:tr w14:paraId="5F3D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38E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F8C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B04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F4941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672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8B56E">
            <w:pP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5039D">
            <w:pPr>
              <w:rPr>
                <w:rFonts w:hint="eastAsia" w:ascii="宋体" w:hAnsi="宋体" w:eastAsia="宋体" w:cs="宋体"/>
                <w:i w:val="0"/>
                <w:iCs w:val="0"/>
                <w:color w:val="000000"/>
                <w:sz w:val="18"/>
                <w:szCs w:val="18"/>
                <w:u w:val="none"/>
              </w:rPr>
            </w:pP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7FDF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目标1：完成上级下达的教学目标。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目标2：保障公办幼儿园教学点教育教学秩序正常运转，提高教育教学质量，提升幼儿办学水平，全面发展幼儿教育事业。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目标3：提高我市公办幼儿园占比，完成“50”“80”目标任务，提升我市学前教育普及普惠占比率。　</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4AFF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提升学前教育普及普惠占比率，实施公办幼儿园教学点工作，给予教学点管理费补助，促进幼儿教育健康发展。</w:t>
            </w:r>
          </w:p>
        </w:tc>
      </w:tr>
      <w:tr w14:paraId="3C5B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832CF">
            <w:pP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D4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99D2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提升学前教育普及普惠占比率，实施公办幼儿园教学点工作，给予教学点管理费补助，促进幼儿教育健康发展。</w:t>
            </w:r>
          </w:p>
        </w:tc>
      </w:tr>
      <w:tr w14:paraId="4D6A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7D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6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E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5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92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4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3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4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5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092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A3F85">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9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0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6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37.97</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9B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37.97</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3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4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8AA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4D5F6">
            <w:pPr>
              <w:rPr>
                <w:rFonts w:hint="eastAsia" w:ascii="黑体" w:hAnsi="黑体" w:eastAsia="黑体" w:cs="黑体"/>
                <w:i/>
                <w:iCs/>
                <w:color w:val="000000"/>
                <w:sz w:val="18"/>
                <w:szCs w:val="18"/>
                <w:u w:val="none"/>
              </w:rPr>
            </w:pPr>
          </w:p>
        </w:tc>
      </w:tr>
      <w:tr w14:paraId="7872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434C5">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9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B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37.97</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0D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37.97</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F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A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518C7">
            <w:pPr>
              <w:rPr>
                <w:rFonts w:hint="eastAsia" w:ascii="黑体" w:hAnsi="黑体" w:eastAsia="黑体" w:cs="黑体"/>
                <w:i/>
                <w:iCs/>
                <w:color w:val="000000"/>
                <w:sz w:val="18"/>
                <w:szCs w:val="18"/>
                <w:u w:val="none"/>
              </w:rPr>
            </w:pPr>
          </w:p>
        </w:tc>
      </w:tr>
      <w:tr w14:paraId="59AD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98D0">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F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1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C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DC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7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9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A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759A">
            <w:pPr>
              <w:rPr>
                <w:rFonts w:hint="eastAsia" w:ascii="黑体" w:hAnsi="黑体" w:eastAsia="黑体" w:cs="黑体"/>
                <w:i/>
                <w:iCs/>
                <w:color w:val="000000"/>
                <w:sz w:val="18"/>
                <w:szCs w:val="18"/>
                <w:u w:val="none"/>
              </w:rPr>
            </w:pPr>
          </w:p>
        </w:tc>
      </w:tr>
      <w:tr w14:paraId="4159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6AAD">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E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7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C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33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2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C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7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2E9A3">
            <w:pPr>
              <w:rPr>
                <w:rFonts w:hint="eastAsia" w:ascii="黑体" w:hAnsi="黑体" w:eastAsia="黑体" w:cs="黑体"/>
                <w:i/>
                <w:iCs/>
                <w:color w:val="000000"/>
                <w:sz w:val="18"/>
                <w:szCs w:val="18"/>
                <w:u w:val="none"/>
              </w:rPr>
            </w:pPr>
          </w:p>
        </w:tc>
      </w:tr>
      <w:tr w14:paraId="5B56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BAD4E">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4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32D2">
            <w:pPr>
              <w:jc w:val="center"/>
              <w:rPr>
                <w:rFonts w:hint="eastAsia" w:ascii="微软雅黑" w:hAnsi="微软雅黑" w:eastAsia="微软雅黑" w:cs="微软雅黑"/>
                <w:i/>
                <w:iCs/>
                <w:color w:val="000000"/>
                <w:sz w:val="16"/>
                <w:szCs w:val="16"/>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76E0">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4EFDC">
            <w:pPr>
              <w:jc w:val="center"/>
              <w:rPr>
                <w:rFonts w:hint="eastAsia" w:ascii="微软雅黑" w:hAnsi="微软雅黑" w:eastAsia="微软雅黑" w:cs="微软雅黑"/>
                <w:i/>
                <w:iCs/>
                <w:color w:val="000000"/>
                <w:sz w:val="16"/>
                <w:szCs w:val="16"/>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DCA5">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6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E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514F9">
            <w:pPr>
              <w:rPr>
                <w:rFonts w:hint="eastAsia" w:ascii="黑体" w:hAnsi="黑体" w:eastAsia="黑体" w:cs="黑体"/>
                <w:i/>
                <w:iCs/>
                <w:color w:val="000000"/>
                <w:sz w:val="18"/>
                <w:szCs w:val="18"/>
                <w:u w:val="none"/>
              </w:rPr>
            </w:pPr>
          </w:p>
        </w:tc>
      </w:tr>
      <w:tr w14:paraId="5E15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E8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0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3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9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2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D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E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A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7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8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5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3C5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1C52">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CD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47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6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幼儿园学生人数302人，增减率控制范围</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5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1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0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4B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3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CD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FE24">
            <w:pPr>
              <w:jc w:val="center"/>
              <w:rPr>
                <w:rFonts w:hint="eastAsia" w:ascii="微软雅黑" w:hAnsi="微软雅黑" w:eastAsia="微软雅黑" w:cs="微软雅黑"/>
                <w:i/>
                <w:iCs/>
                <w:color w:val="000000"/>
                <w:sz w:val="16"/>
                <w:szCs w:val="16"/>
                <w:u w:val="none"/>
              </w:rPr>
            </w:pPr>
          </w:p>
        </w:tc>
      </w:tr>
      <w:tr w14:paraId="40392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A35B8">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AC4DA">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D1B9A">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A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完成公办幼儿园学生人数占比目标任务</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4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7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2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B6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B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0F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8892">
            <w:pPr>
              <w:jc w:val="center"/>
              <w:rPr>
                <w:rFonts w:hint="eastAsia" w:ascii="微软雅黑" w:hAnsi="微软雅黑" w:eastAsia="微软雅黑" w:cs="微软雅黑"/>
                <w:i/>
                <w:iCs/>
                <w:color w:val="000000"/>
                <w:sz w:val="16"/>
                <w:szCs w:val="16"/>
                <w:u w:val="none"/>
              </w:rPr>
            </w:pPr>
          </w:p>
        </w:tc>
      </w:tr>
      <w:tr w14:paraId="1BE8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D3742">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18727">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0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4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A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4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19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9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83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5633">
            <w:pPr>
              <w:jc w:val="center"/>
              <w:rPr>
                <w:rFonts w:hint="eastAsia" w:ascii="微软雅黑" w:hAnsi="微软雅黑" w:eastAsia="微软雅黑" w:cs="微软雅黑"/>
                <w:i/>
                <w:iCs/>
                <w:color w:val="000000"/>
                <w:sz w:val="16"/>
                <w:szCs w:val="16"/>
                <w:u w:val="none"/>
              </w:rPr>
            </w:pPr>
          </w:p>
        </w:tc>
      </w:tr>
      <w:tr w14:paraId="6693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24B12">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D19A4">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0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3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2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7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9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CC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27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D9BC">
            <w:pPr>
              <w:jc w:val="center"/>
              <w:rPr>
                <w:rFonts w:hint="eastAsia" w:ascii="微软雅黑" w:hAnsi="微软雅黑" w:eastAsia="微软雅黑" w:cs="微软雅黑"/>
                <w:i/>
                <w:iCs/>
                <w:color w:val="000000"/>
                <w:sz w:val="16"/>
                <w:szCs w:val="16"/>
                <w:u w:val="none"/>
              </w:rPr>
            </w:pPr>
          </w:p>
        </w:tc>
      </w:tr>
      <w:tr w14:paraId="5990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FA793">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DB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F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7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提高教育教学质量，提升幼儿办学水平</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0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B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2FF9">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DC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5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7D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378C">
            <w:pPr>
              <w:jc w:val="center"/>
              <w:rPr>
                <w:rFonts w:hint="eastAsia" w:ascii="微软雅黑" w:hAnsi="微软雅黑" w:eastAsia="微软雅黑" w:cs="微软雅黑"/>
                <w:i/>
                <w:iCs/>
                <w:color w:val="000000"/>
                <w:sz w:val="16"/>
                <w:szCs w:val="16"/>
                <w:u w:val="none"/>
              </w:rPr>
            </w:pPr>
          </w:p>
        </w:tc>
      </w:tr>
      <w:tr w14:paraId="4B4D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21DC">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B3AE">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6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7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促进幼儿教育健康发展</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8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1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27F1">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80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7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25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F10D">
            <w:pPr>
              <w:jc w:val="center"/>
              <w:rPr>
                <w:rFonts w:hint="eastAsia" w:ascii="微软雅黑" w:hAnsi="微软雅黑" w:eastAsia="微软雅黑" w:cs="微软雅黑"/>
                <w:i/>
                <w:iCs/>
                <w:color w:val="000000"/>
                <w:sz w:val="16"/>
                <w:szCs w:val="16"/>
                <w:u w:val="none"/>
              </w:rPr>
            </w:pPr>
          </w:p>
        </w:tc>
      </w:tr>
      <w:tr w14:paraId="041A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9511">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A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D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8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学校和师生满意度</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5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0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2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38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C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89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CD06">
            <w:pPr>
              <w:jc w:val="center"/>
              <w:rPr>
                <w:rFonts w:hint="eastAsia" w:ascii="微软雅黑" w:hAnsi="微软雅黑" w:eastAsia="微软雅黑" w:cs="微软雅黑"/>
                <w:i/>
                <w:iCs/>
                <w:color w:val="000000"/>
                <w:sz w:val="16"/>
                <w:szCs w:val="16"/>
                <w:u w:val="none"/>
              </w:rPr>
            </w:pPr>
          </w:p>
        </w:tc>
      </w:tr>
      <w:tr w14:paraId="247F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28E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6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D69A">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F778">
            <w:pPr>
              <w:rPr>
                <w:rFonts w:hint="eastAsia" w:ascii="宋体" w:hAnsi="宋体" w:eastAsia="宋体" w:cs="宋体"/>
                <w:i w:val="0"/>
                <w:iCs w:val="0"/>
                <w:color w:val="000000"/>
                <w:sz w:val="18"/>
                <w:szCs w:val="18"/>
                <w:u w:val="none"/>
              </w:rPr>
            </w:pPr>
          </w:p>
        </w:tc>
      </w:tr>
      <w:tr w14:paraId="716A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9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01FD4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6DA6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7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E203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87C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2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18EE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4B9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D6C1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项目负责人：周彬</w:t>
            </w:r>
          </w:p>
        </w:tc>
        <w:tc>
          <w:tcPr>
            <w:tcW w:w="4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40FB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财务负责人：周彬</w:t>
            </w:r>
          </w:p>
        </w:tc>
      </w:tr>
      <w:tr w14:paraId="71F2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C35163E">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shd w:val="clear" w:color="auto" w:fill="auto"/>
            <w:vAlign w:val="center"/>
          </w:tcPr>
          <w:p w14:paraId="23EB068E">
            <w:pPr>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14:paraId="149B84CD">
            <w:pPr>
              <w:rPr>
                <w:rFonts w:hint="eastAsia" w:ascii="宋体" w:hAnsi="宋体" w:eastAsia="宋体" w:cs="宋体"/>
                <w:i w:val="0"/>
                <w:iCs w:val="0"/>
                <w:color w:val="000000"/>
                <w:sz w:val="18"/>
                <w:szCs w:val="18"/>
                <w:u w:val="none"/>
              </w:rPr>
            </w:pPr>
          </w:p>
        </w:tc>
        <w:tc>
          <w:tcPr>
            <w:tcW w:w="1576" w:type="dxa"/>
            <w:tcBorders>
              <w:top w:val="nil"/>
              <w:left w:val="nil"/>
              <w:bottom w:val="nil"/>
              <w:right w:val="nil"/>
            </w:tcBorders>
            <w:shd w:val="clear" w:color="auto" w:fill="auto"/>
            <w:vAlign w:val="center"/>
          </w:tcPr>
          <w:p w14:paraId="3E6B7633">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7CC60049">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6FB9C327">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15CD716F">
            <w:pP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14:paraId="41E11FAE">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0B587C1D">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4137730B">
            <w:pPr>
              <w:rPr>
                <w:rFonts w:hint="eastAsia" w:ascii="宋体" w:hAnsi="宋体" w:eastAsia="宋体" w:cs="宋体"/>
                <w:i w:val="0"/>
                <w:iCs w:val="0"/>
                <w:color w:val="000000"/>
                <w:sz w:val="18"/>
                <w:szCs w:val="18"/>
                <w:u w:val="none"/>
              </w:rPr>
            </w:pPr>
          </w:p>
        </w:tc>
        <w:tc>
          <w:tcPr>
            <w:tcW w:w="771" w:type="dxa"/>
            <w:tcBorders>
              <w:top w:val="nil"/>
              <w:left w:val="nil"/>
              <w:bottom w:val="nil"/>
              <w:right w:val="nil"/>
            </w:tcBorders>
            <w:shd w:val="clear" w:color="auto" w:fill="auto"/>
            <w:vAlign w:val="center"/>
          </w:tcPr>
          <w:p w14:paraId="4FAA6D79">
            <w:pPr>
              <w:rPr>
                <w:rFonts w:hint="eastAsia" w:ascii="宋体" w:hAnsi="宋体" w:eastAsia="宋体" w:cs="宋体"/>
                <w:i w:val="0"/>
                <w:iCs w:val="0"/>
                <w:color w:val="000000"/>
                <w:sz w:val="18"/>
                <w:szCs w:val="18"/>
                <w:u w:val="none"/>
              </w:rPr>
            </w:pPr>
          </w:p>
        </w:tc>
      </w:tr>
      <w:tr w14:paraId="383D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D9369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703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6E4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118B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7112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FC5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D65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48" w:type="dxa"/>
            <w:tcBorders>
              <w:top w:val="nil"/>
              <w:left w:val="nil"/>
              <w:bottom w:val="nil"/>
              <w:right w:val="nil"/>
            </w:tcBorders>
            <w:shd w:val="clear" w:color="auto" w:fill="auto"/>
            <w:vAlign w:val="center"/>
          </w:tcPr>
          <w:p w14:paraId="2A3E9E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70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峨眉山市峨山小学校</w:t>
            </w:r>
          </w:p>
        </w:tc>
      </w:tr>
      <w:tr w14:paraId="316D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74C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197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E0D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B230C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06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425A">
            <w:pP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B2001">
            <w:pPr>
              <w:rPr>
                <w:rFonts w:hint="eastAsia" w:ascii="宋体" w:hAnsi="宋体" w:eastAsia="宋体" w:cs="宋体"/>
                <w:i w:val="0"/>
                <w:iCs w:val="0"/>
                <w:color w:val="000000"/>
                <w:sz w:val="18"/>
                <w:szCs w:val="18"/>
                <w:u w:val="none"/>
              </w:rPr>
            </w:pP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3CA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目标1：保障学校校舍安全。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目标2：改善办学条件。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目标3：提升学校办学水平。</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2BB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保障学校校舍安全，改善办学条件，提升本市办学水平。</w:t>
            </w:r>
          </w:p>
        </w:tc>
      </w:tr>
      <w:tr w14:paraId="6DDA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C745A">
            <w:pP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53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078A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支付了工程款，保障学校校舍安全，改善办学条件，提升本市办学水平。</w:t>
            </w:r>
          </w:p>
        </w:tc>
      </w:tr>
      <w:tr w14:paraId="6064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DA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9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0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D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A9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D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E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7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D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B7A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4FBED">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6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C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4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38.56</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3A2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38.56</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B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1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BD6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09F8D">
            <w:pPr>
              <w:rPr>
                <w:rFonts w:hint="eastAsia" w:ascii="黑体" w:hAnsi="黑体" w:eastAsia="黑体" w:cs="黑体"/>
                <w:i/>
                <w:iCs/>
                <w:color w:val="000000"/>
                <w:sz w:val="18"/>
                <w:szCs w:val="18"/>
                <w:u w:val="none"/>
              </w:rPr>
            </w:pPr>
          </w:p>
        </w:tc>
      </w:tr>
      <w:tr w14:paraId="61D8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75A4">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A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A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A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38.56</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BB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38.56</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3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D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C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817F7">
            <w:pPr>
              <w:rPr>
                <w:rFonts w:hint="eastAsia" w:ascii="黑体" w:hAnsi="黑体" w:eastAsia="黑体" w:cs="黑体"/>
                <w:i/>
                <w:iCs/>
                <w:color w:val="000000"/>
                <w:sz w:val="18"/>
                <w:szCs w:val="18"/>
                <w:u w:val="none"/>
              </w:rPr>
            </w:pPr>
          </w:p>
        </w:tc>
      </w:tr>
      <w:tr w14:paraId="67A7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5DB86">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F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F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3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4E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A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0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6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6B315">
            <w:pPr>
              <w:rPr>
                <w:rFonts w:hint="eastAsia" w:ascii="黑体" w:hAnsi="黑体" w:eastAsia="黑体" w:cs="黑体"/>
                <w:i/>
                <w:iCs/>
                <w:color w:val="000000"/>
                <w:sz w:val="18"/>
                <w:szCs w:val="18"/>
                <w:u w:val="none"/>
              </w:rPr>
            </w:pPr>
          </w:p>
        </w:tc>
      </w:tr>
      <w:tr w14:paraId="76FC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5BA3C">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2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3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3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4A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2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1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D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7139F">
            <w:pPr>
              <w:rPr>
                <w:rFonts w:hint="eastAsia" w:ascii="黑体" w:hAnsi="黑体" w:eastAsia="黑体" w:cs="黑体"/>
                <w:i/>
                <w:iCs/>
                <w:color w:val="000000"/>
                <w:sz w:val="18"/>
                <w:szCs w:val="18"/>
                <w:u w:val="none"/>
              </w:rPr>
            </w:pPr>
          </w:p>
        </w:tc>
      </w:tr>
      <w:tr w14:paraId="5B2E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AEC4D">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E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AD20">
            <w:pPr>
              <w:jc w:val="center"/>
              <w:rPr>
                <w:rFonts w:hint="eastAsia" w:ascii="微软雅黑" w:hAnsi="微软雅黑" w:eastAsia="微软雅黑" w:cs="微软雅黑"/>
                <w:i/>
                <w:iCs/>
                <w:color w:val="000000"/>
                <w:sz w:val="16"/>
                <w:szCs w:val="16"/>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3C3D">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ED244">
            <w:pPr>
              <w:jc w:val="center"/>
              <w:rPr>
                <w:rFonts w:hint="eastAsia" w:ascii="微软雅黑" w:hAnsi="微软雅黑" w:eastAsia="微软雅黑" w:cs="微软雅黑"/>
                <w:i/>
                <w:iCs/>
                <w:color w:val="000000"/>
                <w:sz w:val="16"/>
                <w:szCs w:val="16"/>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D2F3">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A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2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64A57">
            <w:pPr>
              <w:rPr>
                <w:rFonts w:hint="eastAsia" w:ascii="黑体" w:hAnsi="黑体" w:eastAsia="黑体" w:cs="黑体"/>
                <w:i/>
                <w:iCs/>
                <w:color w:val="000000"/>
                <w:sz w:val="18"/>
                <w:szCs w:val="18"/>
                <w:u w:val="none"/>
              </w:rPr>
            </w:pPr>
          </w:p>
        </w:tc>
      </w:tr>
      <w:tr w14:paraId="24CDD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A7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C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1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C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C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9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B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B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1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2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0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BFAD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7C3D6">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C2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2D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2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修缮、改造任务完成率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7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E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8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B2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0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5B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E410">
            <w:pPr>
              <w:jc w:val="center"/>
              <w:rPr>
                <w:rFonts w:hint="eastAsia" w:ascii="微软雅黑" w:hAnsi="微软雅黑" w:eastAsia="微软雅黑" w:cs="微软雅黑"/>
                <w:i/>
                <w:iCs/>
                <w:color w:val="000000"/>
                <w:sz w:val="16"/>
                <w:szCs w:val="16"/>
                <w:u w:val="none"/>
              </w:rPr>
            </w:pPr>
          </w:p>
        </w:tc>
      </w:tr>
      <w:tr w14:paraId="082D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B26FC">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73A5C">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A3316">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8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D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1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6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DA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588</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7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F7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707B">
            <w:pPr>
              <w:jc w:val="center"/>
              <w:rPr>
                <w:rFonts w:hint="eastAsia" w:ascii="微软雅黑" w:hAnsi="微软雅黑" w:eastAsia="微软雅黑" w:cs="微软雅黑"/>
                <w:i/>
                <w:iCs/>
                <w:color w:val="000000"/>
                <w:sz w:val="16"/>
                <w:szCs w:val="16"/>
                <w:u w:val="none"/>
              </w:rPr>
            </w:pPr>
          </w:p>
        </w:tc>
      </w:tr>
      <w:tr w14:paraId="5912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94D94">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E6BCA">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1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7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D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B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1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8B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4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09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A2E5">
            <w:pPr>
              <w:jc w:val="center"/>
              <w:rPr>
                <w:rFonts w:hint="eastAsia" w:ascii="微软雅黑" w:hAnsi="微软雅黑" w:eastAsia="微软雅黑" w:cs="微软雅黑"/>
                <w:i/>
                <w:iCs/>
                <w:color w:val="000000"/>
                <w:sz w:val="16"/>
                <w:szCs w:val="16"/>
                <w:u w:val="none"/>
              </w:rPr>
            </w:pPr>
          </w:p>
        </w:tc>
      </w:tr>
      <w:tr w14:paraId="1159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745D6">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3EF1F">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4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7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E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3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0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A5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6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80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ED44">
            <w:pPr>
              <w:jc w:val="center"/>
              <w:rPr>
                <w:rFonts w:hint="eastAsia" w:ascii="微软雅黑" w:hAnsi="微软雅黑" w:eastAsia="微软雅黑" w:cs="微软雅黑"/>
                <w:i/>
                <w:iCs/>
                <w:color w:val="000000"/>
                <w:sz w:val="16"/>
                <w:szCs w:val="16"/>
                <w:u w:val="none"/>
              </w:rPr>
            </w:pPr>
          </w:p>
        </w:tc>
      </w:tr>
      <w:tr w14:paraId="234A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3E16">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C2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7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7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8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8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B47D">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4A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3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19E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B1F0">
            <w:pPr>
              <w:jc w:val="center"/>
              <w:rPr>
                <w:rFonts w:hint="eastAsia" w:ascii="微软雅黑" w:hAnsi="微软雅黑" w:eastAsia="微软雅黑" w:cs="微软雅黑"/>
                <w:i/>
                <w:iCs/>
                <w:color w:val="000000"/>
                <w:sz w:val="16"/>
                <w:szCs w:val="16"/>
                <w:u w:val="none"/>
              </w:rPr>
            </w:pPr>
          </w:p>
        </w:tc>
      </w:tr>
      <w:tr w14:paraId="6B79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8332E">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44642">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E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1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保障学校长期稳定的可持续发展</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E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7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96F1">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BB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E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6E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C932">
            <w:pPr>
              <w:jc w:val="center"/>
              <w:rPr>
                <w:rFonts w:hint="eastAsia" w:ascii="微软雅黑" w:hAnsi="微软雅黑" w:eastAsia="微软雅黑" w:cs="微软雅黑"/>
                <w:i/>
                <w:iCs/>
                <w:color w:val="000000"/>
                <w:sz w:val="16"/>
                <w:szCs w:val="16"/>
                <w:u w:val="none"/>
              </w:rPr>
            </w:pPr>
          </w:p>
        </w:tc>
      </w:tr>
      <w:tr w14:paraId="545A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C9159">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7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3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F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C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C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0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23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5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22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271A">
            <w:pPr>
              <w:jc w:val="center"/>
              <w:rPr>
                <w:rFonts w:hint="eastAsia" w:ascii="微软雅黑" w:hAnsi="微软雅黑" w:eastAsia="微软雅黑" w:cs="微软雅黑"/>
                <w:i/>
                <w:iCs/>
                <w:color w:val="000000"/>
                <w:sz w:val="16"/>
                <w:szCs w:val="16"/>
                <w:u w:val="none"/>
              </w:rPr>
            </w:pPr>
          </w:p>
        </w:tc>
      </w:tr>
      <w:tr w14:paraId="629E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6DCE5">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2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8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4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经费控制在预算下达范围内</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8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F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114.1931</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4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C7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114.1931</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D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9D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046D">
            <w:pPr>
              <w:jc w:val="center"/>
              <w:rPr>
                <w:rFonts w:hint="eastAsia" w:ascii="微软雅黑" w:hAnsi="微软雅黑" w:eastAsia="微软雅黑" w:cs="微软雅黑"/>
                <w:i/>
                <w:iCs/>
                <w:color w:val="000000"/>
                <w:sz w:val="16"/>
                <w:szCs w:val="16"/>
                <w:u w:val="none"/>
              </w:rPr>
            </w:pPr>
          </w:p>
        </w:tc>
      </w:tr>
      <w:tr w14:paraId="7104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B41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4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CAA2">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D7C9">
            <w:pPr>
              <w:rPr>
                <w:rFonts w:hint="eastAsia" w:ascii="宋体" w:hAnsi="宋体" w:eastAsia="宋体" w:cs="宋体"/>
                <w:i w:val="0"/>
                <w:iCs w:val="0"/>
                <w:color w:val="000000"/>
                <w:sz w:val="18"/>
                <w:szCs w:val="18"/>
                <w:u w:val="none"/>
              </w:rPr>
            </w:pPr>
          </w:p>
        </w:tc>
      </w:tr>
      <w:tr w14:paraId="39EE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E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479EC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4258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C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7328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2A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8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4EE7F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E66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4FC0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项目负责人：周彬</w:t>
            </w:r>
          </w:p>
        </w:tc>
        <w:tc>
          <w:tcPr>
            <w:tcW w:w="4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3DC6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财务负责人：周彬</w:t>
            </w:r>
          </w:p>
        </w:tc>
      </w:tr>
      <w:tr w14:paraId="5EC4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A2142F4">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shd w:val="clear" w:color="auto" w:fill="auto"/>
            <w:vAlign w:val="center"/>
          </w:tcPr>
          <w:p w14:paraId="44BED54E">
            <w:pPr>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14:paraId="5CA6FDCA">
            <w:pPr>
              <w:rPr>
                <w:rFonts w:hint="eastAsia" w:ascii="宋体" w:hAnsi="宋体" w:eastAsia="宋体" w:cs="宋体"/>
                <w:i w:val="0"/>
                <w:iCs w:val="0"/>
                <w:color w:val="000000"/>
                <w:sz w:val="18"/>
                <w:szCs w:val="18"/>
                <w:u w:val="none"/>
              </w:rPr>
            </w:pPr>
          </w:p>
        </w:tc>
        <w:tc>
          <w:tcPr>
            <w:tcW w:w="1576" w:type="dxa"/>
            <w:tcBorders>
              <w:top w:val="nil"/>
              <w:left w:val="nil"/>
              <w:bottom w:val="nil"/>
              <w:right w:val="nil"/>
            </w:tcBorders>
            <w:shd w:val="clear" w:color="auto" w:fill="auto"/>
            <w:vAlign w:val="center"/>
          </w:tcPr>
          <w:p w14:paraId="1AA2CBA8">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78A068C8">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69DFAE76">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1F7DA37D">
            <w:pP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14:paraId="06ABBA5B">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1B28A002">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156ECAC2">
            <w:pPr>
              <w:rPr>
                <w:rFonts w:hint="eastAsia" w:ascii="宋体" w:hAnsi="宋体" w:eastAsia="宋体" w:cs="宋体"/>
                <w:i w:val="0"/>
                <w:iCs w:val="0"/>
                <w:color w:val="000000"/>
                <w:sz w:val="18"/>
                <w:szCs w:val="18"/>
                <w:u w:val="none"/>
              </w:rPr>
            </w:pPr>
          </w:p>
        </w:tc>
        <w:tc>
          <w:tcPr>
            <w:tcW w:w="771" w:type="dxa"/>
            <w:tcBorders>
              <w:top w:val="nil"/>
              <w:left w:val="nil"/>
              <w:bottom w:val="nil"/>
              <w:right w:val="nil"/>
            </w:tcBorders>
            <w:shd w:val="clear" w:color="auto" w:fill="auto"/>
            <w:vAlign w:val="center"/>
          </w:tcPr>
          <w:p w14:paraId="626E6E33">
            <w:pPr>
              <w:rPr>
                <w:rFonts w:hint="eastAsia" w:ascii="宋体" w:hAnsi="宋体" w:eastAsia="宋体" w:cs="宋体"/>
                <w:i w:val="0"/>
                <w:iCs w:val="0"/>
                <w:color w:val="000000"/>
                <w:sz w:val="18"/>
                <w:szCs w:val="18"/>
                <w:u w:val="none"/>
              </w:rPr>
            </w:pPr>
          </w:p>
        </w:tc>
      </w:tr>
      <w:tr w14:paraId="7D74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7069C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2B4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2C0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A7C7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51118123T000009509368-校舍维修改造及设备购置项目</w:t>
            </w:r>
          </w:p>
        </w:tc>
      </w:tr>
      <w:tr w14:paraId="6774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6FB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3A9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48" w:type="dxa"/>
            <w:tcBorders>
              <w:top w:val="nil"/>
              <w:left w:val="nil"/>
              <w:bottom w:val="nil"/>
              <w:right w:val="nil"/>
            </w:tcBorders>
            <w:shd w:val="clear" w:color="auto" w:fill="auto"/>
            <w:vAlign w:val="center"/>
          </w:tcPr>
          <w:p w14:paraId="75EBAB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C5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峨眉山市峨山小学校</w:t>
            </w:r>
          </w:p>
        </w:tc>
      </w:tr>
      <w:tr w14:paraId="61AA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9DF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71E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B47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547D0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AEA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0DD8A">
            <w:pP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E4D6">
            <w:pPr>
              <w:rPr>
                <w:rFonts w:hint="eastAsia" w:ascii="宋体" w:hAnsi="宋体" w:eastAsia="宋体" w:cs="宋体"/>
                <w:i w:val="0"/>
                <w:iCs w:val="0"/>
                <w:color w:val="000000"/>
                <w:sz w:val="18"/>
                <w:szCs w:val="18"/>
                <w:u w:val="none"/>
              </w:rPr>
            </w:pP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623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目标：保障学校校舍安全，改善办学条件，持续提升学校办学水平。</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B65F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保障学校校舍安全，改善办学条件，提升本市办学水平。</w:t>
            </w:r>
          </w:p>
        </w:tc>
      </w:tr>
      <w:tr w14:paraId="412B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678D0">
            <w:pP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1C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23C3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保障学校校舍安全，改善办学条件，提升本市办学水平。</w:t>
            </w:r>
          </w:p>
        </w:tc>
      </w:tr>
      <w:tr w14:paraId="13A7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19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9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D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3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4D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B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E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3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3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2C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4B273">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6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F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32.85</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F8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C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B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3C3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55E18">
            <w:pPr>
              <w:rPr>
                <w:rFonts w:hint="eastAsia" w:ascii="黑体" w:hAnsi="黑体" w:eastAsia="黑体" w:cs="黑体"/>
                <w:i/>
                <w:iCs/>
                <w:color w:val="000000"/>
                <w:sz w:val="18"/>
                <w:szCs w:val="18"/>
                <w:u w:val="none"/>
              </w:rPr>
            </w:pPr>
          </w:p>
        </w:tc>
      </w:tr>
      <w:tr w14:paraId="59FF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F20DE">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A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9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A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32.85</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DA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6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9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F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9B7F6">
            <w:pPr>
              <w:rPr>
                <w:rFonts w:hint="eastAsia" w:ascii="黑体" w:hAnsi="黑体" w:eastAsia="黑体" w:cs="黑体"/>
                <w:i/>
                <w:iCs/>
                <w:color w:val="000000"/>
                <w:sz w:val="18"/>
                <w:szCs w:val="18"/>
                <w:u w:val="none"/>
              </w:rPr>
            </w:pPr>
          </w:p>
        </w:tc>
      </w:tr>
      <w:tr w14:paraId="0593E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364B">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E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0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A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04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8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2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4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56D3">
            <w:pPr>
              <w:rPr>
                <w:rFonts w:hint="eastAsia" w:ascii="黑体" w:hAnsi="黑体" w:eastAsia="黑体" w:cs="黑体"/>
                <w:i/>
                <w:iCs/>
                <w:color w:val="000000"/>
                <w:sz w:val="18"/>
                <w:szCs w:val="18"/>
                <w:u w:val="none"/>
              </w:rPr>
            </w:pPr>
          </w:p>
        </w:tc>
      </w:tr>
      <w:tr w14:paraId="7189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F42BA">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1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F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2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FF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6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7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6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AE2F">
            <w:pPr>
              <w:rPr>
                <w:rFonts w:hint="eastAsia" w:ascii="黑体" w:hAnsi="黑体" w:eastAsia="黑体" w:cs="黑体"/>
                <w:i/>
                <w:iCs/>
                <w:color w:val="000000"/>
                <w:sz w:val="18"/>
                <w:szCs w:val="18"/>
                <w:u w:val="none"/>
              </w:rPr>
            </w:pPr>
          </w:p>
        </w:tc>
      </w:tr>
      <w:tr w14:paraId="6EF5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0D483">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2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7A51">
            <w:pPr>
              <w:jc w:val="center"/>
              <w:rPr>
                <w:rFonts w:hint="eastAsia" w:ascii="微软雅黑" w:hAnsi="微软雅黑" w:eastAsia="微软雅黑" w:cs="微软雅黑"/>
                <w:i/>
                <w:iCs/>
                <w:color w:val="000000"/>
                <w:sz w:val="16"/>
                <w:szCs w:val="16"/>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35FB">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C01F8">
            <w:pPr>
              <w:jc w:val="center"/>
              <w:rPr>
                <w:rFonts w:hint="eastAsia" w:ascii="微软雅黑" w:hAnsi="微软雅黑" w:eastAsia="微软雅黑" w:cs="微软雅黑"/>
                <w:i/>
                <w:iCs/>
                <w:color w:val="000000"/>
                <w:sz w:val="16"/>
                <w:szCs w:val="16"/>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ABC3">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D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1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A7E8E">
            <w:pPr>
              <w:rPr>
                <w:rFonts w:hint="eastAsia" w:ascii="黑体" w:hAnsi="黑体" w:eastAsia="黑体" w:cs="黑体"/>
                <w:i/>
                <w:iCs/>
                <w:color w:val="000000"/>
                <w:sz w:val="18"/>
                <w:szCs w:val="18"/>
                <w:u w:val="none"/>
              </w:rPr>
            </w:pPr>
          </w:p>
        </w:tc>
      </w:tr>
      <w:tr w14:paraId="3027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2E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5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9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A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F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6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D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1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7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7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3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9103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410CB">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21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E2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7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房屋修建面积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B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8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6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15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9600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6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92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89F9">
            <w:pPr>
              <w:jc w:val="center"/>
              <w:rPr>
                <w:rFonts w:hint="eastAsia" w:ascii="微软雅黑" w:hAnsi="微软雅黑" w:eastAsia="微软雅黑" w:cs="微软雅黑"/>
                <w:i/>
                <w:iCs/>
                <w:color w:val="000000"/>
                <w:sz w:val="16"/>
                <w:szCs w:val="16"/>
                <w:u w:val="none"/>
              </w:rPr>
            </w:pPr>
          </w:p>
        </w:tc>
      </w:tr>
      <w:tr w14:paraId="00A0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771CC">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D519F">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7FF0E">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A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0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9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2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D6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1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7F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3C8C">
            <w:pPr>
              <w:jc w:val="center"/>
              <w:rPr>
                <w:rFonts w:hint="eastAsia" w:ascii="微软雅黑" w:hAnsi="微软雅黑" w:eastAsia="微软雅黑" w:cs="微软雅黑"/>
                <w:i/>
                <w:iCs/>
                <w:color w:val="000000"/>
                <w:sz w:val="16"/>
                <w:szCs w:val="16"/>
                <w:u w:val="none"/>
              </w:rPr>
            </w:pPr>
          </w:p>
        </w:tc>
      </w:tr>
      <w:tr w14:paraId="61D9C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C4509">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73F4B">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9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D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8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6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E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5A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7E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9D03">
            <w:pPr>
              <w:jc w:val="center"/>
              <w:rPr>
                <w:rFonts w:hint="eastAsia" w:ascii="微软雅黑" w:hAnsi="微软雅黑" w:eastAsia="微软雅黑" w:cs="微软雅黑"/>
                <w:i/>
                <w:iCs/>
                <w:color w:val="000000"/>
                <w:sz w:val="16"/>
                <w:szCs w:val="16"/>
                <w:u w:val="none"/>
              </w:rPr>
            </w:pPr>
          </w:p>
        </w:tc>
      </w:tr>
      <w:tr w14:paraId="0D43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5AA3">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E73F1">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6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C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工程完成率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8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D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A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DC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E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06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1908">
            <w:pPr>
              <w:jc w:val="center"/>
              <w:rPr>
                <w:rFonts w:hint="eastAsia" w:ascii="微软雅黑" w:hAnsi="微软雅黑" w:eastAsia="微软雅黑" w:cs="微软雅黑"/>
                <w:i/>
                <w:iCs/>
                <w:color w:val="000000"/>
                <w:sz w:val="16"/>
                <w:szCs w:val="16"/>
                <w:u w:val="none"/>
              </w:rPr>
            </w:pPr>
          </w:p>
        </w:tc>
      </w:tr>
      <w:tr w14:paraId="277F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342E8">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79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A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C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8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4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EB79">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93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8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E4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6363">
            <w:pPr>
              <w:jc w:val="center"/>
              <w:rPr>
                <w:rFonts w:hint="eastAsia" w:ascii="微软雅黑" w:hAnsi="微软雅黑" w:eastAsia="微软雅黑" w:cs="微软雅黑"/>
                <w:i/>
                <w:iCs/>
                <w:color w:val="000000"/>
                <w:sz w:val="16"/>
                <w:szCs w:val="16"/>
                <w:u w:val="none"/>
              </w:rPr>
            </w:pPr>
          </w:p>
        </w:tc>
      </w:tr>
      <w:tr w14:paraId="471F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158C">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7B3B">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7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C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1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5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BFBF">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DE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4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BE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88CD">
            <w:pPr>
              <w:jc w:val="center"/>
              <w:rPr>
                <w:rFonts w:hint="eastAsia" w:ascii="微软雅黑" w:hAnsi="微软雅黑" w:eastAsia="微软雅黑" w:cs="微软雅黑"/>
                <w:i/>
                <w:iCs/>
                <w:color w:val="000000"/>
                <w:sz w:val="16"/>
                <w:szCs w:val="16"/>
                <w:u w:val="none"/>
              </w:rPr>
            </w:pPr>
          </w:p>
        </w:tc>
      </w:tr>
      <w:tr w14:paraId="0BC4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A0234">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5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9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6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D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3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5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B4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3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EB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82B4">
            <w:pPr>
              <w:jc w:val="center"/>
              <w:rPr>
                <w:rFonts w:hint="eastAsia" w:ascii="微软雅黑" w:hAnsi="微软雅黑" w:eastAsia="微软雅黑" w:cs="微软雅黑"/>
                <w:i/>
                <w:iCs/>
                <w:color w:val="000000"/>
                <w:sz w:val="16"/>
                <w:szCs w:val="16"/>
                <w:u w:val="none"/>
              </w:rPr>
            </w:pPr>
          </w:p>
        </w:tc>
      </w:tr>
      <w:tr w14:paraId="1D5E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4EB9E">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47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64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F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经费支出金额</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E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5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8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11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D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63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DBF2">
            <w:pPr>
              <w:jc w:val="center"/>
              <w:rPr>
                <w:rFonts w:hint="eastAsia" w:ascii="微软雅黑" w:hAnsi="微软雅黑" w:eastAsia="微软雅黑" w:cs="微软雅黑"/>
                <w:i/>
                <w:iCs/>
                <w:color w:val="000000"/>
                <w:sz w:val="16"/>
                <w:szCs w:val="16"/>
                <w:u w:val="none"/>
              </w:rPr>
            </w:pPr>
          </w:p>
        </w:tc>
      </w:tr>
      <w:tr w14:paraId="5C98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B870">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8F418">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6745">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4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3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8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E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5F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5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90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0D2B">
            <w:pPr>
              <w:jc w:val="center"/>
              <w:rPr>
                <w:rFonts w:hint="eastAsia" w:ascii="微软雅黑" w:hAnsi="微软雅黑" w:eastAsia="微软雅黑" w:cs="微软雅黑"/>
                <w:i/>
                <w:iCs/>
                <w:color w:val="000000"/>
                <w:sz w:val="16"/>
                <w:szCs w:val="16"/>
                <w:u w:val="none"/>
              </w:rPr>
            </w:pPr>
          </w:p>
        </w:tc>
      </w:tr>
      <w:tr w14:paraId="20F9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68E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7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E3CD">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F5A5">
            <w:pPr>
              <w:rPr>
                <w:rFonts w:hint="eastAsia" w:ascii="宋体" w:hAnsi="宋体" w:eastAsia="宋体" w:cs="宋体"/>
                <w:i w:val="0"/>
                <w:iCs w:val="0"/>
                <w:color w:val="000000"/>
                <w:sz w:val="18"/>
                <w:szCs w:val="18"/>
                <w:u w:val="none"/>
              </w:rPr>
            </w:pPr>
          </w:p>
        </w:tc>
      </w:tr>
      <w:tr w14:paraId="365A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B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102C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6AFC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7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A5F5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FE3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6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8B15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3BC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146F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项目负责人：周彬</w:t>
            </w:r>
          </w:p>
        </w:tc>
        <w:tc>
          <w:tcPr>
            <w:tcW w:w="4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AB1D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财务负责人：周彬</w:t>
            </w:r>
          </w:p>
        </w:tc>
      </w:tr>
      <w:tr w14:paraId="023C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F2CF4F3">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shd w:val="clear" w:color="auto" w:fill="auto"/>
            <w:vAlign w:val="center"/>
          </w:tcPr>
          <w:p w14:paraId="123C0B38">
            <w:pPr>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14:paraId="22A83B94">
            <w:pPr>
              <w:rPr>
                <w:rFonts w:hint="eastAsia" w:ascii="宋体" w:hAnsi="宋体" w:eastAsia="宋体" w:cs="宋体"/>
                <w:i w:val="0"/>
                <w:iCs w:val="0"/>
                <w:color w:val="000000"/>
                <w:sz w:val="18"/>
                <w:szCs w:val="18"/>
                <w:u w:val="none"/>
              </w:rPr>
            </w:pPr>
          </w:p>
        </w:tc>
        <w:tc>
          <w:tcPr>
            <w:tcW w:w="1576" w:type="dxa"/>
            <w:tcBorders>
              <w:top w:val="nil"/>
              <w:left w:val="nil"/>
              <w:bottom w:val="nil"/>
              <w:right w:val="nil"/>
            </w:tcBorders>
            <w:shd w:val="clear" w:color="auto" w:fill="auto"/>
            <w:vAlign w:val="center"/>
          </w:tcPr>
          <w:p w14:paraId="60658074">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5B38124B">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5E6BD0DC">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1B13DA0F">
            <w:pP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14:paraId="48B4BCBD">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126805CF">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0CE81617">
            <w:pPr>
              <w:rPr>
                <w:rFonts w:hint="eastAsia" w:ascii="宋体" w:hAnsi="宋体" w:eastAsia="宋体" w:cs="宋体"/>
                <w:i w:val="0"/>
                <w:iCs w:val="0"/>
                <w:color w:val="000000"/>
                <w:sz w:val="18"/>
                <w:szCs w:val="18"/>
                <w:u w:val="none"/>
              </w:rPr>
            </w:pPr>
          </w:p>
        </w:tc>
        <w:tc>
          <w:tcPr>
            <w:tcW w:w="771" w:type="dxa"/>
            <w:tcBorders>
              <w:top w:val="nil"/>
              <w:left w:val="nil"/>
              <w:bottom w:val="nil"/>
              <w:right w:val="nil"/>
            </w:tcBorders>
            <w:shd w:val="clear" w:color="auto" w:fill="auto"/>
            <w:vAlign w:val="center"/>
          </w:tcPr>
          <w:p w14:paraId="20E9EDC9">
            <w:pPr>
              <w:rPr>
                <w:rFonts w:hint="eastAsia" w:ascii="宋体" w:hAnsi="宋体" w:eastAsia="宋体" w:cs="宋体"/>
                <w:i w:val="0"/>
                <w:iCs w:val="0"/>
                <w:color w:val="000000"/>
                <w:sz w:val="18"/>
                <w:szCs w:val="18"/>
                <w:u w:val="none"/>
              </w:rPr>
            </w:pPr>
          </w:p>
        </w:tc>
      </w:tr>
      <w:tr w14:paraId="1786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AB82A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995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CE3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F91E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51118124T000009971957-支持学前教育发展补助资金</w:t>
            </w:r>
          </w:p>
        </w:tc>
      </w:tr>
      <w:tr w14:paraId="18A6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78B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571F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48" w:type="dxa"/>
            <w:tcBorders>
              <w:top w:val="nil"/>
              <w:left w:val="nil"/>
              <w:bottom w:val="nil"/>
              <w:right w:val="nil"/>
            </w:tcBorders>
            <w:shd w:val="clear" w:color="auto" w:fill="auto"/>
            <w:vAlign w:val="center"/>
          </w:tcPr>
          <w:p w14:paraId="6649B6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D1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峨眉山市峨山小学校</w:t>
            </w:r>
          </w:p>
        </w:tc>
      </w:tr>
      <w:tr w14:paraId="4C7E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FFC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413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9AA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D894D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A58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9517">
            <w:pP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26E8D">
            <w:pPr>
              <w:rPr>
                <w:rFonts w:hint="eastAsia" w:ascii="宋体" w:hAnsi="宋体" w:eastAsia="宋体" w:cs="宋体"/>
                <w:i w:val="0"/>
                <w:iCs w:val="0"/>
                <w:color w:val="000000"/>
                <w:sz w:val="18"/>
                <w:szCs w:val="18"/>
                <w:u w:val="none"/>
              </w:rPr>
            </w:pP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2090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持续改善学校幼儿基本办学条件，保障学校校舍安全，加强教育薄弱环节，全面发展幼儿教育事业。</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852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提升学前教育水平，促进幼儿教育健康发展。</w:t>
            </w:r>
          </w:p>
        </w:tc>
      </w:tr>
      <w:tr w14:paraId="3C47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BC0DD">
            <w:pP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20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508C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提升学前教育普及普惠占比率，促进幼儿教育健康发展。</w:t>
            </w:r>
          </w:p>
        </w:tc>
      </w:tr>
      <w:tr w14:paraId="09EA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10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3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9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2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BD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9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1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8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F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E1D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7330B">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F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0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8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CF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2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A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21EC">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3F617">
            <w:pPr>
              <w:rPr>
                <w:rFonts w:hint="eastAsia" w:ascii="黑体" w:hAnsi="黑体" w:eastAsia="黑体" w:cs="黑体"/>
                <w:i/>
                <w:iCs/>
                <w:color w:val="000000"/>
                <w:sz w:val="18"/>
                <w:szCs w:val="18"/>
                <w:u w:val="none"/>
              </w:rPr>
            </w:pPr>
          </w:p>
        </w:tc>
      </w:tr>
      <w:tr w14:paraId="6A02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14B8C">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0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F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1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E9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F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1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D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1D913">
            <w:pPr>
              <w:rPr>
                <w:rFonts w:hint="eastAsia" w:ascii="黑体" w:hAnsi="黑体" w:eastAsia="黑体" w:cs="黑体"/>
                <w:i/>
                <w:iCs/>
                <w:color w:val="000000"/>
                <w:sz w:val="18"/>
                <w:szCs w:val="18"/>
                <w:u w:val="none"/>
              </w:rPr>
            </w:pPr>
          </w:p>
        </w:tc>
      </w:tr>
      <w:tr w14:paraId="6146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6C0C">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A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D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7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C4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9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5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9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62382">
            <w:pPr>
              <w:rPr>
                <w:rFonts w:hint="eastAsia" w:ascii="黑体" w:hAnsi="黑体" w:eastAsia="黑体" w:cs="黑体"/>
                <w:i/>
                <w:iCs/>
                <w:color w:val="000000"/>
                <w:sz w:val="18"/>
                <w:szCs w:val="18"/>
                <w:u w:val="none"/>
              </w:rPr>
            </w:pPr>
          </w:p>
        </w:tc>
      </w:tr>
      <w:tr w14:paraId="7DE3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3F94A">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1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6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2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06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2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A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4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23329">
            <w:pPr>
              <w:rPr>
                <w:rFonts w:hint="eastAsia" w:ascii="黑体" w:hAnsi="黑体" w:eastAsia="黑体" w:cs="黑体"/>
                <w:i/>
                <w:iCs/>
                <w:color w:val="000000"/>
                <w:sz w:val="18"/>
                <w:szCs w:val="18"/>
                <w:u w:val="none"/>
              </w:rPr>
            </w:pPr>
          </w:p>
        </w:tc>
      </w:tr>
      <w:tr w14:paraId="4985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49031">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D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1F9C">
            <w:pPr>
              <w:jc w:val="center"/>
              <w:rPr>
                <w:rFonts w:hint="eastAsia" w:ascii="微软雅黑" w:hAnsi="微软雅黑" w:eastAsia="微软雅黑" w:cs="微软雅黑"/>
                <w:i/>
                <w:iCs/>
                <w:color w:val="000000"/>
                <w:sz w:val="16"/>
                <w:szCs w:val="16"/>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36C9">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A1686">
            <w:pPr>
              <w:jc w:val="center"/>
              <w:rPr>
                <w:rFonts w:hint="eastAsia" w:ascii="微软雅黑" w:hAnsi="微软雅黑" w:eastAsia="微软雅黑" w:cs="微软雅黑"/>
                <w:i/>
                <w:iCs/>
                <w:color w:val="000000"/>
                <w:sz w:val="16"/>
                <w:szCs w:val="16"/>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2E05">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B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E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A8F1A">
            <w:pPr>
              <w:rPr>
                <w:rFonts w:hint="eastAsia" w:ascii="黑体" w:hAnsi="黑体" w:eastAsia="黑体" w:cs="黑体"/>
                <w:i/>
                <w:iCs/>
                <w:color w:val="000000"/>
                <w:sz w:val="18"/>
                <w:szCs w:val="18"/>
                <w:u w:val="none"/>
              </w:rPr>
            </w:pPr>
          </w:p>
        </w:tc>
      </w:tr>
      <w:tr w14:paraId="1F13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03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A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9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9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4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1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4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3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5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2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5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8E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61808">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9E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21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8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校舍修建面积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C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F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F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9C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2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6D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D836">
            <w:pPr>
              <w:jc w:val="center"/>
              <w:rPr>
                <w:rFonts w:hint="eastAsia" w:ascii="微软雅黑" w:hAnsi="微软雅黑" w:eastAsia="微软雅黑" w:cs="微软雅黑"/>
                <w:i/>
                <w:iCs/>
                <w:color w:val="000000"/>
                <w:sz w:val="16"/>
                <w:szCs w:val="16"/>
                <w:u w:val="none"/>
              </w:rPr>
            </w:pPr>
          </w:p>
        </w:tc>
      </w:tr>
      <w:tr w14:paraId="35E8D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307B9">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0824C">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2D60E">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F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受益学生人数</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A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F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3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CA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0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8A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0394">
            <w:pPr>
              <w:jc w:val="center"/>
              <w:rPr>
                <w:rFonts w:hint="eastAsia" w:ascii="微软雅黑" w:hAnsi="微软雅黑" w:eastAsia="微软雅黑" w:cs="微软雅黑"/>
                <w:i/>
                <w:iCs/>
                <w:color w:val="000000"/>
                <w:sz w:val="16"/>
                <w:szCs w:val="16"/>
                <w:u w:val="none"/>
              </w:rPr>
            </w:pPr>
          </w:p>
        </w:tc>
      </w:tr>
      <w:tr w14:paraId="5FD82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3DB6">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63558">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0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E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项目竣工验收合格率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1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2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C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0D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9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D4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0137">
            <w:pPr>
              <w:jc w:val="center"/>
              <w:rPr>
                <w:rFonts w:hint="eastAsia" w:ascii="微软雅黑" w:hAnsi="微软雅黑" w:eastAsia="微软雅黑" w:cs="微软雅黑"/>
                <w:i/>
                <w:iCs/>
                <w:color w:val="000000"/>
                <w:sz w:val="16"/>
                <w:szCs w:val="16"/>
                <w:u w:val="none"/>
              </w:rPr>
            </w:pPr>
          </w:p>
        </w:tc>
      </w:tr>
      <w:tr w14:paraId="1BFD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E94AC">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6E001">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4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3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4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1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A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BB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1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BE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F3A5">
            <w:pPr>
              <w:jc w:val="center"/>
              <w:rPr>
                <w:rFonts w:hint="eastAsia" w:ascii="微软雅黑" w:hAnsi="微软雅黑" w:eastAsia="微软雅黑" w:cs="微软雅黑"/>
                <w:i/>
                <w:iCs/>
                <w:color w:val="000000"/>
                <w:sz w:val="16"/>
                <w:szCs w:val="16"/>
                <w:u w:val="none"/>
              </w:rPr>
            </w:pPr>
          </w:p>
        </w:tc>
      </w:tr>
      <w:tr w14:paraId="4F3E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2D90A">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1F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4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0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4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5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9065">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89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F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98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DC17">
            <w:pPr>
              <w:jc w:val="center"/>
              <w:rPr>
                <w:rFonts w:hint="eastAsia" w:ascii="微软雅黑" w:hAnsi="微软雅黑" w:eastAsia="微软雅黑" w:cs="微软雅黑"/>
                <w:i/>
                <w:iCs/>
                <w:color w:val="000000"/>
                <w:sz w:val="16"/>
                <w:szCs w:val="16"/>
                <w:u w:val="none"/>
              </w:rPr>
            </w:pPr>
          </w:p>
        </w:tc>
      </w:tr>
      <w:tr w14:paraId="40BE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AA7E0">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D2BDF">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2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0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D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F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75DB">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F4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提升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D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9C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D927">
            <w:pPr>
              <w:jc w:val="center"/>
              <w:rPr>
                <w:rFonts w:hint="eastAsia" w:ascii="微软雅黑" w:hAnsi="微软雅黑" w:eastAsia="微软雅黑" w:cs="微软雅黑"/>
                <w:i/>
                <w:iCs/>
                <w:color w:val="000000"/>
                <w:sz w:val="16"/>
                <w:szCs w:val="16"/>
                <w:u w:val="none"/>
              </w:rPr>
            </w:pPr>
          </w:p>
        </w:tc>
      </w:tr>
      <w:tr w14:paraId="4E92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9E004">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8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3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C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8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9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2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56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4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8D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07CE">
            <w:pPr>
              <w:jc w:val="center"/>
              <w:rPr>
                <w:rFonts w:hint="eastAsia" w:ascii="微软雅黑" w:hAnsi="微软雅黑" w:eastAsia="微软雅黑" w:cs="微软雅黑"/>
                <w:i/>
                <w:iCs/>
                <w:color w:val="000000"/>
                <w:sz w:val="16"/>
                <w:szCs w:val="16"/>
                <w:u w:val="none"/>
              </w:rPr>
            </w:pPr>
          </w:p>
        </w:tc>
      </w:tr>
      <w:tr w14:paraId="509B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F40C">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3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7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7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1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A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F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D1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7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FE9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0E23">
            <w:pPr>
              <w:jc w:val="center"/>
              <w:rPr>
                <w:rFonts w:hint="eastAsia" w:ascii="微软雅黑" w:hAnsi="微软雅黑" w:eastAsia="微软雅黑" w:cs="微软雅黑"/>
                <w:i/>
                <w:iCs/>
                <w:color w:val="000000"/>
                <w:sz w:val="16"/>
                <w:szCs w:val="16"/>
                <w:u w:val="none"/>
              </w:rPr>
            </w:pPr>
          </w:p>
        </w:tc>
      </w:tr>
      <w:tr w14:paraId="7CEC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851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B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94CD">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255B">
            <w:pPr>
              <w:rPr>
                <w:rFonts w:hint="eastAsia" w:ascii="宋体" w:hAnsi="宋体" w:eastAsia="宋体" w:cs="宋体"/>
                <w:i w:val="0"/>
                <w:iCs w:val="0"/>
                <w:color w:val="000000"/>
                <w:sz w:val="18"/>
                <w:szCs w:val="18"/>
                <w:u w:val="none"/>
              </w:rPr>
            </w:pPr>
          </w:p>
        </w:tc>
      </w:tr>
      <w:tr w14:paraId="47D0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C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F852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5D49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D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1B1AB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CD7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0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7861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851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8590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项目负责人：周彬</w:t>
            </w:r>
          </w:p>
        </w:tc>
        <w:tc>
          <w:tcPr>
            <w:tcW w:w="4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1D68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财务负责人：周彬</w:t>
            </w:r>
          </w:p>
        </w:tc>
      </w:tr>
      <w:tr w14:paraId="530F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7447FB2">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shd w:val="clear" w:color="auto" w:fill="auto"/>
            <w:vAlign w:val="center"/>
          </w:tcPr>
          <w:p w14:paraId="3AD2F61F">
            <w:pPr>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14:paraId="7F34B987">
            <w:pPr>
              <w:rPr>
                <w:rFonts w:hint="eastAsia" w:ascii="宋体" w:hAnsi="宋体" w:eastAsia="宋体" w:cs="宋体"/>
                <w:i w:val="0"/>
                <w:iCs w:val="0"/>
                <w:color w:val="000000"/>
                <w:sz w:val="18"/>
                <w:szCs w:val="18"/>
                <w:u w:val="none"/>
              </w:rPr>
            </w:pPr>
          </w:p>
        </w:tc>
        <w:tc>
          <w:tcPr>
            <w:tcW w:w="1576" w:type="dxa"/>
            <w:tcBorders>
              <w:top w:val="nil"/>
              <w:left w:val="nil"/>
              <w:bottom w:val="nil"/>
              <w:right w:val="nil"/>
            </w:tcBorders>
            <w:shd w:val="clear" w:color="auto" w:fill="auto"/>
            <w:vAlign w:val="center"/>
          </w:tcPr>
          <w:p w14:paraId="12AD3893">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4C8275DD">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7273ACFB">
            <w:pPr>
              <w:rPr>
                <w:rFonts w:hint="eastAsia" w:ascii="宋体" w:hAnsi="宋体" w:eastAsia="宋体" w:cs="宋体"/>
                <w:i w:val="0"/>
                <w:iCs w:val="0"/>
                <w:color w:val="000000"/>
                <w:sz w:val="18"/>
                <w:szCs w:val="18"/>
                <w:u w:val="none"/>
              </w:rPr>
            </w:pPr>
          </w:p>
        </w:tc>
        <w:tc>
          <w:tcPr>
            <w:tcW w:w="509" w:type="dxa"/>
            <w:tcBorders>
              <w:top w:val="nil"/>
              <w:left w:val="nil"/>
              <w:bottom w:val="nil"/>
              <w:right w:val="nil"/>
            </w:tcBorders>
            <w:shd w:val="clear" w:color="auto" w:fill="auto"/>
            <w:vAlign w:val="center"/>
          </w:tcPr>
          <w:p w14:paraId="58EFD4A6">
            <w:pP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14:paraId="32C6A1DA">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343EEECA">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45F0DAE2">
            <w:pPr>
              <w:rPr>
                <w:rFonts w:hint="eastAsia" w:ascii="宋体" w:hAnsi="宋体" w:eastAsia="宋体" w:cs="宋体"/>
                <w:i w:val="0"/>
                <w:iCs w:val="0"/>
                <w:color w:val="000000"/>
                <w:sz w:val="18"/>
                <w:szCs w:val="18"/>
                <w:u w:val="none"/>
              </w:rPr>
            </w:pPr>
          </w:p>
        </w:tc>
        <w:tc>
          <w:tcPr>
            <w:tcW w:w="771" w:type="dxa"/>
            <w:tcBorders>
              <w:top w:val="nil"/>
              <w:left w:val="nil"/>
              <w:bottom w:val="nil"/>
              <w:right w:val="nil"/>
            </w:tcBorders>
            <w:shd w:val="clear" w:color="auto" w:fill="auto"/>
            <w:vAlign w:val="center"/>
          </w:tcPr>
          <w:p w14:paraId="69095BF4">
            <w:pPr>
              <w:rPr>
                <w:rFonts w:hint="eastAsia" w:ascii="宋体" w:hAnsi="宋体" w:eastAsia="宋体" w:cs="宋体"/>
                <w:i w:val="0"/>
                <w:iCs w:val="0"/>
                <w:color w:val="000000"/>
                <w:sz w:val="18"/>
                <w:szCs w:val="18"/>
                <w:u w:val="none"/>
              </w:rPr>
            </w:pPr>
          </w:p>
        </w:tc>
      </w:tr>
      <w:tr w14:paraId="15ED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8E9CB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7E0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9AC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7CB8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51118124T000010101269-学前公办幼儿园生均公用经费</w:t>
            </w:r>
          </w:p>
        </w:tc>
      </w:tr>
      <w:tr w14:paraId="300D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74B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80F3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48" w:type="dxa"/>
            <w:tcBorders>
              <w:top w:val="nil"/>
              <w:left w:val="nil"/>
              <w:bottom w:val="nil"/>
              <w:right w:val="nil"/>
            </w:tcBorders>
            <w:shd w:val="clear" w:color="auto" w:fill="auto"/>
            <w:vAlign w:val="center"/>
          </w:tcPr>
          <w:p w14:paraId="5597A7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7C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峨眉山市峨山小学校</w:t>
            </w:r>
          </w:p>
        </w:tc>
      </w:tr>
      <w:tr w14:paraId="3C9A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E11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C7F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86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0E259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73E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4349C">
            <w:pP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735F">
            <w:pPr>
              <w:rPr>
                <w:rFonts w:hint="eastAsia" w:ascii="宋体" w:hAnsi="宋体" w:eastAsia="宋体" w:cs="宋体"/>
                <w:i w:val="0"/>
                <w:iCs w:val="0"/>
                <w:color w:val="000000"/>
                <w:sz w:val="18"/>
                <w:szCs w:val="18"/>
                <w:u w:val="none"/>
              </w:rPr>
            </w:pPr>
          </w:p>
        </w:tc>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99EF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目标1：完成上级下达的教学目标。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目标2：保障幼儿园教育教学秩序正常运转，教育教学活动持续开展，提高教育教学质量，提升幼儿办学水平，全面发展幼儿教育事业。　　　　　　　　　　　　　　　　　　　　　　　　　　　　　　　　　　　　　</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4218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教育教学活动持续开展，提高教育教学质量，提升幼儿办学水平，全面发展幼儿教育事业。</w:t>
            </w:r>
          </w:p>
        </w:tc>
      </w:tr>
      <w:tr w14:paraId="6096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06309">
            <w:pP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D8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B6A7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保障幼儿园教育教学秩序正常运转，教育教学活动持续开展，提高教育教学质量，提升幼儿办学水平，全面发展幼儿教育事业。</w:t>
            </w:r>
          </w:p>
        </w:tc>
      </w:tr>
      <w:tr w14:paraId="7D3F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9F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8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E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2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BA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7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D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6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3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06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C382">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8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D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7.92</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2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F9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8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4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C5F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9D49A">
            <w:pPr>
              <w:rPr>
                <w:rFonts w:hint="eastAsia" w:ascii="黑体" w:hAnsi="黑体" w:eastAsia="黑体" w:cs="黑体"/>
                <w:i/>
                <w:iCs/>
                <w:color w:val="000000"/>
                <w:sz w:val="18"/>
                <w:szCs w:val="18"/>
                <w:u w:val="none"/>
              </w:rPr>
            </w:pPr>
          </w:p>
        </w:tc>
      </w:tr>
      <w:tr w14:paraId="0F2C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D5DFD">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F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7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7.92</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D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90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1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5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6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8C0F8">
            <w:pPr>
              <w:rPr>
                <w:rFonts w:hint="eastAsia" w:ascii="黑体" w:hAnsi="黑体" w:eastAsia="黑体" w:cs="黑体"/>
                <w:i/>
                <w:iCs/>
                <w:color w:val="000000"/>
                <w:sz w:val="18"/>
                <w:szCs w:val="18"/>
                <w:u w:val="none"/>
              </w:rPr>
            </w:pPr>
          </w:p>
        </w:tc>
      </w:tr>
      <w:tr w14:paraId="72AA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37569">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1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5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9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2B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E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8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3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3697E">
            <w:pPr>
              <w:rPr>
                <w:rFonts w:hint="eastAsia" w:ascii="黑体" w:hAnsi="黑体" w:eastAsia="黑体" w:cs="黑体"/>
                <w:i/>
                <w:iCs/>
                <w:color w:val="000000"/>
                <w:sz w:val="18"/>
                <w:szCs w:val="18"/>
                <w:u w:val="none"/>
              </w:rPr>
            </w:pPr>
          </w:p>
        </w:tc>
      </w:tr>
      <w:tr w14:paraId="6C49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5882E">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1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5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5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F3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9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7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6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3385">
            <w:pPr>
              <w:rPr>
                <w:rFonts w:hint="eastAsia" w:ascii="黑体" w:hAnsi="黑体" w:eastAsia="黑体" w:cs="黑体"/>
                <w:i/>
                <w:iCs/>
                <w:color w:val="000000"/>
                <w:sz w:val="18"/>
                <w:szCs w:val="18"/>
                <w:u w:val="none"/>
              </w:rPr>
            </w:pPr>
          </w:p>
        </w:tc>
      </w:tr>
      <w:tr w14:paraId="0B6F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E2F40">
            <w:pPr>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0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A70C">
            <w:pPr>
              <w:jc w:val="center"/>
              <w:rPr>
                <w:rFonts w:hint="eastAsia" w:ascii="微软雅黑" w:hAnsi="微软雅黑" w:eastAsia="微软雅黑" w:cs="微软雅黑"/>
                <w:i/>
                <w:iCs/>
                <w:color w:val="000000"/>
                <w:sz w:val="16"/>
                <w:szCs w:val="16"/>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5556">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CD4AC">
            <w:pPr>
              <w:jc w:val="center"/>
              <w:rPr>
                <w:rFonts w:hint="eastAsia" w:ascii="微软雅黑" w:hAnsi="微软雅黑" w:eastAsia="微软雅黑" w:cs="微软雅黑"/>
                <w:i/>
                <w:iCs/>
                <w:color w:val="000000"/>
                <w:sz w:val="16"/>
                <w:szCs w:val="16"/>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B794">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4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A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DF9B9">
            <w:pPr>
              <w:rPr>
                <w:rFonts w:hint="eastAsia" w:ascii="黑体" w:hAnsi="黑体" w:eastAsia="黑体" w:cs="黑体"/>
                <w:i/>
                <w:iCs/>
                <w:color w:val="000000"/>
                <w:sz w:val="18"/>
                <w:szCs w:val="18"/>
                <w:u w:val="none"/>
              </w:rPr>
            </w:pPr>
          </w:p>
        </w:tc>
      </w:tr>
      <w:tr w14:paraId="7A06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DD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E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8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2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3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9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A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C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3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F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F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74C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403C9">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F2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DC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E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幼儿园学生人数44人，增减率控制范围</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7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1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9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F4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7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47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8DA9">
            <w:pPr>
              <w:jc w:val="center"/>
              <w:rPr>
                <w:rFonts w:hint="eastAsia" w:ascii="微软雅黑" w:hAnsi="微软雅黑" w:eastAsia="微软雅黑" w:cs="微软雅黑"/>
                <w:i/>
                <w:iCs/>
                <w:color w:val="000000"/>
                <w:sz w:val="16"/>
                <w:szCs w:val="16"/>
                <w:u w:val="none"/>
              </w:rPr>
            </w:pPr>
          </w:p>
        </w:tc>
      </w:tr>
      <w:tr w14:paraId="3402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4C4EF">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D398E">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F094B">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1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幼儿教师人数</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4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9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8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AF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2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7F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AC40">
            <w:pPr>
              <w:jc w:val="center"/>
              <w:rPr>
                <w:rFonts w:hint="eastAsia" w:ascii="微软雅黑" w:hAnsi="微软雅黑" w:eastAsia="微软雅黑" w:cs="微软雅黑"/>
                <w:i/>
                <w:iCs/>
                <w:color w:val="000000"/>
                <w:sz w:val="16"/>
                <w:szCs w:val="16"/>
                <w:u w:val="none"/>
              </w:rPr>
            </w:pPr>
          </w:p>
        </w:tc>
      </w:tr>
      <w:tr w14:paraId="76B31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77520">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CE25">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0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6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D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2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B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2E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2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1D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E14E">
            <w:pPr>
              <w:jc w:val="center"/>
              <w:rPr>
                <w:rFonts w:hint="eastAsia" w:ascii="微软雅黑" w:hAnsi="微软雅黑" w:eastAsia="微软雅黑" w:cs="微软雅黑"/>
                <w:i/>
                <w:iCs/>
                <w:color w:val="000000"/>
                <w:sz w:val="16"/>
                <w:szCs w:val="16"/>
                <w:u w:val="none"/>
              </w:rPr>
            </w:pPr>
          </w:p>
        </w:tc>
      </w:tr>
      <w:tr w14:paraId="0631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A20BF">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500D7">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F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E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8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F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D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82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C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F0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4FB0">
            <w:pPr>
              <w:jc w:val="center"/>
              <w:rPr>
                <w:rFonts w:hint="eastAsia" w:ascii="微软雅黑" w:hAnsi="微软雅黑" w:eastAsia="微软雅黑" w:cs="微软雅黑"/>
                <w:i/>
                <w:iCs/>
                <w:color w:val="000000"/>
                <w:sz w:val="16"/>
                <w:szCs w:val="16"/>
                <w:u w:val="none"/>
              </w:rPr>
            </w:pPr>
          </w:p>
        </w:tc>
      </w:tr>
      <w:tr w14:paraId="0670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AB242">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E6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7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7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提高教育教学质量，提升幼儿办学水平</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8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1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AC2E">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BE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E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76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4444">
            <w:pPr>
              <w:jc w:val="center"/>
              <w:rPr>
                <w:rFonts w:hint="eastAsia" w:ascii="微软雅黑" w:hAnsi="微软雅黑" w:eastAsia="微软雅黑" w:cs="微软雅黑"/>
                <w:i/>
                <w:iCs/>
                <w:color w:val="000000"/>
                <w:sz w:val="16"/>
                <w:szCs w:val="16"/>
                <w:u w:val="none"/>
              </w:rPr>
            </w:pPr>
          </w:p>
        </w:tc>
      </w:tr>
      <w:tr w14:paraId="169DF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88948">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37FE">
            <w:pPr>
              <w:jc w:val="center"/>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6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A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促进幼儿教育健康发展</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5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D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AE47">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77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F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EF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928A">
            <w:pPr>
              <w:jc w:val="center"/>
              <w:rPr>
                <w:rFonts w:hint="eastAsia" w:ascii="微软雅黑" w:hAnsi="微软雅黑" w:eastAsia="微软雅黑" w:cs="微软雅黑"/>
                <w:i/>
                <w:iCs/>
                <w:color w:val="000000"/>
                <w:sz w:val="16"/>
                <w:szCs w:val="16"/>
                <w:u w:val="none"/>
              </w:rPr>
            </w:pPr>
          </w:p>
        </w:tc>
      </w:tr>
      <w:tr w14:paraId="1969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3DD1A">
            <w:pPr>
              <w:jc w:val="center"/>
              <w:rPr>
                <w:rFonts w:hint="eastAsia" w:ascii="宋体" w:hAnsi="宋体" w:eastAsia="宋体" w:cs="宋体"/>
                <w:i w:val="0"/>
                <w:iCs w:val="0"/>
                <w:color w:val="000000"/>
                <w:sz w:val="18"/>
                <w:szCs w:val="18"/>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25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0F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F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2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1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8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22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B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E6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C9B8">
            <w:pPr>
              <w:jc w:val="center"/>
              <w:rPr>
                <w:rFonts w:hint="eastAsia" w:ascii="微软雅黑" w:hAnsi="微软雅黑" w:eastAsia="微软雅黑" w:cs="微软雅黑"/>
                <w:i/>
                <w:iCs/>
                <w:color w:val="000000"/>
                <w:sz w:val="16"/>
                <w:szCs w:val="16"/>
                <w:u w:val="none"/>
              </w:rPr>
            </w:pPr>
          </w:p>
        </w:tc>
      </w:tr>
      <w:tr w14:paraId="3730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5DF7">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2733D">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179E7">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0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D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0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1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F0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6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F2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23C2">
            <w:pPr>
              <w:jc w:val="center"/>
              <w:rPr>
                <w:rFonts w:hint="eastAsia" w:ascii="微软雅黑" w:hAnsi="微软雅黑" w:eastAsia="微软雅黑" w:cs="微软雅黑"/>
                <w:i/>
                <w:iCs/>
                <w:color w:val="000000"/>
                <w:sz w:val="16"/>
                <w:szCs w:val="16"/>
                <w:u w:val="none"/>
              </w:rPr>
            </w:pPr>
          </w:p>
        </w:tc>
      </w:tr>
      <w:tr w14:paraId="2DBD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961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1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BD5E">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0F06">
            <w:pPr>
              <w:rPr>
                <w:rFonts w:hint="eastAsia" w:ascii="宋体" w:hAnsi="宋体" w:eastAsia="宋体" w:cs="宋体"/>
                <w:i w:val="0"/>
                <w:iCs w:val="0"/>
                <w:color w:val="000000"/>
                <w:sz w:val="18"/>
                <w:szCs w:val="18"/>
                <w:u w:val="none"/>
              </w:rPr>
            </w:pPr>
          </w:p>
        </w:tc>
      </w:tr>
      <w:tr w14:paraId="78B2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4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B2F6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4652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1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E3250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E43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1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25A65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FAC5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33F4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项目负责人：周彬</w:t>
            </w:r>
          </w:p>
        </w:tc>
        <w:tc>
          <w:tcPr>
            <w:tcW w:w="4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59BF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财务负责人：周彬</w:t>
            </w:r>
          </w:p>
        </w:tc>
      </w:tr>
    </w:tbl>
    <w:p w14:paraId="3C8C599E">
      <w:pPr>
        <w:widowControl/>
        <w:jc w:val="both"/>
        <w:rPr>
          <w:rFonts w:eastAsia="黑体"/>
          <w:sz w:val="44"/>
          <w:szCs w:val="44"/>
        </w:rPr>
      </w:pPr>
    </w:p>
    <w:p w14:paraId="52325EBD">
      <w:pPr>
        <w:widowControl/>
        <w:jc w:val="center"/>
        <w:rPr>
          <w:rFonts w:eastAsia="黑体"/>
          <w:sz w:val="44"/>
          <w:szCs w:val="44"/>
        </w:rPr>
      </w:pPr>
    </w:p>
    <w:p w14:paraId="6D7F31B9">
      <w:pPr>
        <w:widowControl/>
        <w:jc w:val="center"/>
        <w:rPr>
          <w:rFonts w:eastAsia="黑体"/>
          <w:sz w:val="44"/>
          <w:szCs w:val="44"/>
        </w:rPr>
      </w:pPr>
    </w:p>
    <w:p w14:paraId="406BAFC5">
      <w:pPr>
        <w:widowControl/>
        <w:jc w:val="center"/>
        <w:rPr>
          <w:rFonts w:eastAsia="黑体"/>
          <w:sz w:val="44"/>
          <w:szCs w:val="44"/>
        </w:rPr>
      </w:pPr>
    </w:p>
    <w:p w14:paraId="4E6F6B37">
      <w:pPr>
        <w:widowControl/>
        <w:jc w:val="center"/>
        <w:rPr>
          <w:rFonts w:eastAsia="黑体"/>
          <w:sz w:val="44"/>
          <w:szCs w:val="44"/>
        </w:rPr>
      </w:pPr>
    </w:p>
    <w:p w14:paraId="189ABDEE">
      <w:pPr>
        <w:widowControl/>
        <w:jc w:val="center"/>
        <w:rPr>
          <w:rFonts w:eastAsia="黑体"/>
          <w:sz w:val="44"/>
          <w:szCs w:val="44"/>
        </w:rPr>
      </w:pPr>
    </w:p>
    <w:p w14:paraId="3FC22B23">
      <w:pPr>
        <w:widowControl/>
        <w:jc w:val="center"/>
        <w:rPr>
          <w:rFonts w:eastAsia="黑体"/>
          <w:sz w:val="44"/>
          <w:szCs w:val="44"/>
        </w:rPr>
      </w:pPr>
    </w:p>
    <w:p w14:paraId="4B533AFA">
      <w:pPr>
        <w:widowControl/>
        <w:jc w:val="center"/>
        <w:rPr>
          <w:rFonts w:eastAsia="黑体"/>
          <w:sz w:val="44"/>
          <w:szCs w:val="44"/>
        </w:rPr>
      </w:pPr>
    </w:p>
    <w:p w14:paraId="410BBD5B">
      <w:pPr>
        <w:widowControl/>
        <w:jc w:val="center"/>
        <w:rPr>
          <w:rFonts w:eastAsia="黑体"/>
          <w:sz w:val="44"/>
          <w:szCs w:val="44"/>
        </w:rPr>
      </w:pPr>
    </w:p>
    <w:p w14:paraId="78D7ADD1">
      <w:pPr>
        <w:widowControl/>
        <w:jc w:val="center"/>
        <w:rPr>
          <w:rFonts w:eastAsia="黑体"/>
          <w:sz w:val="44"/>
          <w:szCs w:val="44"/>
        </w:rPr>
      </w:pPr>
    </w:p>
    <w:p w14:paraId="50EE7F0B">
      <w:pPr>
        <w:widowControl/>
        <w:jc w:val="center"/>
        <w:rPr>
          <w:rFonts w:eastAsia="黑体"/>
          <w:sz w:val="44"/>
          <w:szCs w:val="44"/>
        </w:rPr>
      </w:pPr>
    </w:p>
    <w:p w14:paraId="0BFD1F7A">
      <w:pPr>
        <w:widowControl/>
        <w:jc w:val="center"/>
        <w:rPr>
          <w:rFonts w:eastAsia="黑体"/>
          <w:sz w:val="44"/>
          <w:szCs w:val="44"/>
        </w:rPr>
      </w:pPr>
    </w:p>
    <w:p w14:paraId="5EFEE16F">
      <w:pPr>
        <w:widowControl/>
        <w:jc w:val="center"/>
        <w:rPr>
          <w:rFonts w:eastAsia="黑体"/>
          <w:sz w:val="44"/>
          <w:szCs w:val="44"/>
        </w:rPr>
      </w:pPr>
    </w:p>
    <w:p w14:paraId="086C409C">
      <w:pPr>
        <w:widowControl/>
        <w:rPr>
          <w:rFonts w:eastAsia="黑体"/>
          <w:sz w:val="44"/>
          <w:szCs w:val="44"/>
        </w:rPr>
      </w:pPr>
    </w:p>
    <w:p w14:paraId="00203455">
      <w:pPr>
        <w:widowControl/>
        <w:ind w:firstLine="2640" w:firstLineChars="600"/>
        <w:rPr>
          <w:rFonts w:eastAsia="仿宋"/>
        </w:rPr>
      </w:pPr>
      <w:r>
        <w:rPr>
          <w:rFonts w:hint="eastAsia" w:eastAsia="黑体"/>
          <w:sz w:val="44"/>
          <w:szCs w:val="44"/>
        </w:rPr>
        <w:t>第</w:t>
      </w:r>
      <w:r>
        <w:rPr>
          <w:rStyle w:val="29"/>
          <w:rFonts w:hint="eastAsia" w:eastAsia="黑体"/>
          <w:b w:val="0"/>
        </w:rPr>
        <w:t>五部分 附表</w:t>
      </w:r>
      <w:bookmarkEnd w:id="52"/>
      <w:bookmarkEnd w:id="53"/>
      <w:bookmarkStart w:id="54" w:name="_Toc15396619"/>
    </w:p>
    <w:p w14:paraId="6F2C975A">
      <w:pPr>
        <w:pStyle w:val="14"/>
        <w:adjustRightInd w:val="0"/>
        <w:snapToGrid w:val="0"/>
        <w:spacing w:line="560" w:lineRule="exact"/>
        <w:jc w:val="left"/>
        <w:rPr>
          <w:rFonts w:eastAsia="仿宋_GB2312" w:cs="仿宋_GB2312"/>
          <w:sz w:val="32"/>
          <w:szCs w:val="32"/>
        </w:rPr>
      </w:pPr>
    </w:p>
    <w:p w14:paraId="013CF36D">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4"/>
    </w:p>
    <w:p w14:paraId="3B33A398">
      <w:pPr>
        <w:pStyle w:val="14"/>
        <w:adjustRightInd w:val="0"/>
        <w:snapToGrid w:val="0"/>
        <w:spacing w:line="560" w:lineRule="exact"/>
        <w:jc w:val="left"/>
        <w:rPr>
          <w:rFonts w:eastAsia="仿宋_GB2312" w:cs="仿宋_GB2312"/>
          <w:sz w:val="32"/>
          <w:szCs w:val="32"/>
        </w:rPr>
      </w:pPr>
      <w:bookmarkStart w:id="55" w:name="_Toc15396620"/>
      <w:r>
        <w:rPr>
          <w:rFonts w:hint="eastAsia" w:eastAsia="仿宋_GB2312" w:cs="仿宋_GB2312"/>
          <w:sz w:val="32"/>
          <w:szCs w:val="32"/>
        </w:rPr>
        <w:t>二、收入决算表</w:t>
      </w:r>
      <w:bookmarkEnd w:id="55"/>
    </w:p>
    <w:p w14:paraId="1880134B">
      <w:pPr>
        <w:pStyle w:val="14"/>
        <w:adjustRightInd w:val="0"/>
        <w:snapToGrid w:val="0"/>
        <w:spacing w:line="560" w:lineRule="exact"/>
        <w:jc w:val="left"/>
        <w:rPr>
          <w:rFonts w:eastAsia="仿宋_GB2312" w:cs="仿宋_GB2312"/>
          <w:sz w:val="32"/>
          <w:szCs w:val="32"/>
        </w:rPr>
      </w:pPr>
      <w:bookmarkStart w:id="56" w:name="_Toc15396621"/>
      <w:r>
        <w:rPr>
          <w:rFonts w:hint="eastAsia" w:eastAsia="仿宋_GB2312" w:cs="仿宋_GB2312"/>
          <w:sz w:val="32"/>
          <w:szCs w:val="32"/>
        </w:rPr>
        <w:t>三、支出决算表</w:t>
      </w:r>
      <w:bookmarkEnd w:id="56"/>
    </w:p>
    <w:p w14:paraId="76392CBF">
      <w:pPr>
        <w:pStyle w:val="14"/>
        <w:adjustRightInd w:val="0"/>
        <w:snapToGrid w:val="0"/>
        <w:spacing w:line="560" w:lineRule="exact"/>
        <w:jc w:val="left"/>
        <w:rPr>
          <w:rFonts w:eastAsia="仿宋_GB2312" w:cs="仿宋_GB2312"/>
          <w:sz w:val="32"/>
          <w:szCs w:val="32"/>
        </w:rPr>
      </w:pPr>
      <w:bookmarkStart w:id="57" w:name="_Toc15396622"/>
      <w:r>
        <w:rPr>
          <w:rFonts w:hint="eastAsia" w:eastAsia="仿宋_GB2312" w:cs="仿宋_GB2312"/>
          <w:sz w:val="32"/>
          <w:szCs w:val="32"/>
        </w:rPr>
        <w:t>四、财政拨款收入支出决算总表</w:t>
      </w:r>
      <w:bookmarkEnd w:id="57"/>
    </w:p>
    <w:p w14:paraId="3E541A19">
      <w:pPr>
        <w:pStyle w:val="14"/>
        <w:adjustRightInd w:val="0"/>
        <w:snapToGrid w:val="0"/>
        <w:spacing w:line="560" w:lineRule="exact"/>
        <w:jc w:val="left"/>
        <w:rPr>
          <w:rFonts w:eastAsia="仿宋_GB2312" w:cs="仿宋_GB2312"/>
          <w:sz w:val="32"/>
          <w:szCs w:val="32"/>
        </w:rPr>
      </w:pPr>
      <w:bookmarkStart w:id="58" w:name="_Toc15396623"/>
      <w:r>
        <w:rPr>
          <w:rFonts w:hint="eastAsia" w:eastAsia="仿宋_GB2312" w:cs="仿宋_GB2312"/>
          <w:sz w:val="32"/>
          <w:szCs w:val="32"/>
        </w:rPr>
        <w:t>五、财政拨款支出决算明细表</w:t>
      </w:r>
      <w:bookmarkEnd w:id="58"/>
      <w:bookmarkStart w:id="59" w:name="_Toc15396624"/>
    </w:p>
    <w:p w14:paraId="68054B28">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9"/>
    </w:p>
    <w:p w14:paraId="100C2C46">
      <w:pPr>
        <w:pStyle w:val="14"/>
        <w:adjustRightInd w:val="0"/>
        <w:snapToGrid w:val="0"/>
        <w:spacing w:line="560" w:lineRule="exact"/>
        <w:jc w:val="left"/>
        <w:rPr>
          <w:rFonts w:eastAsia="仿宋_GB2312" w:cs="仿宋_GB2312"/>
          <w:sz w:val="32"/>
          <w:szCs w:val="32"/>
        </w:rPr>
      </w:pPr>
      <w:bookmarkStart w:id="60" w:name="_Toc15396625"/>
      <w:r>
        <w:rPr>
          <w:rFonts w:hint="eastAsia" w:eastAsia="仿宋_GB2312" w:cs="仿宋_GB2312"/>
          <w:sz w:val="32"/>
          <w:szCs w:val="32"/>
        </w:rPr>
        <w:t>七、一般公共预算财政拨款支出决算明细表</w:t>
      </w:r>
      <w:bookmarkEnd w:id="60"/>
    </w:p>
    <w:p w14:paraId="613859B4">
      <w:pPr>
        <w:pStyle w:val="14"/>
        <w:adjustRightInd w:val="0"/>
        <w:snapToGrid w:val="0"/>
        <w:spacing w:line="560" w:lineRule="exact"/>
        <w:jc w:val="left"/>
        <w:rPr>
          <w:rFonts w:eastAsia="仿宋_GB2312" w:cs="仿宋_GB2312"/>
          <w:sz w:val="32"/>
          <w:szCs w:val="32"/>
        </w:rPr>
      </w:pPr>
      <w:bookmarkStart w:id="61" w:name="_Toc15396626"/>
      <w:r>
        <w:rPr>
          <w:rFonts w:hint="eastAsia" w:eastAsia="仿宋_GB2312" w:cs="仿宋_GB2312"/>
          <w:sz w:val="32"/>
          <w:szCs w:val="32"/>
        </w:rPr>
        <w:t>八、一般公共预算财政拨款基本支出决算表</w:t>
      </w:r>
      <w:bookmarkEnd w:id="61"/>
    </w:p>
    <w:p w14:paraId="354666AC">
      <w:pPr>
        <w:pStyle w:val="14"/>
        <w:adjustRightInd w:val="0"/>
        <w:snapToGrid w:val="0"/>
        <w:spacing w:line="560" w:lineRule="exact"/>
        <w:jc w:val="left"/>
        <w:rPr>
          <w:rFonts w:eastAsia="仿宋_GB2312" w:cs="仿宋_GB2312"/>
          <w:sz w:val="32"/>
          <w:szCs w:val="32"/>
        </w:rPr>
      </w:pPr>
      <w:bookmarkStart w:id="62" w:name="_Toc15396627"/>
      <w:r>
        <w:rPr>
          <w:rFonts w:hint="eastAsia" w:eastAsia="仿宋_GB2312" w:cs="仿宋_GB2312"/>
          <w:sz w:val="32"/>
          <w:szCs w:val="32"/>
        </w:rPr>
        <w:t>九、一般公共预算财政拨款项目支出决算表</w:t>
      </w:r>
      <w:bookmarkEnd w:id="62"/>
    </w:p>
    <w:p w14:paraId="2F35B3AB">
      <w:pPr>
        <w:pStyle w:val="14"/>
        <w:adjustRightInd w:val="0"/>
        <w:snapToGrid w:val="0"/>
        <w:spacing w:line="560" w:lineRule="exact"/>
        <w:jc w:val="left"/>
        <w:rPr>
          <w:rFonts w:eastAsia="仿宋_GB2312" w:cs="仿宋_GB2312"/>
          <w:sz w:val="32"/>
          <w:szCs w:val="32"/>
        </w:rPr>
      </w:pPr>
      <w:bookmarkStart w:id="63" w:name="_Toc15396628"/>
      <w:r>
        <w:rPr>
          <w:rFonts w:hint="eastAsia" w:eastAsia="仿宋_GB2312" w:cs="仿宋_GB2312"/>
          <w:sz w:val="32"/>
          <w:szCs w:val="32"/>
        </w:rPr>
        <w:t>十、</w:t>
      </w:r>
      <w:bookmarkEnd w:id="63"/>
      <w:r>
        <w:rPr>
          <w:rFonts w:hint="eastAsia" w:eastAsia="仿宋_GB2312" w:cs="仿宋_GB2312"/>
          <w:sz w:val="32"/>
          <w:szCs w:val="32"/>
        </w:rPr>
        <w:t>政府性基金预算财政拨款收入支出决算表</w:t>
      </w:r>
    </w:p>
    <w:p w14:paraId="7DE542F4">
      <w:pPr>
        <w:pStyle w:val="14"/>
        <w:adjustRightInd w:val="0"/>
        <w:snapToGrid w:val="0"/>
        <w:spacing w:line="560" w:lineRule="exact"/>
        <w:jc w:val="left"/>
        <w:rPr>
          <w:rFonts w:eastAsia="仿宋_GB2312" w:cs="仿宋_GB2312"/>
          <w:sz w:val="32"/>
          <w:szCs w:val="32"/>
        </w:rPr>
      </w:pPr>
      <w:bookmarkStart w:id="64" w:name="_Toc15396629"/>
      <w:r>
        <w:rPr>
          <w:rFonts w:hint="eastAsia" w:eastAsia="仿宋_GB2312" w:cs="仿宋_GB2312"/>
          <w:sz w:val="32"/>
          <w:szCs w:val="32"/>
        </w:rPr>
        <w:t>十一、</w:t>
      </w:r>
      <w:bookmarkEnd w:id="64"/>
      <w:r>
        <w:rPr>
          <w:rFonts w:hint="eastAsia" w:eastAsia="仿宋_GB2312" w:cs="仿宋_GB2312"/>
          <w:sz w:val="32"/>
          <w:szCs w:val="32"/>
        </w:rPr>
        <w:t>国有资本经营预算财政拨款收入支出决算表</w:t>
      </w:r>
    </w:p>
    <w:p w14:paraId="7DF7F1A4">
      <w:pPr>
        <w:pStyle w:val="14"/>
        <w:adjustRightInd w:val="0"/>
        <w:snapToGrid w:val="0"/>
        <w:spacing w:line="560" w:lineRule="exact"/>
        <w:jc w:val="left"/>
        <w:rPr>
          <w:rFonts w:eastAsia="仿宋_GB2312" w:cs="仿宋_GB2312"/>
          <w:sz w:val="32"/>
          <w:szCs w:val="32"/>
        </w:rPr>
      </w:pPr>
      <w:bookmarkStart w:id="65" w:name="_Toc15396630"/>
      <w:r>
        <w:rPr>
          <w:rFonts w:hint="eastAsia" w:eastAsia="仿宋_GB2312" w:cs="仿宋_GB2312"/>
          <w:sz w:val="32"/>
          <w:szCs w:val="32"/>
        </w:rPr>
        <w:t>十二、</w:t>
      </w:r>
      <w:bookmarkEnd w:id="65"/>
      <w:r>
        <w:rPr>
          <w:rFonts w:hint="eastAsia" w:eastAsia="仿宋_GB2312" w:cs="仿宋_GB2312"/>
          <w:sz w:val="32"/>
          <w:szCs w:val="32"/>
        </w:rPr>
        <w:t>国有资本经营预算财政拨款支出决算表</w:t>
      </w:r>
    </w:p>
    <w:p w14:paraId="3726083D">
      <w:pPr>
        <w:pStyle w:val="14"/>
        <w:adjustRightInd w:val="0"/>
        <w:snapToGrid w:val="0"/>
        <w:spacing w:line="560" w:lineRule="exact"/>
        <w:jc w:val="left"/>
        <w:rPr>
          <w:rFonts w:eastAsia="仿宋_GB2312" w:cs="仿宋_GB2312"/>
          <w:sz w:val="32"/>
          <w:szCs w:val="32"/>
        </w:rPr>
      </w:pPr>
      <w:bookmarkStart w:id="66" w:name="_Toc15396631"/>
      <w:r>
        <w:rPr>
          <w:rFonts w:hint="eastAsia" w:eastAsia="仿宋_GB2312" w:cs="仿宋_GB2312"/>
          <w:sz w:val="32"/>
          <w:szCs w:val="32"/>
        </w:rPr>
        <w:t>十三、</w:t>
      </w:r>
      <w:bookmarkEnd w:id="66"/>
      <w:r>
        <w:rPr>
          <w:rFonts w:hint="eastAsia" w:eastAsia="仿宋_GB2312" w:cs="仿宋_GB2312"/>
          <w:sz w:val="32"/>
          <w:szCs w:val="32"/>
        </w:rPr>
        <w:t>财政拨款“三公”经费支出决算表</w:t>
      </w:r>
    </w:p>
    <w:p w14:paraId="29D581B2"/>
    <w:sectPr>
      <w:footerReference r:id="rId7" w:type="firs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2DF5">
    <w:pPr>
      <w:pStyle w:val="10"/>
      <w:jc w:val="center"/>
    </w:pPr>
  </w:p>
  <w:p w14:paraId="535D806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E39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F9C6">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209C0">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33209C0">
                    <w:pPr>
                      <w:pStyle w:val="10"/>
                    </w:pPr>
                    <w:r>
                      <w:fldChar w:fldCharType="begin"/>
                    </w:r>
                    <w:r>
                      <w:instrText xml:space="preserve"> PAGE  \* MERGEFORMAT </w:instrText>
                    </w:r>
                    <w:r>
                      <w:fldChar w:fldCharType="separate"/>
                    </w:r>
                    <w:r>
                      <w:t>37</w:t>
                    </w:r>
                    <w:r>
                      <w:fldChar w:fldCharType="end"/>
                    </w:r>
                  </w:p>
                </w:txbxContent>
              </v:textbox>
            </v:shape>
          </w:pict>
        </mc:Fallback>
      </mc:AlternateContent>
    </w:r>
  </w:p>
  <w:p w14:paraId="013DB6F1">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08D76">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97018">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2097018">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FCA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B4AF5"/>
    <w:multiLevelType w:val="singleLevel"/>
    <w:tmpl w:val="D65B4A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0ZWUzMDA3YWU3MjFjNWM1NTgzODE2MjAwM2JiYTkifQ=="/>
  </w:docVars>
  <w:rsids>
    <w:rsidRoot w:val="00F1361C"/>
    <w:rsid w:val="000222C6"/>
    <w:rsid w:val="0002549F"/>
    <w:rsid w:val="000468DB"/>
    <w:rsid w:val="0006487A"/>
    <w:rsid w:val="00065F8F"/>
    <w:rsid w:val="00070A43"/>
    <w:rsid w:val="000768F2"/>
    <w:rsid w:val="0009184B"/>
    <w:rsid w:val="000932FF"/>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7AF7"/>
    <w:rsid w:val="00114E9B"/>
    <w:rsid w:val="00142216"/>
    <w:rsid w:val="00144D6A"/>
    <w:rsid w:val="0014729F"/>
    <w:rsid w:val="00157BAB"/>
    <w:rsid w:val="001654D1"/>
    <w:rsid w:val="00174518"/>
    <w:rsid w:val="0018106D"/>
    <w:rsid w:val="001877A7"/>
    <w:rsid w:val="00191536"/>
    <w:rsid w:val="00196687"/>
    <w:rsid w:val="001B12D5"/>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7C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617F"/>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5129"/>
    <w:rsid w:val="00B77EA6"/>
    <w:rsid w:val="00B80066"/>
    <w:rsid w:val="00B81598"/>
    <w:rsid w:val="00B841F1"/>
    <w:rsid w:val="00B944D6"/>
    <w:rsid w:val="00BB4DF0"/>
    <w:rsid w:val="00BC289F"/>
    <w:rsid w:val="00BC2D50"/>
    <w:rsid w:val="00BC5361"/>
    <w:rsid w:val="00BC5460"/>
    <w:rsid w:val="00BC6B50"/>
    <w:rsid w:val="00BD0E25"/>
    <w:rsid w:val="00BE1DEC"/>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67762"/>
    <w:rsid w:val="012A5EC2"/>
    <w:rsid w:val="015975B8"/>
    <w:rsid w:val="02FEBE30"/>
    <w:rsid w:val="03795BF7"/>
    <w:rsid w:val="04916F1E"/>
    <w:rsid w:val="04C02CDD"/>
    <w:rsid w:val="061E35DE"/>
    <w:rsid w:val="066E0107"/>
    <w:rsid w:val="07996F6E"/>
    <w:rsid w:val="07DFD8BA"/>
    <w:rsid w:val="09867E8F"/>
    <w:rsid w:val="0A2032A3"/>
    <w:rsid w:val="0C99520F"/>
    <w:rsid w:val="0CA8290A"/>
    <w:rsid w:val="0D35B1ED"/>
    <w:rsid w:val="0E254B6B"/>
    <w:rsid w:val="0F98263C"/>
    <w:rsid w:val="0FFC0270"/>
    <w:rsid w:val="101860EC"/>
    <w:rsid w:val="101F47CC"/>
    <w:rsid w:val="10C055FF"/>
    <w:rsid w:val="11694EBD"/>
    <w:rsid w:val="11772AA4"/>
    <w:rsid w:val="118107EC"/>
    <w:rsid w:val="12AE6F8B"/>
    <w:rsid w:val="12E24EE2"/>
    <w:rsid w:val="13D50BC4"/>
    <w:rsid w:val="14B17F78"/>
    <w:rsid w:val="15091B51"/>
    <w:rsid w:val="165E0673"/>
    <w:rsid w:val="16B831D5"/>
    <w:rsid w:val="16BB723D"/>
    <w:rsid w:val="176160E2"/>
    <w:rsid w:val="17E50567"/>
    <w:rsid w:val="186504BB"/>
    <w:rsid w:val="190E5BD4"/>
    <w:rsid w:val="19A445FC"/>
    <w:rsid w:val="1B285025"/>
    <w:rsid w:val="1BE8440E"/>
    <w:rsid w:val="1C562791"/>
    <w:rsid w:val="1CB07A9C"/>
    <w:rsid w:val="1D155CEE"/>
    <w:rsid w:val="1D1638FE"/>
    <w:rsid w:val="1E312DEB"/>
    <w:rsid w:val="1E6665EF"/>
    <w:rsid w:val="1E740ACF"/>
    <w:rsid w:val="1FF35744"/>
    <w:rsid w:val="1FF6BC77"/>
    <w:rsid w:val="21851E49"/>
    <w:rsid w:val="2186353C"/>
    <w:rsid w:val="23860B96"/>
    <w:rsid w:val="240371BF"/>
    <w:rsid w:val="244F3473"/>
    <w:rsid w:val="24C97D99"/>
    <w:rsid w:val="25A718F0"/>
    <w:rsid w:val="25BB59F6"/>
    <w:rsid w:val="260F557C"/>
    <w:rsid w:val="26970054"/>
    <w:rsid w:val="270C275B"/>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1B41825"/>
    <w:rsid w:val="41F6241B"/>
    <w:rsid w:val="44E268DA"/>
    <w:rsid w:val="450D13D7"/>
    <w:rsid w:val="45506656"/>
    <w:rsid w:val="45FF5572"/>
    <w:rsid w:val="47D44278"/>
    <w:rsid w:val="486A6C7A"/>
    <w:rsid w:val="4A627F82"/>
    <w:rsid w:val="4B0E749A"/>
    <w:rsid w:val="4B2477C4"/>
    <w:rsid w:val="4B4F25DA"/>
    <w:rsid w:val="4BE068DB"/>
    <w:rsid w:val="4D577224"/>
    <w:rsid w:val="4DBF1CEB"/>
    <w:rsid w:val="4DF0007C"/>
    <w:rsid w:val="4E2A4CAE"/>
    <w:rsid w:val="4EAB630A"/>
    <w:rsid w:val="4ECE2238"/>
    <w:rsid w:val="4F833267"/>
    <w:rsid w:val="4FE9BD67"/>
    <w:rsid w:val="4FFB052F"/>
    <w:rsid w:val="52040801"/>
    <w:rsid w:val="537E6D0A"/>
    <w:rsid w:val="53F74C96"/>
    <w:rsid w:val="55170BA8"/>
    <w:rsid w:val="553218C9"/>
    <w:rsid w:val="567E1AA5"/>
    <w:rsid w:val="56E47B74"/>
    <w:rsid w:val="57175D52"/>
    <w:rsid w:val="57BD3DD4"/>
    <w:rsid w:val="5AF92295"/>
    <w:rsid w:val="5B250254"/>
    <w:rsid w:val="5BAC183B"/>
    <w:rsid w:val="5BDD79E6"/>
    <w:rsid w:val="5BF561CA"/>
    <w:rsid w:val="5BFF5DFC"/>
    <w:rsid w:val="5CD71FC4"/>
    <w:rsid w:val="5D1F11B5"/>
    <w:rsid w:val="5D695134"/>
    <w:rsid w:val="5DAE1B18"/>
    <w:rsid w:val="5DE7D9E5"/>
    <w:rsid w:val="5E25118B"/>
    <w:rsid w:val="5ECEC941"/>
    <w:rsid w:val="5FBF9FF3"/>
    <w:rsid w:val="5FCD4E2C"/>
    <w:rsid w:val="5FEF394A"/>
    <w:rsid w:val="5FF67715"/>
    <w:rsid w:val="62BF3928"/>
    <w:rsid w:val="62DE42A4"/>
    <w:rsid w:val="63B3701E"/>
    <w:rsid w:val="64725A2C"/>
    <w:rsid w:val="647F5392"/>
    <w:rsid w:val="65E66580"/>
    <w:rsid w:val="664B1D71"/>
    <w:rsid w:val="664B4E8E"/>
    <w:rsid w:val="67277B67"/>
    <w:rsid w:val="67AA3209"/>
    <w:rsid w:val="68700997"/>
    <w:rsid w:val="68EC295D"/>
    <w:rsid w:val="698D0931"/>
    <w:rsid w:val="6A7FE5F3"/>
    <w:rsid w:val="6AF73E3C"/>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3F1E77"/>
    <w:rsid w:val="72683518"/>
    <w:rsid w:val="72734D90"/>
    <w:rsid w:val="73160E6D"/>
    <w:rsid w:val="7332FE48"/>
    <w:rsid w:val="73AB61DA"/>
    <w:rsid w:val="73AD73D5"/>
    <w:rsid w:val="73B6EB34"/>
    <w:rsid w:val="73FA497D"/>
    <w:rsid w:val="744731E5"/>
    <w:rsid w:val="74BBD01D"/>
    <w:rsid w:val="74ED5379"/>
    <w:rsid w:val="75BD68F3"/>
    <w:rsid w:val="75DEEEC2"/>
    <w:rsid w:val="75E32345"/>
    <w:rsid w:val="76E3355F"/>
    <w:rsid w:val="76FF5125"/>
    <w:rsid w:val="776F6FFA"/>
    <w:rsid w:val="778769C8"/>
    <w:rsid w:val="77A75DCA"/>
    <w:rsid w:val="77DC22F5"/>
    <w:rsid w:val="783E271A"/>
    <w:rsid w:val="78616DE9"/>
    <w:rsid w:val="78E875D7"/>
    <w:rsid w:val="79086DAD"/>
    <w:rsid w:val="795E27DD"/>
    <w:rsid w:val="79D7FD79"/>
    <w:rsid w:val="79EE5BA4"/>
    <w:rsid w:val="7A894339"/>
    <w:rsid w:val="7AD284E8"/>
    <w:rsid w:val="7AFF7572"/>
    <w:rsid w:val="7B34429A"/>
    <w:rsid w:val="7B6C7DFB"/>
    <w:rsid w:val="7BBFBED0"/>
    <w:rsid w:val="7BC3E394"/>
    <w:rsid w:val="7C1F3737"/>
    <w:rsid w:val="7C483053"/>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2"/>
    <w:qFormat/>
    <w:uiPriority w:val="9"/>
    <w:rPr>
      <w:rFonts w:ascii="Times New Roman" w:hAnsi="Times New Roman"/>
      <w:b/>
      <w:bCs/>
      <w:kern w:val="44"/>
      <w:sz w:val="44"/>
      <w:szCs w:val="44"/>
    </w:rPr>
  </w:style>
  <w:style w:type="character" w:customStyle="1" w:styleId="30">
    <w:name w:val="标题 2 字符"/>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6918</Words>
  <Characters>7718</Characters>
  <Lines>148</Lines>
  <Paragraphs>41</Paragraphs>
  <TotalTime>10</TotalTime>
  <ScaleCrop>false</ScaleCrop>
  <LinksUpToDate>false</LinksUpToDate>
  <CharactersWithSpaces>7863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2025-11-27T02:18:00Z</dcterms:created>
  <dc:creator>曹颖</dc:creator>
  <cp:lastModifiedBy>Administrator</cp:lastModifiedBy>
  <cp:lastPrinted>2025-12-01T02:37:00Z</cp:lastPrinted>
  <dcterms:modified xsi:type="dcterms:W3CDTF">2025-12-04T00:29:03Z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