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3D0B">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06267"/>
      <w:bookmarkStart w:id="3" w:name="_Toc15377425"/>
      <w:bookmarkStart w:id="4" w:name="_Toc15396475"/>
      <w:bookmarkStart w:id="5" w:name="_Toc15378441"/>
    </w:p>
    <w:p w14:paraId="664E3D0D">
      <w:pPr>
        <w:pStyle w:val="2"/>
        <w:rPr>
          <w:rFonts w:hint="eastAsia" w:ascii="Times New Roman" w:hAnsi="Times New Roman" w:eastAsia="方正小标宋简体" w:cs="Times New Roman"/>
          <w:color w:val="auto"/>
          <w:kern w:val="2"/>
          <w:sz w:val="72"/>
          <w:szCs w:val="72"/>
          <w:highlight w:val="none"/>
          <w:lang w:val="en-US" w:eastAsia="zh-CN" w:bidi="ar-SA"/>
        </w:rPr>
      </w:pPr>
    </w:p>
    <w:p w14:paraId="775E42B8">
      <w:pPr>
        <w:pStyle w:val="2"/>
        <w:rPr>
          <w:rFonts w:hint="eastAsia" w:ascii="Times New Roman" w:hAnsi="Times New Roman" w:eastAsia="方正小标宋简体" w:cs="Times New Roman"/>
          <w:color w:val="auto"/>
          <w:kern w:val="2"/>
          <w:sz w:val="72"/>
          <w:szCs w:val="72"/>
          <w:highlight w:val="none"/>
          <w:lang w:val="en-US" w:eastAsia="zh-CN" w:bidi="ar-SA"/>
        </w:rPr>
      </w:pPr>
    </w:p>
    <w:p w14:paraId="4737A40F">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3EAF5101">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rPr>
        <w:t>四川省乐山市峨眉山市教</w:t>
      </w:r>
      <w:r>
        <w:rPr>
          <w:rFonts w:hint="eastAsia" w:ascii="方正小标宋简体" w:hAnsi="方正小标宋简体" w:eastAsia="方正小标宋简体" w:cs="方正小标宋简体"/>
          <w:sz w:val="72"/>
          <w:szCs w:val="72"/>
          <w:lang w:val="en-US" w:eastAsia="zh-CN"/>
        </w:rPr>
        <w:t>育局部门决算（本级）</w:t>
      </w:r>
    </w:p>
    <w:p w14:paraId="2BB29D2A">
      <w:pPr>
        <w:spacing w:line="600" w:lineRule="exact"/>
        <w:jc w:val="center"/>
        <w:outlineLvl w:val="0"/>
        <w:rPr>
          <w:rFonts w:ascii="Times New Roman" w:hAnsi="Times New Roman" w:eastAsia="方正小标宋简体"/>
          <w:color w:val="auto"/>
          <w:sz w:val="72"/>
          <w:szCs w:val="72"/>
          <w:highlight w:val="none"/>
        </w:rPr>
      </w:pPr>
    </w:p>
    <w:p w14:paraId="667A7736">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59CC996">
      <w:pPr>
        <w:rPr>
          <w:rFonts w:ascii="Times New Roman" w:hAnsi="Times New Roman"/>
        </w:rPr>
      </w:pPr>
    </w:p>
    <w:bookmarkEnd w:id="0"/>
    <w:bookmarkEnd w:id="1"/>
    <w:bookmarkEnd w:id="2"/>
    <w:bookmarkEnd w:id="3"/>
    <w:bookmarkEnd w:id="4"/>
    <w:bookmarkEnd w:id="5"/>
    <w:p w14:paraId="4B98DA55">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54F18F6">
      <w:pPr>
        <w:widowControl/>
        <w:jc w:val="center"/>
        <w:rPr>
          <w:rFonts w:ascii="Times New Roman" w:hAnsi="Times New Roman" w:eastAsia="黑体" w:cstheme="minorBidi"/>
          <w:color w:val="auto"/>
          <w:sz w:val="28"/>
          <w:szCs w:val="28"/>
          <w:highlight w:val="none"/>
        </w:rPr>
      </w:pPr>
    </w:p>
    <w:p w14:paraId="6EF0627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28 </w:t>
      </w:r>
      <w:r>
        <w:rPr>
          <w:rFonts w:hint="eastAsia" w:ascii="Times New Roman" w:hAnsi="Times New Roman" w:eastAsia="仿宋_GB2312" w:cs="仿宋_GB2312"/>
          <w:color w:val="auto"/>
          <w:sz w:val="32"/>
          <w:szCs w:val="32"/>
          <w:highlight w:val="none"/>
        </w:rPr>
        <w:t>日</w:t>
      </w:r>
    </w:p>
    <w:p w14:paraId="4FA1091D">
      <w:pPr>
        <w:rPr>
          <w:rFonts w:ascii="Times New Roman" w:hAnsi="Times New Roman"/>
          <w:color w:val="auto"/>
          <w:highlight w:val="none"/>
        </w:rPr>
      </w:pPr>
    </w:p>
    <w:p w14:paraId="1181BF59">
      <w:pPr>
        <w:pStyle w:val="15"/>
        <w:tabs>
          <w:tab w:val="right" w:leader="dot" w:pos="9730"/>
          <w:tab w:val="clear" w:pos="8296"/>
        </w:tabs>
        <w:ind w:left="0" w:leftChars="0" w:firstLine="0" w:firstLineChars="0"/>
        <w:rPr>
          <w:iCs w:val="0"/>
          <w:sz w:val="21"/>
          <w:szCs w:val="24"/>
        </w:rPr>
      </w:pPr>
      <w:bookmarkStart w:id="6" w:name="_Toc15377196"/>
      <w:bookmarkStart w:id="7" w:name="_Toc15396599"/>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168778B1">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5B072B6E">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0</w:t>
      </w:r>
    </w:p>
    <w:p w14:paraId="32F12A33">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11</w:t>
      </w:r>
    </w:p>
    <w:p w14:paraId="11B0F9F0">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1D13C525">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38499F4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55668BF9">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2</w:t>
      </w:r>
    </w:p>
    <w:p w14:paraId="0D90E8AB">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15AF3ED6">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7</w:t>
      </w:r>
    </w:p>
    <w:p w14:paraId="6FE641E9">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17</w:t>
      </w:r>
    </w:p>
    <w:p w14:paraId="159BF9F2">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18</w:t>
      </w:r>
    </w:p>
    <w:p w14:paraId="0AA2AB0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19</w:t>
      </w:r>
    </w:p>
    <w:p w14:paraId="1078717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19</w:t>
      </w:r>
    </w:p>
    <w:p w14:paraId="1ED21701">
      <w:pPr>
        <w:pStyle w:val="15"/>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21</w:t>
      </w:r>
      <w:r>
        <w:fldChar w:fldCharType="end"/>
      </w:r>
    </w:p>
    <w:p w14:paraId="5930917D">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6</w:t>
      </w:r>
    </w:p>
    <w:p w14:paraId="4FDCFC5D">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39</w:t>
      </w:r>
    </w:p>
    <w:p w14:paraId="6E85788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39</w:t>
      </w:r>
    </w:p>
    <w:p w14:paraId="34E0487A">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77C4F7A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366F473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39</w:t>
      </w:r>
    </w:p>
    <w:p w14:paraId="75C8C14D">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39</w:t>
      </w:r>
    </w:p>
    <w:p w14:paraId="7A0BAED2">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29E58CA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39</w:t>
      </w:r>
    </w:p>
    <w:p w14:paraId="47B66A5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39</w:t>
      </w:r>
    </w:p>
    <w:p w14:paraId="2110BFC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58EA18B0">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7B0C5385">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02D8533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6C59B4EC">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39</w:t>
      </w:r>
    </w:p>
    <w:p w14:paraId="68768D5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1725F985">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14:paraId="0AB4E431">
      <w:pPr>
        <w:widowControl/>
        <w:jc w:val="left"/>
        <w:rPr>
          <w:rFonts w:ascii="Times New Roman" w:hAnsi="Times New Roman" w:eastAsia="黑体"/>
          <w:color w:val="auto"/>
          <w:sz w:val="32"/>
          <w:szCs w:val="32"/>
          <w:highlight w:val="none"/>
        </w:rPr>
      </w:pPr>
    </w:p>
    <w:p w14:paraId="1A6A9158">
      <w:pPr>
        <w:pStyle w:val="4"/>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1E4CCD96">
      <w:pPr>
        <w:pageBreakBefore w:val="0"/>
        <w:widowControl w:val="0"/>
        <w:kinsoku/>
        <w:wordWrap/>
        <w:overflowPunct/>
        <w:topLinePunct w:val="0"/>
        <w:autoSpaceDE/>
        <w:autoSpaceDN/>
        <w:bidi w:val="0"/>
        <w:adjustRightInd/>
        <w:snapToGrid/>
        <w:spacing w:line="240" w:lineRule="auto"/>
        <w:ind w:firstLine="210" w:firstLineChars="100"/>
        <w:textAlignment w:val="auto"/>
        <w:outlineLvl w:val="1"/>
        <w:rPr>
          <w:rFonts w:hint="eastAsia" w:ascii="仿宋_GB2312" w:hAnsi="宋体" w:eastAsia="仿宋_GB2312"/>
          <w:b/>
          <w:bCs/>
          <w:sz w:val="32"/>
          <w:szCs w:val="32"/>
          <w:lang w:eastAsia="zh-CN"/>
        </w:rPr>
      </w:pPr>
      <w:r>
        <w:rPr>
          <w:rFonts w:hint="eastAsia"/>
          <w:lang w:val="en-US" w:eastAsia="zh-CN"/>
        </w:rPr>
        <w:t xml:space="preserve">  </w:t>
      </w: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3277DF0D">
      <w:pPr>
        <w:pageBreakBefore w:val="0"/>
        <w:widowControl w:val="0"/>
        <w:kinsoku/>
        <w:wordWrap/>
        <w:overflowPunct/>
        <w:topLinePunct w:val="0"/>
        <w:autoSpaceDE/>
        <w:autoSpaceDN/>
        <w:bidi w:val="0"/>
        <w:adjustRightInd/>
        <w:snapToGrid/>
        <w:spacing w:line="240" w:lineRule="auto"/>
        <w:ind w:firstLine="537" w:firstLineChars="168"/>
        <w:textAlignment w:val="auto"/>
        <w:outlineLvl w:val="1"/>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贯彻执行党和国家有关教育工作的方针、政策和法律法规，研究拟订全市教育工作的政策并监督实施。</w:t>
      </w:r>
    </w:p>
    <w:p w14:paraId="59687030">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拟订全市教育体制改革政策、教育事业发展规划和年度计划并组织实施；负责各类教育的统筹规划和协调管理；负责教育系统基本信息的统计、分析、发布工作；指导教育信息化建设工作。</w:t>
      </w:r>
    </w:p>
    <w:p w14:paraId="1437A94D">
      <w:pPr>
        <w:spacing w:line="600" w:lineRule="exact"/>
        <w:ind w:left="-2" w:leftChars="-1" w:firstLine="542"/>
        <w:outlineLvl w:val="1"/>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负责本部门教育经费的统筹管理，参与拟订筹措教育经费、教育拨款、教育基建投资的政策和措施，监督全市教育经费项目的执行。提出有关教育收费项目和标准的意见，配合物价、财政部门规范学校收费行为，治理各种乱收费。</w:t>
      </w:r>
    </w:p>
    <w:p w14:paraId="2E69DA86">
      <w:pPr>
        <w:spacing w:line="600" w:lineRule="exact"/>
        <w:ind w:left="2" w:firstLine="537" w:firstLineChars="168"/>
        <w:outlineLvl w:val="1"/>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负责义务教育的宏观指导与协调；推进全市义务教育均衡发展和促进教育公平；推进基础教育教学改革，全面实施素质教育。综合管理各类教育机构举办的学历教育；按管理权限上报学校的设置、更名、撤销与调整；负责对社会力量办学机构的监督和管理；编制各类招生计划；负责学籍管理工作；指导并审定地方教材、校本教材的编写、使用工作；指导学校的教育教学改革和示范学校建设。</w:t>
      </w:r>
    </w:p>
    <w:p w14:paraId="32BBA420">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指导全市各类学校的思想政治、德育、教学、体育卫生与美育工作、劳动技术教育、国防教育和安全稳定工作。配合有关部门保护未成年学生身心健康及合法权益。</w:t>
      </w:r>
    </w:p>
    <w:p w14:paraId="23A8DF85">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主管全市教师工作；负责规划并指导全市教师队伍建设；根据编制标准，指导各类学校核定教职工编制和岗位设置；负责中小学教师专业技术职务资格评审、培养培训、继续教育和考核管理；指导学校内部管理体制改革和人事、分配制度改革。</w:t>
      </w:r>
    </w:p>
    <w:p w14:paraId="3129EB07">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7.</w:t>
      </w:r>
      <w:r>
        <w:rPr>
          <w:rFonts w:hint="eastAsia" w:ascii="仿宋_GB2312" w:hAnsi="宋体" w:eastAsia="仿宋_GB2312"/>
          <w:sz w:val="32"/>
          <w:szCs w:val="32"/>
        </w:rPr>
        <w:t>综合管理全市中小学校长的选拔、任用、培训；具体承办管理权限范围内学校领导干部的考核任免工作。</w:t>
      </w:r>
    </w:p>
    <w:p w14:paraId="5AE81352">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8.</w:t>
      </w:r>
      <w:r>
        <w:rPr>
          <w:rFonts w:hint="eastAsia" w:ascii="仿宋_GB2312" w:hAnsi="宋体" w:eastAsia="仿宋_GB2312"/>
          <w:sz w:val="32"/>
          <w:szCs w:val="32"/>
        </w:rPr>
        <w:t>统筹管理全市各级各类学校的学历教育考试工作；组织各级各类学校招生工作；承担市教育招生考试委员会的日常工作。</w:t>
      </w:r>
    </w:p>
    <w:p w14:paraId="2A46E22F">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规划并指导全市教育科研和教育科研成果的推广工作，管理全市教育情报、技术装备、远程教育的规划与发展建设工作。</w:t>
      </w:r>
    </w:p>
    <w:p w14:paraId="647F3CDA">
      <w:pPr>
        <w:spacing w:line="600" w:lineRule="exact"/>
        <w:ind w:firstLine="537" w:firstLineChars="168"/>
        <w:outlineLvl w:val="1"/>
        <w:rPr>
          <w:rFonts w:ascii="仿宋_GB2312" w:hAnsi="宋体" w:eastAsia="仿宋_GB2312"/>
          <w:sz w:val="32"/>
          <w:szCs w:val="32"/>
        </w:rPr>
      </w:pPr>
      <w:r>
        <w:rPr>
          <w:rFonts w:ascii="仿宋_GB2312" w:hAnsi="宋体" w:eastAsia="仿宋_GB2312"/>
          <w:sz w:val="32"/>
          <w:szCs w:val="32"/>
        </w:rPr>
        <w:t>10.</w:t>
      </w:r>
      <w:r>
        <w:rPr>
          <w:rFonts w:hint="eastAsia" w:ascii="仿宋_GB2312" w:hAnsi="宋体" w:eastAsia="仿宋_GB2312"/>
          <w:sz w:val="32"/>
          <w:szCs w:val="32"/>
        </w:rPr>
        <w:t>管理中小学（幼儿园）及其它直属事业单位；指导有关教育的学会、协会、研究会、基金会等社团组织的工作。</w:t>
      </w:r>
    </w:p>
    <w:p w14:paraId="0412446D">
      <w:pPr>
        <w:spacing w:line="600" w:lineRule="exact"/>
        <w:ind w:firstLine="640" w:firstLineChars="200"/>
        <w:outlineLvl w:val="1"/>
        <w:rPr>
          <w:rFonts w:ascii="仿宋_GB2312" w:hAnsi="宋体" w:eastAsia="仿宋_GB2312"/>
          <w:sz w:val="32"/>
          <w:szCs w:val="32"/>
        </w:rPr>
      </w:pPr>
      <w:r>
        <w:rPr>
          <w:rFonts w:ascii="仿宋_GB2312" w:hAnsi="宋体" w:eastAsia="仿宋_GB2312"/>
          <w:sz w:val="32"/>
          <w:szCs w:val="32"/>
        </w:rPr>
        <w:t>11.</w:t>
      </w:r>
      <w:r>
        <w:rPr>
          <w:rFonts w:hint="eastAsia" w:ascii="仿宋_GB2312" w:hAnsi="宋体" w:eastAsia="仿宋_GB2312"/>
          <w:sz w:val="32"/>
          <w:szCs w:val="32"/>
        </w:rPr>
        <w:t>指导以就业为导向的职业教育的发展与改革。指导中等职业教育教材建设和职业指导工作。</w:t>
      </w:r>
    </w:p>
    <w:p w14:paraId="0DC9DE50">
      <w:pPr>
        <w:spacing w:line="60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12.统筹规划、综合管理全市民办教育，规范民办教育办学秩序，促进民办教育事业健康发展。</w:t>
      </w:r>
    </w:p>
    <w:p w14:paraId="7E014966">
      <w:pPr>
        <w:spacing w:line="600" w:lineRule="exact"/>
        <w:ind w:firstLine="640" w:firstLineChars="200"/>
        <w:outlineLvl w:val="1"/>
        <w:rPr>
          <w:rFonts w:hint="eastAsia" w:ascii="仿宋_GB2312" w:hAnsi="宋体" w:eastAsia="仿宋_GB2312"/>
          <w:sz w:val="32"/>
          <w:szCs w:val="32"/>
        </w:rPr>
      </w:pPr>
      <w:r>
        <w:rPr>
          <w:rFonts w:hint="eastAsia" w:ascii="仿宋_GB2312" w:hAnsi="宋体" w:eastAsia="仿宋_GB2312"/>
          <w:sz w:val="32"/>
          <w:szCs w:val="32"/>
        </w:rPr>
        <w:t>13.负责组织和指导中等及中等以下教育、扫除青壮年文盲工作的督导检查和评估验收工作，指导基础教育发展水平和质量的监测工作。</w:t>
      </w:r>
    </w:p>
    <w:p w14:paraId="33F0880B">
      <w:pPr>
        <w:spacing w:line="600" w:lineRule="exact"/>
        <w:ind w:firstLine="640" w:firstLineChars="200"/>
        <w:outlineLvl w:val="1"/>
        <w:rPr>
          <w:rFonts w:hint="eastAsia" w:ascii="仿宋_GB2312" w:hAnsi="宋体" w:eastAsia="仿宋_GB2312"/>
          <w:sz w:val="32"/>
          <w:szCs w:val="32"/>
        </w:rPr>
      </w:pPr>
      <w:r>
        <w:rPr>
          <w:rFonts w:hint="eastAsia" w:ascii="仿宋_GB2312" w:hAnsi="宋体" w:eastAsia="仿宋_GB2312"/>
          <w:sz w:val="32"/>
          <w:szCs w:val="32"/>
        </w:rPr>
        <w:t>14．贯彻执行国家语言文字的方针政策，指导普通话推广工作，承担上级语言文字工作委员会布置的工作。</w:t>
      </w:r>
    </w:p>
    <w:p w14:paraId="0A31CEE6">
      <w:pPr>
        <w:pStyle w:val="2"/>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79A8CF81">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1.认真落实教育惠民政策</w:t>
      </w:r>
    </w:p>
    <w:p w14:paraId="263F27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民生实事和助学目标任务完成率100%，合计资助学生43943人次，发放资助资金3537万元。</w:t>
      </w:r>
    </w:p>
    <w:p w14:paraId="03CAC3C6">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2.大力推进教育项目建设</w:t>
      </w:r>
    </w:p>
    <w:p w14:paraId="5E41C8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（1）.切实做好规划编制。完成峨眉一中、峨眉二中、峨眉四中、峨眉一小分校、峨山中学建设超长期国债项目储备工作。</w:t>
      </w:r>
    </w:p>
    <w:p w14:paraId="068CD3F7">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（2）.加快推进重点项目建设。</w:t>
      </w:r>
      <w:r>
        <w:rPr>
          <w:rFonts w:hint="eastAsia" w:ascii="仿宋_GB2312" w:hAnsi="仿宋_GB2312" w:eastAsia="仿宋_GB2312" w:cs="仿宋_GB2312"/>
          <w:color w:val="auto"/>
          <w:sz w:val="32"/>
          <w:szCs w:val="32"/>
          <w:lang w:val="en-US" w:eastAsia="zh-CN"/>
        </w:rPr>
        <w:t>一是总投资13亿元新建四川质量工程职业技术学院，规划新建校舍15万余平方米。项目于2024年10月开工建设，已完成塔吊基础桩基础施工，正在推进土方施工、试桩基础检测、塔吊基础等工程施工，同步推进土地解压、银行融资等工作。</w:t>
      </w:r>
      <w:r>
        <w:rPr>
          <w:rFonts w:hint="eastAsia" w:ascii="仿宋_GB2312" w:hAnsi="仿宋_GB2312" w:eastAsia="仿宋_GB2312" w:cs="仿宋_GB2312"/>
          <w:color w:val="auto"/>
          <w:sz w:val="32"/>
          <w:szCs w:val="32"/>
          <w:lang w:val="ru-RU" w:eastAsia="zh-CN"/>
        </w:rPr>
        <w:t>二是</w:t>
      </w:r>
      <w:r>
        <w:rPr>
          <w:rFonts w:hint="eastAsia" w:ascii="仿宋_GB2312" w:hAnsi="仿宋_GB2312" w:eastAsia="仿宋_GB2312" w:cs="仿宋_GB2312"/>
          <w:color w:val="auto"/>
          <w:sz w:val="32"/>
          <w:szCs w:val="32"/>
          <w:lang w:val="en-US" w:eastAsia="zh-CN"/>
        </w:rPr>
        <w:t>总投资1.6亿元新建峨眉山市城东小学，办学规模2000人。</w:t>
      </w:r>
      <w:r>
        <w:rPr>
          <w:rFonts w:hint="eastAsia" w:ascii="仿宋_GB2312" w:hAnsi="仿宋_GB2312" w:eastAsia="仿宋_GB2312" w:cs="仿宋_GB2312"/>
          <w:color w:val="auto"/>
          <w:sz w:val="32"/>
          <w:szCs w:val="32"/>
          <w:lang w:val="ru-RU" w:eastAsia="zh-CN"/>
        </w:rPr>
        <w:t>经市政府批准选址在高铁峨眉站前广场正面地块（面积约89亩），正在抓紧开展土地调规、收储划拨及可研报告编制、立项等前期工作。</w:t>
      </w:r>
      <w:r>
        <w:rPr>
          <w:rFonts w:hint="eastAsia" w:ascii="仿宋_GB2312" w:hAnsi="仿宋_GB2312" w:eastAsia="仿宋_GB2312" w:cs="仿宋_GB2312"/>
          <w:color w:val="auto"/>
          <w:sz w:val="32"/>
          <w:szCs w:val="32"/>
          <w:lang w:val="en-US" w:eastAsia="zh-CN"/>
        </w:rPr>
        <w:t>三是总投资3800万元新建峨眉山市城东幼儿园，办学规模360人，</w:t>
      </w:r>
      <w:r>
        <w:rPr>
          <w:rFonts w:hint="eastAsia" w:ascii="仿宋_GB2312" w:hAnsi="仿宋_GB2312" w:eastAsia="仿宋_GB2312" w:cs="仿宋_GB2312"/>
          <w:color w:val="auto"/>
          <w:sz w:val="32"/>
          <w:szCs w:val="32"/>
          <w:lang w:val="ru-RU"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ru-RU" w:eastAsia="zh-CN"/>
        </w:rPr>
        <w:t>年</w:t>
      </w:r>
      <w:r>
        <w:rPr>
          <w:rFonts w:hint="eastAsia" w:ascii="仿宋_GB2312" w:hAnsi="仿宋_GB2312" w:eastAsia="仿宋_GB2312" w:cs="仿宋_GB2312"/>
          <w:color w:val="auto"/>
          <w:sz w:val="32"/>
          <w:szCs w:val="32"/>
          <w:lang w:val="en-US" w:eastAsia="zh-CN"/>
        </w:rPr>
        <w:t>省级</w:t>
      </w:r>
      <w:r>
        <w:rPr>
          <w:rFonts w:hint="eastAsia" w:ascii="仿宋_GB2312" w:hAnsi="仿宋_GB2312" w:eastAsia="仿宋_GB2312" w:cs="仿宋_GB2312"/>
          <w:color w:val="auto"/>
          <w:sz w:val="32"/>
          <w:szCs w:val="32"/>
          <w:lang w:val="ru-RU" w:eastAsia="zh-CN"/>
        </w:rPr>
        <w:t>民生实事项目，</w:t>
      </w:r>
      <w:r>
        <w:rPr>
          <w:rFonts w:hint="eastAsia" w:ascii="仿宋_GB2312" w:hAnsi="仿宋_GB2312" w:eastAsia="仿宋_GB2312" w:cs="仿宋_GB2312"/>
          <w:color w:val="auto"/>
          <w:sz w:val="32"/>
          <w:szCs w:val="32"/>
          <w:lang w:val="en-US" w:eastAsia="zh-CN"/>
        </w:rPr>
        <w:t>已完成土地调规、收储划拨、</w:t>
      </w:r>
      <w:r>
        <w:rPr>
          <w:rFonts w:hint="eastAsia" w:ascii="仿宋_GB2312" w:hAnsi="仿宋_GB2312" w:eastAsia="仿宋_GB2312" w:cs="仿宋_GB2312"/>
          <w:color w:val="auto"/>
          <w:sz w:val="32"/>
          <w:szCs w:val="32"/>
          <w:lang w:val="ru-RU" w:eastAsia="zh-CN"/>
        </w:rPr>
        <w:t>立项及设计等前期工作</w:t>
      </w:r>
      <w:r>
        <w:rPr>
          <w:rFonts w:hint="eastAsia" w:ascii="仿宋_GB2312" w:hAnsi="仿宋_GB2312" w:eastAsia="仿宋_GB2312" w:cs="仿宋_GB2312"/>
          <w:color w:val="auto"/>
          <w:sz w:val="32"/>
          <w:szCs w:val="32"/>
          <w:lang w:val="en-US" w:eastAsia="zh-CN"/>
        </w:rPr>
        <w:t>。四是西南交大峨眉校区第二学历秋季招生238人，初步拟定西南交大校地合作协议，待进一步磋商确定报乐山审批后实施 。五是</w:t>
      </w:r>
      <w:r>
        <w:rPr>
          <w:rFonts w:hint="eastAsia" w:ascii="仿宋" w:hAnsi="仿宋" w:eastAsia="仿宋" w:cs="Times New Roman"/>
          <w:color w:val="auto"/>
          <w:sz w:val="32"/>
          <w:szCs w:val="32"/>
          <w:lang w:val="en-US" w:eastAsia="zh-CN"/>
        </w:rPr>
        <w:t>总投资1800万元，新建峨眉一中（初中部）综合楼建设项目，</w:t>
      </w:r>
      <w:r>
        <w:rPr>
          <w:rFonts w:hint="eastAsia" w:ascii="仿宋" w:hAnsi="仿宋" w:eastAsia="仿宋" w:cs="Times New Roman"/>
          <w:color w:val="auto"/>
          <w:sz w:val="32"/>
          <w:szCs w:val="32"/>
          <w:lang w:val="ru-RU" w:eastAsia="zh-CN"/>
        </w:rPr>
        <w:t>截至目前，已完成主体施工和装饰装修，完成部分设备设施挂网采购。计划</w:t>
      </w:r>
      <w:r>
        <w:rPr>
          <w:rFonts w:hint="eastAsia" w:ascii="仿宋" w:hAnsi="仿宋" w:eastAsia="仿宋" w:cs="Times New Roman"/>
          <w:color w:val="auto"/>
          <w:sz w:val="32"/>
          <w:szCs w:val="32"/>
          <w:lang w:val="en-US" w:eastAsia="zh-CN"/>
        </w:rPr>
        <w:t>2025年春季学期</w:t>
      </w:r>
      <w:r>
        <w:rPr>
          <w:rFonts w:hint="eastAsia" w:ascii="仿宋" w:hAnsi="仿宋" w:eastAsia="仿宋" w:cs="Times New Roman"/>
          <w:color w:val="auto"/>
          <w:sz w:val="32"/>
          <w:szCs w:val="32"/>
          <w:lang w:val="ru-RU" w:eastAsia="zh-CN"/>
        </w:rPr>
        <w:t>投用。</w:t>
      </w:r>
    </w:p>
    <w:p w14:paraId="06FC20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b w:val="0"/>
          <w:bCs w:val="0"/>
          <w:color w:val="000000"/>
          <w:sz w:val="32"/>
          <w:szCs w:val="32"/>
          <w:lang w:val="en-US" w:eastAsia="zh-CN"/>
        </w:rPr>
        <w:t>推进其他项目建设。2024年</w:t>
      </w:r>
      <w:r>
        <w:rPr>
          <w:rFonts w:hint="eastAsia" w:ascii="仿宋_GB2312" w:hAnsi="仿宋_GB2312" w:eastAsia="仿宋_GB2312" w:cs="仿宋_GB2312"/>
          <w:color w:val="auto"/>
          <w:sz w:val="32"/>
          <w:szCs w:val="32"/>
          <w:lang w:val="en-US" w:eastAsia="zh-CN"/>
        </w:rPr>
        <w:t>8月，总投资2100万元，竣工投用峨眉二中运动场、育才广场改建建设、峨眉一中学生宿舍改造、峨眉四中校舍维修加固、实验小学校舍改造等建设项目。峨眉一中校园内场地（原农业局场地）已完成工程招标。</w:t>
      </w:r>
    </w:p>
    <w:p w14:paraId="52B317D8">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3.着力加强队伍建设</w:t>
      </w:r>
    </w:p>
    <w:p w14:paraId="106717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（1）.严格落实2024年全省师德师风</w:t>
      </w:r>
      <w:r>
        <w:rPr>
          <w:rFonts w:hint="default" w:ascii="仿宋_GB2312" w:hAnsi="仿宋_GB2312" w:eastAsia="仿宋_GB2312" w:cs="仿宋_GB2312"/>
          <w:color w:val="auto"/>
          <w:sz w:val="32"/>
          <w:szCs w:val="32"/>
          <w:lang w:val="en-US" w:eastAsia="zh-CN"/>
        </w:rPr>
        <w:t>推进会精神，进一步强化师德师风建设，</w:t>
      </w:r>
      <w:r>
        <w:rPr>
          <w:rFonts w:hint="eastAsia" w:ascii="仿宋_GB2312" w:hAnsi="仿宋_GB2312" w:eastAsia="仿宋_GB2312" w:cs="仿宋_GB2312"/>
          <w:color w:val="auto"/>
          <w:sz w:val="32"/>
          <w:szCs w:val="32"/>
          <w:lang w:val="en-US" w:eastAsia="zh-CN"/>
        </w:rPr>
        <w:t>将</w:t>
      </w:r>
      <w:r>
        <w:rPr>
          <w:rFonts w:hint="default" w:ascii="仿宋_GB2312" w:hAnsi="仿宋_GB2312" w:eastAsia="仿宋_GB2312" w:cs="仿宋_GB2312"/>
          <w:color w:val="auto"/>
          <w:sz w:val="32"/>
          <w:szCs w:val="32"/>
          <w:lang w:val="en-US" w:eastAsia="zh-CN"/>
        </w:rPr>
        <w:t>“师德师风提示卡”和“教师职业行为十项准则海报”</w:t>
      </w:r>
      <w:r>
        <w:rPr>
          <w:rFonts w:hint="eastAsia" w:ascii="仿宋_GB2312" w:hAnsi="仿宋_GB2312" w:eastAsia="仿宋_GB2312" w:cs="仿宋_GB2312"/>
          <w:color w:val="auto"/>
          <w:sz w:val="32"/>
          <w:szCs w:val="32"/>
          <w:lang w:val="en-US" w:eastAsia="zh-CN"/>
        </w:rPr>
        <w:t>摆放在学校显眼位置，</w:t>
      </w:r>
      <w:r>
        <w:rPr>
          <w:rFonts w:hint="default" w:ascii="仿宋_GB2312" w:hAnsi="仿宋_GB2312" w:eastAsia="仿宋_GB2312" w:cs="仿宋_GB2312"/>
          <w:color w:val="auto"/>
          <w:sz w:val="32"/>
          <w:szCs w:val="32"/>
          <w:lang w:val="en-US" w:eastAsia="zh-CN"/>
        </w:rPr>
        <w:t>大力开展师德浸润教育。</w:t>
      </w:r>
      <w:r>
        <w:rPr>
          <w:rFonts w:hint="eastAsia" w:ascii="仿宋_GB2312" w:hAnsi="仿宋_GB2312" w:eastAsia="仿宋_GB2312" w:cs="仿宋_GB2312"/>
          <w:color w:val="auto"/>
          <w:sz w:val="32"/>
          <w:szCs w:val="32"/>
          <w:lang w:val="en-US" w:eastAsia="zh-CN"/>
        </w:rPr>
        <w:t>开展</w:t>
      </w:r>
      <w:r>
        <w:rPr>
          <w:rFonts w:hint="default" w:ascii="仿宋_GB2312" w:hAnsi="仿宋_GB2312" w:eastAsia="仿宋_GB2312" w:cs="仿宋_GB2312"/>
          <w:color w:val="auto"/>
          <w:sz w:val="32"/>
          <w:szCs w:val="32"/>
          <w:lang w:val="en-US" w:eastAsia="zh-CN"/>
        </w:rPr>
        <w:t>“80、90”青年教师育人故事征文比赛</w:t>
      </w:r>
      <w:r>
        <w:rPr>
          <w:rFonts w:hint="eastAsia" w:ascii="仿宋_GB2312" w:hAnsi="仿宋_GB2312" w:eastAsia="仿宋_GB2312" w:cs="仿宋_GB2312"/>
          <w:color w:val="auto"/>
          <w:sz w:val="32"/>
          <w:szCs w:val="32"/>
          <w:lang w:val="en-US" w:eastAsia="zh-CN"/>
        </w:rPr>
        <w:t>。坚持典型引领，2024年教师节共表扬各级各类突出贡献教师143人，其中乐山市级优秀33人，峨眉山市级优秀110人。</w:t>
      </w:r>
    </w:p>
    <w:p w14:paraId="067C9F9C">
      <w:pPr>
        <w:pStyle w:val="16"/>
        <w:keepNext w:val="0"/>
        <w:keepLines w:val="0"/>
        <w:pageBreakBefore w:val="0"/>
        <w:widowControl w:val="0"/>
        <w:shd w:val="clear" w:color="auto" w:fill="auto"/>
        <w:kinsoku/>
        <w:wordWrap/>
        <w:overflowPunct/>
        <w:topLinePunct w:val="0"/>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（2）.开展教师队伍专项培训。</w:t>
      </w:r>
      <w:r>
        <w:rPr>
          <w:rFonts w:hint="eastAsia" w:ascii="仿宋_GB2312" w:hAnsi="仿宋_GB2312" w:eastAsia="仿宋_GB2312" w:cs="仿宋_GB2312"/>
          <w:color w:val="auto"/>
          <w:kern w:val="2"/>
          <w:sz w:val="32"/>
          <w:szCs w:val="32"/>
          <w:lang w:val="en-US" w:eastAsia="zh-CN" w:bidi="ar-SA"/>
        </w:rPr>
        <w:t>一是完成全国中小学党组织书记校长培训，有效提升了我市党组织书记校长的政治站位和办学治校能力。二是对全市各中学90余名思政课教师进行了集中培训。三是建立县级乡村教师工作室，通过平台引领、示范，促进乡村教师教师专业成长。</w:t>
      </w:r>
    </w:p>
    <w:p w14:paraId="58829B1E">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完善教师队伍管理政策。一是修订和完善了教师奖励性绩效工资分配办法，充分体现了多劳多得、优绩优酬的分配原则，激发教师队伍干事创业的热情。二是将教育人才引进及奖励事项纳入教育发展奖教助学基金使用范畴，加大人才激励和吸附力度。</w:t>
      </w:r>
    </w:p>
    <w:p w14:paraId="6AC50D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（4）.加强教育系统干部队伍建设。</w:t>
      </w:r>
      <w:r>
        <w:rPr>
          <w:rFonts w:hint="eastAsia" w:ascii="仿宋_GB2312" w:hAnsi="仿宋_GB2312" w:eastAsia="仿宋_GB2312" w:cs="仿宋_GB2312"/>
          <w:color w:val="auto"/>
          <w:kern w:val="2"/>
          <w:sz w:val="32"/>
          <w:szCs w:val="32"/>
          <w:lang w:val="en-US" w:eastAsia="zh-CN" w:bidi="ar-SA"/>
        </w:rPr>
        <w:t>开展学校青年教师“薪火工程”暨公开选拔后备干部工作，选拔10名优秀后备干部，分别安排到局机关、研训部门、学校挂职锻炼。</w:t>
      </w:r>
    </w:p>
    <w:p w14:paraId="2717BC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（5）.加强教育人才队伍建设。</w:t>
      </w:r>
      <w:r>
        <w:rPr>
          <w:rFonts w:hint="eastAsia" w:ascii="仿宋_GB2312" w:hAnsi="仿宋_GB2312" w:eastAsia="仿宋_GB2312" w:cs="仿宋_GB2312"/>
          <w:color w:val="auto"/>
          <w:kern w:val="2"/>
          <w:sz w:val="32"/>
          <w:szCs w:val="32"/>
          <w:lang w:val="en-US" w:eastAsia="zh-CN" w:bidi="ar-SA"/>
        </w:rPr>
        <w:t>积极鼓励优秀高层次人才峨眉一中校长吴勇、峨眉三小副校长鲁春梅申报了“2024年天府青城计划”；吴勇还申报了“双名计划”（名师名校长）。开展新教师招聘工作。</w:t>
      </w:r>
      <w:r>
        <w:rPr>
          <w:rFonts w:hint="eastAsia" w:ascii="仿宋_GB2312" w:hAnsi="仿宋_GB2312" w:eastAsia="仿宋_GB2312" w:cs="仿宋_GB2312"/>
          <w:color w:val="auto"/>
          <w:sz w:val="32"/>
          <w:szCs w:val="32"/>
          <w:lang w:val="en-US" w:eastAsia="zh-CN"/>
        </w:rPr>
        <w:t>2024年秋季开学前录用新教师42名，同时市教育局赴四川师范大学等高校引进高层次人才3名。</w:t>
      </w:r>
    </w:p>
    <w:p w14:paraId="767FB5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（6）.开展援彝工作。</w:t>
      </w:r>
      <w:r>
        <w:rPr>
          <w:rFonts w:hint="eastAsia" w:ascii="仿宋_GB2312" w:hAnsi="仿宋_GB2312" w:eastAsia="仿宋_GB2312" w:cs="仿宋_GB2312"/>
          <w:color w:val="auto"/>
          <w:kern w:val="2"/>
          <w:sz w:val="32"/>
          <w:szCs w:val="32"/>
          <w:lang w:val="en-US" w:eastAsia="zh-CN" w:bidi="ar-SA"/>
        </w:rPr>
        <w:t>2024年上半年，我市在岗援彝支教人员共计30人，其中马边县23人，美姑县7人。完成了马边中小学校全域结对学校的调整。</w:t>
      </w:r>
    </w:p>
    <w:p w14:paraId="34A20C68">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4.统筹推进各类教育协调发展</w:t>
      </w:r>
    </w:p>
    <w:p w14:paraId="5855FD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（1）.学前教育普及普惠发展。我市现有公民办幼儿园74所，在园幼儿8779人，其中公办幼儿园在园幼儿4615人，公办幼儿园在园幼儿占比52.56 %；普惠性幼儿园在园幼儿7233人，全市普惠性占比82.39%。</w:t>
      </w:r>
    </w:p>
    <w:p w14:paraId="51A8EB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kern w:val="2"/>
          <w:sz w:val="32"/>
          <w:szCs w:val="32"/>
          <w:lang w:val="en-US" w:eastAsia="zh-CN" w:bidi="ar-SA"/>
        </w:rPr>
        <w:t>（2）.初步建立义务教育优质生源培育与稳固数据库，建立健全义务教育学校优质生源目标考核机制。强化教学管理工作的日常监管，继续深入抓好“作业减负”和课后服务管理工作。</w:t>
      </w:r>
    </w:p>
    <w:p w14:paraId="526C77F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b w:val="0"/>
          <w:bCs w:val="0"/>
          <w:i w:val="0"/>
          <w:caps w:val="0"/>
          <w:color w:val="auto"/>
          <w:spacing w:val="0"/>
          <w:w w:val="100"/>
          <w:sz w:val="32"/>
          <w:szCs w:val="32"/>
          <w:lang w:val="en-US" w:eastAsia="zh-CN"/>
        </w:rPr>
        <w:t>狠抓普通高中教育质量</w:t>
      </w:r>
      <w:r>
        <w:rPr>
          <w:rFonts w:hint="eastAsia" w:ascii="仿宋_GB2312" w:hAnsi="仿宋_GB2312" w:eastAsia="仿宋_GB2312" w:cs="仿宋_GB2312"/>
          <w:bCs/>
          <w:color w:val="auto"/>
          <w:spacing w:val="-6"/>
          <w:sz w:val="32"/>
          <w:szCs w:val="32"/>
          <w:lang w:eastAsia="zh-CN"/>
        </w:rPr>
        <w:t>。</w:t>
      </w:r>
      <w:r>
        <w:rPr>
          <w:rFonts w:hint="eastAsia" w:ascii="仿宋_GB2312" w:hAnsi="仿宋_GB2312" w:eastAsia="仿宋_GB2312" w:cs="仿宋_GB2312"/>
          <w:color w:val="auto"/>
          <w:kern w:val="2"/>
          <w:sz w:val="32"/>
          <w:szCs w:val="32"/>
          <w:lang w:val="en-US" w:eastAsia="zh-CN" w:bidi="ar-SA"/>
        </w:rPr>
        <w:t>我市今年高考本科上线1117人，本科率63.21%，600分以上100人，乐山市理科1至8名均在峨眉。博睿特朱启航理科711分，列乐山市第一名、全省第三名；峨眉二中宋宇豪理科679分，列乐山市公办学校第一名。博睿特2名学生考入清华大学。</w:t>
      </w:r>
    </w:p>
    <w:p w14:paraId="4B84A8EB">
      <w:pPr>
        <w:pStyle w:val="3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w:t>
      </w:r>
      <w:r>
        <w:rPr>
          <w:rFonts w:hint="eastAsia" w:ascii="仿宋_GB2312" w:hAnsi="仿宋_GB2312" w:eastAsia="仿宋_GB2312" w:cs="仿宋_GB2312"/>
          <w:b w:val="0"/>
          <w:bCs w:val="0"/>
          <w:color w:val="000000"/>
          <w:kern w:val="0"/>
          <w:sz w:val="32"/>
          <w:szCs w:val="32"/>
          <w:lang w:val="en-US" w:eastAsia="zh-CN" w:bidi="ar-SA"/>
        </w:rPr>
        <w:t>职业教育整体提升。</w:t>
      </w:r>
      <w:r>
        <w:rPr>
          <w:rFonts w:hint="eastAsia" w:ascii="仿宋_GB2312" w:hAnsi="仿宋_GB2312" w:eastAsia="仿宋_GB2312" w:cs="仿宋_GB2312"/>
          <w:kern w:val="2"/>
          <w:sz w:val="32"/>
          <w:szCs w:val="32"/>
          <w:lang w:val="en-US" w:eastAsia="zh-CN" w:bidi="ar-SA"/>
        </w:rPr>
        <w:t>峨眉山市职业技术学校通过省级中职学校办学条件达标验收。制定了《峨眉山市关于深化现代职业教育体系改革的实施方案》。投资近550万元，改善峨眉山市职业技术学校学生住宿条件。2024年秋季峨眉山市职业技术学校招生450人，现已达到1200人办学规模。</w:t>
      </w:r>
    </w:p>
    <w:p w14:paraId="73E3F2C8">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jc w:val="both"/>
        <w:textAlignment w:val="auto"/>
        <w:rPr>
          <w:rFonts w:hint="default"/>
          <w:highlight w:val="yellow"/>
          <w:lang w:val="en-US" w:eastAsia="zh-CN"/>
        </w:rPr>
      </w:pPr>
      <w:r>
        <w:rPr>
          <w:rFonts w:hint="eastAsia" w:ascii="仿宋_GB2312" w:hAnsi="仿宋_GB2312" w:eastAsia="仿宋_GB2312" w:cs="仿宋_GB2312"/>
          <w:color w:val="auto"/>
          <w:kern w:val="2"/>
          <w:sz w:val="32"/>
          <w:szCs w:val="32"/>
          <w:lang w:val="en-US" w:eastAsia="zh-CN" w:bidi="ar-SA"/>
        </w:rPr>
        <w:t>（5）.民办教育健康发展。稳步推进民办义务教育学校规模压减工作。全市两所民办义务教育阶段学校共有学生4387人，占比13.09%，低于国家规定不超15%目标。</w:t>
      </w:r>
    </w:p>
    <w:p w14:paraId="552350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深入推进督导工作。统筹推进峨眉山市创建义务教育优质均衡发展县、创建学前教育普及普惠县工作。深入推进学前教育督导评估。抓实学校年度办学水平综合评估和校级干部绩效量化考核。大力开展乡村学校专项调研。</w:t>
      </w:r>
    </w:p>
    <w:p w14:paraId="3330B2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推进教育信息化建设。组织学生参加“2024年四川省学生信息素养提升实践活动数字创作类、计算思维类比赛”，获省一等奖4名，三等奖4名。投入资金403.4076万元改造峨眉七中、双福镇小、太和小学等26所学校387间教室灯光，于2024年7月验收。</w:t>
      </w:r>
    </w:p>
    <w:p w14:paraId="59C57025">
      <w:pPr>
        <w:spacing w:line="600" w:lineRule="exact"/>
        <w:ind w:firstLine="640" w:firstLineChars="200"/>
        <w:outlineLvl w:val="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5.全力做好安全工作</w:t>
      </w:r>
    </w:p>
    <w:p w14:paraId="279FF21B">
      <w:pPr>
        <w:pStyle w:val="6"/>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（1）.狠抓安全宣传教育。严格落实</w:t>
      </w:r>
      <w:r>
        <w:rPr>
          <w:rFonts w:hint="default" w:ascii="仿宋_GB2312" w:hAnsi="仿宋_GB2312" w:eastAsia="仿宋_GB2312" w:cs="仿宋_GB2312"/>
          <w:color w:val="auto"/>
          <w:kern w:val="2"/>
          <w:sz w:val="32"/>
          <w:szCs w:val="32"/>
          <w:lang w:val="en-US" w:eastAsia="zh-CN" w:bidi="ar-SA"/>
        </w:rPr>
        <w:t>义务教育阶段学校消防、食品安全教育课时每学期分别不少于4课时</w:t>
      </w:r>
      <w:r>
        <w:rPr>
          <w:rFonts w:hint="eastAsia" w:ascii="仿宋_GB2312" w:hAnsi="仿宋_GB2312" w:eastAsia="仿宋_GB2312" w:cs="仿宋_GB2312"/>
          <w:color w:val="auto"/>
          <w:kern w:val="2"/>
          <w:sz w:val="32"/>
          <w:szCs w:val="32"/>
          <w:lang w:val="en-US" w:eastAsia="zh-CN" w:bidi="ar-SA"/>
        </w:rPr>
        <w:t>设置标准</w:t>
      </w:r>
      <w:r>
        <w:rPr>
          <w:rFonts w:hint="default" w:ascii="仿宋_GB2312" w:hAnsi="仿宋_GB2312" w:eastAsia="仿宋_GB2312" w:cs="仿宋_GB2312"/>
          <w:color w:val="auto"/>
          <w:kern w:val="2"/>
          <w:sz w:val="32"/>
          <w:szCs w:val="32"/>
          <w:lang w:val="en-US" w:eastAsia="zh-CN" w:bidi="ar-SA"/>
        </w:rPr>
        <w:t>；高中(中职)段学校每学期开展2次以上安全教育或专题讲</w:t>
      </w:r>
      <w:r>
        <w:rPr>
          <w:rFonts w:hint="default" w:ascii="仿宋_GB2312" w:hAnsi="宋体" w:eastAsia="仿宋_GB2312" w:cs="Times New Roman"/>
          <w:kern w:val="2"/>
          <w:sz w:val="32"/>
          <w:szCs w:val="32"/>
          <w:lang w:val="en-US" w:eastAsia="zh-CN" w:bidi="ar-SA"/>
        </w:rPr>
        <w:t>座。全市</w:t>
      </w:r>
      <w:r>
        <w:rPr>
          <w:rFonts w:hint="eastAsia" w:ascii="仿宋_GB2312" w:hAnsi="宋体" w:eastAsia="仿宋_GB2312" w:cs="Times New Roman"/>
          <w:kern w:val="2"/>
          <w:sz w:val="32"/>
          <w:szCs w:val="32"/>
          <w:lang w:val="en-US" w:eastAsia="zh-CN" w:bidi="ar-SA"/>
        </w:rPr>
        <w:t>各</w:t>
      </w:r>
      <w:r>
        <w:rPr>
          <w:rFonts w:hint="default" w:ascii="仿宋_GB2312" w:hAnsi="宋体" w:eastAsia="仿宋_GB2312" w:cs="Times New Roman"/>
          <w:kern w:val="2"/>
          <w:sz w:val="32"/>
          <w:szCs w:val="32"/>
          <w:lang w:val="en-US" w:eastAsia="zh-CN" w:bidi="ar-SA"/>
        </w:rPr>
        <w:t>中小学</w:t>
      </w:r>
      <w:r>
        <w:rPr>
          <w:rFonts w:hint="eastAsia" w:ascii="仿宋_GB2312" w:hAnsi="宋体" w:eastAsia="仿宋_GB2312" w:cs="Times New Roman"/>
          <w:kern w:val="2"/>
          <w:sz w:val="32"/>
          <w:szCs w:val="32"/>
          <w:lang w:val="en-US" w:eastAsia="zh-CN" w:bidi="ar-SA"/>
        </w:rPr>
        <w:t>召</w:t>
      </w:r>
      <w:r>
        <w:rPr>
          <w:rFonts w:hint="eastAsia" w:ascii="仿宋_GB2312" w:hAnsi="仿宋_GB2312" w:eastAsia="仿宋_GB2312" w:cs="仿宋_GB2312"/>
          <w:sz w:val="32"/>
          <w:szCs w:val="32"/>
          <w:lang w:val="en-US" w:eastAsia="zh-CN"/>
        </w:rPr>
        <w:t>开防欺凌、防溺水等安全主题班会1200余场次。</w:t>
      </w:r>
      <w:r>
        <w:rPr>
          <w:rFonts w:hint="default" w:ascii="仿宋_GB2312" w:hAnsi="宋体" w:eastAsia="仿宋_GB2312" w:cs="Times New Roman"/>
          <w:kern w:val="2"/>
          <w:sz w:val="32"/>
          <w:szCs w:val="32"/>
          <w:lang w:val="en-US" w:eastAsia="zh-CN" w:bidi="ar-SA"/>
        </w:rPr>
        <w:t>聘请</w:t>
      </w:r>
      <w:r>
        <w:rPr>
          <w:rFonts w:hint="eastAsia" w:ascii="仿宋_GB2312" w:hAnsi="宋体" w:eastAsia="仿宋_GB2312" w:cs="Times New Roman"/>
          <w:kern w:val="2"/>
          <w:sz w:val="32"/>
          <w:szCs w:val="32"/>
          <w:lang w:val="en-US" w:eastAsia="zh-CN" w:bidi="ar-SA"/>
        </w:rPr>
        <w:t>4</w:t>
      </w:r>
      <w:r>
        <w:rPr>
          <w:rFonts w:hint="default" w:ascii="仿宋_GB2312" w:hAnsi="宋体" w:eastAsia="仿宋_GB2312" w:cs="Times New Roman"/>
          <w:kern w:val="2"/>
          <w:sz w:val="32"/>
          <w:szCs w:val="32"/>
          <w:lang w:val="en-US" w:eastAsia="zh-CN" w:bidi="ar-SA"/>
        </w:rPr>
        <w:t>8名法治副校长</w:t>
      </w:r>
      <w:r>
        <w:rPr>
          <w:rFonts w:hint="eastAsia" w:ascii="仿宋_GB2312" w:hAnsi="宋体" w:eastAsia="仿宋_GB2312" w:cs="Times New Roman"/>
          <w:kern w:val="2"/>
          <w:sz w:val="32"/>
          <w:szCs w:val="32"/>
          <w:lang w:val="en-US" w:eastAsia="zh-CN" w:bidi="ar-SA"/>
        </w:rPr>
        <w:t>进校园</w:t>
      </w:r>
      <w:r>
        <w:rPr>
          <w:rFonts w:hint="default" w:ascii="仿宋_GB2312" w:hAnsi="宋体" w:eastAsia="仿宋_GB2312" w:cs="Times New Roman"/>
          <w:kern w:val="2"/>
          <w:sz w:val="32"/>
          <w:szCs w:val="32"/>
          <w:lang w:val="en-US" w:eastAsia="zh-CN" w:bidi="ar-SA"/>
        </w:rPr>
        <w:t>开展讲座3</w:t>
      </w:r>
      <w:r>
        <w:rPr>
          <w:rFonts w:hint="eastAsia" w:ascii="仿宋_GB2312" w:hAnsi="宋体" w:eastAsia="仿宋_GB2312" w:cs="Times New Roman"/>
          <w:kern w:val="2"/>
          <w:sz w:val="32"/>
          <w:szCs w:val="32"/>
          <w:lang w:val="en-US" w:eastAsia="zh-CN" w:bidi="ar-SA"/>
        </w:rPr>
        <w:t>3</w:t>
      </w:r>
      <w:r>
        <w:rPr>
          <w:rFonts w:hint="default" w:ascii="仿宋_GB2312" w:hAnsi="宋体" w:eastAsia="仿宋_GB2312" w:cs="Times New Roman"/>
          <w:kern w:val="2"/>
          <w:sz w:val="32"/>
          <w:szCs w:val="32"/>
          <w:lang w:val="en-US" w:eastAsia="zh-CN" w:bidi="ar-SA"/>
        </w:rPr>
        <w:t>场，</w:t>
      </w:r>
      <w:r>
        <w:rPr>
          <w:rFonts w:hint="eastAsia" w:ascii="仿宋_GB2312" w:hAnsi="宋体" w:eastAsia="仿宋_GB2312" w:cs="Times New Roman"/>
          <w:kern w:val="2"/>
          <w:sz w:val="32"/>
          <w:szCs w:val="32"/>
          <w:lang w:val="en-US" w:eastAsia="zh-CN" w:bidi="ar-SA"/>
        </w:rPr>
        <w:t>受教育师生57000余人次。</w:t>
      </w:r>
      <w:r>
        <w:rPr>
          <w:rFonts w:hint="default" w:ascii="仿宋_GB2312" w:hAnsi="宋体" w:eastAsia="仿宋_GB2312" w:cs="Times New Roman"/>
          <w:kern w:val="2"/>
          <w:sz w:val="32"/>
          <w:szCs w:val="32"/>
          <w:lang w:val="en-US" w:eastAsia="zh-CN" w:bidi="ar-SA"/>
        </w:rPr>
        <w:t>向峨眉四中</w:t>
      </w:r>
      <w:r>
        <w:rPr>
          <w:rFonts w:hint="eastAsia" w:ascii="仿宋_GB2312" w:hAnsi="宋体" w:eastAsia="仿宋_GB2312" w:cs="Times New Roman"/>
          <w:kern w:val="2"/>
          <w:sz w:val="32"/>
          <w:szCs w:val="32"/>
          <w:lang w:val="en-US" w:eastAsia="zh-CN" w:bidi="ar-SA"/>
        </w:rPr>
        <w:t>等学校</w:t>
      </w:r>
      <w:r>
        <w:rPr>
          <w:rFonts w:hint="default" w:ascii="仿宋_GB2312" w:hAnsi="宋体" w:eastAsia="仿宋_GB2312" w:cs="Times New Roman"/>
          <w:kern w:val="2"/>
          <w:sz w:val="32"/>
          <w:szCs w:val="32"/>
          <w:lang w:val="en-US" w:eastAsia="zh-CN" w:bidi="ar-SA"/>
        </w:rPr>
        <w:t>捐赠法治画册2000余册。</w:t>
      </w:r>
    </w:p>
    <w:p w14:paraId="39AE613F">
      <w:pPr>
        <w:pStyle w:val="6"/>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Times New Roman"/>
          <w:kern w:val="2"/>
          <w:sz w:val="32"/>
          <w:szCs w:val="32"/>
          <w:lang w:val="en-US" w:eastAsia="zh-CN" w:bidi="ar-SA"/>
        </w:rPr>
        <w:t>（2）.强化校园安全风险隐患治理。</w:t>
      </w:r>
      <w:r>
        <w:rPr>
          <w:rFonts w:hint="eastAsia" w:ascii="仿宋_GB2312" w:hAnsi="仿宋_GB2312" w:eastAsia="仿宋_GB2312" w:cs="仿宋_GB2312"/>
          <w:sz w:val="32"/>
          <w:szCs w:val="32"/>
          <w:lang w:val="en-US" w:eastAsia="zh-CN"/>
        </w:rPr>
        <w:t>持续推进校园安防建设工作，全面完成6个100%任务，高空坠落风险防护措施全部安装到位。</w:t>
      </w:r>
      <w:r>
        <w:rPr>
          <w:rFonts w:hint="eastAsia" w:ascii="仿宋_GB2312" w:hAnsi="宋体" w:eastAsia="仿宋_GB2312" w:cs="Times New Roman"/>
          <w:sz w:val="32"/>
          <w:szCs w:val="32"/>
          <w:lang w:val="en-US" w:eastAsia="zh-CN"/>
        </w:rPr>
        <w:t>联合相关部门开展校园安全专项检查与</w:t>
      </w:r>
      <w:r>
        <w:rPr>
          <w:rFonts w:hint="eastAsia" w:ascii="仿宋_GB2312" w:hAnsi="仿宋_GB2312" w:eastAsia="仿宋_GB2312" w:cs="仿宋_GB2312"/>
          <w:sz w:val="32"/>
          <w:szCs w:val="32"/>
          <w:lang w:val="en-US" w:eastAsia="zh-CN"/>
        </w:rPr>
        <w:t>校园周边环境综合治理。</w:t>
      </w:r>
    </w:p>
    <w:p w14:paraId="333E5100">
      <w:pPr>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3）.加强安全管理培训。印发《峨眉山市关于开展2024年暑期全市教职工学习的通知》，以学校安全管理和心理健康为主题，开展为期5天的培训。聘请红十字会专家对全市3200余名教职工进行急救知识培训。邀请市公安局干警对全市中小学、幼儿园保安进行培训。邀请市消防救援大队、安委会专家对教育系统党组织书记、校园长、安保主任进行安全管理培训。</w:t>
      </w:r>
    </w:p>
    <w:p w14:paraId="4438D9A2">
      <w:pPr>
        <w:rPr>
          <w:rFonts w:hint="default"/>
          <w:lang w:val="en-US" w:eastAsia="zh-CN"/>
        </w:rPr>
      </w:pPr>
    </w:p>
    <w:p w14:paraId="2F3F78FB">
      <w:pPr>
        <w:pStyle w:val="4"/>
        <w:rPr>
          <w:rStyle w:val="31"/>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p>
    <w:p w14:paraId="05F6EEFC">
      <w:pPr>
        <w:ind w:firstLine="800" w:firstLineChars="250"/>
        <w:rPr>
          <w:rFonts w:hint="eastAsia" w:ascii="Times New Roman" w:hAnsi="Times New Roman" w:eastAsia="仿宋_GB2312" w:cs="仿宋_GB2312"/>
          <w:color w:val="auto"/>
          <w:sz w:val="32"/>
          <w:szCs w:val="32"/>
          <w:highlight w:val="none"/>
        </w:rPr>
      </w:pPr>
      <w:r>
        <w:rPr>
          <w:rFonts w:hint="eastAsia" w:ascii="仿宋" w:hAnsi="仿宋" w:eastAsia="仿宋"/>
          <w:color w:val="auto"/>
          <w:sz w:val="32"/>
          <w:szCs w:val="32"/>
          <w:lang w:eastAsia="zh-CN"/>
        </w:rPr>
        <w:t>峨眉山市教育局（本级）</w:t>
      </w:r>
      <w:r>
        <w:rPr>
          <w:rFonts w:hint="eastAsia" w:ascii="仿宋" w:hAnsi="仿宋" w:eastAsia="仿宋"/>
          <w:sz w:val="32"/>
          <w:szCs w:val="32"/>
        </w:rPr>
        <w:t>属于</w:t>
      </w:r>
      <w:r>
        <w:rPr>
          <w:rFonts w:hint="eastAsia" w:ascii="仿宋" w:hAnsi="仿宋" w:eastAsia="仿宋"/>
          <w:sz w:val="32"/>
          <w:szCs w:val="32"/>
          <w:lang w:eastAsia="zh-CN"/>
        </w:rPr>
        <w:t>峨眉山市教育局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Times New Roman" w:hAnsi="Times New Roman" w:eastAsia="仿宋_GB2312" w:cs="仿宋_GB2312"/>
          <w:color w:val="auto"/>
          <w:sz w:val="32"/>
          <w:szCs w:val="32"/>
          <w:highlight w:val="none"/>
        </w:rPr>
        <w:t>。</w:t>
      </w:r>
    </w:p>
    <w:p w14:paraId="7A472351">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峨眉山市教育局(本级）</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47DEE717">
      <w:pPr>
        <w:pStyle w:val="2"/>
        <w:numPr>
          <w:ilvl w:val="0"/>
          <w:numId w:val="1"/>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Times New Roman" w:cs="仿宋_GB2312"/>
          <w:color w:val="auto"/>
          <w:sz w:val="32"/>
          <w:szCs w:val="32"/>
          <w:highlight w:val="none"/>
          <w:lang w:eastAsia="zh-CN"/>
        </w:rPr>
        <w:t>峨眉</w:t>
      </w:r>
      <w:r>
        <w:rPr>
          <w:rFonts w:hint="eastAsia" w:ascii="仿宋" w:hAnsi="仿宋" w:eastAsia="仿宋"/>
          <w:color w:val="auto"/>
          <w:sz w:val="32"/>
          <w:szCs w:val="32"/>
          <w:lang w:eastAsia="zh-CN"/>
        </w:rPr>
        <w:t>山市教育局（本级）。</w:t>
      </w:r>
    </w:p>
    <w:p w14:paraId="137A5F9D">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DCF74FA">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65739172">
      <w:pPr>
        <w:rPr>
          <w:rFonts w:ascii="Times New Roman" w:hAnsi="Times New Roman"/>
          <w:color w:val="auto"/>
          <w:highlight w:val="none"/>
        </w:rPr>
      </w:pPr>
    </w:p>
    <w:p w14:paraId="5CC25F5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4"/>
      <w:bookmarkEnd w:id="15"/>
    </w:p>
    <w:p w14:paraId="3952C0C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3299.14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55.43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群众生活水平提高，学生资助金支出逐年减少。</w:t>
      </w:r>
    </w:p>
    <w:p w14:paraId="18EBE5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969F8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730750" cy="3139440"/>
            <wp:effectExtent l="0" t="0" r="889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4730750" cy="3139440"/>
                    </a:xfrm>
                    <a:prstGeom prst="rect">
                      <a:avLst/>
                    </a:prstGeom>
                  </pic:spPr>
                </pic:pic>
              </a:graphicData>
            </a:graphic>
          </wp:inline>
        </w:drawing>
      </w:r>
    </w:p>
    <w:p w14:paraId="1D71201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6CA8182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3299.14万元，其中：一般公共预算财政拨款收入3299.14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7DCA45F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102882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846705"/>
            <wp:effectExtent l="0" t="0" r="12065" b="317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9"/>
                    <a:stretch>
                      <a:fillRect/>
                    </a:stretch>
                  </pic:blipFill>
                  <pic:spPr>
                    <a:xfrm>
                      <a:off x="0" y="0"/>
                      <a:ext cx="4011295" cy="2846705"/>
                    </a:xfrm>
                    <a:prstGeom prst="rect">
                      <a:avLst/>
                    </a:prstGeom>
                  </pic:spPr>
                </pic:pic>
              </a:graphicData>
            </a:graphic>
          </wp:inline>
        </w:drawing>
      </w:r>
    </w:p>
    <w:p w14:paraId="364F6D8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8"/>
      <w:bookmarkEnd w:id="19"/>
    </w:p>
    <w:p w14:paraId="46DA6B7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3299.14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1446.06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43.83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1853.08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56.1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0362BFC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E9E0C3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1295" cy="2950210"/>
            <wp:effectExtent l="0" t="0" r="12065" b="635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0"/>
                    <a:stretch>
                      <a:fillRect/>
                    </a:stretch>
                  </pic:blipFill>
                  <pic:spPr>
                    <a:xfrm>
                      <a:off x="0" y="0"/>
                      <a:ext cx="4011295" cy="2950210"/>
                    </a:xfrm>
                    <a:prstGeom prst="rect">
                      <a:avLst/>
                    </a:prstGeom>
                  </pic:spPr>
                </pic:pic>
              </a:graphicData>
            </a:graphic>
          </wp:inline>
        </w:drawing>
      </w:r>
    </w:p>
    <w:p w14:paraId="6AF89FF6">
      <w:pPr>
        <w:spacing w:line="600" w:lineRule="exact"/>
        <w:ind w:firstLine="640" w:firstLineChars="200"/>
        <w:outlineLvl w:val="1"/>
        <w:rPr>
          <w:rStyle w:val="31"/>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0"/>
      <w:bookmarkEnd w:id="21"/>
    </w:p>
    <w:p w14:paraId="7DF5ACD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3299.14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55.43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1.65</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群众生活水平提高，学生资助金支出逐年减少</w:t>
      </w:r>
      <w:r>
        <w:rPr>
          <w:rFonts w:hint="eastAsia" w:eastAsia="仿宋_GB2312" w:cs="仿宋_GB2312"/>
          <w:color w:val="auto"/>
          <w:sz w:val="32"/>
          <w:szCs w:val="32"/>
          <w:highlight w:val="none"/>
          <w:lang w:val="en-US" w:eastAsia="zh-CN"/>
        </w:rPr>
        <w:t>。</w:t>
      </w:r>
    </w:p>
    <w:p w14:paraId="69503C9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D7DBF79">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011295" cy="3029585"/>
            <wp:effectExtent l="0" t="0" r="12065" b="3175"/>
            <wp:docPr id="4" name="图片 4"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6"/>
                    <pic:cNvPicPr>
                      <a:picLocks noChangeAspect="1"/>
                    </pic:cNvPicPr>
                  </pic:nvPicPr>
                  <pic:blipFill>
                    <a:blip r:embed="rId11"/>
                    <a:stretch>
                      <a:fillRect/>
                    </a:stretch>
                  </pic:blipFill>
                  <pic:spPr>
                    <a:xfrm>
                      <a:off x="0" y="0"/>
                      <a:ext cx="4011295" cy="3029585"/>
                    </a:xfrm>
                    <a:prstGeom prst="rect">
                      <a:avLst/>
                    </a:prstGeom>
                  </pic:spPr>
                </pic:pic>
              </a:graphicData>
            </a:graphic>
          </wp:inline>
        </w:drawing>
      </w:r>
    </w:p>
    <w:p w14:paraId="56EEC69E">
      <w:pPr>
        <w:spacing w:line="600" w:lineRule="exact"/>
        <w:ind w:firstLine="640" w:firstLineChars="200"/>
        <w:outlineLvl w:val="1"/>
        <w:rPr>
          <w:rStyle w:val="31"/>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2"/>
      <w:bookmarkEnd w:id="23"/>
    </w:p>
    <w:p w14:paraId="108DE5E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4186174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3299.14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%。与2023年度相比，一般公共预算财政拨款支出增加397.16万元，增长13.69%。主要变动原因是工资标准调整导致人员工资增加，各项保险费用也增加。</w:t>
      </w:r>
    </w:p>
    <w:p w14:paraId="4B5DCF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6148204">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97425" cy="3554095"/>
            <wp:effectExtent l="0" t="0" r="3175" b="12065"/>
            <wp:docPr id="5" name="图片 5"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7"/>
                    <pic:cNvPicPr>
                      <a:picLocks noChangeAspect="1"/>
                    </pic:cNvPicPr>
                  </pic:nvPicPr>
                  <pic:blipFill>
                    <a:blip r:embed="rId12"/>
                    <a:stretch>
                      <a:fillRect/>
                    </a:stretch>
                  </pic:blipFill>
                  <pic:spPr>
                    <a:xfrm>
                      <a:off x="0" y="0"/>
                      <a:ext cx="4797425" cy="3554095"/>
                    </a:xfrm>
                    <a:prstGeom prst="rect">
                      <a:avLst/>
                    </a:prstGeom>
                  </pic:spPr>
                </pic:pic>
              </a:graphicData>
            </a:graphic>
          </wp:inline>
        </w:drawing>
      </w:r>
    </w:p>
    <w:p w14:paraId="752F249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4E92C5F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3299.14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2463.28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74.67</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w:t>
      </w:r>
      <w:bookmarkStart w:id="63" w:name="_GoBack"/>
      <w:bookmarkEnd w:id="63"/>
      <w:r>
        <w:rPr>
          <w:rFonts w:hint="eastAsia" w:ascii="Times New Roman" w:hAnsi="Times New Roman" w:eastAsia="仿宋_GB2312" w:cs="仿宋_GB2312"/>
          <w:color w:val="auto"/>
          <w:kern w:val="2"/>
          <w:sz w:val="32"/>
          <w:szCs w:val="32"/>
          <w:highlight w:val="none"/>
          <w:lang w:val="en-US" w:eastAsia="zh-CN" w:bidi="ar-SA"/>
        </w:rPr>
        <w:t>障和就业支出</w:t>
      </w:r>
      <w:r>
        <w:rPr>
          <w:rFonts w:hint="eastAsia" w:eastAsia="仿宋_GB2312" w:cs="仿宋_GB2312"/>
          <w:color w:val="auto"/>
          <w:kern w:val="2"/>
          <w:sz w:val="32"/>
          <w:szCs w:val="32"/>
          <w:highlight w:val="none"/>
          <w:lang w:val="en-US" w:eastAsia="zh-CN" w:bidi="ar-SA"/>
        </w:rPr>
        <w:t>670.09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20.31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18.63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0.56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城乡社区支出117.83万元，占3.57%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0.89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E0EAF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E9B2551">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742815" cy="3261360"/>
            <wp:effectExtent l="0" t="0" r="12065" b="0"/>
            <wp:docPr id="6" name="图片 6"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8"/>
                    <pic:cNvPicPr>
                      <a:picLocks noChangeAspect="1"/>
                    </pic:cNvPicPr>
                  </pic:nvPicPr>
                  <pic:blipFill>
                    <a:blip r:embed="rId13"/>
                    <a:stretch>
                      <a:fillRect/>
                    </a:stretch>
                  </pic:blipFill>
                  <pic:spPr>
                    <a:xfrm>
                      <a:off x="0" y="0"/>
                      <a:ext cx="4742815" cy="3261360"/>
                    </a:xfrm>
                    <a:prstGeom prst="rect">
                      <a:avLst/>
                    </a:prstGeom>
                  </pic:spPr>
                </pic:pic>
              </a:graphicData>
            </a:graphic>
          </wp:inline>
        </w:drawing>
      </w:r>
    </w:p>
    <w:p w14:paraId="3FB4F75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3F53F6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213"/>
      <w:bookmarkStart w:id="28" w:name="_Toc15378460"/>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3299.14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365D2CDA">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教育管理事务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行政运行</w:t>
      </w:r>
      <w:r>
        <w:rPr>
          <w:rStyle w:val="19"/>
          <w:rFonts w:hint="eastAsia" w:ascii="仿宋" w:hAnsi="仿宋" w:eastAsia="仿宋"/>
          <w:bCs/>
          <w:sz w:val="32"/>
          <w:szCs w:val="32"/>
        </w:rPr>
        <w:t>（项）</w:t>
      </w:r>
      <w:r>
        <w:rPr>
          <w:rFonts w:hint="eastAsia" w:ascii="Times New Roman" w:hAnsi="Times New Roman" w:eastAsia="仿宋_GB2312" w:cs="仿宋_GB2312"/>
          <w:color w:val="auto"/>
          <w:kern w:val="2"/>
          <w:sz w:val="32"/>
          <w:szCs w:val="32"/>
          <w:highlight w:val="none"/>
          <w:lang w:val="en-US" w:eastAsia="zh-CN" w:bidi="ar-SA"/>
        </w:rPr>
        <w:t>: 支出决算为</w:t>
      </w:r>
      <w:r>
        <w:rPr>
          <w:rFonts w:hint="eastAsia" w:eastAsia="仿宋_GB2312" w:cs="仿宋_GB2312"/>
          <w:color w:val="auto"/>
          <w:kern w:val="2"/>
          <w:sz w:val="32"/>
          <w:szCs w:val="32"/>
          <w:highlight w:val="none"/>
          <w:lang w:val="en-US" w:eastAsia="zh-CN" w:bidi="ar-SA"/>
        </w:rPr>
        <w:t>490.78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FCD1D09">
      <w:pPr>
        <w:numPr>
          <w:ilvl w:val="0"/>
          <w:numId w:val="0"/>
        </w:numPr>
        <w:spacing w:line="600" w:lineRule="exact"/>
        <w:ind w:firstLine="640" w:firstLineChars="200"/>
        <w:rPr>
          <w:rFonts w:ascii="仿宋" w:hAnsi="仿宋" w:eastAsia="仿宋"/>
          <w:b/>
          <w:sz w:val="32"/>
          <w:szCs w:val="32"/>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教育管理事务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一般运行管理事务</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19.84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929595E">
      <w:pPr>
        <w:spacing w:line="600" w:lineRule="exact"/>
        <w:ind w:firstLine="643" w:firstLineChars="200"/>
        <w:rPr>
          <w:rFonts w:ascii="仿宋" w:hAnsi="仿宋" w:eastAsia="仿宋"/>
          <w:b/>
          <w:sz w:val="32"/>
          <w:szCs w:val="32"/>
        </w:rPr>
      </w:pPr>
      <w:r>
        <w:rPr>
          <w:rStyle w:val="19"/>
          <w:rFonts w:ascii="仿宋" w:hAnsi="仿宋" w:eastAsia="仿宋"/>
          <w:bCs/>
          <w:sz w:val="32"/>
          <w:szCs w:val="32"/>
        </w:rPr>
        <w:t>3.</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学前教育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341.45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3A75F0D">
      <w:pPr>
        <w:spacing w:line="600" w:lineRule="exact"/>
        <w:ind w:firstLine="643" w:firstLineChars="200"/>
        <w:rPr>
          <w:rFonts w:ascii="仿宋" w:hAnsi="仿宋" w:eastAsia="仿宋"/>
          <w:b/>
          <w:sz w:val="32"/>
          <w:szCs w:val="32"/>
        </w:rPr>
      </w:pPr>
      <w:r>
        <w:rPr>
          <w:rStyle w:val="19"/>
          <w:rFonts w:ascii="仿宋" w:hAnsi="仿宋" w:eastAsia="仿宋"/>
          <w:bCs/>
          <w:sz w:val="32"/>
          <w:szCs w:val="32"/>
        </w:rPr>
        <w:t>4.</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小学教育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351.16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6CAAA72">
      <w:pPr>
        <w:spacing w:line="600" w:lineRule="exact"/>
        <w:ind w:firstLine="643" w:firstLineChars="200"/>
        <w:rPr>
          <w:rFonts w:ascii="仿宋" w:hAnsi="仿宋" w:eastAsia="仿宋"/>
          <w:b/>
          <w:sz w:val="32"/>
          <w:szCs w:val="32"/>
        </w:rPr>
      </w:pPr>
      <w:r>
        <w:rPr>
          <w:rStyle w:val="19"/>
          <w:rFonts w:ascii="仿宋" w:hAnsi="仿宋" w:eastAsia="仿宋"/>
          <w:bCs/>
          <w:sz w:val="32"/>
          <w:szCs w:val="32"/>
        </w:rPr>
        <w:t>5.</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初中教育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188.25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E776C90">
      <w:pPr>
        <w:spacing w:line="600" w:lineRule="exact"/>
        <w:ind w:firstLine="643" w:firstLineChars="200"/>
        <w:rPr>
          <w:rStyle w:val="19"/>
          <w:rFonts w:hint="eastAsia" w:ascii="仿宋" w:hAnsi="仿宋" w:eastAsia="仿宋"/>
          <w:b w:val="0"/>
          <w:bCs/>
          <w:sz w:val="32"/>
          <w:szCs w:val="32"/>
        </w:rPr>
      </w:pPr>
      <w:r>
        <w:rPr>
          <w:rStyle w:val="19"/>
          <w:rFonts w:ascii="仿宋" w:hAnsi="仿宋" w:eastAsia="仿宋"/>
          <w:bCs/>
          <w:sz w:val="32"/>
          <w:szCs w:val="32"/>
        </w:rPr>
        <w:t>6.</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高中教育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337.73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3F4E203">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其他普通教育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484.09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0744B98">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8</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职业教育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中等职业教育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249.98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6E5A5CF">
      <w:pPr>
        <w:spacing w:line="600" w:lineRule="exact"/>
        <w:ind w:firstLine="64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9</w:t>
      </w:r>
      <w:r>
        <w:rPr>
          <w:rStyle w:val="19"/>
          <w:rFonts w:ascii="仿宋" w:hAnsi="仿宋" w:eastAsia="仿宋"/>
          <w:bCs/>
          <w:sz w:val="32"/>
          <w:szCs w:val="32"/>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事业单位离退休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613.46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5969DCE7">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机关事业单位基本养老保险缴费</w:t>
      </w:r>
      <w:r>
        <w:rPr>
          <w:rStyle w:val="19"/>
          <w:rFonts w:hint="eastAsia" w:ascii="仿宋" w:hAnsi="仿宋" w:eastAsia="仿宋"/>
          <w:bCs/>
          <w:sz w:val="32"/>
          <w:szCs w:val="32"/>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33.33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9E67312">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机关事业单位职业年金缴费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18.09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727ABFA3">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5.22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33F43717">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b w:val="0"/>
          <w:bCs w:val="0"/>
          <w:color w:val="auto"/>
          <w:kern w:val="2"/>
          <w:sz w:val="32"/>
          <w:szCs w:val="32"/>
          <w:highlight w:val="none"/>
          <w:lang w:val="en-US" w:eastAsia="zh-CN" w:bidi="ar-SA"/>
        </w:rPr>
        <w:t>13.</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12.71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480EFB2E">
      <w:pPr>
        <w:spacing w:line="600" w:lineRule="exact"/>
        <w:ind w:firstLine="640" w:firstLineChars="200"/>
        <w:rPr>
          <w:rStyle w:val="19"/>
          <w:rFonts w:hint="eastAsia" w:ascii="仿宋" w:hAnsi="仿宋" w:eastAsia="仿宋"/>
          <w:b w:val="0"/>
          <w:bCs/>
          <w:color w:val="000000"/>
          <w:sz w:val="32"/>
          <w:szCs w:val="32"/>
          <w:lang w:eastAsia="zh-CN"/>
        </w:rPr>
      </w:pPr>
      <w:r>
        <w:rPr>
          <w:rFonts w:hint="eastAsia" w:eastAsia="仿宋_GB2312" w:cs="仿宋_GB2312"/>
          <w:b w:val="0"/>
          <w:bCs w:val="0"/>
          <w:color w:val="auto"/>
          <w:kern w:val="2"/>
          <w:sz w:val="32"/>
          <w:szCs w:val="32"/>
          <w:highlight w:val="none"/>
          <w:lang w:val="en-US" w:eastAsia="zh-CN" w:bidi="ar-SA"/>
        </w:rPr>
        <w:t>14.</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行政单位医疗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12.71</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55B9940C">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b w:val="0"/>
          <w:bCs w:val="0"/>
          <w:color w:val="auto"/>
          <w:kern w:val="2"/>
          <w:sz w:val="32"/>
          <w:szCs w:val="32"/>
          <w:highlight w:val="none"/>
          <w:lang w:val="en-US" w:eastAsia="zh-CN" w:bidi="ar-SA"/>
        </w:rPr>
        <w:t>15.</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公务员医疗补助</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5.93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41EA9367">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b w:val="0"/>
          <w:bCs w:val="0"/>
          <w:color w:val="auto"/>
          <w:kern w:val="2"/>
          <w:sz w:val="32"/>
          <w:szCs w:val="32"/>
          <w:highlight w:val="none"/>
          <w:lang w:val="en-US" w:eastAsia="zh-CN" w:bidi="ar-SA"/>
        </w:rPr>
        <w:t>16.</w:t>
      </w:r>
      <w:r>
        <w:rPr>
          <w:rStyle w:val="19"/>
          <w:rFonts w:hint="eastAsia" w:ascii="仿宋" w:hAnsi="仿宋" w:eastAsia="仿宋"/>
          <w:bCs/>
          <w:sz w:val="32"/>
          <w:szCs w:val="32"/>
          <w:lang w:eastAsia="zh-CN"/>
        </w:rPr>
        <w:t>城乡社区</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其他城乡社区</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其他城乡社区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117.83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4DD91B97">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b w:val="0"/>
          <w:bCs w:val="0"/>
          <w:color w:val="auto"/>
          <w:kern w:val="2"/>
          <w:sz w:val="32"/>
          <w:szCs w:val="32"/>
          <w:highlight w:val="none"/>
          <w:lang w:val="en-US" w:eastAsia="zh-CN" w:bidi="ar-SA"/>
        </w:rPr>
        <w:t>17.</w:t>
      </w:r>
      <w:r>
        <w:rPr>
          <w:rStyle w:val="19"/>
          <w:rFonts w:hint="eastAsia" w:ascii="仿宋" w:hAnsi="仿宋" w:eastAsia="仿宋"/>
          <w:bCs/>
          <w:sz w:val="32"/>
          <w:szCs w:val="32"/>
          <w:lang w:eastAsia="zh-CN"/>
        </w:rPr>
        <w:t>住房保障</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住房改革</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住房公积金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29.3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155AAA33">
      <w:pPr>
        <w:pStyle w:val="2"/>
        <w:rPr>
          <w:rFonts w:hint="eastAsia"/>
          <w:lang w:eastAsia="zh-CN"/>
        </w:rPr>
      </w:pPr>
    </w:p>
    <w:p w14:paraId="3FE1CC37">
      <w:pPr>
        <w:pStyle w:val="2"/>
        <w:rPr>
          <w:rFonts w:hint="default"/>
          <w:lang w:val="en-US" w:eastAsia="zh-CN"/>
        </w:rPr>
      </w:pPr>
    </w:p>
    <w:p w14:paraId="164419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AD2511">
      <w:pPr>
        <w:tabs>
          <w:tab w:val="right" w:pos="8306"/>
        </w:tabs>
        <w:spacing w:line="600" w:lineRule="exact"/>
        <w:ind w:firstLine="640"/>
        <w:outlineLvl w:val="1"/>
        <w:rPr>
          <w:rStyle w:val="31"/>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0"/>
      <w:bookmarkEnd w:id="31"/>
      <w:r>
        <w:rPr>
          <w:rStyle w:val="31"/>
          <w:rFonts w:ascii="Times New Roman" w:hAnsi="Times New Roman" w:eastAsia="黑体"/>
          <w:b w:val="0"/>
          <w:color w:val="auto"/>
          <w:highlight w:val="none"/>
        </w:rPr>
        <w:tab/>
      </w:r>
    </w:p>
    <w:p w14:paraId="298440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1446.06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172786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1198.76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247.3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29E14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F4253A">
      <w:pPr>
        <w:spacing w:line="600" w:lineRule="exact"/>
        <w:ind w:firstLine="640"/>
        <w:outlineLvl w:val="1"/>
        <w:rPr>
          <w:rStyle w:val="31"/>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2"/>
      <w:bookmarkEnd w:id="33"/>
    </w:p>
    <w:p w14:paraId="50E733C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1E71B4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 w:val="0"/>
          <w:bCs/>
          <w:color w:val="000000"/>
          <w:sz w:val="32"/>
          <w:szCs w:val="32"/>
        </w:rPr>
        <w:t>决算数等于预算数的主要原因是</w:t>
      </w:r>
      <w:r>
        <w:rPr>
          <w:rStyle w:val="19"/>
          <w:rFonts w:hint="eastAsia" w:ascii="仿宋" w:hAnsi="仿宋" w:eastAsia="仿宋"/>
          <w:b w:val="0"/>
          <w:bCs/>
          <w:color w:val="000000"/>
          <w:sz w:val="32"/>
          <w:szCs w:val="32"/>
          <w:lang w:eastAsia="zh-CN"/>
        </w:rPr>
        <w:t>全面完成预算所列“三公”经费支出</w:t>
      </w:r>
      <w:r>
        <w:rPr>
          <w:rFonts w:hint="eastAsia" w:ascii="仿宋" w:hAnsi="仿宋" w:eastAsia="仿宋"/>
          <w:sz w:val="32"/>
          <w:szCs w:val="32"/>
        </w:rPr>
        <w:t>。</w:t>
      </w:r>
    </w:p>
    <w:p w14:paraId="25384AA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702A09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31F61B66">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75E515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F375A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36AE82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lang w:eastAsia="zh-CN"/>
        </w:rPr>
        <w:t>公务用</w:t>
      </w:r>
      <w:r>
        <w:rPr>
          <w:rFonts w:hint="eastAsia" w:ascii="仿宋_GB2312" w:eastAsia="仿宋_GB2312"/>
          <w:color w:val="000000"/>
          <w:sz w:val="32"/>
          <w:szCs w:val="32"/>
          <w:lang w:eastAsia="zh-CN"/>
        </w:rPr>
        <w:t>车改革后单位公车由市政府统一管理，所以本单位无</w:t>
      </w:r>
      <w:r>
        <w:rPr>
          <w:rFonts w:hint="eastAsia" w:ascii="仿宋_GB2312" w:eastAsia="仿宋_GB2312" w:cs="Times New Roman"/>
          <w:color w:val="000000"/>
          <w:sz w:val="32"/>
          <w:szCs w:val="32"/>
        </w:rPr>
        <w:t>公务用车运行维护费支出</w:t>
      </w:r>
      <w:r>
        <w:rPr>
          <w:rFonts w:hint="eastAsia" w:ascii="Times New Roman" w:hAnsi="Times New Roman" w:eastAsia="仿宋_GB2312" w:cs="仿宋_GB2312"/>
          <w:color w:val="auto"/>
          <w:kern w:val="2"/>
          <w:sz w:val="32"/>
          <w:szCs w:val="32"/>
          <w:highlight w:val="none"/>
          <w:lang w:val="en-US" w:eastAsia="zh-CN" w:bidi="ar-SA"/>
        </w:rPr>
        <w:t>。</w:t>
      </w:r>
    </w:p>
    <w:p w14:paraId="5CAAF3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厉行节约，严格控制公务接待支出</w:t>
      </w:r>
      <w:r>
        <w:rPr>
          <w:rFonts w:hint="eastAsia" w:ascii="Times New Roman" w:hAnsi="Times New Roman" w:eastAsia="仿宋_GB2312" w:cs="仿宋_GB2312"/>
          <w:color w:val="auto"/>
          <w:kern w:val="2"/>
          <w:sz w:val="32"/>
          <w:szCs w:val="32"/>
          <w:highlight w:val="none"/>
          <w:lang w:val="en-US" w:eastAsia="zh-CN" w:bidi="ar-SA"/>
        </w:rPr>
        <w:t>。其中：</w:t>
      </w:r>
    </w:p>
    <w:p w14:paraId="6C0768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w:t>
      </w:r>
    </w:p>
    <w:p w14:paraId="3C7422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p>
    <w:p w14:paraId="37F032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96610"/>
      <w:bookmarkStart w:id="37" w:name="_Toc15377218"/>
    </w:p>
    <w:p w14:paraId="3D664D67">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p>
    <w:p w14:paraId="68E570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125.8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今年没有安排政府性基金预算支出。</w:t>
      </w:r>
    </w:p>
    <w:p w14:paraId="661207C6">
      <w:pPr>
        <w:numPr>
          <w:ilvl w:val="0"/>
          <w:numId w:val="0"/>
        </w:numPr>
        <w:spacing w:line="600" w:lineRule="exact"/>
        <w:ind w:left="630" w:leftChars="0"/>
        <w:outlineLvl w:val="1"/>
        <w:rPr>
          <w:rStyle w:val="31"/>
          <w:rFonts w:hint="eastAsia" w:ascii="Times New Roman" w:hAnsi="Times New Roman" w:eastAsia="黑体"/>
          <w:b w:val="0"/>
          <w:color w:val="auto"/>
          <w:highlight w:val="none"/>
          <w:lang w:eastAsia="zh-CN"/>
        </w:rPr>
      </w:pPr>
      <w:bookmarkStart w:id="38" w:name="_Toc15396611"/>
      <w:bookmarkStart w:id="39" w:name="_Toc15377219"/>
    </w:p>
    <w:p w14:paraId="40AACA37">
      <w:pPr>
        <w:numPr>
          <w:ilvl w:val="0"/>
          <w:numId w:val="0"/>
        </w:numPr>
        <w:spacing w:line="600" w:lineRule="exact"/>
        <w:ind w:left="630" w:leftChars="0"/>
        <w:outlineLvl w:val="1"/>
        <w:rPr>
          <w:rStyle w:val="31"/>
          <w:rFonts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14:paraId="0030C6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。与2023年度相比，国有资本经营预算财政拨款支出减少</w:t>
      </w:r>
      <w:r>
        <w:rPr>
          <w:rFonts w:hint="eastAsia" w:eastAsia="仿宋_GB2312" w:cs="仿宋_GB2312"/>
          <w:color w:val="auto"/>
          <w:kern w:val="2"/>
          <w:sz w:val="32"/>
          <w:szCs w:val="32"/>
          <w:highlight w:val="none"/>
          <w:lang w:val="en-US" w:eastAsia="zh-CN" w:bidi="ar-SA"/>
        </w:rPr>
        <w:t>326.79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国企退休教师养老金补差款今年安排的是一般公共预算财政拨款支出。</w:t>
      </w:r>
    </w:p>
    <w:p w14:paraId="48CC6D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4D19D3">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77221"/>
      <w:bookmarkStart w:id="41"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14:paraId="3B23354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726CCD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峨眉山市教育局(本级）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247.3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79.33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47.23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机关上挂锻炼人员公用经费由项目经费调整为基本运行经费，教育局离退休人员活动费和午餐补助也有增长。</w:t>
      </w:r>
    </w:p>
    <w:p w14:paraId="4C8E197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443E97C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峨眉山市教育局(本级）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2.61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2.61</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万元。主要用于采购办公用空调。授予中小企业合同金额</w:t>
      </w:r>
      <w:r>
        <w:rPr>
          <w:rFonts w:hint="eastAsia" w:ascii="仿宋_GB2312" w:hAnsi="仿宋_GB2312" w:eastAsia="仿宋_GB2312" w:cs="仿宋_GB2312"/>
          <w:sz w:val="32"/>
          <w:szCs w:val="32"/>
        </w:rPr>
        <w:t>2.61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2.61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374DCD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077A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024274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峨眉山市教育局(本级）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ascii="仿宋_GB2312" w:eastAsia="仿宋_GB2312"/>
          <w:color w:val="000000"/>
          <w:sz w:val="32"/>
          <w:szCs w:val="32"/>
          <w:lang w:eastAsia="zh-CN"/>
        </w:rPr>
        <w:t>教育各项检查、会议、扶贫、大走访、应急处置等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854A3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B6A0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99103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峨眉山市教育局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eastAsia="仿宋_GB2312"/>
          <w:sz w:val="32"/>
          <w:szCs w:val="32"/>
        </w:rPr>
        <w:t>教育核算中心运行经费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这10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这10</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组织对</w:t>
      </w:r>
      <w:r>
        <w:rPr>
          <w:rFonts w:hint="eastAsia" w:ascii="仿宋_GB2312" w:eastAsia="仿宋_GB2312"/>
          <w:sz w:val="32"/>
          <w:szCs w:val="32"/>
          <w:lang w:eastAsia="zh-CN"/>
        </w:rPr>
        <w:t>这</w:t>
      </w:r>
      <w:r>
        <w:rPr>
          <w:rFonts w:hint="eastAsia" w:ascii="仿宋_GB2312" w:eastAsia="仿宋_GB2312"/>
          <w:sz w:val="32"/>
          <w:szCs w:val="32"/>
          <w:lang w:val="en-US" w:eastAsia="zh-CN"/>
        </w:rPr>
        <w:t>10</w:t>
      </w:r>
      <w:r>
        <w:rPr>
          <w:rFonts w:hint="eastAsia" w:ascii="仿宋_GB2312" w:eastAsia="仿宋_GB2312"/>
          <w:sz w:val="32"/>
          <w:szCs w:val="32"/>
        </w:rPr>
        <w:t>个项目开展绩效自评，绩效自评表详见第四部分附件。</w:t>
      </w:r>
    </w:p>
    <w:p w14:paraId="33A0C8C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7035C801">
      <w:pPr>
        <w:pStyle w:val="2"/>
        <w:rPr>
          <w:rFonts w:hint="eastAsia" w:ascii="Times New Roman" w:hAnsi="Times New Roman" w:eastAsia="仿宋_GB2312" w:cs="仿宋_GB2312"/>
          <w:b/>
          <w:bCs/>
          <w:color w:val="auto"/>
          <w:kern w:val="2"/>
          <w:sz w:val="32"/>
          <w:szCs w:val="32"/>
          <w:highlight w:val="none"/>
          <w:lang w:val="en-US" w:eastAsia="zh-CN" w:bidi="ar-SA"/>
        </w:rPr>
      </w:pPr>
    </w:p>
    <w:p w14:paraId="130B942C">
      <w:pPr>
        <w:rPr>
          <w:rFonts w:hint="eastAsia" w:ascii="Times New Roman" w:hAnsi="Times New Roman" w:eastAsia="仿宋_GB2312" w:cs="仿宋_GB2312"/>
          <w:b/>
          <w:bCs/>
          <w:color w:val="auto"/>
          <w:kern w:val="2"/>
          <w:sz w:val="32"/>
          <w:szCs w:val="32"/>
          <w:highlight w:val="none"/>
          <w:lang w:val="en-US" w:eastAsia="zh-CN" w:bidi="ar-SA"/>
        </w:rPr>
      </w:pPr>
    </w:p>
    <w:p w14:paraId="3D28000F">
      <w:pPr>
        <w:pStyle w:val="2"/>
        <w:rPr>
          <w:rFonts w:hint="eastAsia" w:ascii="Times New Roman" w:hAnsi="Times New Roman" w:eastAsia="仿宋_GB2312" w:cs="仿宋_GB2312"/>
          <w:b/>
          <w:bCs/>
          <w:color w:val="auto"/>
          <w:kern w:val="2"/>
          <w:sz w:val="32"/>
          <w:szCs w:val="32"/>
          <w:highlight w:val="none"/>
          <w:lang w:val="en-US" w:eastAsia="zh-CN" w:bidi="ar-SA"/>
        </w:rPr>
      </w:pPr>
    </w:p>
    <w:p w14:paraId="32E412FA">
      <w:pPr>
        <w:rPr>
          <w:rFonts w:hint="eastAsia" w:ascii="Times New Roman" w:hAnsi="Times New Roman" w:eastAsia="仿宋_GB2312" w:cs="仿宋_GB2312"/>
          <w:b/>
          <w:bCs/>
          <w:color w:val="auto"/>
          <w:kern w:val="2"/>
          <w:sz w:val="32"/>
          <w:szCs w:val="32"/>
          <w:highlight w:val="none"/>
          <w:lang w:val="en-US" w:eastAsia="zh-CN" w:bidi="ar-SA"/>
        </w:rPr>
      </w:pPr>
    </w:p>
    <w:p w14:paraId="647A5D09">
      <w:pPr>
        <w:pStyle w:val="2"/>
        <w:rPr>
          <w:rFonts w:hint="eastAsia" w:ascii="Times New Roman" w:hAnsi="Times New Roman" w:eastAsia="仿宋_GB2312" w:cs="仿宋_GB2312"/>
          <w:b/>
          <w:bCs/>
          <w:color w:val="auto"/>
          <w:kern w:val="2"/>
          <w:sz w:val="32"/>
          <w:szCs w:val="32"/>
          <w:highlight w:val="none"/>
          <w:lang w:val="en-US" w:eastAsia="zh-CN" w:bidi="ar-SA"/>
        </w:rPr>
      </w:pPr>
    </w:p>
    <w:p w14:paraId="0A6A2DA7">
      <w:pPr>
        <w:rPr>
          <w:rFonts w:hint="eastAsia" w:ascii="Times New Roman" w:hAnsi="Times New Roman" w:eastAsia="仿宋_GB2312" w:cs="仿宋_GB2312"/>
          <w:b/>
          <w:bCs/>
          <w:color w:val="auto"/>
          <w:kern w:val="2"/>
          <w:sz w:val="32"/>
          <w:szCs w:val="32"/>
          <w:highlight w:val="none"/>
          <w:lang w:val="en-US" w:eastAsia="zh-CN" w:bidi="ar-SA"/>
        </w:rPr>
      </w:pPr>
    </w:p>
    <w:p w14:paraId="73F222DE">
      <w:pPr>
        <w:pStyle w:val="2"/>
        <w:rPr>
          <w:rFonts w:hint="eastAsia" w:ascii="Times New Roman" w:hAnsi="Times New Roman" w:eastAsia="仿宋_GB2312" w:cs="仿宋_GB2312"/>
          <w:b/>
          <w:bCs/>
          <w:color w:val="auto"/>
          <w:kern w:val="2"/>
          <w:sz w:val="32"/>
          <w:szCs w:val="32"/>
          <w:highlight w:val="none"/>
          <w:lang w:val="en-US" w:eastAsia="zh-CN" w:bidi="ar-SA"/>
        </w:rPr>
      </w:pPr>
    </w:p>
    <w:p w14:paraId="2AA029DB">
      <w:pPr>
        <w:rPr>
          <w:rFonts w:hint="eastAsia" w:ascii="Times New Roman" w:hAnsi="Times New Roman" w:eastAsia="仿宋_GB2312" w:cs="仿宋_GB2312"/>
          <w:b/>
          <w:bCs/>
          <w:color w:val="auto"/>
          <w:kern w:val="2"/>
          <w:sz w:val="32"/>
          <w:szCs w:val="32"/>
          <w:highlight w:val="none"/>
          <w:lang w:val="en-US" w:eastAsia="zh-CN" w:bidi="ar-SA"/>
        </w:rPr>
      </w:pPr>
    </w:p>
    <w:p w14:paraId="1388E672">
      <w:pPr>
        <w:pStyle w:val="2"/>
        <w:rPr>
          <w:rFonts w:hint="eastAsia"/>
          <w:lang w:val="en-US" w:eastAsia="zh-CN"/>
        </w:rPr>
      </w:pPr>
    </w:p>
    <w:p w14:paraId="3257DF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0FD2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3FE6A0">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24EACF7C">
      <w:pPr>
        <w:spacing w:line="600" w:lineRule="exact"/>
        <w:jc w:val="left"/>
        <w:rPr>
          <w:rFonts w:ascii="Times New Roman" w:hAnsi="Times New Roman"/>
          <w:b/>
          <w:color w:val="auto"/>
          <w:sz w:val="44"/>
          <w:szCs w:val="44"/>
          <w:highlight w:val="none"/>
        </w:rPr>
      </w:pPr>
    </w:p>
    <w:p w14:paraId="7015D21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46476FB">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00CDFAB">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C2A3228">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26EB74E0">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53083D2E">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5E7DD64">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83A3BC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42D71CF">
      <w:pPr>
        <w:ind w:firstLine="640" w:firstLineChars="200"/>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行政单位（包括实行公务员管理的事业单位）的基本</w:t>
      </w:r>
      <w:r>
        <w:rPr>
          <w:rFonts w:hint="eastAsia" w:ascii="仿宋_GB2312" w:eastAsia="仿宋_GB2312"/>
          <w:sz w:val="32"/>
          <w:szCs w:val="32"/>
        </w:rPr>
        <w:t>支出。</w:t>
      </w:r>
    </w:p>
    <w:p w14:paraId="0A8D238F">
      <w:pPr>
        <w:pStyle w:val="2"/>
        <w:ind w:firstLine="640" w:firstLineChars="200"/>
        <w:rPr>
          <w:rFonts w:hint="default" w:eastAsia="仿宋_GB2312"/>
          <w:lang w:val="en-US" w:eastAsia="zh-CN"/>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ascii="仿宋_GB2312" w:eastAsia="仿宋_GB2312"/>
          <w:sz w:val="32"/>
          <w:szCs w:val="32"/>
        </w:rPr>
        <w:t>教育</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教育管理事务</w:t>
      </w:r>
      <w:r>
        <w:rPr>
          <w:rFonts w:hint="eastAsia" w:ascii="仿宋_GB2312" w:eastAsia="仿宋_GB2312"/>
          <w:sz w:val="32"/>
          <w:szCs w:val="32"/>
        </w:rPr>
        <w:t>（款）</w:t>
      </w:r>
      <w:r>
        <w:rPr>
          <w:rFonts w:hint="eastAsia"/>
          <w:sz w:val="32"/>
          <w:szCs w:val="32"/>
          <w:lang w:eastAsia="zh-CN"/>
        </w:rPr>
        <w:t>一般行政管理事务</w:t>
      </w:r>
      <w:r>
        <w:rPr>
          <w:rFonts w:hint="eastAsia" w:ascii="仿宋_GB2312" w:eastAsia="仿宋_GB2312"/>
          <w:sz w:val="32"/>
          <w:szCs w:val="32"/>
        </w:rPr>
        <w:t>（项）：指反映</w:t>
      </w:r>
      <w:r>
        <w:rPr>
          <w:rFonts w:hint="eastAsia" w:ascii="仿宋_GB2312" w:eastAsia="仿宋_GB2312"/>
          <w:sz w:val="32"/>
          <w:szCs w:val="32"/>
          <w:lang w:eastAsia="zh-CN"/>
        </w:rPr>
        <w:t>行政单位（包括实行公务员管理的事业单位）的</w:t>
      </w:r>
      <w:r>
        <w:rPr>
          <w:rFonts w:hint="eastAsia"/>
          <w:sz w:val="32"/>
          <w:szCs w:val="32"/>
          <w:lang w:eastAsia="zh-CN"/>
        </w:rPr>
        <w:t>未单独设置项级科目的其他项目</w:t>
      </w:r>
      <w:r>
        <w:rPr>
          <w:rFonts w:hint="eastAsia" w:ascii="仿宋_GB2312" w:eastAsia="仿宋_GB2312"/>
          <w:sz w:val="32"/>
          <w:szCs w:val="32"/>
        </w:rPr>
        <w:t>支出。</w:t>
      </w:r>
    </w:p>
    <w:p w14:paraId="1FC40C6D">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学前</w:t>
      </w:r>
      <w:r>
        <w:rPr>
          <w:rFonts w:hint="eastAsia" w:ascii="仿宋_GB2312" w:eastAsia="仿宋_GB2312"/>
          <w:sz w:val="32"/>
          <w:szCs w:val="32"/>
        </w:rPr>
        <w:t>教育（项）:指反映各部门举办的</w:t>
      </w:r>
      <w:r>
        <w:rPr>
          <w:rFonts w:hint="eastAsia" w:ascii="仿宋_GB2312" w:eastAsia="仿宋_GB2312"/>
          <w:sz w:val="32"/>
          <w:szCs w:val="32"/>
          <w:lang w:eastAsia="zh-CN"/>
        </w:rPr>
        <w:t>学前</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政府各部门对社会组织等举办的幼儿园的资助，如捐赠、补贴等。</w:t>
      </w:r>
    </w:p>
    <w:p w14:paraId="41A03640">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小学</w:t>
      </w:r>
      <w:r>
        <w:rPr>
          <w:rFonts w:hint="eastAsia" w:ascii="仿宋_GB2312" w:eastAsia="仿宋_GB2312"/>
          <w:sz w:val="32"/>
          <w:szCs w:val="32"/>
        </w:rPr>
        <w:t>教育（项）:指反映各部门举办的</w:t>
      </w:r>
      <w:r>
        <w:rPr>
          <w:rFonts w:hint="eastAsia" w:ascii="仿宋_GB2312" w:eastAsia="仿宋_GB2312"/>
          <w:sz w:val="32"/>
          <w:szCs w:val="32"/>
          <w:lang w:eastAsia="zh-CN"/>
        </w:rPr>
        <w:t>小学</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政府各部门对社会组织等举办的小学的资助，如捐赠、补贴等。</w:t>
      </w:r>
    </w:p>
    <w:p w14:paraId="408746BC">
      <w:pPr>
        <w:spacing w:line="58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5F67A2F4">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 xml:space="preserve"> 教育支出（类）普通教育（款）高中教育（项）:指反映各部门举办的高级中学教育支出。</w:t>
      </w:r>
      <w:r>
        <w:rPr>
          <w:rFonts w:hint="eastAsia" w:ascii="仿宋_GB2312" w:eastAsia="仿宋_GB2312"/>
          <w:sz w:val="32"/>
          <w:szCs w:val="32"/>
          <w:lang w:eastAsia="zh-CN"/>
        </w:rPr>
        <w:t>政府各部门对社会组织等举办的高中的资助，如捐赠、补贴等。</w:t>
      </w:r>
    </w:p>
    <w:p w14:paraId="07004CB2">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4D46E84F">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职业</w:t>
      </w:r>
      <w:r>
        <w:rPr>
          <w:rFonts w:hint="eastAsia" w:ascii="仿宋_GB2312" w:eastAsia="仿宋_GB2312"/>
          <w:sz w:val="32"/>
          <w:szCs w:val="32"/>
        </w:rPr>
        <w:t>教育（款）</w:t>
      </w:r>
      <w:r>
        <w:rPr>
          <w:rFonts w:hint="eastAsia" w:ascii="仿宋_GB2312" w:eastAsia="仿宋_GB2312"/>
          <w:sz w:val="32"/>
          <w:szCs w:val="32"/>
          <w:lang w:eastAsia="zh-CN"/>
        </w:rPr>
        <w:t>中等职业</w:t>
      </w:r>
      <w:r>
        <w:rPr>
          <w:rFonts w:hint="eastAsia" w:ascii="仿宋_GB2312" w:eastAsia="仿宋_GB2312"/>
          <w:sz w:val="32"/>
          <w:szCs w:val="32"/>
        </w:rPr>
        <w:t>教育（项）:指反映各部门举办的</w:t>
      </w:r>
      <w:r>
        <w:rPr>
          <w:rFonts w:hint="eastAsia" w:ascii="仿宋_GB2312" w:eastAsia="仿宋_GB2312"/>
          <w:sz w:val="32"/>
          <w:szCs w:val="32"/>
          <w:lang w:eastAsia="zh-CN"/>
        </w:rPr>
        <w:t>中等职业</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政府各部门对社会组织等举办的初等职业学校的资助，如捐赠、补贴等。</w:t>
      </w:r>
    </w:p>
    <w:p w14:paraId="1E430EB9">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成人教育</w:t>
      </w:r>
      <w:r>
        <w:rPr>
          <w:rFonts w:hint="eastAsia" w:ascii="仿宋_GB2312" w:eastAsia="仿宋_GB2312"/>
          <w:sz w:val="32"/>
          <w:szCs w:val="32"/>
        </w:rPr>
        <w:t>（款）</w:t>
      </w:r>
      <w:r>
        <w:rPr>
          <w:rFonts w:hint="eastAsia" w:ascii="仿宋_GB2312" w:eastAsia="仿宋_GB2312"/>
          <w:sz w:val="32"/>
          <w:szCs w:val="32"/>
          <w:lang w:eastAsia="zh-CN"/>
        </w:rPr>
        <w:t>成人高等</w:t>
      </w:r>
      <w:r>
        <w:rPr>
          <w:rFonts w:hint="eastAsia" w:ascii="仿宋_GB2312" w:eastAsia="仿宋_GB2312"/>
          <w:sz w:val="32"/>
          <w:szCs w:val="32"/>
        </w:rPr>
        <w:t>教育（项）:指反映</w:t>
      </w:r>
      <w:r>
        <w:rPr>
          <w:rFonts w:hint="eastAsia" w:ascii="仿宋_GB2312" w:eastAsia="仿宋_GB2312"/>
          <w:sz w:val="32"/>
          <w:szCs w:val="32"/>
          <w:lang w:eastAsia="zh-CN"/>
        </w:rPr>
        <w:t>各部门举办函授、夜大、高等教育自学考试等方面的支出。</w:t>
      </w:r>
    </w:p>
    <w:p w14:paraId="1F2BE323">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教育支出（类）</w:t>
      </w:r>
      <w:r>
        <w:rPr>
          <w:rFonts w:hint="eastAsia" w:ascii="仿宋_GB2312" w:eastAsia="仿宋_GB2312"/>
          <w:sz w:val="32"/>
          <w:szCs w:val="32"/>
          <w:lang w:eastAsia="zh-CN"/>
        </w:rPr>
        <w:t>特殊教育</w:t>
      </w:r>
      <w:r>
        <w:rPr>
          <w:rFonts w:hint="eastAsia" w:ascii="仿宋_GB2312" w:eastAsia="仿宋_GB2312"/>
          <w:sz w:val="32"/>
          <w:szCs w:val="32"/>
        </w:rPr>
        <w:t>（款）</w:t>
      </w:r>
      <w:r>
        <w:rPr>
          <w:rFonts w:hint="eastAsia" w:ascii="仿宋_GB2312" w:eastAsia="仿宋_GB2312"/>
          <w:sz w:val="32"/>
          <w:szCs w:val="32"/>
          <w:lang w:eastAsia="zh-CN"/>
        </w:rPr>
        <w:t>特殊学校</w:t>
      </w:r>
      <w:r>
        <w:rPr>
          <w:rFonts w:hint="eastAsia" w:ascii="仿宋_GB2312" w:eastAsia="仿宋_GB2312"/>
          <w:sz w:val="32"/>
          <w:szCs w:val="32"/>
        </w:rPr>
        <w:t>教育（项）:指反映</w:t>
      </w:r>
      <w:r>
        <w:rPr>
          <w:rFonts w:hint="eastAsia" w:ascii="仿宋_GB2312" w:eastAsia="仿宋_GB2312"/>
          <w:sz w:val="32"/>
          <w:szCs w:val="32"/>
          <w:lang w:eastAsia="zh-CN"/>
        </w:rPr>
        <w:t>各部门举办盲童学校、聋哑学校、智力落后儿童学校、其他生理缺陷儿童学校的支出。</w:t>
      </w:r>
    </w:p>
    <w:p w14:paraId="0F0B04B4">
      <w:pPr>
        <w:pStyle w:val="2"/>
        <w:ind w:firstLine="640" w:firstLineChars="200"/>
        <w:rPr>
          <w:rFonts w:hint="eastAsia"/>
        </w:rPr>
      </w:pPr>
      <w:r>
        <w:rPr>
          <w:rFonts w:hint="eastAsia"/>
          <w:sz w:val="32"/>
          <w:szCs w:val="32"/>
          <w:lang w:val="en-US" w:eastAsia="zh-CN"/>
        </w:rPr>
        <w:t>19</w:t>
      </w:r>
      <w:r>
        <w:rPr>
          <w:rFonts w:ascii="仿宋_GB2312" w:eastAsia="仿宋_GB2312"/>
          <w:sz w:val="32"/>
          <w:szCs w:val="32"/>
        </w:rPr>
        <w:t>.</w:t>
      </w:r>
      <w:r>
        <w:rPr>
          <w:rFonts w:hint="eastAsia" w:ascii="仿宋_GB2312" w:eastAsia="仿宋_GB2312"/>
          <w:sz w:val="32"/>
          <w:szCs w:val="32"/>
        </w:rPr>
        <w:t>教育支出（类）</w:t>
      </w:r>
      <w:r>
        <w:rPr>
          <w:rFonts w:hint="eastAsia"/>
          <w:sz w:val="32"/>
          <w:szCs w:val="32"/>
          <w:lang w:eastAsia="zh-CN"/>
        </w:rPr>
        <w:t>进修及培训</w:t>
      </w:r>
      <w:r>
        <w:rPr>
          <w:rFonts w:hint="eastAsia" w:ascii="仿宋_GB2312" w:eastAsia="仿宋_GB2312"/>
          <w:sz w:val="32"/>
          <w:szCs w:val="32"/>
        </w:rPr>
        <w:t>（款）</w:t>
      </w:r>
      <w:r>
        <w:rPr>
          <w:rFonts w:hint="eastAsia"/>
          <w:sz w:val="32"/>
          <w:szCs w:val="32"/>
          <w:lang w:eastAsia="zh-CN"/>
        </w:rPr>
        <w:t>教师进修</w:t>
      </w:r>
      <w:r>
        <w:rPr>
          <w:rFonts w:hint="eastAsia" w:ascii="仿宋_GB2312" w:eastAsia="仿宋_GB2312"/>
          <w:sz w:val="32"/>
          <w:szCs w:val="32"/>
        </w:rPr>
        <w:t>（项）:指反映</w:t>
      </w:r>
      <w:r>
        <w:rPr>
          <w:rFonts w:hint="eastAsia"/>
          <w:sz w:val="32"/>
          <w:szCs w:val="32"/>
          <w:lang w:eastAsia="zh-CN"/>
        </w:rPr>
        <w:t>教师进修、师资培训支出</w:t>
      </w:r>
      <w:r>
        <w:rPr>
          <w:rFonts w:hint="eastAsia" w:ascii="仿宋_GB2312" w:eastAsia="仿宋_GB2312"/>
          <w:sz w:val="32"/>
          <w:szCs w:val="32"/>
          <w:lang w:eastAsia="zh-CN"/>
        </w:rPr>
        <w:t>。</w:t>
      </w:r>
    </w:p>
    <w:p w14:paraId="0DD3D84D">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.教育支出（类）教育费附加安排的支出（款）其他教育费附加安排的支出（项）: 指反映除上述项目以外的教育费附加支出。</w:t>
      </w:r>
    </w:p>
    <w:p w14:paraId="15B0519C">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w:t>
      </w:r>
      <w:r>
        <w:rPr>
          <w:rFonts w:hint="eastAsia" w:ascii="仿宋_GB2312" w:eastAsia="仿宋_GB2312"/>
          <w:sz w:val="32"/>
          <w:szCs w:val="32"/>
          <w:lang w:eastAsia="zh-CN"/>
        </w:rPr>
        <w:t>事业单位离退休</w:t>
      </w:r>
      <w:r>
        <w:rPr>
          <w:rFonts w:hint="eastAsia" w:ascii="仿宋_GB2312" w:eastAsia="仿宋_GB2312"/>
          <w:sz w:val="32"/>
          <w:szCs w:val="32"/>
        </w:rPr>
        <w:t>（项）: 指反映</w:t>
      </w:r>
      <w:r>
        <w:rPr>
          <w:rFonts w:hint="eastAsia" w:ascii="仿宋_GB2312" w:eastAsia="仿宋_GB2312"/>
          <w:sz w:val="32"/>
          <w:szCs w:val="32"/>
          <w:lang w:eastAsia="zh-CN"/>
        </w:rPr>
        <w:t>事业单位开支的离退休经费</w:t>
      </w:r>
      <w:r>
        <w:rPr>
          <w:rFonts w:hint="eastAsia" w:ascii="仿宋_GB2312" w:eastAsia="仿宋_GB2312"/>
          <w:sz w:val="32"/>
          <w:szCs w:val="32"/>
        </w:rPr>
        <w:t>。</w:t>
      </w:r>
    </w:p>
    <w:p w14:paraId="5FC0B7BF">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41DD3CC6">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192BFF4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44D1C742">
      <w:pPr>
        <w:spacing w:line="580" w:lineRule="exact"/>
        <w:ind w:firstLine="640" w:firstLineChars="200"/>
      </w:pPr>
      <w:r>
        <w:rPr>
          <w:rFonts w:hint="eastAsia" w:ascii="仿宋_GB2312" w:eastAsia="仿宋_GB2312"/>
          <w:sz w:val="32"/>
          <w:szCs w:val="32"/>
          <w:lang w:val="en-US" w:eastAsia="zh-CN"/>
        </w:rPr>
        <w:t>25</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2BD747E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3F7EE2F4">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27</w:t>
      </w:r>
      <w:r>
        <w:rPr>
          <w:rFonts w:hint="eastAsia" w:ascii="仿宋_GB2312" w:eastAsia="仿宋_GB2312"/>
          <w:sz w:val="32"/>
          <w:szCs w:val="32"/>
        </w:rPr>
        <w:t>.卫生健康支出（类）行政事业单位医疗（款）</w:t>
      </w:r>
      <w:r>
        <w:rPr>
          <w:rFonts w:hint="eastAsia" w:ascii="仿宋_GB2312" w:eastAsia="仿宋_GB2312"/>
          <w:sz w:val="32"/>
          <w:szCs w:val="32"/>
          <w:lang w:eastAsia="zh-CN"/>
        </w:rPr>
        <w:t>行政</w:t>
      </w:r>
      <w:r>
        <w:rPr>
          <w:rFonts w:hint="eastAsia" w:ascii="仿宋_GB2312" w:eastAsia="仿宋_GB2312"/>
          <w:sz w:val="32"/>
          <w:szCs w:val="32"/>
        </w:rPr>
        <w:t>单位医疗（项）:指反映财政部门集中安排的</w:t>
      </w:r>
      <w:r>
        <w:rPr>
          <w:rFonts w:hint="eastAsia" w:ascii="仿宋_GB2312" w:eastAsia="仿宋_GB2312"/>
          <w:sz w:val="32"/>
          <w:szCs w:val="32"/>
          <w:lang w:eastAsia="zh-CN"/>
        </w:rPr>
        <w:t>行政</w:t>
      </w:r>
      <w:r>
        <w:rPr>
          <w:rFonts w:hint="eastAsia" w:ascii="仿宋_GB2312" w:eastAsia="仿宋_GB2312"/>
          <w:sz w:val="32"/>
          <w:szCs w:val="32"/>
        </w:rPr>
        <w:t>单位</w:t>
      </w:r>
      <w:r>
        <w:rPr>
          <w:rFonts w:hint="eastAsia" w:ascii="仿宋_GB2312" w:eastAsia="仿宋_GB2312"/>
          <w:sz w:val="32"/>
          <w:szCs w:val="32"/>
          <w:lang w:eastAsia="zh-CN"/>
        </w:rPr>
        <w:t>（包括实行公务员管理的事业单位）</w:t>
      </w:r>
      <w:r>
        <w:rPr>
          <w:rFonts w:hint="eastAsia" w:ascii="仿宋_GB2312" w:eastAsia="仿宋_GB2312"/>
          <w:sz w:val="32"/>
          <w:szCs w:val="32"/>
        </w:rPr>
        <w:t>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w:t>
      </w:r>
      <w:r>
        <w:rPr>
          <w:rFonts w:hint="eastAsia" w:ascii="仿宋_GB2312" w:eastAsia="仿宋_GB2312"/>
          <w:sz w:val="32"/>
          <w:szCs w:val="32"/>
          <w:lang w:eastAsia="zh-CN"/>
        </w:rPr>
        <w:t>、红军老战士</w:t>
      </w:r>
      <w:r>
        <w:rPr>
          <w:rFonts w:hint="eastAsia" w:ascii="仿宋_GB2312" w:eastAsia="仿宋_GB2312"/>
          <w:sz w:val="32"/>
          <w:szCs w:val="32"/>
        </w:rPr>
        <w:t>待遇</w:t>
      </w:r>
      <w:r>
        <w:rPr>
          <w:rFonts w:hint="eastAsia" w:ascii="仿宋_GB2312" w:eastAsia="仿宋_GB2312"/>
          <w:sz w:val="32"/>
          <w:szCs w:val="32"/>
          <w:lang w:eastAsia="zh-CN"/>
        </w:rPr>
        <w:t>人员</w:t>
      </w:r>
      <w:r>
        <w:rPr>
          <w:rFonts w:hint="eastAsia" w:ascii="仿宋_GB2312" w:eastAsia="仿宋_GB2312"/>
          <w:sz w:val="32"/>
          <w:szCs w:val="32"/>
        </w:rPr>
        <w:t>的医疗经费。</w:t>
      </w:r>
    </w:p>
    <w:p w14:paraId="700A0A4A">
      <w:pPr>
        <w:pStyle w:val="2"/>
        <w:ind w:firstLine="640" w:firstLineChars="200"/>
        <w:rPr>
          <w:rFonts w:hint="eastAsia"/>
        </w:rPr>
      </w:pPr>
      <w:r>
        <w:rPr>
          <w:rFonts w:hint="eastAsia" w:ascii="仿宋_GB2312" w:eastAsia="仿宋_GB2312"/>
          <w:sz w:val="32"/>
          <w:szCs w:val="32"/>
          <w:lang w:val="en-US" w:eastAsia="zh-CN"/>
        </w:rPr>
        <w:t>2</w:t>
      </w:r>
      <w:r>
        <w:rPr>
          <w:rFonts w:hint="eastAsia"/>
          <w:sz w:val="32"/>
          <w:szCs w:val="32"/>
          <w:lang w:val="en-US" w:eastAsia="zh-CN"/>
        </w:rPr>
        <w:t>8</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05D776BD">
      <w:pPr>
        <w:pStyle w:val="2"/>
        <w:ind w:firstLine="640" w:firstLineChars="200"/>
        <w:rPr>
          <w:rFonts w:hint="eastAsia" w:eastAsia="仿宋_GB2312"/>
          <w:lang w:eastAsia="zh-CN"/>
        </w:rPr>
      </w:pPr>
      <w:r>
        <w:rPr>
          <w:rFonts w:hint="eastAsia"/>
          <w:sz w:val="32"/>
          <w:szCs w:val="32"/>
          <w:lang w:val="en-US" w:eastAsia="zh-CN"/>
        </w:rPr>
        <w:t>29</w:t>
      </w:r>
      <w:r>
        <w:rPr>
          <w:rFonts w:hint="eastAsia" w:ascii="仿宋_GB2312" w:eastAsia="仿宋_GB2312"/>
          <w:sz w:val="32"/>
          <w:szCs w:val="32"/>
        </w:rPr>
        <w:t>.卫生健康支出（类）行政事业单位医疗（款）</w:t>
      </w:r>
      <w:r>
        <w:rPr>
          <w:rFonts w:hint="eastAsia"/>
          <w:sz w:val="32"/>
          <w:szCs w:val="32"/>
          <w:lang w:eastAsia="zh-CN"/>
        </w:rPr>
        <w:t>公务员医疗补助</w:t>
      </w:r>
      <w:r>
        <w:rPr>
          <w:rFonts w:hint="eastAsia" w:ascii="仿宋_GB2312" w:eastAsia="仿宋_GB2312"/>
          <w:sz w:val="32"/>
          <w:szCs w:val="32"/>
        </w:rPr>
        <w:t>（项）:指反</w:t>
      </w:r>
      <w:r>
        <w:rPr>
          <w:rFonts w:hint="eastAsia"/>
          <w:sz w:val="32"/>
          <w:szCs w:val="32"/>
          <w:lang w:eastAsia="zh-CN"/>
        </w:rPr>
        <w:t>财政总计安排的公务员医疗补助经费。</w:t>
      </w:r>
    </w:p>
    <w:p w14:paraId="53D1E4A2">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66730A19">
      <w:pPr>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59BB5282">
      <w:pPr>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784BDEF0">
      <w:pPr>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2C687281">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D6D5A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CD2ACF">
      <w:pPr>
        <w:spacing w:line="600" w:lineRule="exact"/>
        <w:jc w:val="center"/>
        <w:rPr>
          <w:rStyle w:val="30"/>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71CAF00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92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356"/>
        <w:gridCol w:w="936"/>
        <w:gridCol w:w="1645"/>
        <w:gridCol w:w="463"/>
        <w:gridCol w:w="666"/>
        <w:gridCol w:w="463"/>
        <w:gridCol w:w="846"/>
        <w:gridCol w:w="486"/>
        <w:gridCol w:w="486"/>
        <w:gridCol w:w="1257"/>
      </w:tblGrid>
      <w:tr w14:paraId="7B97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4E063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49"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A0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2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109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51118122T000000324444-教育核算中心运行经费</w:t>
            </w:r>
          </w:p>
        </w:tc>
      </w:tr>
      <w:tr w14:paraId="24DA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4AC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000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66EB0BB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9F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5D9F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8DF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9C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DD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8F0B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78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E8C5">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1C50">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650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目标1：维持教育核算中心正常工作运转；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目标2：提升教育系统财务管理水平。</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C16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维持了教育核算中心正常工作运转；</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提升了教育系统财务管理水平</w:t>
            </w:r>
          </w:p>
        </w:tc>
      </w:tr>
      <w:tr w14:paraId="7B6B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EB38">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3D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E57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给教育核算中心正常工作做好经费保障</w:t>
            </w:r>
          </w:p>
        </w:tc>
      </w:tr>
      <w:tr w14:paraId="06AC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1F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E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4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37F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7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C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C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13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6F85">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5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1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3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7.69</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62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0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6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0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52872">
            <w:pPr>
              <w:rPr>
                <w:rFonts w:hint="eastAsia" w:ascii="黑体" w:hAnsi="黑体" w:eastAsia="黑体" w:cs="黑体"/>
                <w:i/>
                <w:iCs/>
                <w:color w:val="000000"/>
                <w:sz w:val="18"/>
                <w:szCs w:val="18"/>
                <w:u w:val="none"/>
              </w:rPr>
            </w:pPr>
          </w:p>
        </w:tc>
      </w:tr>
      <w:tr w14:paraId="7C0C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5997D">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D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E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3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7.69</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9F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A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B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DD51">
            <w:pPr>
              <w:rPr>
                <w:rFonts w:hint="eastAsia" w:ascii="黑体" w:hAnsi="黑体" w:eastAsia="黑体" w:cs="黑体"/>
                <w:i/>
                <w:iCs/>
                <w:color w:val="000000"/>
                <w:sz w:val="18"/>
                <w:szCs w:val="18"/>
                <w:u w:val="none"/>
              </w:rPr>
            </w:pPr>
          </w:p>
        </w:tc>
      </w:tr>
      <w:tr w14:paraId="3A05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198C">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D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F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6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0A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C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1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6543">
            <w:pPr>
              <w:rPr>
                <w:rFonts w:hint="eastAsia" w:ascii="黑体" w:hAnsi="黑体" w:eastAsia="黑体" w:cs="黑体"/>
                <w:i/>
                <w:iCs/>
                <w:color w:val="000000"/>
                <w:sz w:val="18"/>
                <w:szCs w:val="18"/>
                <w:u w:val="none"/>
              </w:rPr>
            </w:pPr>
          </w:p>
        </w:tc>
      </w:tr>
      <w:tr w14:paraId="0DB3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F6C9">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B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4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8C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A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6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6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B51C">
            <w:pPr>
              <w:rPr>
                <w:rFonts w:hint="eastAsia" w:ascii="黑体" w:hAnsi="黑体" w:eastAsia="黑体" w:cs="黑体"/>
                <w:i/>
                <w:iCs/>
                <w:color w:val="000000"/>
                <w:sz w:val="18"/>
                <w:szCs w:val="18"/>
                <w:u w:val="none"/>
              </w:rPr>
            </w:pPr>
          </w:p>
        </w:tc>
      </w:tr>
      <w:tr w14:paraId="423E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161A">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B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E89A">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D3E6">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1F15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192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8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2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C6E4A">
            <w:pPr>
              <w:rPr>
                <w:rFonts w:hint="eastAsia" w:ascii="黑体" w:hAnsi="黑体" w:eastAsia="黑体" w:cs="黑体"/>
                <w:i/>
                <w:iCs/>
                <w:color w:val="000000"/>
                <w:sz w:val="18"/>
                <w:szCs w:val="18"/>
                <w:u w:val="none"/>
              </w:rPr>
            </w:pPr>
          </w:p>
        </w:tc>
      </w:tr>
      <w:tr w14:paraId="1ECD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5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F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3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A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D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9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4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4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1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47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2020">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29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E2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E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完成代理记账学校数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B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2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8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A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6A18">
            <w:pPr>
              <w:jc w:val="center"/>
              <w:rPr>
                <w:rFonts w:hint="eastAsia" w:ascii="微软雅黑" w:hAnsi="微软雅黑" w:eastAsia="微软雅黑" w:cs="微软雅黑"/>
                <w:i/>
                <w:iCs/>
                <w:color w:val="000000"/>
                <w:sz w:val="16"/>
                <w:szCs w:val="16"/>
                <w:u w:val="none"/>
              </w:rPr>
            </w:pPr>
          </w:p>
        </w:tc>
      </w:tr>
      <w:tr w14:paraId="5CC0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A43DF">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2F6E">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59FD">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到点指导学校财务管理次数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3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1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0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1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9175">
            <w:pPr>
              <w:jc w:val="center"/>
              <w:rPr>
                <w:rFonts w:hint="eastAsia" w:ascii="微软雅黑" w:hAnsi="微软雅黑" w:eastAsia="微软雅黑" w:cs="微软雅黑"/>
                <w:i/>
                <w:iCs/>
                <w:color w:val="000000"/>
                <w:sz w:val="16"/>
                <w:szCs w:val="16"/>
                <w:u w:val="none"/>
              </w:rPr>
            </w:pPr>
          </w:p>
        </w:tc>
      </w:tr>
      <w:tr w14:paraId="50665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B94A">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C7900">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AB75">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7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完成支付审核单位数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1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8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D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4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F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4C02">
            <w:pPr>
              <w:jc w:val="center"/>
              <w:rPr>
                <w:rFonts w:hint="eastAsia" w:ascii="微软雅黑" w:hAnsi="微软雅黑" w:eastAsia="微软雅黑" w:cs="微软雅黑"/>
                <w:i/>
                <w:iCs/>
                <w:color w:val="000000"/>
                <w:sz w:val="16"/>
                <w:szCs w:val="16"/>
                <w:u w:val="none"/>
              </w:rPr>
            </w:pPr>
          </w:p>
        </w:tc>
      </w:tr>
      <w:tr w14:paraId="7DFA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FEFA4">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6686">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2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7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学校财务工作合格率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3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E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9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C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E7D7">
            <w:pPr>
              <w:jc w:val="center"/>
              <w:rPr>
                <w:rFonts w:hint="eastAsia" w:ascii="微软雅黑" w:hAnsi="微软雅黑" w:eastAsia="微软雅黑" w:cs="微软雅黑"/>
                <w:i/>
                <w:iCs/>
                <w:color w:val="000000"/>
                <w:sz w:val="16"/>
                <w:szCs w:val="16"/>
                <w:u w:val="none"/>
              </w:rPr>
            </w:pPr>
          </w:p>
        </w:tc>
      </w:tr>
      <w:tr w14:paraId="0B5E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9A7E">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3E7F">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6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4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完成学校财务指导周期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3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6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D13B">
            <w:pPr>
              <w:jc w:val="center"/>
              <w:rPr>
                <w:rFonts w:hint="eastAsia" w:ascii="微软雅黑" w:hAnsi="微软雅黑" w:eastAsia="微软雅黑" w:cs="微软雅黑"/>
                <w:i/>
                <w:iCs/>
                <w:color w:val="000000"/>
                <w:sz w:val="16"/>
                <w:szCs w:val="16"/>
                <w:u w:val="none"/>
              </w:rPr>
            </w:pPr>
          </w:p>
        </w:tc>
      </w:tr>
      <w:tr w14:paraId="7F29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854FF">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3C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0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E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对提升学校财务管理水平、规范学校财务行为的促进作用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A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E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A15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7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6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2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DE08">
            <w:pPr>
              <w:jc w:val="center"/>
              <w:rPr>
                <w:rFonts w:hint="eastAsia" w:ascii="微软雅黑" w:hAnsi="微软雅黑" w:eastAsia="微软雅黑" w:cs="微软雅黑"/>
                <w:i/>
                <w:iCs/>
                <w:color w:val="000000"/>
                <w:sz w:val="16"/>
                <w:szCs w:val="16"/>
                <w:u w:val="none"/>
              </w:rPr>
            </w:pPr>
          </w:p>
        </w:tc>
      </w:tr>
      <w:tr w14:paraId="2EBE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CA7A4">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7E5A4">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F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3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对学校财务管理水平提升的可持续性影响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C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9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49D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7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FF3">
            <w:pPr>
              <w:jc w:val="center"/>
              <w:rPr>
                <w:rFonts w:hint="eastAsia" w:ascii="微软雅黑" w:hAnsi="微软雅黑" w:eastAsia="微软雅黑" w:cs="微软雅黑"/>
                <w:i/>
                <w:iCs/>
                <w:color w:val="000000"/>
                <w:sz w:val="16"/>
                <w:szCs w:val="16"/>
                <w:u w:val="none"/>
              </w:rPr>
            </w:pPr>
          </w:p>
        </w:tc>
      </w:tr>
      <w:tr w14:paraId="06C1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9355">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2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B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1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学校对财务指导及记账服务的满意度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E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A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7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3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E2C1">
            <w:pPr>
              <w:jc w:val="center"/>
              <w:rPr>
                <w:rFonts w:hint="eastAsia" w:ascii="微软雅黑" w:hAnsi="微软雅黑" w:eastAsia="微软雅黑" w:cs="微软雅黑"/>
                <w:i/>
                <w:iCs/>
                <w:color w:val="000000"/>
                <w:sz w:val="16"/>
                <w:szCs w:val="16"/>
                <w:u w:val="none"/>
              </w:rPr>
            </w:pPr>
          </w:p>
        </w:tc>
      </w:tr>
      <w:tr w14:paraId="613F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29D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E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C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教育核算工作成本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A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4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9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6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B10F">
            <w:pPr>
              <w:jc w:val="center"/>
              <w:rPr>
                <w:rFonts w:hint="eastAsia" w:ascii="微软雅黑" w:hAnsi="微软雅黑" w:eastAsia="微软雅黑" w:cs="微软雅黑"/>
                <w:i/>
                <w:iCs/>
                <w:color w:val="000000"/>
                <w:sz w:val="16"/>
                <w:szCs w:val="16"/>
                <w:u w:val="none"/>
              </w:rPr>
            </w:pPr>
          </w:p>
        </w:tc>
      </w:tr>
      <w:tr w14:paraId="1587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6D7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0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B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4500">
            <w:pPr>
              <w:rPr>
                <w:rFonts w:hint="eastAsia" w:ascii="宋体" w:hAnsi="宋体" w:eastAsia="宋体" w:cs="宋体"/>
                <w:i w:val="0"/>
                <w:iCs w:val="0"/>
                <w:color w:val="000000"/>
                <w:sz w:val="18"/>
                <w:szCs w:val="18"/>
                <w:u w:val="none"/>
              </w:rPr>
            </w:pPr>
          </w:p>
        </w:tc>
      </w:tr>
      <w:tr w14:paraId="50F4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CC5E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18D1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EC672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123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0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B4B8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CE0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10D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EBFD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C7A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55194679">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4BD9DEFA">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1ED3C8F1">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297974B8">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6D265B55">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5B820D2E">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288DE52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BEAC6C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2206EB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EE34729">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335EB739">
            <w:pPr>
              <w:rPr>
                <w:rFonts w:hint="eastAsia" w:ascii="宋体" w:hAnsi="宋体" w:eastAsia="宋体" w:cs="宋体"/>
                <w:i w:val="0"/>
                <w:iCs w:val="0"/>
                <w:color w:val="000000"/>
                <w:sz w:val="18"/>
                <w:szCs w:val="18"/>
                <w:u w:val="none"/>
              </w:rPr>
            </w:pPr>
          </w:p>
        </w:tc>
      </w:tr>
      <w:tr w14:paraId="5047E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DC4AD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8CB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7E3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C77A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51118122T000000343991-教育局督导专项经费</w:t>
            </w:r>
          </w:p>
        </w:tc>
      </w:tr>
      <w:tr w14:paraId="47FA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7D6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2DB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41F407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52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728D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8E5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43F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27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C92D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29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B8C6">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0762">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9AF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目标1：保障对学校及镇乡的教育督导、评估按时完成；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目标2：让峨眉山市教育事业呈良好事态发展，提升峨眉教育发展水平。</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909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保障对学校及镇乡的教育督导、评估按时完成；</w:t>
            </w:r>
          </w:p>
        </w:tc>
      </w:tr>
      <w:tr w14:paraId="6E79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75F27">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D8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BFC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保障对学校及乡镇进行督导的相关经费支出</w:t>
            </w:r>
          </w:p>
        </w:tc>
      </w:tr>
      <w:tr w14:paraId="5368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F2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E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F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79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5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D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5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8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08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A760">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6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1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12.15</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9F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7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E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F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1EA33">
            <w:pPr>
              <w:rPr>
                <w:rFonts w:hint="eastAsia" w:ascii="黑体" w:hAnsi="黑体" w:eastAsia="黑体" w:cs="黑体"/>
                <w:i/>
                <w:iCs/>
                <w:color w:val="000000"/>
                <w:sz w:val="18"/>
                <w:szCs w:val="18"/>
                <w:u w:val="none"/>
              </w:rPr>
            </w:pPr>
          </w:p>
        </w:tc>
      </w:tr>
      <w:tr w14:paraId="4B78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97B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2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7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B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12.15</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D0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8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9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E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4F628">
            <w:pPr>
              <w:rPr>
                <w:rFonts w:hint="eastAsia" w:ascii="黑体" w:hAnsi="黑体" w:eastAsia="黑体" w:cs="黑体"/>
                <w:i/>
                <w:iCs/>
                <w:color w:val="000000"/>
                <w:sz w:val="18"/>
                <w:szCs w:val="18"/>
                <w:u w:val="none"/>
              </w:rPr>
            </w:pPr>
          </w:p>
        </w:tc>
      </w:tr>
      <w:tr w14:paraId="21B5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221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2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D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4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9C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C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1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D2D6">
            <w:pPr>
              <w:rPr>
                <w:rFonts w:hint="eastAsia" w:ascii="黑体" w:hAnsi="黑体" w:eastAsia="黑体" w:cs="黑体"/>
                <w:i/>
                <w:iCs/>
                <w:color w:val="000000"/>
                <w:sz w:val="18"/>
                <w:szCs w:val="18"/>
                <w:u w:val="none"/>
              </w:rPr>
            </w:pPr>
          </w:p>
        </w:tc>
      </w:tr>
      <w:tr w14:paraId="291E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E93D">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6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1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3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5F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1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6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5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131B2">
            <w:pPr>
              <w:rPr>
                <w:rFonts w:hint="eastAsia" w:ascii="黑体" w:hAnsi="黑体" w:eastAsia="黑体" w:cs="黑体"/>
                <w:i/>
                <w:iCs/>
                <w:color w:val="000000"/>
                <w:sz w:val="18"/>
                <w:szCs w:val="18"/>
                <w:u w:val="none"/>
              </w:rPr>
            </w:pPr>
          </w:p>
        </w:tc>
      </w:tr>
      <w:tr w14:paraId="4C5A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6F0C">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0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A99F">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3A9A">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64CA1">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2180">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6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CC2A">
            <w:pPr>
              <w:rPr>
                <w:rFonts w:hint="eastAsia" w:ascii="黑体" w:hAnsi="黑体" w:eastAsia="黑体" w:cs="黑体"/>
                <w:i/>
                <w:iCs/>
                <w:color w:val="000000"/>
                <w:sz w:val="18"/>
                <w:szCs w:val="18"/>
                <w:u w:val="none"/>
              </w:rPr>
            </w:pPr>
          </w:p>
        </w:tc>
      </w:tr>
      <w:tr w14:paraId="1098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AF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2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A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8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1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B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4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F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2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3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A9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2EFFA">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8E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42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8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督导评估学校数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5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9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E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A7F9">
            <w:pPr>
              <w:jc w:val="center"/>
              <w:rPr>
                <w:rFonts w:hint="eastAsia" w:ascii="微软雅黑" w:hAnsi="微软雅黑" w:eastAsia="微软雅黑" w:cs="微软雅黑"/>
                <w:i/>
                <w:iCs/>
                <w:color w:val="000000"/>
                <w:sz w:val="16"/>
                <w:szCs w:val="16"/>
                <w:u w:val="none"/>
              </w:rPr>
            </w:pPr>
          </w:p>
        </w:tc>
      </w:tr>
      <w:tr w14:paraId="0571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06BD">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26DB">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8826">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2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督导镇乡政府数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B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D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3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5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6E54">
            <w:pPr>
              <w:jc w:val="center"/>
              <w:rPr>
                <w:rFonts w:hint="eastAsia" w:ascii="微软雅黑" w:hAnsi="微软雅黑" w:eastAsia="微软雅黑" w:cs="微软雅黑"/>
                <w:i/>
                <w:iCs/>
                <w:color w:val="000000"/>
                <w:sz w:val="16"/>
                <w:szCs w:val="16"/>
                <w:u w:val="none"/>
              </w:rPr>
            </w:pPr>
          </w:p>
        </w:tc>
      </w:tr>
      <w:tr w14:paraId="647F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09FDB">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E097">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9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5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学校综合评估完成率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A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9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F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F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6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F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AF45">
            <w:pPr>
              <w:jc w:val="center"/>
              <w:rPr>
                <w:rFonts w:hint="eastAsia" w:ascii="微软雅黑" w:hAnsi="微软雅黑" w:eastAsia="微软雅黑" w:cs="微软雅黑"/>
                <w:i/>
                <w:iCs/>
                <w:color w:val="000000"/>
                <w:sz w:val="16"/>
                <w:szCs w:val="16"/>
                <w:u w:val="none"/>
              </w:rPr>
            </w:pPr>
          </w:p>
        </w:tc>
      </w:tr>
      <w:tr w14:paraId="2409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2798">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547D">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3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7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中小学综合评估完成周期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9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E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C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3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F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F272">
            <w:pPr>
              <w:jc w:val="center"/>
              <w:rPr>
                <w:rFonts w:hint="eastAsia" w:ascii="微软雅黑" w:hAnsi="微软雅黑" w:eastAsia="微软雅黑" w:cs="微软雅黑"/>
                <w:i/>
                <w:iCs/>
                <w:color w:val="000000"/>
                <w:sz w:val="16"/>
                <w:szCs w:val="16"/>
                <w:u w:val="none"/>
              </w:rPr>
            </w:pPr>
          </w:p>
        </w:tc>
      </w:tr>
      <w:tr w14:paraId="797A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6AA7">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66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4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F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推动教育事业发展，解决影响教育发展的问题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8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5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223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B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C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6E8A">
            <w:pPr>
              <w:jc w:val="center"/>
              <w:rPr>
                <w:rFonts w:hint="eastAsia" w:ascii="微软雅黑" w:hAnsi="微软雅黑" w:eastAsia="微软雅黑" w:cs="微软雅黑"/>
                <w:i/>
                <w:iCs/>
                <w:color w:val="000000"/>
                <w:sz w:val="16"/>
                <w:szCs w:val="16"/>
                <w:u w:val="none"/>
              </w:rPr>
            </w:pPr>
          </w:p>
        </w:tc>
      </w:tr>
      <w:tr w14:paraId="7CBB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FFCF">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4039">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8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1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促进各类学校办学水平提高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6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A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367B">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B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EC06">
            <w:pPr>
              <w:jc w:val="center"/>
              <w:rPr>
                <w:rFonts w:hint="eastAsia" w:ascii="微软雅黑" w:hAnsi="微软雅黑" w:eastAsia="微软雅黑" w:cs="微软雅黑"/>
                <w:i/>
                <w:iCs/>
                <w:color w:val="000000"/>
                <w:sz w:val="16"/>
                <w:szCs w:val="16"/>
                <w:u w:val="none"/>
              </w:rPr>
            </w:pPr>
          </w:p>
        </w:tc>
      </w:tr>
      <w:tr w14:paraId="4EF7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8EAF">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D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E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F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学校对督导、评估工作的满意度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0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4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3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2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A59E">
            <w:pPr>
              <w:jc w:val="center"/>
              <w:rPr>
                <w:rFonts w:hint="eastAsia" w:ascii="微软雅黑" w:hAnsi="微软雅黑" w:eastAsia="微软雅黑" w:cs="微软雅黑"/>
                <w:i/>
                <w:iCs/>
                <w:color w:val="000000"/>
                <w:sz w:val="16"/>
                <w:szCs w:val="16"/>
                <w:u w:val="none"/>
              </w:rPr>
            </w:pPr>
          </w:p>
        </w:tc>
      </w:tr>
      <w:tr w14:paraId="7302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153CF">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0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A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F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教育督导成本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F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A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B2D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6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9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E57E">
            <w:pPr>
              <w:jc w:val="center"/>
              <w:rPr>
                <w:rFonts w:hint="eastAsia" w:ascii="微软雅黑" w:hAnsi="微软雅黑" w:eastAsia="微软雅黑" w:cs="微软雅黑"/>
                <w:i/>
                <w:iCs/>
                <w:color w:val="000000"/>
                <w:sz w:val="16"/>
                <w:szCs w:val="16"/>
                <w:u w:val="none"/>
              </w:rPr>
            </w:pPr>
          </w:p>
        </w:tc>
      </w:tr>
      <w:tr w14:paraId="5A21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DA6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6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71B">
            <w:pPr>
              <w:rPr>
                <w:rFonts w:hint="eastAsia" w:ascii="宋体" w:hAnsi="宋体" w:eastAsia="宋体" w:cs="宋体"/>
                <w:i w:val="0"/>
                <w:iCs w:val="0"/>
                <w:color w:val="000000"/>
                <w:sz w:val="18"/>
                <w:szCs w:val="18"/>
                <w:u w:val="none"/>
              </w:rPr>
            </w:pPr>
          </w:p>
        </w:tc>
      </w:tr>
      <w:tr w14:paraId="2E0BB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C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1688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58D1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E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D785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716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B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DC53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943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F2B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0441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A12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76F15735">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34461153">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4376693B">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2996F6CE">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6158825B">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699BE2B1">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3891B0E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F11755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03D9E5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458C854">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7945D685">
            <w:pPr>
              <w:rPr>
                <w:rFonts w:hint="eastAsia" w:ascii="宋体" w:hAnsi="宋体" w:eastAsia="宋体" w:cs="宋体"/>
                <w:i w:val="0"/>
                <w:iCs w:val="0"/>
                <w:color w:val="000000"/>
                <w:sz w:val="18"/>
                <w:szCs w:val="18"/>
                <w:u w:val="none"/>
              </w:rPr>
            </w:pPr>
          </w:p>
        </w:tc>
      </w:tr>
      <w:tr w14:paraId="4339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72DCB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82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D8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5B9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51118122T000000344023-关爱教师专项经费</w:t>
            </w:r>
          </w:p>
        </w:tc>
      </w:tr>
      <w:tr w14:paraId="6B51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9E6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E5A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5307B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66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2933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02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7B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48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97F8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27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D883">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A84D">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21E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目标1：完成全体教师体检，保障教师身体健康，更好地为教育事业服务；</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目标2：体现党和政府对教师队伍的关爱，对教师身体健康和重视。</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03EE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完成全体教师体检，保障教师身体健康</w:t>
            </w:r>
          </w:p>
        </w:tc>
      </w:tr>
      <w:tr w14:paraId="375B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18DC">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0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713B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组织全体教师体检，及时支付相关费用</w:t>
            </w:r>
          </w:p>
        </w:tc>
      </w:tr>
      <w:tr w14:paraId="5138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A7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2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A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E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5E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D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D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B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FE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528D">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9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5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9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83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B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6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7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2FACA">
            <w:pPr>
              <w:rPr>
                <w:rFonts w:hint="eastAsia" w:ascii="黑体" w:hAnsi="黑体" w:eastAsia="黑体" w:cs="黑体"/>
                <w:i/>
                <w:iCs/>
                <w:color w:val="000000"/>
                <w:sz w:val="18"/>
                <w:szCs w:val="18"/>
                <w:u w:val="none"/>
              </w:rPr>
            </w:pPr>
          </w:p>
        </w:tc>
      </w:tr>
      <w:tr w14:paraId="14E1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0974">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C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9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CE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3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3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1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C0C5">
            <w:pPr>
              <w:rPr>
                <w:rFonts w:hint="eastAsia" w:ascii="黑体" w:hAnsi="黑体" w:eastAsia="黑体" w:cs="黑体"/>
                <w:i/>
                <w:iCs/>
                <w:color w:val="000000"/>
                <w:sz w:val="18"/>
                <w:szCs w:val="18"/>
                <w:u w:val="none"/>
              </w:rPr>
            </w:pPr>
          </w:p>
        </w:tc>
      </w:tr>
      <w:tr w14:paraId="33E0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8BB9">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0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5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6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CE8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5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C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E9C1E">
            <w:pPr>
              <w:rPr>
                <w:rFonts w:hint="eastAsia" w:ascii="黑体" w:hAnsi="黑体" w:eastAsia="黑体" w:cs="黑体"/>
                <w:i/>
                <w:iCs/>
                <w:color w:val="000000"/>
                <w:sz w:val="18"/>
                <w:szCs w:val="18"/>
                <w:u w:val="none"/>
              </w:rPr>
            </w:pPr>
          </w:p>
        </w:tc>
      </w:tr>
      <w:tr w14:paraId="3DFC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6508">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4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D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F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5E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1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B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A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2D0C6">
            <w:pPr>
              <w:rPr>
                <w:rFonts w:hint="eastAsia" w:ascii="黑体" w:hAnsi="黑体" w:eastAsia="黑体" w:cs="黑体"/>
                <w:i/>
                <w:iCs/>
                <w:color w:val="000000"/>
                <w:sz w:val="18"/>
                <w:szCs w:val="18"/>
                <w:u w:val="none"/>
              </w:rPr>
            </w:pPr>
          </w:p>
        </w:tc>
      </w:tr>
      <w:tr w14:paraId="2128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7AB6">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E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F50">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34F">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E04E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4E56">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3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7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BC32">
            <w:pPr>
              <w:rPr>
                <w:rFonts w:hint="eastAsia" w:ascii="黑体" w:hAnsi="黑体" w:eastAsia="黑体" w:cs="黑体"/>
                <w:i/>
                <w:iCs/>
                <w:color w:val="000000"/>
                <w:sz w:val="18"/>
                <w:szCs w:val="18"/>
                <w:u w:val="none"/>
              </w:rPr>
            </w:pPr>
          </w:p>
        </w:tc>
      </w:tr>
      <w:tr w14:paraId="53276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E5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9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B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9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8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7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7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0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F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3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3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96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4BB2">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D6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C1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教师体检人数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B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E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D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0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4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D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9364">
            <w:pPr>
              <w:jc w:val="center"/>
              <w:rPr>
                <w:rFonts w:hint="eastAsia" w:ascii="微软雅黑" w:hAnsi="微软雅黑" w:eastAsia="微软雅黑" w:cs="微软雅黑"/>
                <w:i/>
                <w:iCs/>
                <w:color w:val="000000"/>
                <w:sz w:val="16"/>
                <w:szCs w:val="16"/>
                <w:u w:val="none"/>
              </w:rPr>
            </w:pPr>
          </w:p>
        </w:tc>
      </w:tr>
      <w:tr w14:paraId="0FFA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8B89">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D2B9">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7982">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体检单位数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4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B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7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9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D196">
            <w:pPr>
              <w:jc w:val="center"/>
              <w:rPr>
                <w:rFonts w:hint="eastAsia" w:ascii="微软雅黑" w:hAnsi="微软雅黑" w:eastAsia="微软雅黑" w:cs="微软雅黑"/>
                <w:i/>
                <w:iCs/>
                <w:color w:val="000000"/>
                <w:sz w:val="16"/>
                <w:szCs w:val="16"/>
                <w:u w:val="none"/>
              </w:rPr>
            </w:pPr>
          </w:p>
        </w:tc>
      </w:tr>
      <w:tr w14:paraId="1DDF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98B6">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2AA8">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1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体检完成率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1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F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9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E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4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1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6C40">
            <w:pPr>
              <w:jc w:val="center"/>
              <w:rPr>
                <w:rFonts w:hint="eastAsia" w:ascii="微软雅黑" w:hAnsi="微软雅黑" w:eastAsia="微软雅黑" w:cs="微软雅黑"/>
                <w:i/>
                <w:iCs/>
                <w:color w:val="000000"/>
                <w:sz w:val="16"/>
                <w:szCs w:val="16"/>
                <w:u w:val="none"/>
              </w:rPr>
            </w:pPr>
          </w:p>
        </w:tc>
      </w:tr>
      <w:tr w14:paraId="056B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C939">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881A">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F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2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体检完成周期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5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3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D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9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0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D4EC">
            <w:pPr>
              <w:jc w:val="center"/>
              <w:rPr>
                <w:rFonts w:hint="eastAsia" w:ascii="微软雅黑" w:hAnsi="微软雅黑" w:eastAsia="微软雅黑" w:cs="微软雅黑"/>
                <w:i/>
                <w:iCs/>
                <w:color w:val="000000"/>
                <w:sz w:val="16"/>
                <w:szCs w:val="16"/>
                <w:u w:val="none"/>
              </w:rPr>
            </w:pPr>
          </w:p>
        </w:tc>
      </w:tr>
      <w:tr w14:paraId="3364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98C0">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E9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F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4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提升社会营造尊师重教氛围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9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A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629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6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B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1381">
            <w:pPr>
              <w:jc w:val="center"/>
              <w:rPr>
                <w:rFonts w:hint="eastAsia" w:ascii="微软雅黑" w:hAnsi="微软雅黑" w:eastAsia="微软雅黑" w:cs="微软雅黑"/>
                <w:i/>
                <w:iCs/>
                <w:color w:val="000000"/>
                <w:sz w:val="16"/>
                <w:szCs w:val="16"/>
                <w:u w:val="none"/>
              </w:rPr>
            </w:pPr>
          </w:p>
        </w:tc>
      </w:tr>
      <w:tr w14:paraId="754F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95D0">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3426">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保障教师身体健康</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1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A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049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B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7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4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3209">
            <w:pPr>
              <w:jc w:val="center"/>
              <w:rPr>
                <w:rFonts w:hint="eastAsia" w:ascii="微软雅黑" w:hAnsi="微软雅黑" w:eastAsia="微软雅黑" w:cs="微软雅黑"/>
                <w:i/>
                <w:iCs/>
                <w:color w:val="000000"/>
                <w:sz w:val="16"/>
                <w:szCs w:val="16"/>
                <w:u w:val="none"/>
              </w:rPr>
            </w:pPr>
          </w:p>
        </w:tc>
      </w:tr>
      <w:tr w14:paraId="3EBF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7FC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1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5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C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教师对体检工作的满意度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0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F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0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0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E948">
            <w:pPr>
              <w:jc w:val="center"/>
              <w:rPr>
                <w:rFonts w:hint="eastAsia" w:ascii="微软雅黑" w:hAnsi="微软雅黑" w:eastAsia="微软雅黑" w:cs="微软雅黑"/>
                <w:i/>
                <w:iCs/>
                <w:color w:val="000000"/>
                <w:sz w:val="16"/>
                <w:szCs w:val="16"/>
                <w:u w:val="none"/>
              </w:rPr>
            </w:pPr>
          </w:p>
        </w:tc>
      </w:tr>
      <w:tr w14:paraId="0D52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303B">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3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5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2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体检费用成本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5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3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3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0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F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6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A371">
            <w:pPr>
              <w:jc w:val="center"/>
              <w:rPr>
                <w:rFonts w:hint="eastAsia" w:ascii="微软雅黑" w:hAnsi="微软雅黑" w:eastAsia="微软雅黑" w:cs="微软雅黑"/>
                <w:i/>
                <w:iCs/>
                <w:color w:val="000000"/>
                <w:sz w:val="16"/>
                <w:szCs w:val="16"/>
                <w:u w:val="none"/>
              </w:rPr>
            </w:pPr>
          </w:p>
        </w:tc>
      </w:tr>
      <w:tr w14:paraId="3F89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9D8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D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E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ADD">
            <w:pPr>
              <w:rPr>
                <w:rFonts w:hint="eastAsia" w:ascii="宋体" w:hAnsi="宋体" w:eastAsia="宋体" w:cs="宋体"/>
                <w:i w:val="0"/>
                <w:iCs w:val="0"/>
                <w:color w:val="000000"/>
                <w:sz w:val="18"/>
                <w:szCs w:val="18"/>
                <w:u w:val="none"/>
              </w:rPr>
            </w:pPr>
          </w:p>
        </w:tc>
      </w:tr>
      <w:tr w14:paraId="1DD4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5B520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311A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5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F2E9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AE5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3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6FFB2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A12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5C2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6264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02D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76F6DEAC">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32D144EA">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0DC13724">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75D2CE89">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0C453751">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5DC9E9A3">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120F662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70F956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2ADDA7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56E3847">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7B82AC06">
            <w:pPr>
              <w:rPr>
                <w:rFonts w:hint="eastAsia" w:ascii="宋体" w:hAnsi="宋体" w:eastAsia="宋体" w:cs="宋体"/>
                <w:i w:val="0"/>
                <w:iCs w:val="0"/>
                <w:color w:val="000000"/>
                <w:sz w:val="18"/>
                <w:szCs w:val="18"/>
                <w:u w:val="none"/>
              </w:rPr>
            </w:pPr>
          </w:p>
        </w:tc>
      </w:tr>
      <w:tr w14:paraId="42B3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7646C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E8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67F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0D72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51118122T000000393505-本级助学政策预算经费</w:t>
            </w:r>
          </w:p>
        </w:tc>
      </w:tr>
      <w:tr w14:paraId="49C1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DDA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7F1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EC22A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50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0FAC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AE5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725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B0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AE1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64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B86A9">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1E912">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F78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目标1：完成幼儿园至大学阶段脱贫户学生1100人的各类教育助学资金拨付；</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目标2：帮助受资助学生顺利完成学业，切实减轻家庭经济负担。</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C41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完成教育扶贫救助基金的发放，完成破产企业职工子女本专科的资助工作</w:t>
            </w:r>
          </w:p>
        </w:tc>
      </w:tr>
      <w:tr w14:paraId="679E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437E">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54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16BF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按时发放教育扶贫救助基金和破产企业职工子女本专科资助金</w:t>
            </w:r>
          </w:p>
        </w:tc>
      </w:tr>
      <w:tr w14:paraId="5E37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69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E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A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3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13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3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7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4F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82AA">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A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D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8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EC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C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C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6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2296A">
            <w:pPr>
              <w:rPr>
                <w:rFonts w:hint="eastAsia" w:ascii="黑体" w:hAnsi="黑体" w:eastAsia="黑体" w:cs="黑体"/>
                <w:i/>
                <w:iCs/>
                <w:color w:val="000000"/>
                <w:sz w:val="18"/>
                <w:szCs w:val="18"/>
                <w:u w:val="none"/>
              </w:rPr>
            </w:pPr>
          </w:p>
        </w:tc>
      </w:tr>
      <w:tr w14:paraId="23B9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19C2">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A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9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E3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C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9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9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215E">
            <w:pPr>
              <w:rPr>
                <w:rFonts w:hint="eastAsia" w:ascii="黑体" w:hAnsi="黑体" w:eastAsia="黑体" w:cs="黑体"/>
                <w:i/>
                <w:iCs/>
                <w:color w:val="000000"/>
                <w:sz w:val="18"/>
                <w:szCs w:val="18"/>
                <w:u w:val="none"/>
              </w:rPr>
            </w:pPr>
          </w:p>
        </w:tc>
      </w:tr>
      <w:tr w14:paraId="247D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4420">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8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5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5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92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0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6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4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4B9F">
            <w:pPr>
              <w:rPr>
                <w:rFonts w:hint="eastAsia" w:ascii="黑体" w:hAnsi="黑体" w:eastAsia="黑体" w:cs="黑体"/>
                <w:i/>
                <w:iCs/>
                <w:color w:val="000000"/>
                <w:sz w:val="18"/>
                <w:szCs w:val="18"/>
                <w:u w:val="none"/>
              </w:rPr>
            </w:pPr>
          </w:p>
        </w:tc>
      </w:tr>
      <w:tr w14:paraId="469C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DEC9">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0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5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7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ED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6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9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5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37B95">
            <w:pPr>
              <w:rPr>
                <w:rFonts w:hint="eastAsia" w:ascii="黑体" w:hAnsi="黑体" w:eastAsia="黑体" w:cs="黑体"/>
                <w:i/>
                <w:iCs/>
                <w:color w:val="000000"/>
                <w:sz w:val="18"/>
                <w:szCs w:val="18"/>
                <w:u w:val="none"/>
              </w:rPr>
            </w:pPr>
          </w:p>
        </w:tc>
      </w:tr>
      <w:tr w14:paraId="576E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FDCF">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6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336E">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A2E7">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20B0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10DE">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A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F33A">
            <w:pPr>
              <w:rPr>
                <w:rFonts w:hint="eastAsia" w:ascii="黑体" w:hAnsi="黑体" w:eastAsia="黑体" w:cs="黑体"/>
                <w:i/>
                <w:iCs/>
                <w:color w:val="000000"/>
                <w:sz w:val="18"/>
                <w:szCs w:val="18"/>
                <w:u w:val="none"/>
              </w:rPr>
            </w:pPr>
          </w:p>
        </w:tc>
      </w:tr>
      <w:tr w14:paraId="3AD8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17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4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9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F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4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C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7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4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550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CAF1">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D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49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受资助学生人数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0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8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2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8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5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FE47">
            <w:pPr>
              <w:jc w:val="center"/>
              <w:rPr>
                <w:rFonts w:hint="eastAsia" w:ascii="微软雅黑" w:hAnsi="微软雅黑" w:eastAsia="微软雅黑" w:cs="微软雅黑"/>
                <w:i/>
                <w:iCs/>
                <w:color w:val="000000"/>
                <w:sz w:val="16"/>
                <w:szCs w:val="16"/>
                <w:u w:val="none"/>
              </w:rPr>
            </w:pPr>
          </w:p>
        </w:tc>
      </w:tr>
      <w:tr w14:paraId="231D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270D0">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DA78">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6A66">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6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完成学生资助项目数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9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1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7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3E45">
            <w:pPr>
              <w:jc w:val="center"/>
              <w:rPr>
                <w:rFonts w:hint="eastAsia" w:ascii="微软雅黑" w:hAnsi="微软雅黑" w:eastAsia="微软雅黑" w:cs="微软雅黑"/>
                <w:i/>
                <w:iCs/>
                <w:color w:val="000000"/>
                <w:sz w:val="16"/>
                <w:szCs w:val="16"/>
                <w:u w:val="none"/>
              </w:rPr>
            </w:pPr>
          </w:p>
        </w:tc>
      </w:tr>
      <w:tr w14:paraId="322C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D999">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8872">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6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0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脱贫户学生资助覆盖率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0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2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8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7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2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7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095">
            <w:pPr>
              <w:jc w:val="center"/>
              <w:rPr>
                <w:rFonts w:hint="eastAsia" w:ascii="微软雅黑" w:hAnsi="微软雅黑" w:eastAsia="微软雅黑" w:cs="微软雅黑"/>
                <w:i/>
                <w:iCs/>
                <w:color w:val="000000"/>
                <w:sz w:val="16"/>
                <w:szCs w:val="16"/>
                <w:u w:val="none"/>
              </w:rPr>
            </w:pPr>
          </w:p>
        </w:tc>
      </w:tr>
      <w:tr w14:paraId="4C4A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1E1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E1D08">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5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6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各类助学金发放周期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3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B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5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C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F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5C1B">
            <w:pPr>
              <w:jc w:val="center"/>
              <w:rPr>
                <w:rFonts w:hint="eastAsia" w:ascii="微软雅黑" w:hAnsi="微软雅黑" w:eastAsia="微软雅黑" w:cs="微软雅黑"/>
                <w:i/>
                <w:iCs/>
                <w:color w:val="000000"/>
                <w:sz w:val="16"/>
                <w:szCs w:val="16"/>
                <w:u w:val="none"/>
              </w:rPr>
            </w:pPr>
          </w:p>
        </w:tc>
      </w:tr>
      <w:tr w14:paraId="49F9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39AD">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50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4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D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服务学生家庭，有效提升学生学业完成率，促进教育的公平性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1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3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ED8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0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5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E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54DB">
            <w:pPr>
              <w:jc w:val="center"/>
              <w:rPr>
                <w:rFonts w:hint="eastAsia" w:ascii="微软雅黑" w:hAnsi="微软雅黑" w:eastAsia="微软雅黑" w:cs="微软雅黑"/>
                <w:i/>
                <w:iCs/>
                <w:color w:val="000000"/>
                <w:sz w:val="16"/>
                <w:szCs w:val="16"/>
                <w:u w:val="none"/>
              </w:rPr>
            </w:pPr>
          </w:p>
        </w:tc>
      </w:tr>
      <w:tr w14:paraId="2C18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419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5530A">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1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9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对学生完成学业的持续有益影响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2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8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395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4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2364">
            <w:pPr>
              <w:jc w:val="center"/>
              <w:rPr>
                <w:rFonts w:hint="eastAsia" w:ascii="微软雅黑" w:hAnsi="微软雅黑" w:eastAsia="微软雅黑" w:cs="微软雅黑"/>
                <w:i/>
                <w:iCs/>
                <w:color w:val="000000"/>
                <w:sz w:val="16"/>
                <w:szCs w:val="16"/>
                <w:u w:val="none"/>
              </w:rPr>
            </w:pPr>
          </w:p>
        </w:tc>
      </w:tr>
      <w:tr w14:paraId="2D84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38E5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6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4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3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受助学生及家长满意度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A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0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1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B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C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9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8A1D">
            <w:pPr>
              <w:jc w:val="center"/>
              <w:rPr>
                <w:rFonts w:hint="eastAsia" w:ascii="微软雅黑" w:hAnsi="微软雅黑" w:eastAsia="微软雅黑" w:cs="微软雅黑"/>
                <w:i/>
                <w:iCs/>
                <w:color w:val="000000"/>
                <w:sz w:val="16"/>
                <w:szCs w:val="16"/>
                <w:u w:val="none"/>
              </w:rPr>
            </w:pPr>
          </w:p>
        </w:tc>
      </w:tr>
      <w:tr w14:paraId="2AE0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BA98">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A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B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C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本级助学金成本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A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C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8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D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2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D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F00E">
            <w:pPr>
              <w:jc w:val="center"/>
              <w:rPr>
                <w:rFonts w:hint="eastAsia" w:ascii="微软雅黑" w:hAnsi="微软雅黑" w:eastAsia="微软雅黑" w:cs="微软雅黑"/>
                <w:i/>
                <w:iCs/>
                <w:color w:val="000000"/>
                <w:sz w:val="16"/>
                <w:szCs w:val="16"/>
                <w:u w:val="none"/>
              </w:rPr>
            </w:pPr>
          </w:p>
        </w:tc>
      </w:tr>
      <w:tr w14:paraId="79A4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3A2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5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E075">
            <w:pPr>
              <w:rPr>
                <w:rFonts w:hint="eastAsia" w:ascii="宋体" w:hAnsi="宋体" w:eastAsia="宋体" w:cs="宋体"/>
                <w:i w:val="0"/>
                <w:iCs w:val="0"/>
                <w:color w:val="000000"/>
                <w:sz w:val="18"/>
                <w:szCs w:val="18"/>
                <w:u w:val="none"/>
              </w:rPr>
            </w:pPr>
          </w:p>
        </w:tc>
      </w:tr>
      <w:tr w14:paraId="15F1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0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301AB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61D4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4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88ACC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D73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A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495F3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A37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D2E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348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2DF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0401FDA8">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6ABAEC84">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2CAD7A81">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2C4D196B">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0F6FCCDF">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7380ADDE">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0802ED73">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F7C19B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169264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F184A2E">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1EB6FE98">
            <w:pPr>
              <w:rPr>
                <w:rFonts w:hint="eastAsia" w:ascii="宋体" w:hAnsi="宋体" w:eastAsia="宋体" w:cs="宋体"/>
                <w:i w:val="0"/>
                <w:iCs w:val="0"/>
                <w:color w:val="000000"/>
                <w:sz w:val="18"/>
                <w:szCs w:val="18"/>
                <w:u w:val="none"/>
              </w:rPr>
            </w:pPr>
          </w:p>
        </w:tc>
      </w:tr>
      <w:tr w14:paraId="4BA2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9BF4D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DB1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8A3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5B3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51118122T000000396906-学校体育美育专项经费</w:t>
            </w:r>
          </w:p>
        </w:tc>
      </w:tr>
      <w:tr w14:paraId="3364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C9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7DE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57B9D2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6B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018E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BC4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A0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E4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DAF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BB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E719">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6E08F">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198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目标1：丰富全市学校体育美育活动开展，提高学校体育美育水平，促进学生体育美育素质提升，增强我市学校体育美育影响力，推进学校高水平运动队和艺术团建设；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目标2：完成全市中小学生体育赛事4次，组织全市美育艺术活动（展演）2次，完成省市美育备忘录创建任务4个；</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目标3：创乐山市级阳光体育示范校1所，全国校园足球特色学校（幼儿园）3所，完成全市学生体质健康测试和艺术素质测评抽测。     </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28E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全市学校体育美育活动开展，提高学校体育美育水平，促进学生体育美育素质提升</w:t>
            </w:r>
          </w:p>
        </w:tc>
      </w:tr>
      <w:tr w14:paraId="7D08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EE9B">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6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9331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保障全市学校体育美育活动开展所需经费</w:t>
            </w:r>
          </w:p>
        </w:tc>
      </w:tr>
      <w:tr w14:paraId="339C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54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1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1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5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2B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B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F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A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B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75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A8E2">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5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6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56.55</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1C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6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F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C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CA57E">
            <w:pPr>
              <w:rPr>
                <w:rFonts w:hint="eastAsia" w:ascii="黑体" w:hAnsi="黑体" w:eastAsia="黑体" w:cs="黑体"/>
                <w:i/>
                <w:iCs/>
                <w:color w:val="000000"/>
                <w:sz w:val="18"/>
                <w:szCs w:val="18"/>
                <w:u w:val="none"/>
              </w:rPr>
            </w:pPr>
          </w:p>
        </w:tc>
      </w:tr>
      <w:tr w14:paraId="459A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8F15F">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2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56.55</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6E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E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D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4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0D22">
            <w:pPr>
              <w:rPr>
                <w:rFonts w:hint="eastAsia" w:ascii="黑体" w:hAnsi="黑体" w:eastAsia="黑体" w:cs="黑体"/>
                <w:i/>
                <w:iCs/>
                <w:color w:val="000000"/>
                <w:sz w:val="18"/>
                <w:szCs w:val="18"/>
                <w:u w:val="none"/>
              </w:rPr>
            </w:pPr>
          </w:p>
        </w:tc>
      </w:tr>
      <w:tr w14:paraId="6D0E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D158">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F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F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E3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4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E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308C">
            <w:pPr>
              <w:rPr>
                <w:rFonts w:hint="eastAsia" w:ascii="黑体" w:hAnsi="黑体" w:eastAsia="黑体" w:cs="黑体"/>
                <w:i/>
                <w:iCs/>
                <w:color w:val="000000"/>
                <w:sz w:val="18"/>
                <w:szCs w:val="18"/>
                <w:u w:val="none"/>
              </w:rPr>
            </w:pPr>
          </w:p>
        </w:tc>
      </w:tr>
      <w:tr w14:paraId="6627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D1FE">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C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B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A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CE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8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6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6AB7">
            <w:pPr>
              <w:rPr>
                <w:rFonts w:hint="eastAsia" w:ascii="黑体" w:hAnsi="黑体" w:eastAsia="黑体" w:cs="黑体"/>
                <w:i/>
                <w:iCs/>
                <w:color w:val="000000"/>
                <w:sz w:val="18"/>
                <w:szCs w:val="18"/>
                <w:u w:val="none"/>
              </w:rPr>
            </w:pPr>
          </w:p>
        </w:tc>
      </w:tr>
      <w:tr w14:paraId="0C61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B127">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6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00F5">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4F69">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A203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7E7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46796">
            <w:pPr>
              <w:rPr>
                <w:rFonts w:hint="eastAsia" w:ascii="黑体" w:hAnsi="黑体" w:eastAsia="黑体" w:cs="黑体"/>
                <w:i/>
                <w:iCs/>
                <w:color w:val="000000"/>
                <w:sz w:val="18"/>
                <w:szCs w:val="18"/>
                <w:u w:val="none"/>
              </w:rPr>
            </w:pPr>
          </w:p>
        </w:tc>
      </w:tr>
      <w:tr w14:paraId="2FC0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A9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8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8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E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D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3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5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E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5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7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F1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3D8C">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E4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16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6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全市中小学生篮球比赛参与人数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4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3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2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8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3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A63E">
            <w:pPr>
              <w:jc w:val="center"/>
              <w:rPr>
                <w:rFonts w:hint="eastAsia" w:ascii="微软雅黑" w:hAnsi="微软雅黑" w:eastAsia="微软雅黑" w:cs="微软雅黑"/>
                <w:i/>
                <w:iCs/>
                <w:color w:val="000000"/>
                <w:sz w:val="16"/>
                <w:szCs w:val="16"/>
                <w:u w:val="none"/>
              </w:rPr>
            </w:pPr>
          </w:p>
        </w:tc>
      </w:tr>
      <w:tr w14:paraId="3635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9606">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9426">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6EAC">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3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全市中小学生田径运动会、校园足球联赛参与人数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3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F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A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3478">
            <w:pPr>
              <w:jc w:val="center"/>
              <w:rPr>
                <w:rFonts w:hint="eastAsia" w:ascii="微软雅黑" w:hAnsi="微软雅黑" w:eastAsia="微软雅黑" w:cs="微软雅黑"/>
                <w:i/>
                <w:iCs/>
                <w:color w:val="000000"/>
                <w:sz w:val="16"/>
                <w:szCs w:val="16"/>
                <w:u w:val="none"/>
              </w:rPr>
            </w:pPr>
          </w:p>
        </w:tc>
      </w:tr>
      <w:tr w14:paraId="1D84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51683">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59539">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B80E4">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0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全市中小学生艺术展演、书画大赛参与人数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B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C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C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4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7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55DE">
            <w:pPr>
              <w:jc w:val="center"/>
              <w:rPr>
                <w:rFonts w:hint="eastAsia" w:ascii="微软雅黑" w:hAnsi="微软雅黑" w:eastAsia="微软雅黑" w:cs="微软雅黑"/>
                <w:i/>
                <w:iCs/>
                <w:color w:val="000000"/>
                <w:sz w:val="16"/>
                <w:szCs w:val="16"/>
                <w:u w:val="none"/>
              </w:rPr>
            </w:pPr>
          </w:p>
        </w:tc>
      </w:tr>
      <w:tr w14:paraId="27C0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529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B435">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F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9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学校音体美抽考合格率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B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D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B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1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D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982F">
            <w:pPr>
              <w:jc w:val="center"/>
              <w:rPr>
                <w:rFonts w:hint="eastAsia" w:ascii="微软雅黑" w:hAnsi="微软雅黑" w:eastAsia="微软雅黑" w:cs="微软雅黑"/>
                <w:i/>
                <w:iCs/>
                <w:color w:val="000000"/>
                <w:sz w:val="16"/>
                <w:szCs w:val="16"/>
                <w:u w:val="none"/>
              </w:rPr>
            </w:pPr>
          </w:p>
        </w:tc>
      </w:tr>
      <w:tr w14:paraId="65D7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1F8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3117">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6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全市体育美育活动完成周期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3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8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1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8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A3ED">
            <w:pPr>
              <w:jc w:val="center"/>
              <w:rPr>
                <w:rFonts w:hint="eastAsia" w:ascii="微软雅黑" w:hAnsi="微软雅黑" w:eastAsia="微软雅黑" w:cs="微软雅黑"/>
                <w:i/>
                <w:iCs/>
                <w:color w:val="000000"/>
                <w:sz w:val="16"/>
                <w:szCs w:val="16"/>
                <w:u w:val="none"/>
              </w:rPr>
            </w:pPr>
          </w:p>
        </w:tc>
      </w:tr>
      <w:tr w14:paraId="42D9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A5CA">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D1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6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推动学校体育美育工作的发展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D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21E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F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6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D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C7A1">
            <w:pPr>
              <w:jc w:val="center"/>
              <w:rPr>
                <w:rFonts w:hint="eastAsia" w:ascii="微软雅黑" w:hAnsi="微软雅黑" w:eastAsia="微软雅黑" w:cs="微软雅黑"/>
                <w:i/>
                <w:iCs/>
                <w:color w:val="000000"/>
                <w:sz w:val="16"/>
                <w:szCs w:val="16"/>
                <w:u w:val="none"/>
              </w:rPr>
            </w:pPr>
          </w:p>
        </w:tc>
      </w:tr>
      <w:tr w14:paraId="6237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CE37">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0287">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D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A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对提升学生体质健康及艺术水平的有益影响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B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F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A90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5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2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5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259">
            <w:pPr>
              <w:jc w:val="center"/>
              <w:rPr>
                <w:rFonts w:hint="eastAsia" w:ascii="微软雅黑" w:hAnsi="微软雅黑" w:eastAsia="微软雅黑" w:cs="微软雅黑"/>
                <w:i/>
                <w:iCs/>
                <w:color w:val="000000"/>
                <w:sz w:val="16"/>
                <w:szCs w:val="16"/>
                <w:u w:val="none"/>
              </w:rPr>
            </w:pPr>
          </w:p>
        </w:tc>
      </w:tr>
      <w:tr w14:paraId="0BB6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59F8">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F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1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E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学校及师生、家长的满意度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E1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9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5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D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D8D">
            <w:pPr>
              <w:jc w:val="center"/>
              <w:rPr>
                <w:rFonts w:hint="eastAsia" w:ascii="微软雅黑" w:hAnsi="微软雅黑" w:eastAsia="微软雅黑" w:cs="微软雅黑"/>
                <w:i/>
                <w:iCs/>
                <w:color w:val="000000"/>
                <w:sz w:val="16"/>
                <w:szCs w:val="16"/>
                <w:u w:val="none"/>
              </w:rPr>
            </w:pPr>
          </w:p>
        </w:tc>
      </w:tr>
      <w:tr w14:paraId="4C58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A1E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4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D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8348">
            <w:pPr>
              <w:rPr>
                <w:rFonts w:hint="eastAsia" w:ascii="宋体" w:hAnsi="宋体" w:eastAsia="宋体" w:cs="宋体"/>
                <w:i w:val="0"/>
                <w:iCs w:val="0"/>
                <w:color w:val="000000"/>
                <w:sz w:val="18"/>
                <w:szCs w:val="18"/>
                <w:u w:val="none"/>
              </w:rPr>
            </w:pPr>
          </w:p>
        </w:tc>
      </w:tr>
      <w:tr w14:paraId="5657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0D2E9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3147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6290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04F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F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5F44D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7EB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267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A647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D90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47514193">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3BB42082">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D062E73">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5D3BF0BC">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74E07A4F">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4D33ACCD">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086A5421">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243768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64405C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A622B88">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4C96D203">
            <w:pPr>
              <w:rPr>
                <w:rFonts w:hint="eastAsia" w:ascii="宋体" w:hAnsi="宋体" w:eastAsia="宋体" w:cs="宋体"/>
                <w:i w:val="0"/>
                <w:iCs w:val="0"/>
                <w:color w:val="000000"/>
                <w:sz w:val="18"/>
                <w:szCs w:val="18"/>
                <w:u w:val="none"/>
              </w:rPr>
            </w:pPr>
          </w:p>
        </w:tc>
      </w:tr>
      <w:tr w14:paraId="258E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CF14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70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84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CFF2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22B8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26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538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5DFF30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0F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22E1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519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191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16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6E38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FB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8E82">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F1CB">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96C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目标2：实施免费义务教育，全面落实“三免一补”政策。推进义务教育均衡发展和促进教育公平。　　　　目标3：生均公用经费主要用于学校公用支出，保障学校教育教学秩序正常运转，完成上级下达的教学目标，全面发展义务教育事业。</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A244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拨付义务教育生均公用经费，保障学校教育教学秩序正常运转，完成上级下达的教学目标，全面发展义务教育事业。</w:t>
            </w:r>
          </w:p>
        </w:tc>
      </w:tr>
      <w:tr w14:paraId="0B10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4FDD">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7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E6B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按时拨付义务教育生均公用经费，保障学校教育教学秩序正常运转，完成上级下达的教学目标，全面发展义务教育事业。</w:t>
            </w:r>
          </w:p>
        </w:tc>
      </w:tr>
      <w:tr w14:paraId="7E8E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FA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A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E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C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81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7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F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6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6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A3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F4B94">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E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1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1,871.22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E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455.67</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6B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2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6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5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866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教育局只支付民办义务教育学校生均公用经费，剩余全部指标调剂到义务教育公办学校。</w:t>
            </w:r>
          </w:p>
        </w:tc>
      </w:tr>
      <w:tr w14:paraId="375F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2E97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B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E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1,871.22</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6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455.67</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8C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7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53.32%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5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1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4AEC">
            <w:pPr>
              <w:rPr>
                <w:rFonts w:hint="eastAsia" w:ascii="黑体" w:hAnsi="黑体" w:eastAsia="黑体" w:cs="黑体"/>
                <w:i w:val="0"/>
                <w:iCs w:val="0"/>
                <w:color w:val="000000"/>
                <w:sz w:val="18"/>
                <w:szCs w:val="18"/>
                <w:u w:val="none"/>
              </w:rPr>
            </w:pPr>
          </w:p>
        </w:tc>
      </w:tr>
      <w:tr w14:paraId="306B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95A5">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0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1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B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6C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4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A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C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BC0C">
            <w:pPr>
              <w:rPr>
                <w:rFonts w:hint="eastAsia" w:ascii="黑体" w:hAnsi="黑体" w:eastAsia="黑体" w:cs="黑体"/>
                <w:i w:val="0"/>
                <w:iCs w:val="0"/>
                <w:color w:val="000000"/>
                <w:sz w:val="18"/>
                <w:szCs w:val="18"/>
                <w:u w:val="none"/>
              </w:rPr>
            </w:pPr>
          </w:p>
        </w:tc>
      </w:tr>
      <w:tr w14:paraId="0168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7AF4A">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E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5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02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D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E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C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0C1B">
            <w:pPr>
              <w:rPr>
                <w:rFonts w:hint="eastAsia" w:ascii="黑体" w:hAnsi="黑体" w:eastAsia="黑体" w:cs="黑体"/>
                <w:i w:val="0"/>
                <w:iCs w:val="0"/>
                <w:color w:val="000000"/>
                <w:sz w:val="18"/>
                <w:szCs w:val="18"/>
                <w:u w:val="none"/>
              </w:rPr>
            </w:pPr>
          </w:p>
        </w:tc>
      </w:tr>
      <w:tr w14:paraId="4D35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D5850">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DCD7">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47C1">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A7473">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20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E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6163">
            <w:pPr>
              <w:rPr>
                <w:rFonts w:hint="eastAsia" w:ascii="黑体" w:hAnsi="黑体" w:eastAsia="黑体" w:cs="黑体"/>
                <w:i w:val="0"/>
                <w:iCs w:val="0"/>
                <w:color w:val="000000"/>
                <w:sz w:val="18"/>
                <w:szCs w:val="18"/>
                <w:u w:val="none"/>
              </w:rPr>
            </w:pPr>
          </w:p>
        </w:tc>
      </w:tr>
      <w:tr w14:paraId="413E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7A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0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2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6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E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F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6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D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6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16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045F">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53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BA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C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3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6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4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2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3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C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B1F3">
            <w:pPr>
              <w:jc w:val="center"/>
              <w:rPr>
                <w:rFonts w:hint="eastAsia" w:ascii="微软雅黑" w:hAnsi="微软雅黑" w:eastAsia="微软雅黑" w:cs="微软雅黑"/>
                <w:i/>
                <w:iCs/>
                <w:color w:val="000000"/>
                <w:sz w:val="16"/>
                <w:szCs w:val="16"/>
                <w:u w:val="none"/>
              </w:rPr>
            </w:pPr>
          </w:p>
        </w:tc>
      </w:tr>
      <w:tr w14:paraId="40F5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CC419">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8219">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A536">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F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2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E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22405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1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D8D8">
            <w:pPr>
              <w:jc w:val="center"/>
              <w:rPr>
                <w:rFonts w:hint="eastAsia" w:ascii="微软雅黑" w:hAnsi="微软雅黑" w:eastAsia="微软雅黑" w:cs="微软雅黑"/>
                <w:i/>
                <w:iCs/>
                <w:color w:val="000000"/>
                <w:sz w:val="16"/>
                <w:szCs w:val="16"/>
                <w:u w:val="none"/>
              </w:rPr>
            </w:pPr>
          </w:p>
        </w:tc>
      </w:tr>
      <w:tr w14:paraId="2312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E08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217C">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BF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3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2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E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2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E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F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1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A4C0">
            <w:pPr>
              <w:jc w:val="center"/>
              <w:rPr>
                <w:rFonts w:hint="eastAsia" w:ascii="微软雅黑" w:hAnsi="微软雅黑" w:eastAsia="微软雅黑" w:cs="微软雅黑"/>
                <w:i/>
                <w:iCs/>
                <w:color w:val="000000"/>
                <w:sz w:val="16"/>
                <w:szCs w:val="16"/>
                <w:u w:val="none"/>
              </w:rPr>
            </w:pPr>
          </w:p>
        </w:tc>
      </w:tr>
      <w:tr w14:paraId="4CFA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7D24">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7C9B">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8A23">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8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D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D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2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8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4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9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7750">
            <w:pPr>
              <w:jc w:val="center"/>
              <w:rPr>
                <w:rFonts w:hint="eastAsia" w:ascii="微软雅黑" w:hAnsi="微软雅黑" w:eastAsia="微软雅黑" w:cs="微软雅黑"/>
                <w:i/>
                <w:iCs/>
                <w:color w:val="000000"/>
                <w:sz w:val="16"/>
                <w:szCs w:val="16"/>
                <w:u w:val="none"/>
              </w:rPr>
            </w:pPr>
          </w:p>
        </w:tc>
      </w:tr>
      <w:tr w14:paraId="332C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DA78">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837CD">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B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F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经费保障时间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6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C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B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0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7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E40A">
            <w:pPr>
              <w:jc w:val="center"/>
              <w:rPr>
                <w:rFonts w:hint="eastAsia" w:ascii="微软雅黑" w:hAnsi="微软雅黑" w:eastAsia="微软雅黑" w:cs="微软雅黑"/>
                <w:i/>
                <w:iCs/>
                <w:color w:val="000000"/>
                <w:sz w:val="16"/>
                <w:szCs w:val="16"/>
                <w:u w:val="none"/>
              </w:rPr>
            </w:pPr>
          </w:p>
        </w:tc>
      </w:tr>
      <w:tr w14:paraId="555B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2796">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53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D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4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7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F88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9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7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4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4E97">
            <w:pPr>
              <w:jc w:val="center"/>
              <w:rPr>
                <w:rFonts w:hint="eastAsia" w:ascii="微软雅黑" w:hAnsi="微软雅黑" w:eastAsia="微软雅黑" w:cs="微软雅黑"/>
                <w:i/>
                <w:iCs/>
                <w:color w:val="000000"/>
                <w:sz w:val="16"/>
                <w:szCs w:val="16"/>
                <w:u w:val="none"/>
              </w:rPr>
            </w:pPr>
          </w:p>
        </w:tc>
      </w:tr>
      <w:tr w14:paraId="0956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85126">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C527">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E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A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C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A6E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E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6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4B93">
            <w:pPr>
              <w:jc w:val="center"/>
              <w:rPr>
                <w:rFonts w:hint="eastAsia" w:ascii="微软雅黑" w:hAnsi="微软雅黑" w:eastAsia="微软雅黑" w:cs="微软雅黑"/>
                <w:i/>
                <w:iCs/>
                <w:color w:val="000000"/>
                <w:sz w:val="16"/>
                <w:szCs w:val="16"/>
                <w:u w:val="none"/>
              </w:rPr>
            </w:pPr>
          </w:p>
        </w:tc>
      </w:tr>
      <w:tr w14:paraId="27B5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83C9">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4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学校、家长和学生满意度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9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6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A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5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D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7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DEDA">
            <w:pPr>
              <w:jc w:val="center"/>
              <w:rPr>
                <w:rFonts w:hint="eastAsia" w:ascii="微软雅黑" w:hAnsi="微软雅黑" w:eastAsia="微软雅黑" w:cs="微软雅黑"/>
                <w:i/>
                <w:iCs/>
                <w:color w:val="000000"/>
                <w:sz w:val="16"/>
                <w:szCs w:val="16"/>
                <w:u w:val="none"/>
              </w:rPr>
            </w:pPr>
          </w:p>
        </w:tc>
      </w:tr>
      <w:tr w14:paraId="1194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C98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4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8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65E">
            <w:pPr>
              <w:rPr>
                <w:rFonts w:hint="eastAsia" w:ascii="宋体" w:hAnsi="宋体" w:eastAsia="宋体" w:cs="宋体"/>
                <w:i w:val="0"/>
                <w:iCs w:val="0"/>
                <w:color w:val="000000"/>
                <w:sz w:val="18"/>
                <w:szCs w:val="18"/>
                <w:u w:val="none"/>
              </w:rPr>
            </w:pPr>
          </w:p>
        </w:tc>
      </w:tr>
      <w:tr w14:paraId="61DE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F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678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3F6D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4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5411F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5C8D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63C29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860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587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EBA0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B69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03D01017">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43D51584">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C97B90B">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29543282">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0376DC26">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5B8280B6">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02994A26">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E6AF33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CE3FC0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DF67ACF">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5F109655">
            <w:pPr>
              <w:rPr>
                <w:rFonts w:hint="eastAsia" w:ascii="宋体" w:hAnsi="宋体" w:eastAsia="宋体" w:cs="宋体"/>
                <w:i w:val="0"/>
                <w:iCs w:val="0"/>
                <w:color w:val="000000"/>
                <w:sz w:val="18"/>
                <w:szCs w:val="18"/>
                <w:u w:val="none"/>
              </w:rPr>
            </w:pPr>
          </w:p>
        </w:tc>
      </w:tr>
      <w:tr w14:paraId="4616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FCEA5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98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99F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F672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51118123T000008642585-城乡义务教育生均公用经费（初中）</w:t>
            </w:r>
          </w:p>
        </w:tc>
      </w:tr>
      <w:tr w14:paraId="3852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384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400D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1182F8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DA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0B63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407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50F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C5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2BA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F0B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91235">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3388">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4A3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目标2：实施免费义务教育，全面落实“三免一补”政策。推进义务教育均衡发展和促进教育公平。　　　　目标3：生均公用经费主要用于学校公用支出，保障学校教育教学秩序正常运转，完成上级下达的教学目标，全面发展义务教育事业。</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E44E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拨付义务教育生均公用经费，保障学校教育教学秩序正常运转，完成上级下达的教学目标，全面发展义务教育事业。</w:t>
            </w:r>
          </w:p>
        </w:tc>
      </w:tr>
      <w:tr w14:paraId="7D43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CDE4">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A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A00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按时拨付义务教育生均公用经费，保障学校教育教学秩序正常运转，完成上级下达的教学目标，全面发展义务教育事业。</w:t>
            </w:r>
          </w:p>
        </w:tc>
      </w:tr>
      <w:tr w14:paraId="4C456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5A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9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B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78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7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9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F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0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8B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08D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5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5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1,370.21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D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390.86</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A1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E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6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966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教育局只支付民办义务教育学校生均公用经费，剩余全部指标调剂到义务教育公办学校。</w:t>
            </w:r>
          </w:p>
        </w:tc>
      </w:tr>
      <w:tr w14:paraId="7AE3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ED55">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B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1,370.21</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C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390.86</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73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5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3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1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4DDD">
            <w:pPr>
              <w:rPr>
                <w:rFonts w:hint="eastAsia" w:ascii="黑体" w:hAnsi="黑体" w:eastAsia="黑体" w:cs="黑体"/>
                <w:i w:val="0"/>
                <w:iCs w:val="0"/>
                <w:color w:val="000000"/>
                <w:sz w:val="18"/>
                <w:szCs w:val="18"/>
                <w:u w:val="none"/>
              </w:rPr>
            </w:pPr>
          </w:p>
        </w:tc>
      </w:tr>
      <w:tr w14:paraId="6E18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5351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4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8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7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3C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4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D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5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B749">
            <w:pPr>
              <w:rPr>
                <w:rFonts w:hint="eastAsia" w:ascii="黑体" w:hAnsi="黑体" w:eastAsia="黑体" w:cs="黑体"/>
                <w:i w:val="0"/>
                <w:iCs w:val="0"/>
                <w:color w:val="000000"/>
                <w:sz w:val="18"/>
                <w:szCs w:val="18"/>
                <w:u w:val="none"/>
              </w:rPr>
            </w:pPr>
          </w:p>
        </w:tc>
      </w:tr>
      <w:tr w14:paraId="4BAF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9D60">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6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9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F7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0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D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88B9D">
            <w:pPr>
              <w:rPr>
                <w:rFonts w:hint="eastAsia" w:ascii="黑体" w:hAnsi="黑体" w:eastAsia="黑体" w:cs="黑体"/>
                <w:i w:val="0"/>
                <w:iCs w:val="0"/>
                <w:color w:val="000000"/>
                <w:sz w:val="18"/>
                <w:szCs w:val="18"/>
                <w:u w:val="none"/>
              </w:rPr>
            </w:pPr>
          </w:p>
        </w:tc>
      </w:tr>
      <w:tr w14:paraId="5EBA7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193C6">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9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CF2">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B501">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7D0C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2C7E">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E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A632">
            <w:pPr>
              <w:rPr>
                <w:rFonts w:hint="eastAsia" w:ascii="黑体" w:hAnsi="黑体" w:eastAsia="黑体" w:cs="黑体"/>
                <w:i w:val="0"/>
                <w:iCs w:val="0"/>
                <w:color w:val="000000"/>
                <w:sz w:val="18"/>
                <w:szCs w:val="18"/>
                <w:u w:val="none"/>
              </w:rPr>
            </w:pPr>
          </w:p>
        </w:tc>
      </w:tr>
      <w:tr w14:paraId="3AAD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FC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4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0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4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7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0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9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2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B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214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C613">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C8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CA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1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B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3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C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4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0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1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47C7">
            <w:pPr>
              <w:jc w:val="center"/>
              <w:rPr>
                <w:rFonts w:hint="eastAsia" w:ascii="微软雅黑" w:hAnsi="微软雅黑" w:eastAsia="微软雅黑" w:cs="微软雅黑"/>
                <w:i/>
                <w:iCs/>
                <w:color w:val="000000"/>
                <w:sz w:val="16"/>
                <w:szCs w:val="16"/>
                <w:u w:val="none"/>
              </w:rPr>
            </w:pPr>
          </w:p>
        </w:tc>
      </w:tr>
      <w:tr w14:paraId="279F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87C2">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BAB6">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01274">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C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8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D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8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7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F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1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B201">
            <w:pPr>
              <w:jc w:val="center"/>
              <w:rPr>
                <w:rFonts w:hint="eastAsia" w:ascii="微软雅黑" w:hAnsi="微软雅黑" w:eastAsia="微软雅黑" w:cs="微软雅黑"/>
                <w:i/>
                <w:iCs/>
                <w:color w:val="000000"/>
                <w:sz w:val="16"/>
                <w:szCs w:val="16"/>
                <w:u w:val="none"/>
              </w:rPr>
            </w:pPr>
          </w:p>
        </w:tc>
      </w:tr>
      <w:tr w14:paraId="1F29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FB7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75BE5">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E6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2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5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7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9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2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C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8A24">
            <w:pPr>
              <w:jc w:val="center"/>
              <w:rPr>
                <w:rFonts w:hint="eastAsia" w:ascii="微软雅黑" w:hAnsi="微软雅黑" w:eastAsia="微软雅黑" w:cs="微软雅黑"/>
                <w:i/>
                <w:iCs/>
                <w:color w:val="000000"/>
                <w:sz w:val="16"/>
                <w:szCs w:val="16"/>
                <w:u w:val="none"/>
              </w:rPr>
            </w:pPr>
          </w:p>
        </w:tc>
      </w:tr>
      <w:tr w14:paraId="53F3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87A2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7AC34">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19039">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7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1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8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F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5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0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B593">
            <w:pPr>
              <w:jc w:val="center"/>
              <w:rPr>
                <w:rFonts w:hint="eastAsia" w:ascii="微软雅黑" w:hAnsi="微软雅黑" w:eastAsia="微软雅黑" w:cs="微软雅黑"/>
                <w:i/>
                <w:iCs/>
                <w:color w:val="000000"/>
                <w:sz w:val="16"/>
                <w:szCs w:val="16"/>
                <w:u w:val="none"/>
              </w:rPr>
            </w:pPr>
          </w:p>
        </w:tc>
      </w:tr>
      <w:tr w14:paraId="7805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BD62">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476C5">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8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F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经费保障时间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F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E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5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1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A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A22B">
            <w:pPr>
              <w:jc w:val="center"/>
              <w:rPr>
                <w:rFonts w:hint="eastAsia" w:ascii="微软雅黑" w:hAnsi="微软雅黑" w:eastAsia="微软雅黑" w:cs="微软雅黑"/>
                <w:i/>
                <w:iCs/>
                <w:color w:val="000000"/>
                <w:sz w:val="16"/>
                <w:szCs w:val="16"/>
                <w:u w:val="none"/>
              </w:rPr>
            </w:pPr>
          </w:p>
        </w:tc>
      </w:tr>
      <w:tr w14:paraId="49DF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C149">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2A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D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5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D7F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A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A78">
            <w:pPr>
              <w:jc w:val="center"/>
              <w:rPr>
                <w:rFonts w:hint="eastAsia" w:ascii="微软雅黑" w:hAnsi="微软雅黑" w:eastAsia="微软雅黑" w:cs="微软雅黑"/>
                <w:i/>
                <w:iCs/>
                <w:color w:val="000000"/>
                <w:sz w:val="16"/>
                <w:szCs w:val="16"/>
                <w:u w:val="none"/>
              </w:rPr>
            </w:pPr>
          </w:p>
        </w:tc>
      </w:tr>
      <w:tr w14:paraId="69F4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870F">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D1E73">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3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5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7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B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A7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E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C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68FB">
            <w:pPr>
              <w:jc w:val="center"/>
              <w:rPr>
                <w:rFonts w:hint="eastAsia" w:ascii="微软雅黑" w:hAnsi="微软雅黑" w:eastAsia="微软雅黑" w:cs="微软雅黑"/>
                <w:i/>
                <w:iCs/>
                <w:color w:val="000000"/>
                <w:sz w:val="16"/>
                <w:szCs w:val="16"/>
                <w:u w:val="none"/>
              </w:rPr>
            </w:pPr>
          </w:p>
        </w:tc>
      </w:tr>
      <w:tr w14:paraId="02FC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CBC2">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B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A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E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学校、家长和学生满意度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3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2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A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DD3D">
            <w:pPr>
              <w:jc w:val="center"/>
              <w:rPr>
                <w:rFonts w:hint="eastAsia" w:ascii="微软雅黑" w:hAnsi="微软雅黑" w:eastAsia="微软雅黑" w:cs="微软雅黑"/>
                <w:i/>
                <w:iCs/>
                <w:color w:val="000000"/>
                <w:sz w:val="16"/>
                <w:szCs w:val="16"/>
                <w:u w:val="none"/>
              </w:rPr>
            </w:pPr>
          </w:p>
        </w:tc>
      </w:tr>
      <w:tr w14:paraId="75606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7C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5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D7D0">
            <w:pPr>
              <w:rPr>
                <w:rFonts w:hint="eastAsia" w:ascii="宋体" w:hAnsi="宋体" w:eastAsia="宋体" w:cs="宋体"/>
                <w:i w:val="0"/>
                <w:iCs w:val="0"/>
                <w:color w:val="000000"/>
                <w:sz w:val="18"/>
                <w:szCs w:val="18"/>
                <w:u w:val="none"/>
              </w:rPr>
            </w:pPr>
          </w:p>
        </w:tc>
      </w:tr>
      <w:tr w14:paraId="5D8B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F40BC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7DA4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9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9C5D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224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8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E8526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E13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689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DE12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6D8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428E4A13">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1FE5039A">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7A862F78">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6F5A1654">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1F83ED0B">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78BAA2E4">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3C3A2E7C">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E50F4D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E82F9E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ED66D58">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342102FD">
            <w:pPr>
              <w:rPr>
                <w:rFonts w:hint="eastAsia" w:ascii="宋体" w:hAnsi="宋体" w:eastAsia="宋体" w:cs="宋体"/>
                <w:i w:val="0"/>
                <w:iCs w:val="0"/>
                <w:color w:val="000000"/>
                <w:sz w:val="18"/>
                <w:szCs w:val="18"/>
                <w:u w:val="none"/>
              </w:rPr>
            </w:pPr>
          </w:p>
        </w:tc>
      </w:tr>
      <w:tr w14:paraId="58F6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8ACDF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1B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C48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C40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5DF4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564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296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7F156B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D6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0701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41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432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5B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B735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7D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1DB3">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14AE6">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7A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目标1：支付教育局干部人事档案及信息化采集采购款400219元；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目标2：支付2019年教育局班班通设备采购款2669092元；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目标3：支付2020年教育局教学设备设施采购款2920960元；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目标4：支付2021年教育局全市学校信息化建设采购款301252元。</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B2F3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支付2019年教育局班班通设备采购款877048元；</w:t>
            </w:r>
            <w:r>
              <w:rPr>
                <w:rFonts w:hint="eastAsia" w:ascii="黑体" w:hAnsi="黑体" w:eastAsia="黑体" w:cs="黑体"/>
                <w:i w:val="0"/>
                <w:iCs w:val="0"/>
                <w:color w:val="000000"/>
                <w:kern w:val="0"/>
                <w:sz w:val="18"/>
                <w:szCs w:val="18"/>
                <w:u w:val="none"/>
                <w:lang w:val="en-US" w:eastAsia="zh-CN" w:bidi="ar"/>
              </w:rPr>
              <w:br w:type="textWrapping"/>
            </w:r>
            <w:r>
              <w:rPr>
                <w:rFonts w:hint="eastAsia" w:ascii="黑体" w:hAnsi="黑体" w:eastAsia="黑体" w:cs="黑体"/>
                <w:i w:val="0"/>
                <w:iCs w:val="0"/>
                <w:color w:val="000000"/>
                <w:kern w:val="0"/>
                <w:sz w:val="18"/>
                <w:szCs w:val="18"/>
                <w:u w:val="none"/>
                <w:lang w:val="en-US" w:eastAsia="zh-CN" w:bidi="ar"/>
              </w:rPr>
              <w:t>支付2021年教育局全市学校信息化建设采购款301252元。</w:t>
            </w:r>
          </w:p>
        </w:tc>
      </w:tr>
      <w:tr w14:paraId="5757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ECA9">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C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8AD2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支付2019年教育局班班通设备采购款877048元；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支付2021年教育局全市学校信息化建设采购款301252元。</w:t>
            </w:r>
          </w:p>
        </w:tc>
      </w:tr>
      <w:tr w14:paraId="18BE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77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A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1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5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7D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2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B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D6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A59F">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E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2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117.83</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E0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C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0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F0BC7">
            <w:pPr>
              <w:rPr>
                <w:rFonts w:hint="eastAsia" w:ascii="黑体" w:hAnsi="黑体" w:eastAsia="黑体" w:cs="黑体"/>
                <w:i/>
                <w:iCs/>
                <w:color w:val="000000"/>
                <w:sz w:val="18"/>
                <w:szCs w:val="18"/>
                <w:u w:val="none"/>
              </w:rPr>
            </w:pPr>
          </w:p>
        </w:tc>
      </w:tr>
      <w:tr w14:paraId="4BC0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75D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F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0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7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117.83</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EF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117.83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D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0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F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5B5B">
            <w:pPr>
              <w:rPr>
                <w:rFonts w:hint="eastAsia" w:ascii="黑体" w:hAnsi="黑体" w:eastAsia="黑体" w:cs="黑体"/>
                <w:i/>
                <w:iCs/>
                <w:color w:val="000000"/>
                <w:sz w:val="18"/>
                <w:szCs w:val="18"/>
                <w:u w:val="none"/>
              </w:rPr>
            </w:pPr>
          </w:p>
        </w:tc>
      </w:tr>
      <w:tr w14:paraId="5FB0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8DC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3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D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5C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A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720FD">
            <w:pPr>
              <w:rPr>
                <w:rFonts w:hint="eastAsia" w:ascii="黑体" w:hAnsi="黑体" w:eastAsia="黑体" w:cs="黑体"/>
                <w:i/>
                <w:iCs/>
                <w:color w:val="000000"/>
                <w:sz w:val="18"/>
                <w:szCs w:val="18"/>
                <w:u w:val="none"/>
              </w:rPr>
            </w:pPr>
          </w:p>
        </w:tc>
      </w:tr>
      <w:tr w14:paraId="5E0E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9D18">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0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5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A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80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3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4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5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9380">
            <w:pPr>
              <w:rPr>
                <w:rFonts w:hint="eastAsia" w:ascii="黑体" w:hAnsi="黑体" w:eastAsia="黑体" w:cs="黑体"/>
                <w:i/>
                <w:iCs/>
                <w:color w:val="000000"/>
                <w:sz w:val="18"/>
                <w:szCs w:val="18"/>
                <w:u w:val="none"/>
              </w:rPr>
            </w:pPr>
          </w:p>
        </w:tc>
      </w:tr>
      <w:tr w14:paraId="0A01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5266">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7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7C5F">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143C">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A45A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E621">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F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A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86CB">
            <w:pPr>
              <w:rPr>
                <w:rFonts w:hint="eastAsia" w:ascii="黑体" w:hAnsi="黑体" w:eastAsia="黑体" w:cs="黑体"/>
                <w:i/>
                <w:iCs/>
                <w:color w:val="000000"/>
                <w:sz w:val="18"/>
                <w:szCs w:val="18"/>
                <w:u w:val="none"/>
              </w:rPr>
            </w:pPr>
          </w:p>
        </w:tc>
      </w:tr>
      <w:tr w14:paraId="3011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05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D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0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9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F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E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A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F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FB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A89F">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C4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02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E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支持信息系统建设数量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7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F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E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D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6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1FC6">
            <w:pPr>
              <w:jc w:val="center"/>
              <w:rPr>
                <w:rFonts w:hint="eastAsia" w:ascii="微软雅黑" w:hAnsi="微软雅黑" w:eastAsia="微软雅黑" w:cs="微软雅黑"/>
                <w:i/>
                <w:iCs/>
                <w:color w:val="000000"/>
                <w:sz w:val="16"/>
                <w:szCs w:val="16"/>
                <w:u w:val="none"/>
              </w:rPr>
            </w:pPr>
          </w:p>
        </w:tc>
      </w:tr>
      <w:tr w14:paraId="497C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56E1">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8446">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405D7">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C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实施期计划任务完成率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B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8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7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7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F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2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95FF">
            <w:pPr>
              <w:jc w:val="center"/>
              <w:rPr>
                <w:rFonts w:hint="eastAsia" w:ascii="微软雅黑" w:hAnsi="微软雅黑" w:eastAsia="微软雅黑" w:cs="微软雅黑"/>
                <w:i/>
                <w:iCs/>
                <w:color w:val="000000"/>
                <w:sz w:val="16"/>
                <w:szCs w:val="16"/>
                <w:u w:val="none"/>
              </w:rPr>
            </w:pPr>
          </w:p>
        </w:tc>
      </w:tr>
      <w:tr w14:paraId="7F03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B1C8D">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307D">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0FC2">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7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用于学校提升管理水平的项目数量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1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7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E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7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B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AC70">
            <w:pPr>
              <w:jc w:val="center"/>
              <w:rPr>
                <w:rFonts w:hint="eastAsia" w:ascii="微软雅黑" w:hAnsi="微软雅黑" w:eastAsia="微软雅黑" w:cs="微软雅黑"/>
                <w:i/>
                <w:iCs/>
                <w:color w:val="000000"/>
                <w:sz w:val="16"/>
                <w:szCs w:val="16"/>
                <w:u w:val="none"/>
              </w:rPr>
            </w:pPr>
          </w:p>
        </w:tc>
      </w:tr>
      <w:tr w14:paraId="6291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E4C2">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1111">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1643">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4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受益学校数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D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D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0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2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F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E71C">
            <w:pPr>
              <w:jc w:val="center"/>
              <w:rPr>
                <w:rFonts w:hint="eastAsia" w:ascii="微软雅黑" w:hAnsi="微软雅黑" w:eastAsia="微软雅黑" w:cs="微软雅黑"/>
                <w:i/>
                <w:iCs/>
                <w:color w:val="000000"/>
                <w:sz w:val="16"/>
                <w:szCs w:val="16"/>
                <w:u w:val="none"/>
              </w:rPr>
            </w:pPr>
          </w:p>
        </w:tc>
      </w:tr>
      <w:tr w14:paraId="15FF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C285">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3DD5">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45FA">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9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采购工作完成率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9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4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D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D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9083">
            <w:pPr>
              <w:jc w:val="center"/>
              <w:rPr>
                <w:rFonts w:hint="eastAsia" w:ascii="微软雅黑" w:hAnsi="微软雅黑" w:eastAsia="微软雅黑" w:cs="微软雅黑"/>
                <w:i/>
                <w:iCs/>
                <w:color w:val="000000"/>
                <w:sz w:val="16"/>
                <w:szCs w:val="16"/>
                <w:u w:val="none"/>
              </w:rPr>
            </w:pPr>
          </w:p>
        </w:tc>
      </w:tr>
      <w:tr w14:paraId="2994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09DE">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C1A4B">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6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设备、设施验收通过率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C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0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E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B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0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C51F">
            <w:pPr>
              <w:jc w:val="center"/>
              <w:rPr>
                <w:rFonts w:hint="eastAsia" w:ascii="微软雅黑" w:hAnsi="微软雅黑" w:eastAsia="微软雅黑" w:cs="微软雅黑"/>
                <w:i/>
                <w:iCs/>
                <w:color w:val="000000"/>
                <w:sz w:val="16"/>
                <w:szCs w:val="16"/>
                <w:u w:val="none"/>
              </w:rPr>
            </w:pPr>
          </w:p>
        </w:tc>
      </w:tr>
      <w:tr w14:paraId="0DB3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8D19">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73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E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B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1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E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6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4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C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A48">
            <w:pPr>
              <w:jc w:val="center"/>
              <w:rPr>
                <w:rFonts w:hint="eastAsia" w:ascii="微软雅黑" w:hAnsi="微软雅黑" w:eastAsia="微软雅黑" w:cs="微软雅黑"/>
                <w:i/>
                <w:iCs/>
                <w:color w:val="000000"/>
                <w:sz w:val="16"/>
                <w:szCs w:val="16"/>
                <w:u w:val="none"/>
              </w:rPr>
            </w:pPr>
          </w:p>
        </w:tc>
      </w:tr>
      <w:tr w14:paraId="7864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B111">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4456">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5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B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设备购置类项目持续发挥作用期限</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F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9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9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4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1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AFE6">
            <w:pPr>
              <w:jc w:val="center"/>
              <w:rPr>
                <w:rFonts w:hint="eastAsia" w:ascii="微软雅黑" w:hAnsi="微软雅黑" w:eastAsia="微软雅黑" w:cs="微软雅黑"/>
                <w:i/>
                <w:iCs/>
                <w:color w:val="000000"/>
                <w:sz w:val="16"/>
                <w:szCs w:val="16"/>
                <w:u w:val="none"/>
              </w:rPr>
            </w:pPr>
          </w:p>
        </w:tc>
      </w:tr>
      <w:tr w14:paraId="4CE5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5527">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7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A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教师对项目实施的满意度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7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1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4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2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E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2A75">
            <w:pPr>
              <w:jc w:val="center"/>
              <w:rPr>
                <w:rFonts w:hint="eastAsia" w:ascii="微软雅黑" w:hAnsi="微软雅黑" w:eastAsia="微软雅黑" w:cs="微软雅黑"/>
                <w:i/>
                <w:iCs/>
                <w:color w:val="000000"/>
                <w:sz w:val="16"/>
                <w:szCs w:val="16"/>
                <w:u w:val="none"/>
              </w:rPr>
            </w:pPr>
          </w:p>
        </w:tc>
      </w:tr>
      <w:tr w14:paraId="0A81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6CC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4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D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B97E">
            <w:pPr>
              <w:rPr>
                <w:rFonts w:hint="eastAsia" w:ascii="宋体" w:hAnsi="宋体" w:eastAsia="宋体" w:cs="宋体"/>
                <w:i w:val="0"/>
                <w:iCs w:val="0"/>
                <w:color w:val="000000"/>
                <w:sz w:val="18"/>
                <w:szCs w:val="18"/>
                <w:u w:val="none"/>
              </w:rPr>
            </w:pPr>
          </w:p>
        </w:tc>
      </w:tr>
      <w:tr w14:paraId="5026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4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8825E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4FC1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365C5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0A8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8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DB4F0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7A7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0DF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259C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F49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17F3CA80">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7A778D0C">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0383556F">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00893435">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16AB4C92">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03FBDB95">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7CF5DD3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40815C5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B8F358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EDA8238">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653878FB">
            <w:pPr>
              <w:rPr>
                <w:rFonts w:hint="eastAsia" w:ascii="宋体" w:hAnsi="宋体" w:eastAsia="宋体" w:cs="宋体"/>
                <w:i w:val="0"/>
                <w:iCs w:val="0"/>
                <w:color w:val="000000"/>
                <w:sz w:val="18"/>
                <w:szCs w:val="18"/>
                <w:u w:val="none"/>
              </w:rPr>
            </w:pPr>
          </w:p>
        </w:tc>
      </w:tr>
      <w:tr w14:paraId="1855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6E527859">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3D8BCE8B">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57ACFD12">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14C5FE02">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40D13DEE">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27B975D1">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51408B2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145ADA9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5CAA82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791F897">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1C20EC06">
            <w:pPr>
              <w:rPr>
                <w:rFonts w:hint="eastAsia" w:ascii="宋体" w:hAnsi="宋体" w:eastAsia="宋体" w:cs="宋体"/>
                <w:i w:val="0"/>
                <w:iCs w:val="0"/>
                <w:color w:val="000000"/>
                <w:sz w:val="18"/>
                <w:szCs w:val="18"/>
                <w:u w:val="none"/>
              </w:rPr>
            </w:pPr>
          </w:p>
        </w:tc>
      </w:tr>
      <w:tr w14:paraId="5C42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DF56E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F2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ECB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D659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51118123T000009388947-支持民办教育发展资金</w:t>
            </w:r>
          </w:p>
        </w:tc>
      </w:tr>
      <w:tr w14:paraId="0FB8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E76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60B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59591F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2FB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7648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39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51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88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A2B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70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65A9">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855E">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EDE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目标1：根据乐市财政教[2023]15号文件精神，拨付峨眉文旅综合高中支持民办教育发展资金。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目标2：促进民办职业教育发展，为社会培养更多复合型人才。</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2C0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拨付峨眉文旅综合高中支持民办教育发展资金。</w:t>
            </w:r>
          </w:p>
        </w:tc>
      </w:tr>
      <w:tr w14:paraId="5112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FC01">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DE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248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拨付峨眉文旅综合高中支持民办教育发展资金。</w:t>
            </w:r>
          </w:p>
        </w:tc>
      </w:tr>
      <w:tr w14:paraId="7739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32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D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B7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7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6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9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3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D1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7A0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3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4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E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28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8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0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4D302">
            <w:pPr>
              <w:rPr>
                <w:rFonts w:hint="eastAsia" w:ascii="黑体" w:hAnsi="黑体" w:eastAsia="黑体" w:cs="黑体"/>
                <w:i/>
                <w:iCs/>
                <w:color w:val="000000"/>
                <w:sz w:val="18"/>
                <w:szCs w:val="18"/>
                <w:u w:val="none"/>
              </w:rPr>
            </w:pPr>
          </w:p>
        </w:tc>
      </w:tr>
      <w:tr w14:paraId="0F4F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44F7">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A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C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A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D5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A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6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A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1A75">
            <w:pPr>
              <w:rPr>
                <w:rFonts w:hint="eastAsia" w:ascii="黑体" w:hAnsi="黑体" w:eastAsia="黑体" w:cs="黑体"/>
                <w:i/>
                <w:iCs/>
                <w:color w:val="000000"/>
                <w:sz w:val="18"/>
                <w:szCs w:val="18"/>
                <w:u w:val="none"/>
              </w:rPr>
            </w:pPr>
          </w:p>
        </w:tc>
      </w:tr>
      <w:tr w14:paraId="6FD3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8E729">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D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8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5A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0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5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4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EF82">
            <w:pPr>
              <w:rPr>
                <w:rFonts w:hint="eastAsia" w:ascii="黑体" w:hAnsi="黑体" w:eastAsia="黑体" w:cs="黑体"/>
                <w:i/>
                <w:iCs/>
                <w:color w:val="000000"/>
                <w:sz w:val="18"/>
                <w:szCs w:val="18"/>
                <w:u w:val="none"/>
              </w:rPr>
            </w:pPr>
          </w:p>
        </w:tc>
      </w:tr>
      <w:tr w14:paraId="7FBC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790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F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9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C7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C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7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3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34171">
            <w:pPr>
              <w:rPr>
                <w:rFonts w:hint="eastAsia" w:ascii="黑体" w:hAnsi="黑体" w:eastAsia="黑体" w:cs="黑体"/>
                <w:i/>
                <w:iCs/>
                <w:color w:val="000000"/>
                <w:sz w:val="18"/>
                <w:szCs w:val="18"/>
                <w:u w:val="none"/>
              </w:rPr>
            </w:pPr>
          </w:p>
        </w:tc>
      </w:tr>
      <w:tr w14:paraId="7E90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2C87">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2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F7E">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B5C9">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42AD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89B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2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A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43E8">
            <w:pPr>
              <w:rPr>
                <w:rFonts w:hint="eastAsia" w:ascii="黑体" w:hAnsi="黑体" w:eastAsia="黑体" w:cs="黑体"/>
                <w:i/>
                <w:iCs/>
                <w:color w:val="000000"/>
                <w:sz w:val="18"/>
                <w:szCs w:val="18"/>
                <w:u w:val="none"/>
              </w:rPr>
            </w:pPr>
          </w:p>
        </w:tc>
      </w:tr>
      <w:tr w14:paraId="0B92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22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C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5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2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3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A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1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3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4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A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7DD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11B">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62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C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E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信息化系统数量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2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0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0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5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4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7DF1">
            <w:pPr>
              <w:jc w:val="center"/>
              <w:rPr>
                <w:rFonts w:hint="eastAsia" w:ascii="微软雅黑" w:hAnsi="微软雅黑" w:eastAsia="微软雅黑" w:cs="微软雅黑"/>
                <w:i/>
                <w:iCs/>
                <w:color w:val="000000"/>
                <w:sz w:val="16"/>
                <w:szCs w:val="16"/>
                <w:u w:val="none"/>
              </w:rPr>
            </w:pPr>
          </w:p>
        </w:tc>
      </w:tr>
      <w:tr w14:paraId="5E95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5F48">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A10B">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A9261">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C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信息化教学设备数量</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5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5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8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0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6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C8BA">
            <w:pPr>
              <w:jc w:val="center"/>
              <w:rPr>
                <w:rFonts w:hint="eastAsia" w:ascii="微软雅黑" w:hAnsi="微软雅黑" w:eastAsia="微软雅黑" w:cs="微软雅黑"/>
                <w:i/>
                <w:iCs/>
                <w:color w:val="000000"/>
                <w:sz w:val="16"/>
                <w:szCs w:val="16"/>
                <w:u w:val="none"/>
              </w:rPr>
            </w:pPr>
          </w:p>
        </w:tc>
      </w:tr>
      <w:tr w14:paraId="04EF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F4E6D">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7B04">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5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8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完成改善中职学校办学条件规划任务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5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3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3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C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6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3F18">
            <w:pPr>
              <w:jc w:val="center"/>
              <w:rPr>
                <w:rFonts w:hint="eastAsia" w:ascii="微软雅黑" w:hAnsi="微软雅黑" w:eastAsia="微软雅黑" w:cs="微软雅黑"/>
                <w:i/>
                <w:iCs/>
                <w:color w:val="000000"/>
                <w:sz w:val="16"/>
                <w:szCs w:val="16"/>
                <w:u w:val="none"/>
              </w:rPr>
            </w:pPr>
          </w:p>
        </w:tc>
      </w:tr>
      <w:tr w14:paraId="729E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A9B14">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DE0CD">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E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项目建设时间</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3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7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29DD">
            <w:pPr>
              <w:jc w:val="center"/>
              <w:rPr>
                <w:rFonts w:hint="eastAsia" w:ascii="微软雅黑" w:hAnsi="微软雅黑" w:eastAsia="微软雅黑" w:cs="微软雅黑"/>
                <w:i/>
                <w:iCs/>
                <w:color w:val="000000"/>
                <w:sz w:val="16"/>
                <w:szCs w:val="16"/>
                <w:u w:val="none"/>
              </w:rPr>
            </w:pPr>
          </w:p>
        </w:tc>
      </w:tr>
      <w:tr w14:paraId="451C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C90F3">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A5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1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提高办学水平</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A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4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B18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F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6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D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C90E">
            <w:pPr>
              <w:jc w:val="center"/>
              <w:rPr>
                <w:rFonts w:hint="eastAsia" w:ascii="微软雅黑" w:hAnsi="微软雅黑" w:eastAsia="微软雅黑" w:cs="微软雅黑"/>
                <w:i/>
                <w:iCs/>
                <w:color w:val="000000"/>
                <w:sz w:val="16"/>
                <w:szCs w:val="16"/>
                <w:u w:val="none"/>
              </w:rPr>
            </w:pPr>
          </w:p>
        </w:tc>
      </w:tr>
      <w:tr w14:paraId="2DC04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0622">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FA8F7">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8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F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促进职业教育发展</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A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2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032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D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B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6301">
            <w:pPr>
              <w:jc w:val="center"/>
              <w:rPr>
                <w:rFonts w:hint="eastAsia" w:ascii="微软雅黑" w:hAnsi="微软雅黑" w:eastAsia="微软雅黑" w:cs="微软雅黑"/>
                <w:i/>
                <w:iCs/>
                <w:color w:val="000000"/>
                <w:sz w:val="16"/>
                <w:szCs w:val="16"/>
                <w:u w:val="none"/>
              </w:rPr>
            </w:pPr>
          </w:p>
        </w:tc>
      </w:tr>
      <w:tr w14:paraId="1690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D0E8">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D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学校、学生及社会满意度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2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5E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6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7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4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241B">
            <w:pPr>
              <w:jc w:val="center"/>
              <w:rPr>
                <w:rFonts w:hint="eastAsia" w:ascii="微软雅黑" w:hAnsi="微软雅黑" w:eastAsia="微软雅黑" w:cs="微软雅黑"/>
                <w:i/>
                <w:iCs/>
                <w:color w:val="000000"/>
                <w:sz w:val="16"/>
                <w:szCs w:val="16"/>
                <w:u w:val="none"/>
              </w:rPr>
            </w:pPr>
          </w:p>
        </w:tc>
      </w:tr>
      <w:tr w14:paraId="0CE9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27A7">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1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项目建设成本</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B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4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7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C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A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9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1F52">
            <w:pPr>
              <w:jc w:val="center"/>
              <w:rPr>
                <w:rFonts w:hint="eastAsia" w:ascii="微软雅黑" w:hAnsi="微软雅黑" w:eastAsia="微软雅黑" w:cs="微软雅黑"/>
                <w:i/>
                <w:iCs/>
                <w:color w:val="000000"/>
                <w:sz w:val="16"/>
                <w:szCs w:val="16"/>
                <w:u w:val="none"/>
              </w:rPr>
            </w:pPr>
          </w:p>
        </w:tc>
      </w:tr>
      <w:tr w14:paraId="2625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793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A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2C03">
            <w:pPr>
              <w:rPr>
                <w:rFonts w:hint="eastAsia" w:ascii="宋体" w:hAnsi="宋体" w:eastAsia="宋体" w:cs="宋体"/>
                <w:i w:val="0"/>
                <w:iCs w:val="0"/>
                <w:color w:val="000000"/>
                <w:sz w:val="18"/>
                <w:szCs w:val="18"/>
                <w:u w:val="none"/>
              </w:rPr>
            </w:pPr>
          </w:p>
        </w:tc>
      </w:tr>
      <w:tr w14:paraId="4AC1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B30C0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4E1E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0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71AD8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F94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7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B3492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B04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tcBorders>
              <w:top w:val="nil"/>
              <w:left w:val="nil"/>
              <w:bottom w:val="nil"/>
              <w:right w:val="nil"/>
            </w:tcBorders>
            <w:shd w:val="clear" w:color="auto" w:fill="auto"/>
            <w:vAlign w:val="center"/>
          </w:tcPr>
          <w:p w14:paraId="4AC957C0">
            <w:pPr>
              <w:rPr>
                <w:rFonts w:hint="eastAsia" w:ascii="宋体" w:hAnsi="宋体" w:eastAsia="宋体" w:cs="宋体"/>
                <w:i w:val="0"/>
                <w:iCs w:val="0"/>
                <w:color w:val="000000"/>
                <w:sz w:val="18"/>
                <w:szCs w:val="18"/>
                <w:u w:val="none"/>
              </w:rPr>
            </w:pPr>
          </w:p>
        </w:tc>
        <w:tc>
          <w:tcPr>
            <w:tcW w:w="1356" w:type="dxa"/>
            <w:tcBorders>
              <w:top w:val="nil"/>
              <w:left w:val="nil"/>
              <w:bottom w:val="nil"/>
              <w:right w:val="nil"/>
            </w:tcBorders>
            <w:shd w:val="clear" w:color="auto" w:fill="auto"/>
            <w:vAlign w:val="center"/>
          </w:tcPr>
          <w:p w14:paraId="01D87E52">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7692E7D7">
            <w:pPr>
              <w:rPr>
                <w:rFonts w:hint="eastAsia" w:ascii="宋体" w:hAnsi="宋体" w:eastAsia="宋体" w:cs="宋体"/>
                <w:i w:val="0"/>
                <w:iCs w:val="0"/>
                <w:color w:val="000000"/>
                <w:sz w:val="18"/>
                <w:szCs w:val="18"/>
                <w:u w:val="none"/>
              </w:rPr>
            </w:pPr>
          </w:p>
        </w:tc>
        <w:tc>
          <w:tcPr>
            <w:tcW w:w="1645" w:type="dxa"/>
            <w:tcBorders>
              <w:top w:val="nil"/>
              <w:left w:val="nil"/>
              <w:bottom w:val="nil"/>
              <w:right w:val="nil"/>
            </w:tcBorders>
            <w:shd w:val="clear" w:color="auto" w:fill="auto"/>
            <w:vAlign w:val="center"/>
          </w:tcPr>
          <w:p w14:paraId="6B2EDE8F">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160AC127">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5E8E3EC2">
            <w:pPr>
              <w:rPr>
                <w:rFonts w:hint="eastAsia" w:ascii="宋体" w:hAnsi="宋体" w:eastAsia="宋体" w:cs="宋体"/>
                <w:i w:val="0"/>
                <w:iCs w:val="0"/>
                <w:color w:val="000000"/>
                <w:sz w:val="18"/>
                <w:szCs w:val="18"/>
                <w:u w:val="none"/>
              </w:rPr>
            </w:pPr>
          </w:p>
        </w:tc>
        <w:tc>
          <w:tcPr>
            <w:tcW w:w="463" w:type="dxa"/>
            <w:tcBorders>
              <w:top w:val="nil"/>
              <w:left w:val="nil"/>
              <w:bottom w:val="nil"/>
              <w:right w:val="nil"/>
            </w:tcBorders>
            <w:shd w:val="clear" w:color="auto" w:fill="auto"/>
            <w:vAlign w:val="center"/>
          </w:tcPr>
          <w:p w14:paraId="07D29AD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3AB13C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C7B657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4080C57">
            <w:pPr>
              <w:rPr>
                <w:rFonts w:hint="eastAsia" w:ascii="宋体" w:hAnsi="宋体" w:eastAsia="宋体" w:cs="宋体"/>
                <w:i w:val="0"/>
                <w:iCs w:val="0"/>
                <w:color w:val="000000"/>
                <w:sz w:val="18"/>
                <w:szCs w:val="18"/>
                <w:u w:val="none"/>
              </w:rPr>
            </w:pPr>
          </w:p>
        </w:tc>
        <w:tc>
          <w:tcPr>
            <w:tcW w:w="1257" w:type="dxa"/>
            <w:tcBorders>
              <w:top w:val="nil"/>
              <w:left w:val="nil"/>
              <w:bottom w:val="nil"/>
              <w:right w:val="nil"/>
            </w:tcBorders>
            <w:shd w:val="clear" w:color="auto" w:fill="auto"/>
            <w:vAlign w:val="center"/>
          </w:tcPr>
          <w:p w14:paraId="4B8FDFDD">
            <w:pPr>
              <w:rPr>
                <w:rFonts w:hint="eastAsia" w:ascii="宋体" w:hAnsi="宋体" w:eastAsia="宋体" w:cs="宋体"/>
                <w:i w:val="0"/>
                <w:iCs w:val="0"/>
                <w:color w:val="000000"/>
                <w:sz w:val="18"/>
                <w:szCs w:val="18"/>
                <w:u w:val="none"/>
              </w:rPr>
            </w:pPr>
          </w:p>
        </w:tc>
      </w:tr>
      <w:tr w14:paraId="3F72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21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8210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00F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BC2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42BD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51118124T000010101199-学前普惠性民办幼儿园财政补助</w:t>
            </w:r>
          </w:p>
        </w:tc>
      </w:tr>
      <w:tr w14:paraId="026C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37B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3E4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846" w:type="dxa"/>
            <w:tcBorders>
              <w:top w:val="nil"/>
              <w:left w:val="nil"/>
              <w:bottom w:val="nil"/>
              <w:right w:val="nil"/>
            </w:tcBorders>
            <w:shd w:val="clear" w:color="auto" w:fill="auto"/>
            <w:vAlign w:val="center"/>
          </w:tcPr>
          <w:p w14:paraId="211ABB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2E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峨眉山市教育局</w:t>
            </w:r>
          </w:p>
        </w:tc>
      </w:tr>
      <w:tr w14:paraId="64AE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EA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B1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27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99A6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F8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CE6A">
            <w:pP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5DB8">
            <w:pPr>
              <w:rPr>
                <w:rFonts w:hint="eastAsia" w:ascii="宋体" w:hAnsi="宋体" w:eastAsia="宋体" w:cs="宋体"/>
                <w:i w:val="0"/>
                <w:iCs w:val="0"/>
                <w:color w:val="000000"/>
                <w:sz w:val="18"/>
                <w:szCs w:val="18"/>
                <w:u w:val="none"/>
              </w:rPr>
            </w:pPr>
          </w:p>
        </w:tc>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07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目标1：保障和规范我市民办幼儿园财政补助公用经费深入实施，进一步优化学前教育资源配置；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目标2：大力引导和支持民办幼儿园提供普惠性服务，着力建构以普惠性资源为主体的办园体系；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目标3：保障普惠性民办幼儿园基本运转、完成教学活动和其他日常工作任务。</w:t>
            </w:r>
          </w:p>
        </w:tc>
        <w:tc>
          <w:tcPr>
            <w:tcW w:w="3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A9AF7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拨付民办幼儿园财政补助公用经费，保障普惠性民办幼儿园基本运转、完成教学活动和其他日常工作任务。</w:t>
            </w:r>
          </w:p>
        </w:tc>
      </w:tr>
      <w:tr w14:paraId="7080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BBEB0">
            <w:pP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EB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7E97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按时拨付民办幼儿园财政补助公用经费，保障普惠性民办幼儿园基本运转、完成教学活动和其他日常工作任务</w:t>
            </w:r>
          </w:p>
        </w:tc>
      </w:tr>
      <w:tr w14:paraId="5FFE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5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1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7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F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A9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D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3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9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F6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A99E">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8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B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287.35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A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240.40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69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B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4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38C1">
            <w:pPr>
              <w:rPr>
                <w:rFonts w:hint="eastAsia" w:ascii="黑体" w:hAnsi="黑体" w:eastAsia="黑体" w:cs="黑体"/>
                <w:i/>
                <w:iCs/>
                <w:color w:val="000000"/>
                <w:sz w:val="18"/>
                <w:szCs w:val="18"/>
                <w:u w:val="none"/>
              </w:rPr>
            </w:pPr>
          </w:p>
        </w:tc>
      </w:tr>
      <w:tr w14:paraId="3AA7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B17A">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6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9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287.35</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9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240.40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A5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F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F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9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EE884">
            <w:pPr>
              <w:rPr>
                <w:rFonts w:hint="eastAsia" w:ascii="黑体" w:hAnsi="黑体" w:eastAsia="黑体" w:cs="黑体"/>
                <w:i/>
                <w:iCs/>
                <w:color w:val="000000"/>
                <w:sz w:val="18"/>
                <w:szCs w:val="18"/>
                <w:u w:val="none"/>
              </w:rPr>
            </w:pPr>
          </w:p>
        </w:tc>
      </w:tr>
      <w:tr w14:paraId="04A6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1B49">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A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D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2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92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B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8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9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5D351">
            <w:pPr>
              <w:rPr>
                <w:rFonts w:hint="eastAsia" w:ascii="黑体" w:hAnsi="黑体" w:eastAsia="黑体" w:cs="黑体"/>
                <w:i/>
                <w:iCs/>
                <w:color w:val="000000"/>
                <w:sz w:val="18"/>
                <w:szCs w:val="18"/>
                <w:u w:val="none"/>
              </w:rPr>
            </w:pPr>
          </w:p>
        </w:tc>
      </w:tr>
      <w:tr w14:paraId="35C0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BBEB">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5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F7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A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E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E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8755">
            <w:pPr>
              <w:rPr>
                <w:rFonts w:hint="eastAsia" w:ascii="黑体" w:hAnsi="黑体" w:eastAsia="黑体" w:cs="黑体"/>
                <w:i/>
                <w:iCs/>
                <w:color w:val="000000"/>
                <w:sz w:val="18"/>
                <w:szCs w:val="18"/>
                <w:u w:val="none"/>
              </w:rPr>
            </w:pPr>
          </w:p>
        </w:tc>
      </w:tr>
      <w:tr w14:paraId="5AE7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BDB7">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8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A38">
            <w:pPr>
              <w:jc w:val="center"/>
              <w:rPr>
                <w:rFonts w:hint="eastAsia" w:ascii="微软雅黑" w:hAnsi="微软雅黑" w:eastAsia="微软雅黑" w:cs="微软雅黑"/>
                <w:i/>
                <w:iCs/>
                <w:color w:val="000000"/>
                <w:sz w:val="16"/>
                <w:szCs w:val="16"/>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17FD">
            <w:pPr>
              <w:jc w:val="center"/>
              <w:rPr>
                <w:rFonts w:hint="eastAsia" w:ascii="微软雅黑" w:hAnsi="微软雅黑" w:eastAsia="微软雅黑" w:cs="微软雅黑"/>
                <w:i/>
                <w:iCs/>
                <w:color w:val="000000"/>
                <w:sz w:val="16"/>
                <w:szCs w:val="16"/>
                <w:u w:val="none"/>
              </w:rPr>
            </w:pPr>
          </w:p>
        </w:tc>
        <w:tc>
          <w:tcPr>
            <w:tcW w:w="15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6551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50F1">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0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4F90">
            <w:pPr>
              <w:rPr>
                <w:rFonts w:hint="eastAsia" w:ascii="黑体" w:hAnsi="黑体" w:eastAsia="黑体" w:cs="黑体"/>
                <w:i/>
                <w:iCs/>
                <w:color w:val="000000"/>
                <w:sz w:val="18"/>
                <w:szCs w:val="18"/>
                <w:u w:val="none"/>
              </w:rPr>
            </w:pPr>
          </w:p>
        </w:tc>
      </w:tr>
      <w:tr w14:paraId="41F6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64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4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C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9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6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F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7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B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4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01C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EDBC6">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52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6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6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民办普惠性幼儿园在园幼儿数</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6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B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9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A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E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1328">
            <w:pPr>
              <w:jc w:val="center"/>
              <w:rPr>
                <w:rFonts w:hint="eastAsia" w:ascii="微软雅黑" w:hAnsi="微软雅黑" w:eastAsia="微软雅黑" w:cs="微软雅黑"/>
                <w:i/>
                <w:iCs/>
                <w:color w:val="000000"/>
                <w:sz w:val="16"/>
                <w:szCs w:val="16"/>
                <w:u w:val="none"/>
              </w:rPr>
            </w:pPr>
          </w:p>
        </w:tc>
      </w:tr>
      <w:tr w14:paraId="7F18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6FA1">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8135F">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F4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9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公用经费按时拨付率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3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0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1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4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E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D8AE">
            <w:pPr>
              <w:jc w:val="center"/>
              <w:rPr>
                <w:rFonts w:hint="eastAsia" w:ascii="微软雅黑" w:hAnsi="微软雅黑" w:eastAsia="微软雅黑" w:cs="微软雅黑"/>
                <w:i/>
                <w:iCs/>
                <w:color w:val="000000"/>
                <w:sz w:val="16"/>
                <w:szCs w:val="16"/>
                <w:u w:val="none"/>
              </w:rPr>
            </w:pPr>
          </w:p>
        </w:tc>
      </w:tr>
      <w:tr w14:paraId="2FF2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91B1">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46D5A">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B94C">
            <w:pPr>
              <w:jc w:val="center"/>
              <w:rPr>
                <w:rFonts w:hint="eastAsia" w:ascii="宋体" w:hAnsi="宋体" w:eastAsia="宋体" w:cs="宋体"/>
                <w:i w:val="0"/>
                <w:iCs w:val="0"/>
                <w:color w:val="000000"/>
                <w:sz w:val="18"/>
                <w:szCs w:val="18"/>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7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全市普惠性幼儿园覆盖率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2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E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6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F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A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081">
            <w:pPr>
              <w:jc w:val="center"/>
              <w:rPr>
                <w:rFonts w:hint="eastAsia" w:ascii="微软雅黑" w:hAnsi="微软雅黑" w:eastAsia="微软雅黑" w:cs="微软雅黑"/>
                <w:i/>
                <w:iCs/>
                <w:color w:val="000000"/>
                <w:sz w:val="16"/>
                <w:szCs w:val="16"/>
                <w:u w:val="none"/>
              </w:rPr>
            </w:pPr>
          </w:p>
        </w:tc>
      </w:tr>
      <w:tr w14:paraId="561B6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30CC">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2A67">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A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2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民办普惠性幼儿园生均公用经费资金拨付周期</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B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3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3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4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C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03A">
            <w:pPr>
              <w:jc w:val="center"/>
              <w:rPr>
                <w:rFonts w:hint="eastAsia" w:ascii="微软雅黑" w:hAnsi="微软雅黑" w:eastAsia="微软雅黑" w:cs="微软雅黑"/>
                <w:i/>
                <w:iCs/>
                <w:color w:val="000000"/>
                <w:sz w:val="16"/>
                <w:szCs w:val="16"/>
                <w:u w:val="none"/>
              </w:rPr>
            </w:pPr>
          </w:p>
        </w:tc>
      </w:tr>
      <w:tr w14:paraId="027A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F418">
            <w:pPr>
              <w:jc w:val="center"/>
              <w:rPr>
                <w:rFonts w:hint="eastAsia" w:ascii="宋体" w:hAnsi="宋体" w:eastAsia="宋体" w:cs="宋体"/>
                <w:i w:val="0"/>
                <w:iCs w:val="0"/>
                <w:color w:val="000000"/>
                <w:sz w:val="18"/>
                <w:szCs w:val="18"/>
                <w:u w:val="none"/>
              </w:rPr>
            </w:pP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E7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B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切实解决入园贵、入园难问题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B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F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D1E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2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4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8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B33D">
            <w:pPr>
              <w:jc w:val="center"/>
              <w:rPr>
                <w:rFonts w:hint="eastAsia" w:ascii="微软雅黑" w:hAnsi="微软雅黑" w:eastAsia="微软雅黑" w:cs="微软雅黑"/>
                <w:i/>
                <w:iCs/>
                <w:color w:val="000000"/>
                <w:sz w:val="16"/>
                <w:szCs w:val="16"/>
                <w:u w:val="none"/>
              </w:rPr>
            </w:pPr>
          </w:p>
        </w:tc>
      </w:tr>
      <w:tr w14:paraId="18A5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C342">
            <w:pPr>
              <w:jc w:val="center"/>
              <w:rPr>
                <w:rFonts w:hint="eastAsia" w:ascii="宋体" w:hAnsi="宋体" w:eastAsia="宋体" w:cs="宋体"/>
                <w:i w:val="0"/>
                <w:iCs w:val="0"/>
                <w:color w:val="000000"/>
                <w:sz w:val="18"/>
                <w:szCs w:val="18"/>
                <w:u w:val="none"/>
              </w:rPr>
            </w:pP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97826">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8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6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对民办幼儿园健康发展的可持续影响</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E48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8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1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7782">
            <w:pPr>
              <w:jc w:val="center"/>
              <w:rPr>
                <w:rFonts w:hint="eastAsia" w:ascii="微软雅黑" w:hAnsi="微软雅黑" w:eastAsia="微软雅黑" w:cs="微软雅黑"/>
                <w:i/>
                <w:iCs/>
                <w:color w:val="000000"/>
                <w:sz w:val="16"/>
                <w:szCs w:val="16"/>
                <w:u w:val="none"/>
              </w:rPr>
            </w:pPr>
          </w:p>
        </w:tc>
      </w:tr>
      <w:tr w14:paraId="2EEA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6C9F8">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3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6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E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幼儿家长及民办幼儿园的满意度</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E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F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5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D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0AF0">
            <w:pPr>
              <w:jc w:val="center"/>
              <w:rPr>
                <w:rFonts w:hint="eastAsia" w:ascii="微软雅黑" w:hAnsi="微软雅黑" w:eastAsia="微软雅黑" w:cs="微软雅黑"/>
                <w:i/>
                <w:iCs/>
                <w:color w:val="000000"/>
                <w:sz w:val="16"/>
                <w:szCs w:val="16"/>
                <w:u w:val="none"/>
              </w:rPr>
            </w:pPr>
          </w:p>
        </w:tc>
      </w:tr>
      <w:tr w14:paraId="15B7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AD9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9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D52B">
            <w:pPr>
              <w:rPr>
                <w:rFonts w:hint="eastAsia" w:ascii="宋体" w:hAnsi="宋体" w:eastAsia="宋体" w:cs="宋体"/>
                <w:i w:val="0"/>
                <w:iCs w:val="0"/>
                <w:color w:val="000000"/>
                <w:sz w:val="18"/>
                <w:szCs w:val="18"/>
                <w:u w:val="none"/>
              </w:rPr>
            </w:pPr>
          </w:p>
        </w:tc>
      </w:tr>
      <w:tr w14:paraId="169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0A494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全面完成年度目标，综合自评为98分。</w:t>
            </w:r>
          </w:p>
        </w:tc>
      </w:tr>
      <w:tr w14:paraId="04D2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F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486A7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151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1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31EBC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C2A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14D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2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2E2D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B065B3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2D362B3">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7"/>
      <w:bookmarkEnd w:id="49"/>
      <w:bookmarkStart w:id="50" w:name="_Toc15396619"/>
    </w:p>
    <w:p w14:paraId="7BA579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EEFE2F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7A3653E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3DC8D8B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27EA23B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0910CD8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222A28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15EA68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6B04D32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21A185A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0CDBC96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6CB796E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29550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1A5AC24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6DD8A261">
      <w:pPr>
        <w:rPr>
          <w:rFonts w:hint="eastAsia" w:ascii="Times New Roman" w:hAnsi="Times New Roman"/>
          <w:lang w:eastAsia="zh-CN"/>
        </w:rPr>
      </w:pPr>
    </w:p>
    <w:sectPr>
      <w:footerReference r:id="rId6" w:type="first"/>
      <w:footerReference r:id="rId5" w:type="default"/>
      <w:pgSz w:w="11906" w:h="16838"/>
      <w:pgMar w:top="1417" w:right="1134" w:bottom="1134" w:left="1134" w:header="851" w:footer="99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6527">
    <w:pPr>
      <w:pStyle w:val="11"/>
      <w:jc w:val="center"/>
    </w:pPr>
  </w:p>
  <w:p w14:paraId="45D36C5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27A85">
    <w:pPr>
      <w:pStyle w:val="11"/>
      <w:jc w:val="center"/>
    </w:pPr>
  </w:p>
  <w:p w14:paraId="4EA41B0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7E5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782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5B55FE"/>
    <w:rsid w:val="066E0107"/>
    <w:rsid w:val="07996F6E"/>
    <w:rsid w:val="07DFD8BA"/>
    <w:rsid w:val="092E32A0"/>
    <w:rsid w:val="09867E8F"/>
    <w:rsid w:val="0A2032A3"/>
    <w:rsid w:val="0CA8290A"/>
    <w:rsid w:val="0D35B1ED"/>
    <w:rsid w:val="0E254B6B"/>
    <w:rsid w:val="0F98263C"/>
    <w:rsid w:val="101860EC"/>
    <w:rsid w:val="101F47CC"/>
    <w:rsid w:val="10C055FF"/>
    <w:rsid w:val="110E3E23"/>
    <w:rsid w:val="11694EBD"/>
    <w:rsid w:val="11772AA4"/>
    <w:rsid w:val="118107EC"/>
    <w:rsid w:val="12E24EE2"/>
    <w:rsid w:val="13D50BC4"/>
    <w:rsid w:val="14B17F78"/>
    <w:rsid w:val="15601169"/>
    <w:rsid w:val="165E0673"/>
    <w:rsid w:val="16B831D5"/>
    <w:rsid w:val="16BB723D"/>
    <w:rsid w:val="17760B76"/>
    <w:rsid w:val="17C0133A"/>
    <w:rsid w:val="17E50567"/>
    <w:rsid w:val="17E62A6A"/>
    <w:rsid w:val="186504BB"/>
    <w:rsid w:val="19A445FC"/>
    <w:rsid w:val="1BE8440E"/>
    <w:rsid w:val="1C494F81"/>
    <w:rsid w:val="1CBF420A"/>
    <w:rsid w:val="1D155CEE"/>
    <w:rsid w:val="1D1638FE"/>
    <w:rsid w:val="1E312DEB"/>
    <w:rsid w:val="1E740ACF"/>
    <w:rsid w:val="1FF35744"/>
    <w:rsid w:val="1FF6BC77"/>
    <w:rsid w:val="21843F7D"/>
    <w:rsid w:val="2186353C"/>
    <w:rsid w:val="23860B96"/>
    <w:rsid w:val="240371BF"/>
    <w:rsid w:val="244F3473"/>
    <w:rsid w:val="24C97D99"/>
    <w:rsid w:val="25755DC7"/>
    <w:rsid w:val="25A718F0"/>
    <w:rsid w:val="25BB59F6"/>
    <w:rsid w:val="260F557C"/>
    <w:rsid w:val="26970054"/>
    <w:rsid w:val="281408E2"/>
    <w:rsid w:val="283120F1"/>
    <w:rsid w:val="29FD04D3"/>
    <w:rsid w:val="2AC7370D"/>
    <w:rsid w:val="2BFF7BC6"/>
    <w:rsid w:val="2C8A61B5"/>
    <w:rsid w:val="2CFB1453"/>
    <w:rsid w:val="2DF04E50"/>
    <w:rsid w:val="2E586DFA"/>
    <w:rsid w:val="2F040D46"/>
    <w:rsid w:val="2F6B035B"/>
    <w:rsid w:val="2FAE5751"/>
    <w:rsid w:val="2FB1A395"/>
    <w:rsid w:val="2FD9A7D8"/>
    <w:rsid w:val="2FDBF714"/>
    <w:rsid w:val="30AB6865"/>
    <w:rsid w:val="30C56184"/>
    <w:rsid w:val="3161544B"/>
    <w:rsid w:val="319F7F4E"/>
    <w:rsid w:val="32BD1EF1"/>
    <w:rsid w:val="3304709D"/>
    <w:rsid w:val="33A773CB"/>
    <w:rsid w:val="33A85924"/>
    <w:rsid w:val="33D83672"/>
    <w:rsid w:val="349D6851"/>
    <w:rsid w:val="36AA5135"/>
    <w:rsid w:val="36BE0DA7"/>
    <w:rsid w:val="376B6AA6"/>
    <w:rsid w:val="376D39B2"/>
    <w:rsid w:val="37D53C3D"/>
    <w:rsid w:val="37E16F03"/>
    <w:rsid w:val="37F53A3B"/>
    <w:rsid w:val="389B6C89"/>
    <w:rsid w:val="38D469F0"/>
    <w:rsid w:val="39627CCD"/>
    <w:rsid w:val="397BAF1F"/>
    <w:rsid w:val="3AB79AF3"/>
    <w:rsid w:val="3AE834C0"/>
    <w:rsid w:val="3B7EF35A"/>
    <w:rsid w:val="3B9FDB6C"/>
    <w:rsid w:val="3BF5BC2F"/>
    <w:rsid w:val="3C783041"/>
    <w:rsid w:val="3CEBA265"/>
    <w:rsid w:val="3D98207C"/>
    <w:rsid w:val="3DEE7CF3"/>
    <w:rsid w:val="3E740A63"/>
    <w:rsid w:val="3E78745D"/>
    <w:rsid w:val="3EE17838"/>
    <w:rsid w:val="3F55381A"/>
    <w:rsid w:val="3F7F7599"/>
    <w:rsid w:val="3FF4CAE0"/>
    <w:rsid w:val="3FF7B227"/>
    <w:rsid w:val="44E268DA"/>
    <w:rsid w:val="450D13D7"/>
    <w:rsid w:val="45506656"/>
    <w:rsid w:val="4588349D"/>
    <w:rsid w:val="486A6C7A"/>
    <w:rsid w:val="4A627F82"/>
    <w:rsid w:val="4B0E749A"/>
    <w:rsid w:val="4B2477C4"/>
    <w:rsid w:val="4B4F25DA"/>
    <w:rsid w:val="4BE068DB"/>
    <w:rsid w:val="4D577224"/>
    <w:rsid w:val="4DBF1CEB"/>
    <w:rsid w:val="4DF0007C"/>
    <w:rsid w:val="4EAB630A"/>
    <w:rsid w:val="4ECE2238"/>
    <w:rsid w:val="4F833267"/>
    <w:rsid w:val="4FE9BD67"/>
    <w:rsid w:val="4FFB052F"/>
    <w:rsid w:val="52CA39B4"/>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4F4E8B"/>
    <w:rsid w:val="611D6097"/>
    <w:rsid w:val="62BF3928"/>
    <w:rsid w:val="63B3701E"/>
    <w:rsid w:val="647F5392"/>
    <w:rsid w:val="65167FD0"/>
    <w:rsid w:val="65E66580"/>
    <w:rsid w:val="664B1D71"/>
    <w:rsid w:val="664B4E8E"/>
    <w:rsid w:val="67277B67"/>
    <w:rsid w:val="67AA3209"/>
    <w:rsid w:val="698D0931"/>
    <w:rsid w:val="6A7FE5F3"/>
    <w:rsid w:val="6B053271"/>
    <w:rsid w:val="6BDD78B3"/>
    <w:rsid w:val="6C4A05C8"/>
    <w:rsid w:val="6C8742B8"/>
    <w:rsid w:val="6DBF5E93"/>
    <w:rsid w:val="6DFF077E"/>
    <w:rsid w:val="6E3F6785"/>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80796C"/>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257A47"/>
    <w:rsid w:val="7B6C7DFB"/>
    <w:rsid w:val="7BB56898"/>
    <w:rsid w:val="7BBFBED0"/>
    <w:rsid w:val="7BC3E394"/>
    <w:rsid w:val="7C1F3737"/>
    <w:rsid w:val="7CBFC87B"/>
    <w:rsid w:val="7CFE0F48"/>
    <w:rsid w:val="7D272ABC"/>
    <w:rsid w:val="7D7EC23E"/>
    <w:rsid w:val="7E175E53"/>
    <w:rsid w:val="7E4711B1"/>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index 6"/>
    <w:basedOn w:val="1"/>
    <w:next w:val="1"/>
    <w:semiHidden/>
    <w:qFormat/>
    <w:uiPriority w:val="0"/>
    <w:pPr>
      <w:ind w:firstLine="640" w:firstLineChars="200"/>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首行缩进 21"/>
    <w:basedOn w:val="38"/>
    <w:qFormat/>
    <w:uiPriority w:val="0"/>
    <w:pPr>
      <w:ind w:firstLine="420" w:firstLineChars="200"/>
    </w:pPr>
  </w:style>
  <w:style w:type="paragraph" w:customStyle="1" w:styleId="3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9641</Words>
  <Characters>10448</Characters>
  <Lines>61</Lines>
  <Paragraphs>17</Paragraphs>
  <TotalTime>52</TotalTime>
  <ScaleCrop>false</ScaleCrop>
  <LinksUpToDate>false</LinksUpToDate>
  <CharactersWithSpaces>10529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2025-11-26T06:56:33Z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