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5060">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96597"/>
      <w:bookmarkStart w:id="3" w:name="_Toc15306267"/>
      <w:bookmarkStart w:id="4" w:name="_Toc15377193"/>
      <w:bookmarkStart w:id="5" w:name="_Toc15396475"/>
    </w:p>
    <w:p w14:paraId="11A59A79">
      <w:pPr>
        <w:pStyle w:val="2"/>
        <w:rPr>
          <w:rFonts w:hint="eastAsia" w:ascii="Times New Roman" w:hAnsi="Times New Roman" w:eastAsia="方正小标宋简体" w:cs="Times New Roman"/>
          <w:color w:val="auto"/>
          <w:kern w:val="2"/>
          <w:sz w:val="72"/>
          <w:szCs w:val="72"/>
          <w:highlight w:val="none"/>
          <w:lang w:val="en-US" w:eastAsia="zh-CN" w:bidi="ar-SA"/>
        </w:rPr>
      </w:pPr>
    </w:p>
    <w:p w14:paraId="2BF07691">
      <w:pPr>
        <w:pStyle w:val="2"/>
        <w:rPr>
          <w:rFonts w:hint="eastAsia" w:ascii="Times New Roman" w:hAnsi="Times New Roman" w:eastAsia="方正小标宋简体" w:cs="Times New Roman"/>
          <w:color w:val="auto"/>
          <w:kern w:val="2"/>
          <w:sz w:val="72"/>
          <w:szCs w:val="72"/>
          <w:highlight w:val="none"/>
          <w:lang w:val="en-US" w:eastAsia="zh-CN" w:bidi="ar-SA"/>
        </w:rPr>
      </w:pPr>
    </w:p>
    <w:p w14:paraId="264B11DD">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083129B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四川省乐山市峨眉山市教育局部门决算</w:t>
      </w:r>
    </w:p>
    <w:p w14:paraId="3094CDE0">
      <w:pPr>
        <w:spacing w:line="600" w:lineRule="exact"/>
        <w:jc w:val="center"/>
        <w:outlineLvl w:val="0"/>
        <w:rPr>
          <w:rFonts w:ascii="Times New Roman" w:hAnsi="Times New Roman" w:eastAsia="方正小标宋简体"/>
          <w:color w:val="auto"/>
          <w:sz w:val="72"/>
          <w:szCs w:val="72"/>
          <w:highlight w:val="none"/>
        </w:rPr>
      </w:pPr>
    </w:p>
    <w:p w14:paraId="3A6A475A">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981FCF2">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3110C2B">
      <w:pPr>
        <w:widowControl/>
        <w:jc w:val="center"/>
        <w:rPr>
          <w:rFonts w:ascii="Times New Roman" w:hAnsi="Times New Roman" w:eastAsia="黑体" w:cstheme="minorBidi"/>
          <w:color w:val="auto"/>
          <w:sz w:val="28"/>
          <w:szCs w:val="28"/>
          <w:highlight w:val="none"/>
        </w:rPr>
      </w:pPr>
    </w:p>
    <w:p w14:paraId="2FD6654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p w14:paraId="5AA910B6">
      <w:pPr>
        <w:rPr>
          <w:rFonts w:ascii="Times New Roman" w:hAnsi="Times New Roman"/>
          <w:color w:val="auto"/>
          <w:highlight w:val="none"/>
        </w:rPr>
      </w:pPr>
    </w:p>
    <w:p w14:paraId="4FCFCD56">
      <w:pPr>
        <w:pStyle w:val="15"/>
        <w:tabs>
          <w:tab w:val="right" w:leader="dot" w:pos="9730"/>
          <w:tab w:val="clear" w:pos="8296"/>
        </w:tabs>
        <w:ind w:left="0" w:leftChars="0" w:firstLine="0" w:firstLineChars="0"/>
        <w:rPr>
          <w:iCs w:val="0"/>
          <w:sz w:val="21"/>
          <w:szCs w:val="24"/>
        </w:rPr>
      </w:pPr>
      <w:bookmarkStart w:id="6" w:name="_Toc15396599"/>
      <w:bookmarkStart w:id="7" w:name="_Toc15377196"/>
      <w:r>
        <w:rPr>
          <w:rFonts w:hint="eastAsia" w:ascii="黑体" w:hAnsi="黑体" w:eastAsia="黑体" w:cs="黑体"/>
          <w:sz w:val="32"/>
          <w:szCs w:val="32"/>
        </w:rPr>
        <w:t>第一部分 部门概况</w:t>
      </w:r>
      <w:r>
        <w:rPr>
          <w:rFonts w:hint="eastAsia" w:ascii="黑体" w:hAnsi="黑体" w:eastAsia="黑体" w:cs="黑体"/>
          <w:b w:val="0"/>
          <w:bCs w:val="0"/>
          <w:sz w:val="32"/>
          <w:szCs w:val="32"/>
          <w:lang w:val="en-US" w:eastAsia="zh-CN"/>
        </w:rPr>
        <w:t xml:space="preserve"> </w:t>
      </w:r>
      <w:r>
        <w:fldChar w:fldCharType="begin"/>
      </w:r>
      <w:r>
        <w:instrText xml:space="preserve">HYPERLINK ""\l"_Toc60821794"</w:instrText>
      </w:r>
      <w:r>
        <w:fldChar w:fldCharType="separate"/>
      </w:r>
      <w:r>
        <w:tab/>
      </w:r>
      <w:r>
        <w:rPr>
          <w:rFonts w:hint="eastAsia"/>
          <w:lang w:val="en-US" w:eastAsia="zh-CN"/>
        </w:rPr>
        <w:t>4</w:t>
      </w:r>
      <w:r>
        <w:fldChar w:fldCharType="end"/>
      </w:r>
    </w:p>
    <w:p w14:paraId="1F536AD7">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一、部门职责</w:t>
      </w:r>
      <w:r>
        <w:fldChar w:fldCharType="begin"/>
      </w:r>
      <w:r>
        <w:instrText xml:space="preserve">HYPERLINK ""\l"_Toc60821794"</w:instrText>
      </w:r>
      <w:r>
        <w:fldChar w:fldCharType="separate"/>
      </w:r>
      <w:r>
        <w:tab/>
      </w:r>
      <w:r>
        <w:rPr>
          <w:rFonts w:hint="eastAsia"/>
          <w:lang w:val="en-US" w:eastAsia="zh-CN"/>
        </w:rPr>
        <w:t>4</w:t>
      </w:r>
      <w:r>
        <w:fldChar w:fldCharType="end"/>
      </w:r>
    </w:p>
    <w:p w14:paraId="6EBCBF8D">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二、机构设置</w:t>
      </w:r>
      <w:r>
        <w:fldChar w:fldCharType="begin"/>
      </w:r>
      <w:r>
        <w:instrText xml:space="preserve">HYPERLINK ""\l"_Toc60821794"</w:instrText>
      </w:r>
      <w:r>
        <w:fldChar w:fldCharType="separate"/>
      </w:r>
      <w:r>
        <w:tab/>
      </w:r>
      <w:r>
        <w:fldChar w:fldCharType="end"/>
      </w:r>
      <w:r>
        <w:rPr>
          <w:rFonts w:hint="eastAsia"/>
          <w:lang w:val="en-US" w:eastAsia="zh-CN"/>
        </w:rPr>
        <w:t>10</w:t>
      </w:r>
    </w:p>
    <w:p w14:paraId="1130146A">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5D5799CA">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12</w:t>
      </w:r>
    </w:p>
    <w:p w14:paraId="5849FD8C">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fldChar w:fldCharType="end"/>
      </w:r>
      <w:r>
        <w:rPr>
          <w:rFonts w:hint="eastAsia"/>
          <w:lang w:val="en-US" w:eastAsia="zh-CN"/>
        </w:rPr>
        <w:t>12</w:t>
      </w:r>
    </w:p>
    <w:p w14:paraId="77B72FCC">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2DBF1A7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33EAAC72">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4B4AAFFA">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fldChar w:fldCharType="end"/>
      </w:r>
      <w:r>
        <w:rPr>
          <w:rFonts w:hint="eastAsia"/>
          <w:lang w:val="en-US" w:eastAsia="zh-CN"/>
        </w:rPr>
        <w:t>18</w:t>
      </w:r>
    </w:p>
    <w:p w14:paraId="0F59E90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01E514E6">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2DCA7991">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74CCE906">
      <w:pPr>
        <w:pStyle w:val="15"/>
        <w:tabs>
          <w:tab w:val="right" w:leader="dot" w:pos="9730"/>
          <w:tab w:val="clear" w:pos="8296"/>
        </w:tabs>
        <w:ind w:left="0" w:leftChars="0" w:firstLine="640" w:firstLineChars="200"/>
        <w:rPr>
          <w:rFonts w:hint="eastAsia" w:eastAsia="宋体"/>
          <w:iCs w:val="0"/>
          <w:sz w:val="21"/>
          <w:szCs w:val="24"/>
          <w:lang w:val="en-US" w:eastAsia="zh-CN"/>
        </w:rPr>
      </w:pPr>
      <w:r>
        <w:rPr>
          <w:rStyle w:val="20"/>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36D0F8B1">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4</w:t>
      </w:r>
    </w:p>
    <w:p w14:paraId="0D449951">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fldChar w:fldCharType="end"/>
      </w:r>
      <w:r>
        <w:rPr>
          <w:rFonts w:hint="eastAsia"/>
          <w:lang w:val="en-US" w:eastAsia="zh-CN"/>
        </w:rPr>
        <w:t>29</w:t>
      </w:r>
    </w:p>
    <w:p w14:paraId="27F253E4">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55</w:t>
      </w:r>
    </w:p>
    <w:p w14:paraId="636F144E">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55</w:t>
      </w:r>
    </w:p>
    <w:p w14:paraId="525503CF">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50BCC656">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09B381E5">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55</w:t>
      </w:r>
    </w:p>
    <w:p w14:paraId="28D27FE0">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55</w:t>
      </w:r>
    </w:p>
    <w:p w14:paraId="483DE776">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0F40D54E">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55</w:t>
      </w:r>
    </w:p>
    <w:p w14:paraId="3DA50EBA">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55</w:t>
      </w:r>
    </w:p>
    <w:p w14:paraId="3AE35172">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26FCF5AB">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7CCF498C">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68268EAA">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179767F7">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55</w:t>
      </w:r>
    </w:p>
    <w:p w14:paraId="718111F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E9CD9E9">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3AB03E3F">
      <w:pPr>
        <w:pStyle w:val="4"/>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1A24C1EC">
      <w:pPr>
        <w:pageBreakBefore w:val="0"/>
        <w:widowControl w:val="0"/>
        <w:kinsoku/>
        <w:wordWrap/>
        <w:overflowPunct/>
        <w:topLinePunct w:val="0"/>
        <w:autoSpaceDE/>
        <w:autoSpaceDN/>
        <w:bidi w:val="0"/>
        <w:adjustRightInd/>
        <w:snapToGrid/>
        <w:spacing w:line="240" w:lineRule="auto"/>
        <w:ind w:firstLine="321" w:firstLineChars="100"/>
        <w:textAlignment w:val="auto"/>
        <w:outlineLvl w:val="1"/>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5E5B3A5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贯彻执行党和国家有关教育工作的方针、政策和法律法规，研究拟订全市教育工作的政策并监督实施。</w:t>
      </w:r>
    </w:p>
    <w:p w14:paraId="3E9D1A68">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拟订全市教育体制改革政策、教育事业发展规划和年度计划并组织实施；负责各类教育的统筹规划和协调管理；负责教育系统基本信息的统计、分析、发布工作；指导教育信息化建设工作。</w:t>
      </w:r>
    </w:p>
    <w:p w14:paraId="46D3D1A7">
      <w:pPr>
        <w:spacing w:line="600" w:lineRule="exact"/>
        <w:ind w:left="-2" w:leftChars="-1" w:firstLine="542"/>
        <w:outlineLvl w:val="1"/>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负责本部门教育经费的统筹管理，参与拟订筹措教育经费、教育拨款、教育基建投资的政策和措施，监督全市教育经费项目的执行。提出有关教育收费项目和标准的意见，配合物价、财政部门规范学校收费行为，治理各种乱收费。</w:t>
      </w:r>
    </w:p>
    <w:p w14:paraId="246D8D60">
      <w:pPr>
        <w:spacing w:line="600" w:lineRule="exact"/>
        <w:ind w:left="2" w:firstLine="537" w:firstLineChars="168"/>
        <w:outlineLvl w:val="1"/>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负责义务教育的宏观指导与协调；推进全市义务教育均衡发展和促进教育公平；推进基础教育教学改革，全面实施素质教育。综合管理各类教育机构举办的学历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14:paraId="64478C96">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指导全市各类学校的思想政治、德育、教学、体育卫生与美育工作、劳动技术教育、国防教育和安全稳定工作。配合有关部门保护未成年学生身心健康及合法权益。</w:t>
      </w:r>
    </w:p>
    <w:p w14:paraId="71FEB746">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主管全市教师工作；负责规划并指导全市教师队伍建设；根据编制标准，指导各类学校核定教职工编制和岗位设置；负责中小学教师专业技术职务资格评审、培养培训、继续教育和考核管理；指导学校内部管理体制改革和人事、分配制度改革。</w:t>
      </w:r>
    </w:p>
    <w:p w14:paraId="2D2DE8EB">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综合管理全市中小学校长的选拔、任用、培训；具体承办管理权限范围内学校领导干部的考核任免工作。</w:t>
      </w:r>
    </w:p>
    <w:p w14:paraId="431CD5F7">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统筹管理全市各级各类学校的学历教育考试工作；组织各级各类学校招生工作；承担市教育招生考试委员会的日常工作。</w:t>
      </w:r>
    </w:p>
    <w:p w14:paraId="16DA515D">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规划并指导全市教育科研和教育科研成果的推广工作，管理全市教育情报、技术装备、远程教育的规划与发展建设工作。</w:t>
      </w:r>
    </w:p>
    <w:p w14:paraId="07585781">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管理中小学（幼儿园）及其它直属事业单位；指导有关教育的学会、协会、研究会、基金会等社团组织的工作。</w:t>
      </w:r>
    </w:p>
    <w:p w14:paraId="2F8FBDA0">
      <w:pPr>
        <w:spacing w:line="600" w:lineRule="exact"/>
        <w:ind w:firstLine="640" w:firstLineChars="200"/>
        <w:outlineLvl w:val="1"/>
        <w:rPr>
          <w:rFonts w:ascii="仿宋_GB2312" w:hAnsi="宋体" w:eastAsia="仿宋_GB2312"/>
          <w:sz w:val="32"/>
          <w:szCs w:val="32"/>
        </w:rPr>
      </w:pPr>
      <w:r>
        <w:rPr>
          <w:rFonts w:ascii="仿宋_GB2312" w:hAnsi="宋体" w:eastAsia="仿宋_GB2312"/>
          <w:sz w:val="32"/>
          <w:szCs w:val="32"/>
        </w:rPr>
        <w:t>11.</w:t>
      </w:r>
      <w:r>
        <w:rPr>
          <w:rFonts w:hint="eastAsia" w:ascii="仿宋_GB2312" w:hAnsi="宋体" w:eastAsia="仿宋_GB2312"/>
          <w:sz w:val="32"/>
          <w:szCs w:val="32"/>
        </w:rPr>
        <w:t>指导以就业为导向的职业教育的发展与改革。指导中等职业教育教材建设和职业指导工作。</w:t>
      </w:r>
    </w:p>
    <w:p w14:paraId="1AE4B87A">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12.统筹规划、综合管理全市民办教育，规范民办教育办学秩序，促进民办教育事业健康发展。</w:t>
      </w:r>
    </w:p>
    <w:p w14:paraId="23016794">
      <w:pPr>
        <w:spacing w:line="600" w:lineRule="exact"/>
        <w:ind w:firstLine="640" w:firstLineChars="200"/>
        <w:outlineLvl w:val="1"/>
        <w:rPr>
          <w:rFonts w:hint="eastAsia" w:ascii="仿宋_GB2312" w:hAnsi="宋体" w:eastAsia="仿宋_GB2312"/>
          <w:sz w:val="32"/>
          <w:szCs w:val="32"/>
        </w:rPr>
      </w:pPr>
      <w:r>
        <w:rPr>
          <w:rFonts w:hint="eastAsia" w:ascii="仿宋_GB2312" w:hAnsi="宋体" w:eastAsia="仿宋_GB2312"/>
          <w:sz w:val="32"/>
          <w:szCs w:val="32"/>
        </w:rPr>
        <w:t>13.负责组织和指导中等及中等以下教育、扫除青壮年文盲工作的督导检查和评估验收工作，指导基础教育发展水平和质量的监测工作。</w:t>
      </w:r>
    </w:p>
    <w:p w14:paraId="032B7E27">
      <w:pPr>
        <w:spacing w:line="600" w:lineRule="exact"/>
        <w:ind w:firstLine="640" w:firstLineChars="200"/>
        <w:outlineLvl w:val="1"/>
        <w:rPr>
          <w:rFonts w:hint="eastAsia" w:ascii="仿宋_GB2312" w:hAnsi="宋体" w:eastAsia="仿宋_GB2312"/>
          <w:sz w:val="32"/>
          <w:szCs w:val="32"/>
        </w:rPr>
      </w:pPr>
      <w:r>
        <w:rPr>
          <w:rFonts w:hint="eastAsia" w:ascii="仿宋_GB2312" w:hAnsi="宋体" w:eastAsia="仿宋_GB2312"/>
          <w:sz w:val="32"/>
          <w:szCs w:val="32"/>
        </w:rPr>
        <w:t>14．贯彻执行国家语言文字的方针政策，指导普通话推广工作，承担上级语言文字工作委员会布置的工作。</w:t>
      </w:r>
    </w:p>
    <w:p w14:paraId="4FE3D085">
      <w:pPr>
        <w:pStyle w:val="2"/>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24D29C0F">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1.认真落实教育惠民政策</w:t>
      </w:r>
    </w:p>
    <w:p w14:paraId="73B2C0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民生实事和助学目标任务完成率100%，合计资助学生43943人次，发放资助资金3537万元。</w:t>
      </w:r>
    </w:p>
    <w:p w14:paraId="2018B174">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2.大力推进教育项目建设</w:t>
      </w:r>
    </w:p>
    <w:p w14:paraId="51ECC1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（1）.切实做好规划编制。完成峨眉一中、峨眉二中、峨眉四中、峨眉一小分校、峨山中学建设超长期国债项目储备工作。</w:t>
      </w:r>
    </w:p>
    <w:p w14:paraId="5AAB1A21">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（2）.加快推进重点项目建设。</w:t>
      </w:r>
      <w:r>
        <w:rPr>
          <w:rFonts w:hint="eastAsia" w:ascii="仿宋_GB2312" w:hAnsi="仿宋_GB2312" w:eastAsia="仿宋_GB2312" w:cs="仿宋_GB2312"/>
          <w:color w:val="auto"/>
          <w:sz w:val="32"/>
          <w:szCs w:val="32"/>
          <w:lang w:val="en-US" w:eastAsia="zh-CN"/>
        </w:rPr>
        <w:t>一是总投资13亿元新建四川质量工程职业技术学院，规划新建校舍15万余平方米。项目于2024年10月开工建设，已完成塔吊基础桩基础施工，正在推进土方施工、试桩基础检测、塔吊基础等工程施工，同步推进土地解压、银行融资等工作。</w:t>
      </w:r>
      <w:r>
        <w:rPr>
          <w:rFonts w:hint="eastAsia" w:ascii="仿宋_GB2312" w:hAnsi="仿宋_GB2312" w:eastAsia="仿宋_GB2312" w:cs="仿宋_GB2312"/>
          <w:color w:val="auto"/>
          <w:sz w:val="32"/>
          <w:szCs w:val="32"/>
          <w:lang w:val="ru-RU" w:eastAsia="zh-CN"/>
        </w:rPr>
        <w:t>二是</w:t>
      </w:r>
      <w:r>
        <w:rPr>
          <w:rFonts w:hint="eastAsia" w:ascii="仿宋_GB2312" w:hAnsi="仿宋_GB2312" w:eastAsia="仿宋_GB2312" w:cs="仿宋_GB2312"/>
          <w:color w:val="auto"/>
          <w:sz w:val="32"/>
          <w:szCs w:val="32"/>
          <w:lang w:val="en-US" w:eastAsia="zh-CN"/>
        </w:rPr>
        <w:t>总投资1.6亿元新建峨眉山市城东小学，办学规模2000人。</w:t>
      </w:r>
      <w:r>
        <w:rPr>
          <w:rFonts w:hint="eastAsia" w:ascii="仿宋_GB2312" w:hAnsi="仿宋_GB2312" w:eastAsia="仿宋_GB2312" w:cs="仿宋_GB2312"/>
          <w:color w:val="auto"/>
          <w:sz w:val="32"/>
          <w:szCs w:val="32"/>
          <w:lang w:val="ru-RU" w:eastAsia="zh-CN"/>
        </w:rPr>
        <w:t>经市政府批准选址在高铁峨眉站前广场正面地块（面积约89亩），正在抓紧开展土地调规、收储划拨及可研报告编制、立项等前期工作。</w:t>
      </w:r>
      <w:r>
        <w:rPr>
          <w:rFonts w:hint="eastAsia" w:ascii="仿宋_GB2312" w:hAnsi="仿宋_GB2312" w:eastAsia="仿宋_GB2312" w:cs="仿宋_GB2312"/>
          <w:color w:val="auto"/>
          <w:sz w:val="32"/>
          <w:szCs w:val="32"/>
          <w:lang w:val="en-US" w:eastAsia="zh-CN"/>
        </w:rPr>
        <w:t>三是总投资3800万元新建峨眉山市城东幼儿园，办学规模360人，</w:t>
      </w:r>
      <w:r>
        <w:rPr>
          <w:rFonts w:hint="eastAsia" w:ascii="仿宋_GB2312" w:hAnsi="仿宋_GB2312" w:eastAsia="仿宋_GB2312" w:cs="仿宋_GB2312"/>
          <w:color w:val="auto"/>
          <w:sz w:val="32"/>
          <w:szCs w:val="32"/>
          <w:lang w:val="ru-RU"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ru-RU" w:eastAsia="zh-CN"/>
        </w:rPr>
        <w:t>年</w:t>
      </w:r>
      <w:r>
        <w:rPr>
          <w:rFonts w:hint="eastAsia" w:ascii="仿宋_GB2312" w:hAnsi="仿宋_GB2312" w:eastAsia="仿宋_GB2312" w:cs="仿宋_GB2312"/>
          <w:color w:val="auto"/>
          <w:sz w:val="32"/>
          <w:szCs w:val="32"/>
          <w:lang w:val="en-US" w:eastAsia="zh-CN"/>
        </w:rPr>
        <w:t>省级</w:t>
      </w:r>
      <w:r>
        <w:rPr>
          <w:rFonts w:hint="eastAsia" w:ascii="仿宋_GB2312" w:hAnsi="仿宋_GB2312" w:eastAsia="仿宋_GB2312" w:cs="仿宋_GB2312"/>
          <w:color w:val="auto"/>
          <w:sz w:val="32"/>
          <w:szCs w:val="32"/>
          <w:lang w:val="ru-RU" w:eastAsia="zh-CN"/>
        </w:rPr>
        <w:t>民生实事项目，</w:t>
      </w:r>
      <w:r>
        <w:rPr>
          <w:rFonts w:hint="eastAsia" w:ascii="仿宋_GB2312" w:hAnsi="仿宋_GB2312" w:eastAsia="仿宋_GB2312" w:cs="仿宋_GB2312"/>
          <w:color w:val="auto"/>
          <w:sz w:val="32"/>
          <w:szCs w:val="32"/>
          <w:lang w:val="en-US" w:eastAsia="zh-CN"/>
        </w:rPr>
        <w:t>已完成土地调规、收储划拨、</w:t>
      </w:r>
      <w:r>
        <w:rPr>
          <w:rFonts w:hint="eastAsia" w:ascii="仿宋_GB2312" w:hAnsi="仿宋_GB2312" w:eastAsia="仿宋_GB2312" w:cs="仿宋_GB2312"/>
          <w:color w:val="auto"/>
          <w:sz w:val="32"/>
          <w:szCs w:val="32"/>
          <w:lang w:val="ru-RU" w:eastAsia="zh-CN"/>
        </w:rPr>
        <w:t>立项及设计等前期工作</w:t>
      </w:r>
      <w:r>
        <w:rPr>
          <w:rFonts w:hint="eastAsia" w:ascii="仿宋_GB2312" w:hAnsi="仿宋_GB2312" w:eastAsia="仿宋_GB2312" w:cs="仿宋_GB2312"/>
          <w:color w:val="auto"/>
          <w:sz w:val="32"/>
          <w:szCs w:val="32"/>
          <w:lang w:val="en-US" w:eastAsia="zh-CN"/>
        </w:rPr>
        <w:t>。四是西南交大峨眉校区第二学历秋季招生238人，初步拟定西南交大校地合作协议，待进一步磋商确定报乐山审批后实施 。五是</w:t>
      </w:r>
      <w:r>
        <w:rPr>
          <w:rFonts w:hint="eastAsia" w:ascii="仿宋" w:hAnsi="仿宋" w:eastAsia="仿宋" w:cs="Times New Roman"/>
          <w:color w:val="auto"/>
          <w:sz w:val="32"/>
          <w:szCs w:val="32"/>
          <w:lang w:val="en-US" w:eastAsia="zh-CN"/>
        </w:rPr>
        <w:t>总投资1800万元，新建峨眉一中（初中部）综合楼建设项目，</w:t>
      </w:r>
      <w:r>
        <w:rPr>
          <w:rFonts w:hint="eastAsia" w:ascii="仿宋" w:hAnsi="仿宋" w:eastAsia="仿宋" w:cs="Times New Roman"/>
          <w:color w:val="auto"/>
          <w:sz w:val="32"/>
          <w:szCs w:val="32"/>
          <w:lang w:val="ru-RU" w:eastAsia="zh-CN"/>
        </w:rPr>
        <w:t>截至目前，已完成主体施工和装饰装修，完成部分设备设施挂网采购。计划</w:t>
      </w:r>
      <w:r>
        <w:rPr>
          <w:rFonts w:hint="eastAsia" w:ascii="仿宋" w:hAnsi="仿宋" w:eastAsia="仿宋" w:cs="Times New Roman"/>
          <w:color w:val="auto"/>
          <w:sz w:val="32"/>
          <w:szCs w:val="32"/>
          <w:lang w:val="en-US" w:eastAsia="zh-CN"/>
        </w:rPr>
        <w:t>2025年春季学期</w:t>
      </w:r>
      <w:r>
        <w:rPr>
          <w:rFonts w:hint="eastAsia" w:ascii="仿宋" w:hAnsi="仿宋" w:eastAsia="仿宋" w:cs="Times New Roman"/>
          <w:color w:val="auto"/>
          <w:sz w:val="32"/>
          <w:szCs w:val="32"/>
          <w:lang w:val="ru-RU" w:eastAsia="zh-CN"/>
        </w:rPr>
        <w:t>投用。</w:t>
      </w:r>
    </w:p>
    <w:p w14:paraId="30B8E6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000000"/>
          <w:sz w:val="32"/>
          <w:szCs w:val="32"/>
          <w:lang w:val="en-US" w:eastAsia="zh-CN"/>
        </w:rPr>
        <w:t>推进其他项目建设。2024年</w:t>
      </w:r>
      <w:r>
        <w:rPr>
          <w:rFonts w:hint="eastAsia" w:ascii="仿宋_GB2312" w:hAnsi="仿宋_GB2312" w:eastAsia="仿宋_GB2312" w:cs="仿宋_GB2312"/>
          <w:color w:val="auto"/>
          <w:sz w:val="32"/>
          <w:szCs w:val="32"/>
          <w:lang w:val="en-US" w:eastAsia="zh-CN"/>
        </w:rPr>
        <w:t>8月，总投资2100万元，竣工投用峨眉二中运动场、育才广场改建建设、峨眉一中学生宿舍改造、峨眉四中校舍维修加固、实验小学校舍改造等建设项目。峨眉一中校园内场地（原农业局场地）已完成工程招标。</w:t>
      </w:r>
    </w:p>
    <w:p w14:paraId="54D9D991">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3.着力加强队伍建设</w:t>
      </w:r>
    </w:p>
    <w:p w14:paraId="0DD81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（1）.严格落实2024年全省师德师风</w:t>
      </w:r>
      <w:r>
        <w:rPr>
          <w:rFonts w:hint="default" w:ascii="仿宋_GB2312" w:hAnsi="仿宋_GB2312" w:eastAsia="仿宋_GB2312" w:cs="仿宋_GB2312"/>
          <w:color w:val="auto"/>
          <w:sz w:val="32"/>
          <w:szCs w:val="32"/>
          <w:lang w:val="en-US" w:eastAsia="zh-CN"/>
        </w:rPr>
        <w:t>推进会精神，进一步强化师德师风建设，</w:t>
      </w:r>
      <w:r>
        <w:rPr>
          <w:rFonts w:hint="eastAsia" w:ascii="仿宋_GB2312" w:hAnsi="仿宋_GB2312" w:eastAsia="仿宋_GB2312" w:cs="仿宋_GB2312"/>
          <w:color w:val="auto"/>
          <w:sz w:val="32"/>
          <w:szCs w:val="32"/>
          <w:lang w:val="en-US" w:eastAsia="zh-CN"/>
        </w:rPr>
        <w:t>将</w:t>
      </w:r>
      <w:r>
        <w:rPr>
          <w:rFonts w:hint="default" w:ascii="仿宋_GB2312" w:hAnsi="仿宋_GB2312" w:eastAsia="仿宋_GB2312" w:cs="仿宋_GB2312"/>
          <w:color w:val="auto"/>
          <w:sz w:val="32"/>
          <w:szCs w:val="32"/>
          <w:lang w:val="en-US" w:eastAsia="zh-CN"/>
        </w:rPr>
        <w:t>“师德师风提示卡”和“教师职业行为十项准则海报”</w:t>
      </w:r>
      <w:r>
        <w:rPr>
          <w:rFonts w:hint="eastAsia" w:ascii="仿宋_GB2312" w:hAnsi="仿宋_GB2312" w:eastAsia="仿宋_GB2312" w:cs="仿宋_GB2312"/>
          <w:color w:val="auto"/>
          <w:sz w:val="32"/>
          <w:szCs w:val="32"/>
          <w:lang w:val="en-US" w:eastAsia="zh-CN"/>
        </w:rPr>
        <w:t>摆放在学校显眼位置，</w:t>
      </w:r>
      <w:r>
        <w:rPr>
          <w:rFonts w:hint="default" w:ascii="仿宋_GB2312" w:hAnsi="仿宋_GB2312" w:eastAsia="仿宋_GB2312" w:cs="仿宋_GB2312"/>
          <w:color w:val="auto"/>
          <w:sz w:val="32"/>
          <w:szCs w:val="32"/>
          <w:lang w:val="en-US" w:eastAsia="zh-CN"/>
        </w:rPr>
        <w:t>大力开展师德浸润教育。</w:t>
      </w:r>
      <w:r>
        <w:rPr>
          <w:rFonts w:hint="eastAsia" w:ascii="仿宋_GB2312" w:hAnsi="仿宋_GB2312" w:eastAsia="仿宋_GB2312" w:cs="仿宋_GB2312"/>
          <w:color w:val="auto"/>
          <w:sz w:val="32"/>
          <w:szCs w:val="32"/>
          <w:lang w:val="en-US" w:eastAsia="zh-CN"/>
        </w:rPr>
        <w:t>开展</w:t>
      </w:r>
      <w:r>
        <w:rPr>
          <w:rFonts w:hint="default" w:ascii="仿宋_GB2312" w:hAnsi="仿宋_GB2312" w:eastAsia="仿宋_GB2312" w:cs="仿宋_GB2312"/>
          <w:color w:val="auto"/>
          <w:sz w:val="32"/>
          <w:szCs w:val="32"/>
          <w:lang w:val="en-US" w:eastAsia="zh-CN"/>
        </w:rPr>
        <w:t>“80、90”青年教师育人故事征文比赛</w:t>
      </w:r>
      <w:r>
        <w:rPr>
          <w:rFonts w:hint="eastAsia" w:ascii="仿宋_GB2312" w:hAnsi="仿宋_GB2312" w:eastAsia="仿宋_GB2312" w:cs="仿宋_GB2312"/>
          <w:color w:val="auto"/>
          <w:sz w:val="32"/>
          <w:szCs w:val="32"/>
          <w:lang w:val="en-US" w:eastAsia="zh-CN"/>
        </w:rPr>
        <w:t>。坚持典型引领，2024年教师节共表扬各级各类突出贡献教师143人，其中乐山市级优秀33人，峨眉山市级优秀110人。</w:t>
      </w:r>
    </w:p>
    <w:p w14:paraId="25F27192">
      <w:pPr>
        <w:pStyle w:val="16"/>
        <w:keepNext w:val="0"/>
        <w:keepLines w:val="0"/>
        <w:pageBreakBefore w:val="0"/>
        <w:widowControl w:val="0"/>
        <w:shd w:val="clear" w:color="auto" w:fill="auto"/>
        <w:kinsoku/>
        <w:wordWrap/>
        <w:overflowPunct/>
        <w:topLinePunct w:val="0"/>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（2）.开展教师队伍专项培训。</w:t>
      </w:r>
      <w:r>
        <w:rPr>
          <w:rFonts w:hint="eastAsia" w:ascii="仿宋_GB2312" w:hAnsi="仿宋_GB2312" w:eastAsia="仿宋_GB2312" w:cs="仿宋_GB2312"/>
          <w:color w:val="auto"/>
          <w:kern w:val="2"/>
          <w:sz w:val="32"/>
          <w:szCs w:val="32"/>
          <w:lang w:val="en-US" w:eastAsia="zh-CN" w:bidi="ar-SA"/>
        </w:rPr>
        <w:t>一是完成全国中小学党组织书记校长培训，有效提升了我市党组织书记校长的政治站位和办学治校能力。二是对全市各中学90余名思政课教师进行了集中培训。三是建立县级乡村教师工作室，通过平台引领、示范，促进乡村教师教师专业成长。</w:t>
      </w:r>
    </w:p>
    <w:p w14:paraId="2E7553FE">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完善教师队伍管理政策。一是修订和完善了教师奖励性绩效工资分配办法，充分体现了多劳多得、优绩优酬的分配原则，激发教师队伍干事创业的热情。二是将教育人才引进及奖励事项纳入教育发展奖教助学基金使用范畴，加大人才激励和吸附力度。</w:t>
      </w:r>
    </w:p>
    <w:p w14:paraId="3F0059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（4）.加强教育系统干部队伍建设。</w:t>
      </w:r>
      <w:r>
        <w:rPr>
          <w:rFonts w:hint="eastAsia" w:ascii="仿宋_GB2312" w:hAnsi="仿宋_GB2312" w:eastAsia="仿宋_GB2312" w:cs="仿宋_GB2312"/>
          <w:color w:val="auto"/>
          <w:kern w:val="2"/>
          <w:sz w:val="32"/>
          <w:szCs w:val="32"/>
          <w:lang w:val="en-US" w:eastAsia="zh-CN" w:bidi="ar-SA"/>
        </w:rPr>
        <w:t>开展学校青年教师“薪火工程”暨公开选拔后备干部工作，选拔10名优秀后备干部，分别安排到局机关、研训部门、学校挂职锻炼。</w:t>
      </w:r>
    </w:p>
    <w:p w14:paraId="5A7AF2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（5）.加强教育人才队伍建设。</w:t>
      </w:r>
      <w:r>
        <w:rPr>
          <w:rFonts w:hint="eastAsia" w:ascii="仿宋_GB2312" w:hAnsi="仿宋_GB2312" w:eastAsia="仿宋_GB2312" w:cs="仿宋_GB2312"/>
          <w:color w:val="auto"/>
          <w:kern w:val="2"/>
          <w:sz w:val="32"/>
          <w:szCs w:val="32"/>
          <w:lang w:val="en-US" w:eastAsia="zh-CN" w:bidi="ar-SA"/>
        </w:rPr>
        <w:t>积极鼓励优秀高层次人才峨眉一中校长吴勇、峨眉三小副校长鲁春梅申报了“2024年天府青城计划”；吴勇还申报了“双名计划”（名师名校长）。开展新教师招聘工作。</w:t>
      </w:r>
      <w:r>
        <w:rPr>
          <w:rFonts w:hint="eastAsia" w:ascii="仿宋_GB2312" w:hAnsi="仿宋_GB2312" w:eastAsia="仿宋_GB2312" w:cs="仿宋_GB2312"/>
          <w:color w:val="auto"/>
          <w:sz w:val="32"/>
          <w:szCs w:val="32"/>
          <w:lang w:val="en-US" w:eastAsia="zh-CN"/>
        </w:rPr>
        <w:t>2024年秋季开学前录用新教师42名，同时市教育局赴四川师范大学等高校引进高层次人才3名。</w:t>
      </w:r>
    </w:p>
    <w:p w14:paraId="2E6F4E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（6）.开展援彝工作。</w:t>
      </w:r>
      <w:r>
        <w:rPr>
          <w:rFonts w:hint="eastAsia" w:ascii="仿宋_GB2312" w:hAnsi="仿宋_GB2312" w:eastAsia="仿宋_GB2312" w:cs="仿宋_GB2312"/>
          <w:color w:val="auto"/>
          <w:kern w:val="2"/>
          <w:sz w:val="32"/>
          <w:szCs w:val="32"/>
          <w:lang w:val="en-US" w:eastAsia="zh-CN" w:bidi="ar-SA"/>
        </w:rPr>
        <w:t>2024年上半年，我市在岗援彝支教人员共计30人，其中马边县23人，美姑县7人。完成了马边中小学校全域结对学校的调整。</w:t>
      </w:r>
    </w:p>
    <w:p w14:paraId="70545B81">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4.统筹推进各类教育协调发展</w:t>
      </w:r>
    </w:p>
    <w:p w14:paraId="19D81CD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（1）.学前教育普及普惠发展。我市现有公民办幼儿园74所，在园幼儿8779人，其中公办幼儿园在园幼儿4615人，公办幼儿园在园幼儿占比52.56 %；普惠性幼儿园在园幼儿7233人，全市普惠性占比82.39%。</w:t>
      </w:r>
    </w:p>
    <w:p w14:paraId="696B44F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lang w:val="en-US" w:eastAsia="zh-CN" w:bidi="ar-SA"/>
        </w:rPr>
        <w:t>（2）.初步建立义务教育优质生源培育与稳固数据库，建立健全义务教育学校优质生源目标考核机制。强化教学管理工作的日常监管，继续深入抓好“作业减负”和课后服务管理工作。</w:t>
      </w:r>
    </w:p>
    <w:p w14:paraId="4585962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b w:val="0"/>
          <w:bCs w:val="0"/>
          <w:i w:val="0"/>
          <w:caps w:val="0"/>
          <w:color w:val="auto"/>
          <w:spacing w:val="0"/>
          <w:w w:val="100"/>
          <w:sz w:val="32"/>
          <w:szCs w:val="32"/>
          <w:lang w:val="en-US" w:eastAsia="zh-CN"/>
        </w:rPr>
        <w:t>狠抓普通高中教育质量</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color w:val="auto"/>
          <w:kern w:val="2"/>
          <w:sz w:val="32"/>
          <w:szCs w:val="32"/>
          <w:lang w:val="en-US" w:eastAsia="zh-CN" w:bidi="ar-SA"/>
        </w:rPr>
        <w:t>我市今年高考本科上线1117人，本科率63.21%，600分以上100人，乐山市理科1至8名均在峨眉。博睿特朱启航理科711分，列乐山市第一名、全省第三名；峨眉二中宋宇豪理科679分，列乐山市公办学校第一名。博睿特2名学生考入清华大学。</w:t>
      </w:r>
    </w:p>
    <w:p w14:paraId="7EBAD89A">
      <w:pPr>
        <w:pStyle w:val="3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w:t>
      </w:r>
      <w:r>
        <w:rPr>
          <w:rFonts w:hint="eastAsia" w:ascii="仿宋_GB2312" w:hAnsi="仿宋_GB2312" w:eastAsia="仿宋_GB2312" w:cs="仿宋_GB2312"/>
          <w:b w:val="0"/>
          <w:bCs w:val="0"/>
          <w:color w:val="000000"/>
          <w:kern w:val="0"/>
          <w:sz w:val="32"/>
          <w:szCs w:val="32"/>
          <w:lang w:val="en-US" w:eastAsia="zh-CN" w:bidi="ar-SA"/>
        </w:rPr>
        <w:t>职业教育整体提升。</w:t>
      </w:r>
      <w:r>
        <w:rPr>
          <w:rFonts w:hint="eastAsia" w:ascii="仿宋_GB2312" w:hAnsi="仿宋_GB2312" w:eastAsia="仿宋_GB2312" w:cs="仿宋_GB2312"/>
          <w:kern w:val="2"/>
          <w:sz w:val="32"/>
          <w:szCs w:val="32"/>
          <w:lang w:val="en-US" w:eastAsia="zh-CN" w:bidi="ar-SA"/>
        </w:rPr>
        <w:t>峨眉山市职业技术学校通过省级中职学校办学条件达标验收。制定了《峨眉山市关于深化现代职业教育体系改革的实施方案》。投资近550万元，改善峨眉山市职业技术学校学生住宿条件。2024年秋季峨眉山市职业技术学校招生450人，现已达到1200人办学规模。</w:t>
      </w:r>
    </w:p>
    <w:p w14:paraId="4FF73BBC">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hint="default"/>
          <w:highlight w:val="yellow"/>
          <w:lang w:val="en-US" w:eastAsia="zh-CN"/>
        </w:rPr>
      </w:pPr>
      <w:r>
        <w:rPr>
          <w:rFonts w:hint="eastAsia" w:ascii="仿宋_GB2312" w:hAnsi="仿宋_GB2312" w:eastAsia="仿宋_GB2312" w:cs="仿宋_GB2312"/>
          <w:color w:val="auto"/>
          <w:kern w:val="2"/>
          <w:sz w:val="32"/>
          <w:szCs w:val="32"/>
          <w:lang w:val="en-US" w:eastAsia="zh-CN" w:bidi="ar-SA"/>
        </w:rPr>
        <w:t>（5）.民办教育健康发展。稳步推进民办义务教育学校规模压减工作。全市两所民办义务教育阶段学校共有学生4387人，占比13.09%，低于国家规定不超15%目标。</w:t>
      </w:r>
    </w:p>
    <w:p w14:paraId="62D56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深入推进督导工作。统筹推进峨眉山市创建义务教育优质均衡发展县、创建学前教育普及普惠县工作。深入推进学前教育督导评估。抓实学校年度办学水平综合评估和校级干部绩效量化考核。大力开展乡村学校专项调研。</w:t>
      </w:r>
    </w:p>
    <w:p w14:paraId="3ABD97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推进教育信息化建设。组织学生参加“2024年四川省学生信息素养提升实践活动数字创作类、计算思维类比赛”，获省一等奖4名，三等奖4名。投入资金403.4076万元改造峨眉七中、双福镇小、太和小学等26所学校387间教室灯光，于2024年7月验收。</w:t>
      </w:r>
    </w:p>
    <w:p w14:paraId="6566EA2E">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5.全力做好安全工作</w:t>
      </w:r>
    </w:p>
    <w:p w14:paraId="22191D33">
      <w:pPr>
        <w:pStyle w:val="6"/>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（1）.狠抓安全宣传教育。严格落实</w:t>
      </w:r>
      <w:r>
        <w:rPr>
          <w:rFonts w:hint="default" w:ascii="仿宋_GB2312" w:hAnsi="仿宋_GB2312" w:eastAsia="仿宋_GB2312" w:cs="仿宋_GB2312"/>
          <w:color w:val="auto"/>
          <w:kern w:val="2"/>
          <w:sz w:val="32"/>
          <w:szCs w:val="32"/>
          <w:lang w:val="en-US" w:eastAsia="zh-CN" w:bidi="ar-SA"/>
        </w:rPr>
        <w:t>义务教育阶段学校消防、食品安全教育课时每学期分别不少于4课时</w:t>
      </w:r>
      <w:r>
        <w:rPr>
          <w:rFonts w:hint="eastAsia" w:ascii="仿宋_GB2312" w:hAnsi="仿宋_GB2312" w:eastAsia="仿宋_GB2312" w:cs="仿宋_GB2312"/>
          <w:color w:val="auto"/>
          <w:kern w:val="2"/>
          <w:sz w:val="32"/>
          <w:szCs w:val="32"/>
          <w:lang w:val="en-US" w:eastAsia="zh-CN" w:bidi="ar-SA"/>
        </w:rPr>
        <w:t>设置标准</w:t>
      </w:r>
      <w:r>
        <w:rPr>
          <w:rFonts w:hint="default" w:ascii="仿宋_GB2312" w:hAnsi="仿宋_GB2312" w:eastAsia="仿宋_GB2312" w:cs="仿宋_GB2312"/>
          <w:color w:val="auto"/>
          <w:kern w:val="2"/>
          <w:sz w:val="32"/>
          <w:szCs w:val="32"/>
          <w:lang w:val="en-US" w:eastAsia="zh-CN" w:bidi="ar-SA"/>
        </w:rPr>
        <w:t>；高中(中职)段学校每学期开展2次以上安全教育或专题讲</w:t>
      </w:r>
      <w:r>
        <w:rPr>
          <w:rFonts w:hint="default" w:ascii="仿宋_GB2312" w:hAnsi="宋体" w:eastAsia="仿宋_GB2312" w:cs="Times New Roman"/>
          <w:kern w:val="2"/>
          <w:sz w:val="32"/>
          <w:szCs w:val="32"/>
          <w:lang w:val="en-US" w:eastAsia="zh-CN" w:bidi="ar-SA"/>
        </w:rPr>
        <w:t>座。全市</w:t>
      </w:r>
      <w:r>
        <w:rPr>
          <w:rFonts w:hint="eastAsia" w:ascii="仿宋_GB2312" w:hAnsi="宋体" w:eastAsia="仿宋_GB2312" w:cs="Times New Roman"/>
          <w:kern w:val="2"/>
          <w:sz w:val="32"/>
          <w:szCs w:val="32"/>
          <w:lang w:val="en-US" w:eastAsia="zh-CN" w:bidi="ar-SA"/>
        </w:rPr>
        <w:t>各</w:t>
      </w:r>
      <w:r>
        <w:rPr>
          <w:rFonts w:hint="default" w:ascii="仿宋_GB2312" w:hAnsi="宋体" w:eastAsia="仿宋_GB2312" w:cs="Times New Roman"/>
          <w:kern w:val="2"/>
          <w:sz w:val="32"/>
          <w:szCs w:val="32"/>
          <w:lang w:val="en-US" w:eastAsia="zh-CN" w:bidi="ar-SA"/>
        </w:rPr>
        <w:t>中小学</w:t>
      </w:r>
      <w:r>
        <w:rPr>
          <w:rFonts w:hint="eastAsia" w:ascii="仿宋_GB2312" w:hAnsi="宋体" w:eastAsia="仿宋_GB2312" w:cs="Times New Roman"/>
          <w:kern w:val="2"/>
          <w:sz w:val="32"/>
          <w:szCs w:val="32"/>
          <w:lang w:val="en-US" w:eastAsia="zh-CN" w:bidi="ar-SA"/>
        </w:rPr>
        <w:t>召</w:t>
      </w:r>
      <w:r>
        <w:rPr>
          <w:rFonts w:hint="eastAsia" w:ascii="仿宋_GB2312" w:hAnsi="仿宋_GB2312" w:eastAsia="仿宋_GB2312" w:cs="仿宋_GB2312"/>
          <w:sz w:val="32"/>
          <w:szCs w:val="32"/>
          <w:lang w:val="en-US" w:eastAsia="zh-CN"/>
        </w:rPr>
        <w:t>开防欺凌、防溺水等安全主题班会1200余场次。</w:t>
      </w:r>
      <w:r>
        <w:rPr>
          <w:rFonts w:hint="default" w:ascii="仿宋_GB2312" w:hAnsi="宋体" w:eastAsia="仿宋_GB2312" w:cs="Times New Roman"/>
          <w:kern w:val="2"/>
          <w:sz w:val="32"/>
          <w:szCs w:val="32"/>
          <w:lang w:val="en-US" w:eastAsia="zh-CN" w:bidi="ar-SA"/>
        </w:rPr>
        <w:t>聘请</w:t>
      </w:r>
      <w:r>
        <w:rPr>
          <w:rFonts w:hint="eastAsia" w:ascii="仿宋_GB2312" w:hAnsi="宋体" w:eastAsia="仿宋_GB2312" w:cs="Times New Roman"/>
          <w:kern w:val="2"/>
          <w:sz w:val="32"/>
          <w:szCs w:val="32"/>
          <w:lang w:val="en-US" w:eastAsia="zh-CN" w:bidi="ar-SA"/>
        </w:rPr>
        <w:t>4</w:t>
      </w:r>
      <w:r>
        <w:rPr>
          <w:rFonts w:hint="default" w:ascii="仿宋_GB2312" w:hAnsi="宋体" w:eastAsia="仿宋_GB2312" w:cs="Times New Roman"/>
          <w:kern w:val="2"/>
          <w:sz w:val="32"/>
          <w:szCs w:val="32"/>
          <w:lang w:val="en-US" w:eastAsia="zh-CN" w:bidi="ar-SA"/>
        </w:rPr>
        <w:t>8名法治副校长</w:t>
      </w:r>
      <w:r>
        <w:rPr>
          <w:rFonts w:hint="eastAsia" w:ascii="仿宋_GB2312" w:hAnsi="宋体" w:eastAsia="仿宋_GB2312" w:cs="Times New Roman"/>
          <w:kern w:val="2"/>
          <w:sz w:val="32"/>
          <w:szCs w:val="32"/>
          <w:lang w:val="en-US" w:eastAsia="zh-CN" w:bidi="ar-SA"/>
        </w:rPr>
        <w:t>进校园</w:t>
      </w:r>
      <w:r>
        <w:rPr>
          <w:rFonts w:hint="default" w:ascii="仿宋_GB2312" w:hAnsi="宋体" w:eastAsia="仿宋_GB2312" w:cs="Times New Roman"/>
          <w:kern w:val="2"/>
          <w:sz w:val="32"/>
          <w:szCs w:val="32"/>
          <w:lang w:val="en-US" w:eastAsia="zh-CN" w:bidi="ar-SA"/>
        </w:rPr>
        <w:t>开展讲座3</w:t>
      </w:r>
      <w:r>
        <w:rPr>
          <w:rFonts w:hint="eastAsia" w:ascii="仿宋_GB2312" w:hAnsi="宋体" w:eastAsia="仿宋_GB2312" w:cs="Times New Roman"/>
          <w:kern w:val="2"/>
          <w:sz w:val="32"/>
          <w:szCs w:val="32"/>
          <w:lang w:val="en-US" w:eastAsia="zh-CN" w:bidi="ar-SA"/>
        </w:rPr>
        <w:t>3</w:t>
      </w:r>
      <w:r>
        <w:rPr>
          <w:rFonts w:hint="default" w:ascii="仿宋_GB2312" w:hAnsi="宋体" w:eastAsia="仿宋_GB2312" w:cs="Times New Roman"/>
          <w:kern w:val="2"/>
          <w:sz w:val="32"/>
          <w:szCs w:val="32"/>
          <w:lang w:val="en-US" w:eastAsia="zh-CN" w:bidi="ar-SA"/>
        </w:rPr>
        <w:t>场，</w:t>
      </w:r>
      <w:r>
        <w:rPr>
          <w:rFonts w:hint="eastAsia" w:ascii="仿宋_GB2312" w:hAnsi="宋体" w:eastAsia="仿宋_GB2312" w:cs="Times New Roman"/>
          <w:kern w:val="2"/>
          <w:sz w:val="32"/>
          <w:szCs w:val="32"/>
          <w:lang w:val="en-US" w:eastAsia="zh-CN" w:bidi="ar-SA"/>
        </w:rPr>
        <w:t>受教育师生57000余人次。</w:t>
      </w:r>
      <w:r>
        <w:rPr>
          <w:rFonts w:hint="default" w:ascii="仿宋_GB2312" w:hAnsi="宋体" w:eastAsia="仿宋_GB2312" w:cs="Times New Roman"/>
          <w:kern w:val="2"/>
          <w:sz w:val="32"/>
          <w:szCs w:val="32"/>
          <w:lang w:val="en-US" w:eastAsia="zh-CN" w:bidi="ar-SA"/>
        </w:rPr>
        <w:t>向峨眉四中</w:t>
      </w:r>
      <w:r>
        <w:rPr>
          <w:rFonts w:hint="eastAsia" w:ascii="仿宋_GB2312" w:hAnsi="宋体" w:eastAsia="仿宋_GB2312" w:cs="Times New Roman"/>
          <w:kern w:val="2"/>
          <w:sz w:val="32"/>
          <w:szCs w:val="32"/>
          <w:lang w:val="en-US" w:eastAsia="zh-CN" w:bidi="ar-SA"/>
        </w:rPr>
        <w:t>等学校</w:t>
      </w:r>
      <w:r>
        <w:rPr>
          <w:rFonts w:hint="default" w:ascii="仿宋_GB2312" w:hAnsi="宋体" w:eastAsia="仿宋_GB2312" w:cs="Times New Roman"/>
          <w:kern w:val="2"/>
          <w:sz w:val="32"/>
          <w:szCs w:val="32"/>
          <w:lang w:val="en-US" w:eastAsia="zh-CN" w:bidi="ar-SA"/>
        </w:rPr>
        <w:t>捐赠法治画册2000余册。</w:t>
      </w:r>
    </w:p>
    <w:p w14:paraId="7E569383">
      <w:pPr>
        <w:pStyle w:val="6"/>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Times New Roman"/>
          <w:kern w:val="2"/>
          <w:sz w:val="32"/>
          <w:szCs w:val="32"/>
          <w:lang w:val="en-US" w:eastAsia="zh-CN" w:bidi="ar-SA"/>
        </w:rPr>
        <w:t>（2）.强化校园安全风险隐患治理。</w:t>
      </w:r>
      <w:r>
        <w:rPr>
          <w:rFonts w:hint="eastAsia" w:ascii="仿宋_GB2312" w:hAnsi="仿宋_GB2312" w:eastAsia="仿宋_GB2312" w:cs="仿宋_GB2312"/>
          <w:sz w:val="32"/>
          <w:szCs w:val="32"/>
          <w:lang w:val="en-US" w:eastAsia="zh-CN"/>
        </w:rPr>
        <w:t>持续推进校园安防建设工作，全面完成6个100%任务，高空坠落风险防护措施全部安装到位。</w:t>
      </w:r>
      <w:r>
        <w:rPr>
          <w:rFonts w:hint="eastAsia" w:ascii="仿宋_GB2312" w:hAnsi="宋体" w:eastAsia="仿宋_GB2312" w:cs="Times New Roman"/>
          <w:sz w:val="32"/>
          <w:szCs w:val="32"/>
          <w:lang w:val="en-US" w:eastAsia="zh-CN"/>
        </w:rPr>
        <w:t>联合相关部门开展校园安全专项检查与</w:t>
      </w:r>
      <w:r>
        <w:rPr>
          <w:rFonts w:hint="eastAsia" w:ascii="仿宋_GB2312" w:hAnsi="仿宋_GB2312" w:eastAsia="仿宋_GB2312" w:cs="仿宋_GB2312"/>
          <w:sz w:val="32"/>
          <w:szCs w:val="32"/>
          <w:lang w:val="en-US" w:eastAsia="zh-CN"/>
        </w:rPr>
        <w:t>校园周边环境综合治理。</w:t>
      </w:r>
    </w:p>
    <w:p w14:paraId="2E8E4A51">
      <w:pPr>
        <w:rPr>
          <w:rFonts w:hint="eastAsia"/>
          <w:lang w:eastAsia="zh-CN"/>
        </w:rPr>
      </w:pPr>
      <w:r>
        <w:rPr>
          <w:rFonts w:hint="eastAsia" w:ascii="仿宋_GB2312" w:hAnsi="仿宋_GB2312" w:eastAsia="仿宋_GB2312" w:cs="仿宋_GB2312"/>
          <w:sz w:val="32"/>
          <w:szCs w:val="32"/>
          <w:lang w:val="en-US" w:eastAsia="zh-CN"/>
        </w:rPr>
        <w:t>（3）.加强安全管理培训。印发《峨眉山市关于开展2024年暑期全市教职工学习的通知》，以学校安全管理和心理健康为主题，开展为期5天的培训。聘请红十字会专家对全市3200余名教职工进行急救知识培训。邀请市公安局干警对全市中小学、幼儿园保安进行培训。邀请市消防救援大队、安委会专家对教育系统党组织书记、校园长、安保主任进行安全管理培训。</w:t>
      </w:r>
    </w:p>
    <w:p w14:paraId="1BA0F39A">
      <w:pPr>
        <w:pStyle w:val="4"/>
        <w:rPr>
          <w:rStyle w:val="31"/>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0B54518F">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峨眉山市教育局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33</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32</w:t>
      </w:r>
      <w:r>
        <w:rPr>
          <w:rFonts w:hint="eastAsia" w:ascii="Times New Roman" w:hAnsi="Times New Roman" w:eastAsia="仿宋_GB2312" w:cs="仿宋_GB2312"/>
          <w:color w:val="auto"/>
          <w:sz w:val="32"/>
          <w:szCs w:val="32"/>
          <w:highlight w:val="none"/>
        </w:rPr>
        <w:t>个。</w:t>
      </w:r>
    </w:p>
    <w:p w14:paraId="21EE41D7">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Times New Roman" w:hAnsi="Times New Roman" w:eastAsia="仿宋_GB2312" w:cs="仿宋_GB2312"/>
          <w:color w:val="auto"/>
          <w:sz w:val="32"/>
          <w:szCs w:val="32"/>
          <w:highlight w:val="none"/>
        </w:rPr>
        <w:t>纳入</w:t>
      </w:r>
      <w:r>
        <w:rPr>
          <w:sz w:val="32"/>
          <w:szCs w:val="32"/>
        </w:rPr>
        <w:t>峨眉山市教育局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13D5C1AC">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峨眉山市教育局</w:t>
      </w:r>
    </w:p>
    <w:p w14:paraId="37B35954">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峨眉山市龙池镇小学校</w:t>
      </w:r>
    </w:p>
    <w:p w14:paraId="24072123">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峨眉山市龙池镇初级中学校</w:t>
      </w:r>
    </w:p>
    <w:p w14:paraId="18E346D7">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峨眉山市龙门乡中心小学校</w:t>
      </w:r>
    </w:p>
    <w:p w14:paraId="5E3F95DE">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峨眉山市实验幼儿园</w:t>
      </w:r>
    </w:p>
    <w:p w14:paraId="5397434C">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峨眉山市九里镇欣隆小学校</w:t>
      </w:r>
    </w:p>
    <w:p w14:paraId="6613D2F2">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峨眉山市第三幼儿园</w:t>
      </w:r>
    </w:p>
    <w:p w14:paraId="7BA0ED5C">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峨眉山市第四中学校</w:t>
      </w:r>
    </w:p>
    <w:p w14:paraId="4089028E">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峨眉山市高桥镇小学校</w:t>
      </w:r>
    </w:p>
    <w:p w14:paraId="48E5A77B">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峨眉山市峨山初级中学校</w:t>
      </w:r>
    </w:p>
    <w:p w14:paraId="3F6F7A4D">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峨眉山市双福镇第二小学校</w:t>
      </w:r>
    </w:p>
    <w:p w14:paraId="02B47D5A">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四川省峨眉山市职业技术学校</w:t>
      </w:r>
    </w:p>
    <w:p w14:paraId="6BECF0B5">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峨眉山市绥山镇太和小学校</w:t>
      </w:r>
    </w:p>
    <w:p w14:paraId="2589BF16">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峨眉山市第三小学校</w:t>
      </w:r>
    </w:p>
    <w:p w14:paraId="111D94E3">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峨眉山市黄湾镇小学校</w:t>
      </w:r>
    </w:p>
    <w:p w14:paraId="2236E10C">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峨眉山市第一小学校</w:t>
      </w:r>
    </w:p>
    <w:p w14:paraId="1487B148">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峨眉山市罗目镇小学校</w:t>
      </w:r>
    </w:p>
    <w:p w14:paraId="0CDCF2E3">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峨眉山市九里镇第一小学校</w:t>
      </w:r>
    </w:p>
    <w:p w14:paraId="4DE90477">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峨眉山市实验小学校</w:t>
      </w:r>
    </w:p>
    <w:p w14:paraId="0ED07D9E">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峨眉山市峨山小学校</w:t>
      </w:r>
    </w:p>
    <w:p w14:paraId="1F3B0C1D">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峨眉山市桂花桥镇小学校</w:t>
      </w:r>
    </w:p>
    <w:p w14:paraId="61AB8E48">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峨眉山市第二小学校</w:t>
      </w:r>
    </w:p>
    <w:p w14:paraId="19369ED8">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峨眉山市第七中学校</w:t>
      </w:r>
    </w:p>
    <w:p w14:paraId="69B9E9E0">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峨眉山市教师培训中心</w:t>
      </w:r>
    </w:p>
    <w:p w14:paraId="75B7E8E1">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四川省峨眉山市第一中学校</w:t>
      </w:r>
    </w:p>
    <w:p w14:paraId="278355FB">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峨眉山市教育技术装备站</w:t>
      </w:r>
    </w:p>
    <w:p w14:paraId="0FD007A2">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峨眉山市大为镇小学校</w:t>
      </w:r>
    </w:p>
    <w:p w14:paraId="715740FA">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峨眉山市双福镇初级中学校</w:t>
      </w:r>
    </w:p>
    <w:p w14:paraId="27A9E0CC">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峨眉山市双福镇小学校</w:t>
      </w:r>
    </w:p>
    <w:p w14:paraId="6992C120">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四川省峨眉第二中学校</w:t>
      </w:r>
    </w:p>
    <w:p w14:paraId="28BF0BF1">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峨眉山市教育考试中心</w:t>
      </w:r>
    </w:p>
    <w:p w14:paraId="217AE392">
      <w:pPr>
        <w:numPr>
          <w:ilvl w:val="0"/>
          <w:numId w:val="1"/>
        </w:numPr>
        <w:shd w:val="clear" w:color="auto" w:fill="FFFFFF"/>
        <w:spacing w:line="540" w:lineRule="exact"/>
        <w:ind w:left="30" w:leftChars="0" w:firstLine="600" w:firstLineChars="0"/>
        <w:rPr>
          <w:rFonts w:hint="eastAsia" w:ascii="仿宋" w:hAnsi="仿宋" w:eastAsia="仿宋"/>
          <w:color w:val="000000"/>
          <w:sz w:val="32"/>
          <w:szCs w:val="32"/>
          <w:lang w:eastAsia="zh-CN"/>
        </w:rPr>
      </w:pPr>
      <w:r>
        <w:rPr>
          <w:rFonts w:hint="eastAsia" w:ascii="仿宋_GB2312" w:hAnsi="仿宋_GB2312" w:eastAsia="仿宋_GB2312" w:cs="仿宋_GB2312"/>
          <w:kern w:val="0"/>
          <w:sz w:val="30"/>
          <w:szCs w:val="30"/>
          <w:lang w:val="en-US" w:eastAsia="zh-CN"/>
        </w:rPr>
        <w:t>峨眉山市桂花桥镇第二小学校</w:t>
      </w:r>
    </w:p>
    <w:p w14:paraId="52C55E6A">
      <w:pPr>
        <w:widowControl/>
        <w:numPr>
          <w:ilvl w:val="0"/>
          <w:numId w:val="1"/>
        </w:numPr>
        <w:ind w:left="30" w:leftChars="0" w:firstLine="600" w:firstLineChars="0"/>
        <w:jc w:val="left"/>
        <w:rPr>
          <w:rFonts w:hint="eastAsia" w:ascii="Times New Roman" w:hAnsi="Times New Roman" w:eastAsia="仿宋_GB2312" w:cs="仿宋_GB2312"/>
          <w:color w:val="auto"/>
          <w:sz w:val="32"/>
          <w:szCs w:val="32"/>
          <w:highlight w:val="none"/>
        </w:rPr>
      </w:pPr>
      <w:r>
        <w:rPr>
          <w:rFonts w:hint="eastAsia" w:ascii="仿宋" w:hAnsi="仿宋" w:eastAsia="仿宋"/>
          <w:color w:val="000000"/>
          <w:sz w:val="32"/>
          <w:szCs w:val="32"/>
          <w:lang w:eastAsia="zh-CN"/>
        </w:rPr>
        <w:t>峨眉山市青少年宫</w:t>
      </w:r>
    </w:p>
    <w:p w14:paraId="2180392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A49F622">
      <w:pPr>
        <w:pStyle w:val="3"/>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4BAB82AC">
      <w:pPr>
        <w:rPr>
          <w:rFonts w:ascii="Times New Roman" w:hAnsi="Times New Roman"/>
          <w:color w:val="auto"/>
          <w:highlight w:val="none"/>
        </w:rPr>
      </w:pPr>
    </w:p>
    <w:p w14:paraId="3CA9D85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2ABF997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70940.74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7996.61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12.7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工资标准调整导致人员经费收支增加，同时学生生均公用经费标准也增加导致学校公用经费收支增加。</w:t>
      </w:r>
    </w:p>
    <w:p w14:paraId="72BB28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E3293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30750" cy="3139440"/>
            <wp:effectExtent l="0" t="0" r="889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730750" cy="3139440"/>
                    </a:xfrm>
                    <a:prstGeom prst="rect">
                      <a:avLst/>
                    </a:prstGeom>
                  </pic:spPr>
                </pic:pic>
              </a:graphicData>
            </a:graphic>
          </wp:inline>
        </w:drawing>
      </w:r>
    </w:p>
    <w:p w14:paraId="156FA69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31F64DB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68760.99万元，其中：一般公共预算财政拨款收入63763.53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92.73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826.53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860.67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1.25</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3310.26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4.81</w:t>
      </w:r>
      <w:r>
        <w:rPr>
          <w:rFonts w:hint="eastAsia" w:ascii="仿宋_GB2312" w:hAnsi="仿宋_GB2312" w:eastAsia="仿宋_GB2312" w:cs="仿宋_GB2312"/>
          <w:color w:val="auto"/>
          <w:sz w:val="32"/>
          <w:szCs w:val="32"/>
          <w:highlight w:val="none"/>
          <w:lang w:eastAsia="zh-CN"/>
        </w:rPr>
        <w:t>%。</w:t>
      </w:r>
    </w:p>
    <w:p w14:paraId="6743CCF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DDD421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846705"/>
            <wp:effectExtent l="0" t="0" r="12065"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9"/>
                    <a:stretch>
                      <a:fillRect/>
                    </a:stretch>
                  </pic:blipFill>
                  <pic:spPr>
                    <a:xfrm>
                      <a:off x="0" y="0"/>
                      <a:ext cx="4011295" cy="2846705"/>
                    </a:xfrm>
                    <a:prstGeom prst="rect">
                      <a:avLst/>
                    </a:prstGeom>
                  </pic:spPr>
                </pic:pic>
              </a:graphicData>
            </a:graphic>
          </wp:inline>
        </w:drawing>
      </w:r>
    </w:p>
    <w:p w14:paraId="38BDE20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2F4ECF6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70269.38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47298.56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67.3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22970.82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32.68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472DE7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905A08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655695" cy="2688590"/>
            <wp:effectExtent l="0" t="0" r="1905" b="889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0"/>
                    <a:stretch>
                      <a:fillRect/>
                    </a:stretch>
                  </pic:blipFill>
                  <pic:spPr>
                    <a:xfrm>
                      <a:off x="0" y="0"/>
                      <a:ext cx="3655695" cy="2688590"/>
                    </a:xfrm>
                    <a:prstGeom prst="rect">
                      <a:avLst/>
                    </a:prstGeom>
                  </pic:spPr>
                </pic:pic>
              </a:graphicData>
            </a:graphic>
          </wp:inline>
        </w:drawing>
      </w:r>
    </w:p>
    <w:p w14:paraId="765F0465">
      <w:pPr>
        <w:spacing w:line="600" w:lineRule="exact"/>
        <w:ind w:firstLine="640" w:firstLineChars="200"/>
        <w:outlineLvl w:val="1"/>
        <w:rPr>
          <w:rStyle w:val="31"/>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3158F68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66100.53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7376.65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12.56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工资标准调整导致人员经费收支增加，同时学生生均公用经费标准也增加导致学校公用经费收支增加。</w:t>
      </w:r>
    </w:p>
    <w:p w14:paraId="18688C6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8796F94">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011295" cy="3029585"/>
            <wp:effectExtent l="0" t="0" r="12065" b="317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1"/>
                    <a:stretch>
                      <a:fillRect/>
                    </a:stretch>
                  </pic:blipFill>
                  <pic:spPr>
                    <a:xfrm>
                      <a:off x="0" y="0"/>
                      <a:ext cx="4011295" cy="3029585"/>
                    </a:xfrm>
                    <a:prstGeom prst="rect">
                      <a:avLst/>
                    </a:prstGeom>
                  </pic:spPr>
                </pic:pic>
              </a:graphicData>
            </a:graphic>
          </wp:inline>
        </w:drawing>
      </w:r>
    </w:p>
    <w:p w14:paraId="78934AD4">
      <w:pPr>
        <w:spacing w:line="600" w:lineRule="exact"/>
        <w:ind w:firstLine="640" w:firstLineChars="200"/>
        <w:outlineLvl w:val="1"/>
        <w:rPr>
          <w:rStyle w:val="31"/>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4AE23D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1EF3E8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63763.53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90.74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%。与2023年度相比，一般公共预算财政拨款支出增加7179.85万元，增长12.69%。主要变动原因是</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工资标准调整导致人员经费收支增加，同时学生生均公用经费标准也增加导致学校公用经费收支增加。</w:t>
      </w:r>
    </w:p>
    <w:p w14:paraId="37D3A7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701EBD2">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97425" cy="3554095"/>
            <wp:effectExtent l="0" t="0" r="3175" b="12065"/>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2"/>
                    <a:stretch>
                      <a:fillRect/>
                    </a:stretch>
                  </pic:blipFill>
                  <pic:spPr>
                    <a:xfrm>
                      <a:off x="0" y="0"/>
                      <a:ext cx="4797425" cy="3554095"/>
                    </a:xfrm>
                    <a:prstGeom prst="rect">
                      <a:avLst/>
                    </a:prstGeom>
                  </pic:spPr>
                </pic:pic>
              </a:graphicData>
            </a:graphic>
          </wp:inline>
        </w:drawing>
      </w:r>
    </w:p>
    <w:p w14:paraId="377524C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6D9DEE3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63763.53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46188.97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72.44</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7356.49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11.54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1409.04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%；城乡社区支出</w:t>
      </w:r>
      <w:r>
        <w:rPr>
          <w:rFonts w:hint="eastAsia" w:eastAsia="仿宋_GB2312" w:cs="仿宋_GB2312"/>
          <w:color w:val="auto"/>
          <w:kern w:val="2"/>
          <w:sz w:val="32"/>
          <w:szCs w:val="32"/>
          <w:highlight w:val="none"/>
          <w:lang w:val="en-US" w:eastAsia="zh-CN" w:bidi="ar-SA"/>
        </w:rPr>
        <w:t>5350.28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3458.75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E538C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DDE2DE1">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42815" cy="3261360"/>
            <wp:effectExtent l="0" t="0" r="12065" b="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3"/>
                    <a:stretch>
                      <a:fillRect/>
                    </a:stretch>
                  </pic:blipFill>
                  <pic:spPr>
                    <a:xfrm>
                      <a:off x="0" y="0"/>
                      <a:ext cx="4742815" cy="3261360"/>
                    </a:xfrm>
                    <a:prstGeom prst="rect">
                      <a:avLst/>
                    </a:prstGeom>
                  </pic:spPr>
                </pic:pic>
              </a:graphicData>
            </a:graphic>
          </wp:inline>
        </w:drawing>
      </w:r>
    </w:p>
    <w:p w14:paraId="39FF55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431FA8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63763.53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0A29ED58">
      <w:pPr>
        <w:numPr>
          <w:ilvl w:val="0"/>
          <w:numId w:val="0"/>
        </w:numPr>
        <w:spacing w:line="600" w:lineRule="exact"/>
        <w:ind w:firstLine="643" w:firstLineChars="200"/>
        <w:rPr>
          <w:rStyle w:val="19"/>
          <w:rFonts w:hint="eastAsia" w:ascii="仿宋" w:hAnsi="仿宋" w:eastAsia="仿宋"/>
          <w:b w:val="0"/>
          <w:bCs/>
          <w:color w:val="000000"/>
          <w:sz w:val="32"/>
          <w:szCs w:val="32"/>
          <w:lang w:val="en-US" w:eastAsia="zh-CN"/>
        </w:rPr>
      </w:pPr>
      <w:r>
        <w:rPr>
          <w:rStyle w:val="19"/>
          <w:rFonts w:ascii="仿宋" w:hAnsi="仿宋" w:eastAsia="仿宋"/>
          <w:bCs/>
          <w:sz w:val="32"/>
          <w:szCs w:val="32"/>
        </w:rPr>
        <w:t>1.</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教育管理事务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行政运行</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490.78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val="en-US" w:eastAsia="zh-CN"/>
        </w:rPr>
        <w:t>。</w:t>
      </w:r>
    </w:p>
    <w:p w14:paraId="6F97EA35">
      <w:pPr>
        <w:numPr>
          <w:ilvl w:val="0"/>
          <w:numId w:val="0"/>
        </w:numPr>
        <w:spacing w:line="600" w:lineRule="exact"/>
        <w:ind w:firstLine="643" w:firstLineChars="200"/>
        <w:rPr>
          <w:rFonts w:ascii="仿宋" w:hAnsi="仿宋" w:eastAsia="仿宋"/>
          <w:b/>
          <w:sz w:val="32"/>
          <w:szCs w:val="32"/>
        </w:rPr>
      </w:pPr>
      <w:r>
        <w:rPr>
          <w:rStyle w:val="19"/>
          <w:rFonts w:ascii="仿宋" w:hAnsi="仿宋" w:eastAsia="仿宋"/>
          <w:bCs/>
          <w:sz w:val="32"/>
          <w:szCs w:val="32"/>
        </w:rPr>
        <w:t>2.</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教育管理事务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一般运行管理事务</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19.84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B31BF8D">
      <w:pPr>
        <w:spacing w:line="600" w:lineRule="exact"/>
        <w:ind w:firstLine="643" w:firstLineChars="200"/>
        <w:rPr>
          <w:rFonts w:ascii="仿宋" w:hAnsi="仿宋" w:eastAsia="仿宋"/>
          <w:b/>
          <w:sz w:val="32"/>
          <w:szCs w:val="32"/>
        </w:rPr>
      </w:pPr>
      <w:r>
        <w:rPr>
          <w:rStyle w:val="19"/>
          <w:rFonts w:ascii="仿宋" w:hAnsi="仿宋" w:eastAsia="仿宋"/>
          <w:bCs/>
          <w:sz w:val="32"/>
          <w:szCs w:val="32"/>
        </w:rPr>
        <w:t>3.</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学前教育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3109.37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7279CDF">
      <w:pPr>
        <w:spacing w:line="600" w:lineRule="exact"/>
        <w:ind w:firstLine="643" w:firstLineChars="200"/>
        <w:rPr>
          <w:rFonts w:ascii="仿宋" w:hAnsi="仿宋" w:eastAsia="仿宋"/>
          <w:b/>
          <w:sz w:val="32"/>
          <w:szCs w:val="32"/>
        </w:rPr>
      </w:pPr>
      <w:r>
        <w:rPr>
          <w:rStyle w:val="19"/>
          <w:rFonts w:ascii="仿宋" w:hAnsi="仿宋" w:eastAsia="仿宋"/>
          <w:bCs/>
          <w:sz w:val="32"/>
          <w:szCs w:val="32"/>
        </w:rPr>
        <w:t>4.</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小学教育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12060.55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E35A3E4">
      <w:pPr>
        <w:spacing w:line="600" w:lineRule="exact"/>
        <w:ind w:firstLine="643" w:firstLineChars="200"/>
        <w:rPr>
          <w:rFonts w:ascii="仿宋" w:hAnsi="仿宋" w:eastAsia="仿宋"/>
          <w:b/>
          <w:sz w:val="32"/>
          <w:szCs w:val="32"/>
        </w:rPr>
      </w:pPr>
      <w:r>
        <w:rPr>
          <w:rStyle w:val="19"/>
          <w:rFonts w:ascii="仿宋" w:hAnsi="仿宋" w:eastAsia="仿宋"/>
          <w:bCs/>
          <w:sz w:val="32"/>
          <w:szCs w:val="32"/>
        </w:rPr>
        <w:t>5.</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初中教育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8087.24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1C5CF1D">
      <w:pPr>
        <w:spacing w:line="600" w:lineRule="exact"/>
        <w:ind w:firstLine="643" w:firstLineChars="200"/>
        <w:rPr>
          <w:rStyle w:val="19"/>
          <w:rFonts w:hint="eastAsia" w:ascii="仿宋" w:hAnsi="仿宋" w:eastAsia="仿宋"/>
          <w:b w:val="0"/>
          <w:bCs/>
          <w:sz w:val="32"/>
          <w:szCs w:val="32"/>
        </w:rPr>
      </w:pPr>
      <w:r>
        <w:rPr>
          <w:rStyle w:val="19"/>
          <w:rFonts w:ascii="仿宋" w:hAnsi="仿宋" w:eastAsia="仿宋"/>
          <w:bCs/>
          <w:sz w:val="32"/>
          <w:szCs w:val="32"/>
        </w:rPr>
        <w:t>6.</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高中教育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6593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29C08C5">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其他普通教育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12421.72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5B10CF5">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职业教育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中等职业教育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1657.07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E591999">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9</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成人教育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成人高等教育</w:t>
      </w:r>
      <w:r>
        <w:rPr>
          <w:rStyle w:val="19"/>
          <w:rFonts w:hint="eastAsia" w:ascii="仿宋" w:hAnsi="仿宋" w:eastAsia="仿宋"/>
          <w:bCs/>
          <w:sz w:val="32"/>
          <w:szCs w:val="32"/>
          <w:lang w:val="en-US" w:eastAsia="zh-CN"/>
        </w:rPr>
        <w:t>(</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FAB6D13">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10</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特殊教育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特殊学校教育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70.63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7AA60C9">
      <w:pPr>
        <w:spacing w:line="600" w:lineRule="exact"/>
        <w:ind w:firstLine="643" w:firstLineChars="200"/>
        <w:rPr>
          <w:rStyle w:val="19"/>
          <w:rFonts w:hint="eastAsia" w:ascii="仿宋" w:hAnsi="仿宋" w:eastAsia="仿宋"/>
          <w:bCs/>
          <w:sz w:val="32"/>
          <w:szCs w:val="32"/>
          <w:lang w:val="en-US" w:eastAsia="zh-CN"/>
        </w:rPr>
      </w:pPr>
      <w:r>
        <w:rPr>
          <w:rStyle w:val="19"/>
          <w:rFonts w:hint="eastAsia" w:ascii="仿宋" w:hAnsi="仿宋" w:eastAsia="仿宋"/>
          <w:bCs/>
          <w:sz w:val="32"/>
          <w:szCs w:val="32"/>
          <w:lang w:val="en-US" w:eastAsia="zh-CN"/>
        </w:rPr>
        <w:t>11</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进修及培训</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教育进修</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424.72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80F4B2A">
      <w:pPr>
        <w:pStyle w:val="2"/>
        <w:ind w:firstLine="643" w:firstLineChars="200"/>
        <w:rPr>
          <w:rFonts w:hint="eastAsia"/>
        </w:rPr>
      </w:pPr>
      <w:r>
        <w:rPr>
          <w:rStyle w:val="19"/>
          <w:rFonts w:hint="eastAsia" w:ascii="仿宋" w:hAnsi="仿宋" w:eastAsia="仿宋"/>
          <w:bCs/>
          <w:sz w:val="32"/>
          <w:szCs w:val="32"/>
          <w:lang w:val="en-US" w:eastAsia="zh-CN"/>
        </w:rPr>
        <w:t>12</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教育费附加</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其他教育费附加</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1140.04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0F5B7279">
      <w:pPr>
        <w:pStyle w:val="2"/>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13.</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事业单位离退休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629.06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64167363">
      <w:pPr>
        <w:pStyle w:val="2"/>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14.</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3549.61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531518F1">
      <w:pPr>
        <w:pStyle w:val="2"/>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15</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机关事业单位职业年金缴费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1955.65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62FEF8F2">
      <w:pPr>
        <w:pStyle w:val="2"/>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16</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死亡抚恤</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319.34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226B14A0">
      <w:pPr>
        <w:pStyle w:val="2"/>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17</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其他优抚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87.64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1B542E04">
      <w:pPr>
        <w:pStyle w:val="2"/>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18</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815.19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6F5B1B00">
      <w:pPr>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19</w:t>
      </w:r>
      <w:r>
        <w:rPr>
          <w:rStyle w:val="19"/>
          <w:rFonts w:ascii="仿宋" w:hAnsi="仿宋" w:eastAsia="仿宋"/>
          <w:bCs/>
          <w:sz w:val="32"/>
          <w:szCs w:val="32"/>
        </w:rPr>
        <w:t>.</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12.71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2FDD1319">
      <w:pPr>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20</w:t>
      </w:r>
      <w:r>
        <w:rPr>
          <w:rStyle w:val="19"/>
          <w:rFonts w:ascii="仿宋" w:hAnsi="仿宋" w:eastAsia="仿宋"/>
          <w:bCs/>
          <w:sz w:val="32"/>
          <w:szCs w:val="32"/>
        </w:rPr>
        <w:t>.</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1390.41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0FA9E578">
      <w:pPr>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21</w:t>
      </w:r>
      <w:r>
        <w:rPr>
          <w:rStyle w:val="19"/>
          <w:rFonts w:ascii="仿宋" w:hAnsi="仿宋" w:eastAsia="仿宋"/>
          <w:bCs/>
          <w:sz w:val="32"/>
          <w:szCs w:val="32"/>
        </w:rPr>
        <w:t>.</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公务员医疗补助</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5.93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2A1DFC45">
      <w:pPr>
        <w:spacing w:line="600" w:lineRule="exact"/>
        <w:ind w:firstLine="643" w:firstLineChars="200"/>
        <w:rPr>
          <w:rStyle w:val="19"/>
          <w:rFonts w:hint="eastAsia" w:ascii="仿宋" w:hAnsi="仿宋" w:eastAsia="仿宋"/>
          <w:bCs/>
          <w:sz w:val="32"/>
          <w:szCs w:val="32"/>
          <w:lang w:val="en-US" w:eastAsia="zh-CN"/>
        </w:rPr>
      </w:pPr>
      <w:r>
        <w:rPr>
          <w:rStyle w:val="19"/>
          <w:rFonts w:hint="eastAsia" w:ascii="仿宋" w:hAnsi="仿宋" w:eastAsia="仿宋"/>
          <w:bCs/>
          <w:sz w:val="32"/>
          <w:szCs w:val="32"/>
          <w:lang w:val="en-US" w:eastAsia="zh-CN"/>
        </w:rPr>
        <w:t>22</w:t>
      </w:r>
      <w:r>
        <w:rPr>
          <w:rStyle w:val="19"/>
          <w:rFonts w:ascii="仿宋" w:hAnsi="仿宋" w:eastAsia="仿宋"/>
          <w:bCs/>
          <w:sz w:val="32"/>
          <w:szCs w:val="32"/>
        </w:rPr>
        <w:t>.</w:t>
      </w:r>
      <w:r>
        <w:rPr>
          <w:rStyle w:val="19"/>
          <w:rFonts w:hint="eastAsia" w:ascii="仿宋" w:hAnsi="仿宋" w:eastAsia="仿宋"/>
          <w:bCs/>
          <w:sz w:val="32"/>
          <w:szCs w:val="32"/>
          <w:lang w:eastAsia="zh-CN"/>
        </w:rPr>
        <w:t>城乡社区</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其他城乡社区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其他城乡社区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5350.28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02734F4E">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lang w:val="en-US" w:eastAsia="zh-CN"/>
        </w:rPr>
        <w:t>23</w:t>
      </w:r>
      <w:r>
        <w:rPr>
          <w:rStyle w:val="19"/>
          <w:rFonts w:ascii="仿宋" w:hAnsi="仿宋" w:eastAsia="仿宋"/>
          <w:bCs/>
          <w:sz w:val="32"/>
          <w:szCs w:val="32"/>
        </w:rPr>
        <w:t>.</w:t>
      </w:r>
      <w:r>
        <w:rPr>
          <w:rStyle w:val="19"/>
          <w:rFonts w:hint="eastAsia" w:ascii="仿宋" w:hAnsi="仿宋" w:eastAsia="仿宋"/>
          <w:bCs/>
          <w:sz w:val="32"/>
          <w:szCs w:val="32"/>
          <w:lang w:eastAsia="zh-CN"/>
        </w:rPr>
        <w:t>住房保障</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住房改革</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住房公积金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3458.75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12811BF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A13D421">
      <w:pPr>
        <w:tabs>
          <w:tab w:val="right" w:pos="8306"/>
        </w:tabs>
        <w:spacing w:line="600" w:lineRule="exact"/>
        <w:ind w:firstLine="640"/>
        <w:outlineLvl w:val="1"/>
        <w:rPr>
          <w:rStyle w:val="31"/>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0AA0F2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47278.56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9A9D4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45021.61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2256.95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B0636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B0F5F3">
      <w:pPr>
        <w:spacing w:line="600" w:lineRule="exact"/>
        <w:ind w:firstLine="640"/>
        <w:outlineLvl w:val="1"/>
        <w:rPr>
          <w:rStyle w:val="31"/>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49D686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22C450C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6.09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w:t>
      </w:r>
    </w:p>
    <w:p w14:paraId="106F4D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4266741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6.09</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C55C9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A301C46">
      <w:pPr>
        <w:pStyle w:val="2"/>
        <w:jc w:val="center"/>
        <w:rPr>
          <w:rFonts w:hint="eastAsia"/>
          <w:lang w:val="en-US" w:eastAsia="zh-CN"/>
        </w:rPr>
      </w:pPr>
      <w:r>
        <w:rPr>
          <w:rFonts w:hint="eastAsia"/>
          <w:lang w:val="en-US" w:eastAsia="zh-CN"/>
        </w:rPr>
        <w:drawing>
          <wp:inline distT="0" distB="0" distL="114300" distR="114300">
            <wp:extent cx="4419600" cy="3011170"/>
            <wp:effectExtent l="0" t="0" r="0" b="6350"/>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4"/>
                    <a:stretch>
                      <a:fillRect/>
                    </a:stretch>
                  </pic:blipFill>
                  <pic:spPr>
                    <a:xfrm>
                      <a:off x="0" y="0"/>
                      <a:ext cx="4419600" cy="3011170"/>
                    </a:xfrm>
                    <a:prstGeom prst="rect">
                      <a:avLst/>
                    </a:prstGeom>
                  </pic:spPr>
                </pic:pic>
              </a:graphicData>
            </a:graphic>
          </wp:inline>
        </w:drawing>
      </w:r>
    </w:p>
    <w:p w14:paraId="129E21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9562A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6.09万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5.43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减少公车出行，车辆燃油费减少。</w:t>
      </w:r>
    </w:p>
    <w:p w14:paraId="702B20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1FEB88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6.09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000000"/>
          <w:sz w:val="32"/>
          <w:szCs w:val="32"/>
          <w:lang w:eastAsia="zh-CN"/>
        </w:rPr>
        <w:t>开展教育各项检查、扶贫、大走访、各类会议、防汛</w:t>
      </w:r>
      <w:r>
        <w:rPr>
          <w:rFonts w:hint="eastAsia" w:ascii="仿宋_GB2312" w:eastAsia="仿宋_GB2312"/>
          <w:color w:val="000000"/>
          <w:sz w:val="32"/>
          <w:szCs w:val="32"/>
        </w:rPr>
        <w:t>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36038C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厉行节约，严格控制公务接待支出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5F65CA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7AF0FD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人次，共计支出0万</w:t>
      </w:r>
      <w:r>
        <w:rPr>
          <w:rFonts w:hint="eastAsia" w:ascii="Times New Roman" w:hAnsi="Times New Roman" w:eastAsia="仿宋_GB2312" w:cs="仿宋_GB2312"/>
          <w:color w:val="auto"/>
          <w:kern w:val="2"/>
          <w:sz w:val="32"/>
          <w:szCs w:val="32"/>
          <w:highlight w:val="none"/>
          <w:lang w:val="en-US" w:eastAsia="zh-CN" w:bidi="ar-SA"/>
        </w:rPr>
        <w:t>元。</w:t>
      </w:r>
    </w:p>
    <w:p w14:paraId="43DF5D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082440D1">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14:paraId="76C1F3B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2337.01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523.6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今年学校工程类项目资金安排的是政府性基金预算支出。</w:t>
      </w:r>
    </w:p>
    <w:p w14:paraId="4904BD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ECD84F">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96611"/>
      <w:bookmarkStart w:id="39"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334908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w:t>
      </w:r>
      <w:r>
        <w:rPr>
          <w:rFonts w:hint="eastAsia" w:eastAsia="仿宋_GB2312" w:cs="仿宋_GB2312"/>
          <w:color w:val="auto"/>
          <w:kern w:val="2"/>
          <w:sz w:val="32"/>
          <w:szCs w:val="32"/>
          <w:highlight w:val="none"/>
          <w:lang w:val="en-US" w:eastAsia="zh-CN" w:bidi="ar-SA"/>
        </w:rPr>
        <w:t>326.79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今年国企退休教师养老金补差款安排的是一般公共预算财政拨款支出。</w:t>
      </w:r>
    </w:p>
    <w:p w14:paraId="22DABA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841945">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96612"/>
      <w:bookmarkStart w:id="41"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6C1D07E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121555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峨眉山市教育局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247.3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79.33</w:t>
      </w:r>
      <w:r>
        <w:rPr>
          <w:rFonts w:hint="eastAsia" w:ascii="Times New Roman" w:hAnsi="Times New Roman" w:eastAsia="仿宋_GB2312" w:cs="仿宋_GB2312"/>
          <w:color w:val="auto"/>
          <w:kern w:val="2"/>
          <w:sz w:val="32"/>
          <w:szCs w:val="32"/>
          <w:highlight w:val="none"/>
          <w:lang w:val="en-US" w:eastAsia="zh-CN" w:bidi="ar-SA"/>
        </w:rPr>
        <w:t>万元，增长增长</w:t>
      </w:r>
      <w:r>
        <w:rPr>
          <w:rFonts w:hint="eastAsia" w:eastAsia="仿宋_GB2312" w:cs="仿宋_GB2312"/>
          <w:color w:val="auto"/>
          <w:kern w:val="2"/>
          <w:sz w:val="32"/>
          <w:szCs w:val="32"/>
          <w:highlight w:val="none"/>
          <w:lang w:val="en-US" w:eastAsia="zh-CN" w:bidi="ar-SA"/>
        </w:rPr>
        <w:t>47.23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机关上挂锻炼人员公用经费由项目经费调整为基本运行经费，教育局离退休人员活动费和午餐补助也有增长。</w:t>
      </w:r>
    </w:p>
    <w:p w14:paraId="668350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33218F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峨眉山市教育局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250.32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250.32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万元。主要用于各单位采购</w:t>
      </w:r>
      <w:bookmarkStart w:id="63" w:name="_GoBack"/>
      <w:bookmarkEnd w:id="63"/>
      <w:r>
        <w:rPr>
          <w:rFonts w:hint="eastAsia" w:ascii="仿宋_GB2312" w:hAnsi="仿宋_GB2312" w:eastAsia="仿宋_GB2312" w:cs="仿宋_GB2312"/>
          <w:color w:val="auto"/>
          <w:kern w:val="2"/>
          <w:sz w:val="32"/>
          <w:szCs w:val="32"/>
          <w:highlight w:val="none"/>
          <w:lang w:val="en-US" w:eastAsia="zh-CN" w:bidi="ar-SA"/>
        </w:rPr>
        <w:t>空调、电脑以及学校采购多功能一体机等。授予中小企业合同金额</w:t>
      </w:r>
      <w:r>
        <w:rPr>
          <w:rFonts w:hint="eastAsia" w:ascii="仿宋_GB2312" w:hAnsi="仿宋_GB2312" w:eastAsia="仿宋_GB2312" w:cs="仿宋_GB2312"/>
          <w:sz w:val="32"/>
          <w:szCs w:val="32"/>
        </w:rPr>
        <w:t>250.32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14.23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5.68</w:t>
      </w:r>
      <w:r>
        <w:rPr>
          <w:rFonts w:hint="eastAsia" w:ascii="仿宋_GB2312" w:hAnsi="仿宋_GB2312" w:eastAsia="仿宋_GB2312" w:cs="仿宋_GB2312"/>
          <w:color w:val="auto"/>
          <w:kern w:val="2"/>
          <w:sz w:val="32"/>
          <w:szCs w:val="32"/>
          <w:highlight w:val="none"/>
          <w:lang w:val="en-US" w:eastAsia="zh-CN" w:bidi="ar-SA"/>
        </w:rPr>
        <w:t>%。</w:t>
      </w:r>
    </w:p>
    <w:p w14:paraId="0A8A85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5928A8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峨眉山市教育局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color w:val="000000"/>
          <w:sz w:val="32"/>
          <w:szCs w:val="32"/>
          <w:lang w:eastAsia="zh-CN"/>
        </w:rPr>
        <w:t>教育各项检查、会议、扶贫、大走访、应急处置等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9F1904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EB942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峨眉山市教育局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学校安保经费补助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这33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这33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993B2D8">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峨眉山市教育局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仿宋_GB2312" w:hAnsi="仿宋_GB2312" w:eastAsia="仿宋_GB2312" w:cs="仿宋_GB2312"/>
          <w:sz w:val="32"/>
          <w:szCs w:val="32"/>
        </w:rPr>
        <w:t>学校安保经费补助</w:t>
      </w:r>
      <w:r>
        <w:rPr>
          <w:rFonts w:hint="eastAsia" w:ascii="Times New Roman" w:hAnsi="Times New Roman" w:eastAsia="仿宋_GB2312" w:cs="仿宋_GB2312"/>
          <w:color w:val="auto"/>
          <w:kern w:val="2"/>
          <w:sz w:val="32"/>
          <w:szCs w:val="32"/>
          <w:highlight w:val="none"/>
          <w:lang w:val="en-US" w:eastAsia="zh-CN" w:bidi="ar-SA"/>
        </w:rPr>
        <w:t>等专项预算项目绩效自评报告，</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峨眉山市教育局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eastAsia="zh-CN"/>
        </w:rPr>
        <w:t>部门整体执行情况良好，个别项目推行进度有待提高，加强推广评价结果应用</w:t>
      </w:r>
      <w:r>
        <w:rPr>
          <w:rFonts w:hint="eastAsia" w:ascii="仿宋_GB2312" w:hAnsi="仿宋_GB2312" w:eastAsia="仿宋_GB2312" w:cs="仿宋_GB2312"/>
          <w:sz w:val="32"/>
          <w:szCs w:val="32"/>
        </w:rPr>
        <w:t>；绩效自评报告</w:t>
      </w:r>
      <w:r>
        <w:rPr>
          <w:rFonts w:hint="eastAsia" w:ascii="仿宋_GB2312" w:hAnsi="仿宋_GB2312" w:eastAsia="仿宋_GB2312" w:cs="仿宋_GB2312"/>
          <w:sz w:val="32"/>
          <w:szCs w:val="32"/>
          <w:lang w:eastAsia="zh-CN"/>
        </w:rPr>
        <w:t>及自评表</w:t>
      </w:r>
      <w:r>
        <w:rPr>
          <w:rFonts w:hint="eastAsia" w:ascii="仿宋_GB2312" w:hAnsi="仿宋_GB2312" w:eastAsia="仿宋_GB2312" w:cs="仿宋_GB2312"/>
          <w:sz w:val="32"/>
          <w:szCs w:val="32"/>
        </w:rPr>
        <w:t>详见附件。</w:t>
      </w:r>
    </w:p>
    <w:p w14:paraId="498DBF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B14222">
      <w:pPr>
        <w:pStyle w:val="2"/>
        <w:rPr>
          <w:rFonts w:hint="eastAsia" w:ascii="Times New Roman" w:hAnsi="Times New Roman" w:eastAsia="仿宋_GB2312" w:cs="仿宋_GB2312"/>
          <w:color w:val="auto"/>
          <w:kern w:val="2"/>
          <w:sz w:val="32"/>
          <w:szCs w:val="32"/>
          <w:highlight w:val="none"/>
          <w:lang w:val="en-US" w:eastAsia="zh-CN" w:bidi="ar-SA"/>
        </w:rPr>
      </w:pPr>
    </w:p>
    <w:p w14:paraId="242937CC">
      <w:pPr>
        <w:rPr>
          <w:rFonts w:hint="eastAsia" w:ascii="Times New Roman" w:hAnsi="Times New Roman" w:eastAsia="仿宋_GB2312" w:cs="仿宋_GB2312"/>
          <w:color w:val="auto"/>
          <w:kern w:val="2"/>
          <w:sz w:val="32"/>
          <w:szCs w:val="32"/>
          <w:highlight w:val="none"/>
          <w:lang w:val="en-US" w:eastAsia="zh-CN" w:bidi="ar-SA"/>
        </w:rPr>
      </w:pPr>
    </w:p>
    <w:p w14:paraId="72655024">
      <w:pPr>
        <w:pStyle w:val="2"/>
        <w:rPr>
          <w:rFonts w:hint="eastAsia" w:ascii="Times New Roman" w:hAnsi="Times New Roman" w:eastAsia="仿宋_GB2312" w:cs="仿宋_GB2312"/>
          <w:color w:val="auto"/>
          <w:kern w:val="2"/>
          <w:sz w:val="32"/>
          <w:szCs w:val="32"/>
          <w:highlight w:val="none"/>
          <w:lang w:val="en-US" w:eastAsia="zh-CN" w:bidi="ar-SA"/>
        </w:rPr>
      </w:pPr>
    </w:p>
    <w:p w14:paraId="4CDBABA4">
      <w:pPr>
        <w:rPr>
          <w:rFonts w:hint="eastAsia" w:ascii="Times New Roman" w:hAnsi="Times New Roman" w:eastAsia="仿宋_GB2312" w:cs="仿宋_GB2312"/>
          <w:color w:val="auto"/>
          <w:kern w:val="2"/>
          <w:sz w:val="32"/>
          <w:szCs w:val="32"/>
          <w:highlight w:val="none"/>
          <w:lang w:val="en-US" w:eastAsia="zh-CN" w:bidi="ar-SA"/>
        </w:rPr>
      </w:pPr>
    </w:p>
    <w:p w14:paraId="3ABD985A">
      <w:pPr>
        <w:pStyle w:val="2"/>
        <w:rPr>
          <w:rFonts w:hint="eastAsia" w:ascii="Times New Roman" w:hAnsi="Times New Roman" w:eastAsia="仿宋_GB2312" w:cs="仿宋_GB2312"/>
          <w:color w:val="auto"/>
          <w:kern w:val="2"/>
          <w:sz w:val="32"/>
          <w:szCs w:val="32"/>
          <w:highlight w:val="none"/>
          <w:lang w:val="en-US" w:eastAsia="zh-CN" w:bidi="ar-SA"/>
        </w:rPr>
      </w:pPr>
    </w:p>
    <w:p w14:paraId="5027743E">
      <w:pPr>
        <w:rPr>
          <w:rFonts w:hint="eastAsia" w:ascii="Times New Roman" w:hAnsi="Times New Roman" w:eastAsia="仿宋_GB2312" w:cs="仿宋_GB2312"/>
          <w:color w:val="auto"/>
          <w:kern w:val="2"/>
          <w:sz w:val="32"/>
          <w:szCs w:val="32"/>
          <w:highlight w:val="none"/>
          <w:lang w:val="en-US" w:eastAsia="zh-CN" w:bidi="ar-SA"/>
        </w:rPr>
      </w:pPr>
    </w:p>
    <w:p w14:paraId="33E228AB">
      <w:pPr>
        <w:pStyle w:val="2"/>
        <w:rPr>
          <w:rFonts w:hint="eastAsia" w:ascii="Times New Roman" w:hAnsi="Times New Roman" w:eastAsia="仿宋_GB2312" w:cs="仿宋_GB2312"/>
          <w:color w:val="auto"/>
          <w:kern w:val="2"/>
          <w:sz w:val="32"/>
          <w:szCs w:val="32"/>
          <w:highlight w:val="none"/>
          <w:lang w:val="en-US" w:eastAsia="zh-CN" w:bidi="ar-SA"/>
        </w:rPr>
      </w:pPr>
    </w:p>
    <w:p w14:paraId="044A1689">
      <w:pPr>
        <w:rPr>
          <w:rFonts w:hint="eastAsia" w:ascii="Times New Roman" w:hAnsi="Times New Roman" w:eastAsia="仿宋_GB2312" w:cs="仿宋_GB2312"/>
          <w:color w:val="auto"/>
          <w:kern w:val="2"/>
          <w:sz w:val="32"/>
          <w:szCs w:val="32"/>
          <w:highlight w:val="none"/>
          <w:lang w:val="en-US" w:eastAsia="zh-CN" w:bidi="ar-SA"/>
        </w:rPr>
      </w:pPr>
    </w:p>
    <w:p w14:paraId="7A9E61A2">
      <w:pPr>
        <w:pStyle w:val="2"/>
        <w:rPr>
          <w:rFonts w:hint="eastAsia" w:ascii="Times New Roman" w:hAnsi="Times New Roman" w:eastAsia="仿宋_GB2312" w:cs="仿宋_GB2312"/>
          <w:color w:val="auto"/>
          <w:kern w:val="2"/>
          <w:sz w:val="32"/>
          <w:szCs w:val="32"/>
          <w:highlight w:val="none"/>
          <w:lang w:val="en-US" w:eastAsia="zh-CN" w:bidi="ar-SA"/>
        </w:rPr>
      </w:pPr>
    </w:p>
    <w:p w14:paraId="121DEEA6">
      <w:pPr>
        <w:rPr>
          <w:rFonts w:hint="eastAsia" w:ascii="Times New Roman" w:hAnsi="Times New Roman" w:eastAsia="仿宋_GB2312" w:cs="仿宋_GB2312"/>
          <w:color w:val="auto"/>
          <w:kern w:val="2"/>
          <w:sz w:val="32"/>
          <w:szCs w:val="32"/>
          <w:highlight w:val="none"/>
          <w:lang w:val="en-US" w:eastAsia="zh-CN" w:bidi="ar-SA"/>
        </w:rPr>
      </w:pPr>
    </w:p>
    <w:p w14:paraId="467063BE">
      <w:pPr>
        <w:pStyle w:val="2"/>
        <w:rPr>
          <w:rFonts w:hint="eastAsia" w:ascii="Times New Roman" w:hAnsi="Times New Roman" w:eastAsia="仿宋_GB2312" w:cs="仿宋_GB2312"/>
          <w:color w:val="auto"/>
          <w:kern w:val="2"/>
          <w:sz w:val="32"/>
          <w:szCs w:val="32"/>
          <w:highlight w:val="none"/>
          <w:lang w:val="en-US" w:eastAsia="zh-CN" w:bidi="ar-SA"/>
        </w:rPr>
      </w:pPr>
    </w:p>
    <w:p w14:paraId="577A8FBC">
      <w:pPr>
        <w:rPr>
          <w:rFonts w:hint="eastAsia" w:ascii="Times New Roman" w:hAnsi="Times New Roman" w:eastAsia="仿宋_GB2312" w:cs="仿宋_GB2312"/>
          <w:color w:val="auto"/>
          <w:kern w:val="2"/>
          <w:sz w:val="32"/>
          <w:szCs w:val="32"/>
          <w:highlight w:val="none"/>
          <w:lang w:val="en-US" w:eastAsia="zh-CN" w:bidi="ar-SA"/>
        </w:rPr>
      </w:pPr>
    </w:p>
    <w:p w14:paraId="5F02DFB7">
      <w:pPr>
        <w:pStyle w:val="2"/>
        <w:rPr>
          <w:rFonts w:hint="eastAsia"/>
          <w:lang w:val="en-US" w:eastAsia="zh-CN"/>
        </w:rPr>
      </w:pPr>
    </w:p>
    <w:p w14:paraId="4FDAC4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55FB4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0A48E8E6">
      <w:pPr>
        <w:spacing w:line="600" w:lineRule="exact"/>
        <w:jc w:val="left"/>
        <w:rPr>
          <w:rFonts w:ascii="Times New Roman" w:hAnsi="Times New Roman"/>
          <w:b/>
          <w:color w:val="auto"/>
          <w:sz w:val="44"/>
          <w:szCs w:val="44"/>
          <w:highlight w:val="none"/>
        </w:rPr>
      </w:pPr>
    </w:p>
    <w:p w14:paraId="1347F93C">
      <w:pPr>
        <w:pStyle w:val="28"/>
        <w:spacing w:line="560" w:lineRule="exact"/>
        <w:ind w:firstLine="640" w:firstLineChars="200"/>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0C1DBD0">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4B9D375">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041DAC0">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E4FCD5A">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63A10F5">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986C13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3DD0CE01">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0929250">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lang w:eastAsia="zh-CN"/>
        </w:rPr>
        <w:t>国防支出</w:t>
      </w:r>
      <w:r>
        <w:rPr>
          <w:rFonts w:hint="eastAsia" w:ascii="仿宋_GB2312" w:eastAsia="仿宋_GB2312"/>
          <w:sz w:val="32"/>
          <w:szCs w:val="32"/>
        </w:rPr>
        <w:t>（类）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兵役征集</w:t>
      </w:r>
      <w:r>
        <w:rPr>
          <w:rFonts w:hint="eastAsia" w:ascii="仿宋_GB2312" w:eastAsia="仿宋_GB2312"/>
          <w:sz w:val="32"/>
          <w:szCs w:val="32"/>
        </w:rPr>
        <w:t>（项）：指反映</w:t>
      </w:r>
      <w:r>
        <w:rPr>
          <w:rFonts w:hint="eastAsia" w:ascii="仿宋_GB2312" w:eastAsia="仿宋_GB2312"/>
          <w:sz w:val="32"/>
          <w:szCs w:val="32"/>
          <w:lang w:eastAsia="zh-CN"/>
        </w:rPr>
        <w:t>用于兵役征集等方面的支出</w:t>
      </w:r>
      <w:r>
        <w:rPr>
          <w:rFonts w:hint="eastAsia" w:ascii="仿宋_GB2312" w:eastAsia="仿宋_GB2312"/>
          <w:sz w:val="32"/>
          <w:szCs w:val="32"/>
        </w:rPr>
        <w:t>。</w:t>
      </w:r>
    </w:p>
    <w:p w14:paraId="09D2FDCB">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行政单位（包括实行公务员管理的事业单位）的基本</w:t>
      </w:r>
      <w:r>
        <w:rPr>
          <w:rFonts w:hint="eastAsia" w:ascii="仿宋_GB2312" w:eastAsia="仿宋_GB2312"/>
          <w:sz w:val="32"/>
          <w:szCs w:val="32"/>
        </w:rPr>
        <w:t>支出。</w:t>
      </w:r>
    </w:p>
    <w:p w14:paraId="1B5A9812">
      <w:pPr>
        <w:pStyle w:val="2"/>
        <w:ind w:firstLine="640" w:firstLineChars="200"/>
        <w:rPr>
          <w:rFonts w:hint="default" w:eastAsia="仿宋_GB2312"/>
          <w:lang w:val="en-US" w:eastAsia="zh-CN"/>
        </w:rPr>
      </w:pPr>
      <w:r>
        <w:rPr>
          <w:rFonts w:hint="eastAsia"/>
          <w:sz w:val="32"/>
          <w:szCs w:val="32"/>
          <w:lang w:val="en-US" w:eastAsia="zh-CN"/>
        </w:rPr>
        <w:t>11</w:t>
      </w:r>
      <w:r>
        <w:rPr>
          <w:rFonts w:ascii="仿宋_GB2312" w:eastAsia="仿宋_GB2312"/>
          <w:sz w:val="32"/>
          <w:szCs w:val="32"/>
        </w:rPr>
        <w:t>.</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sz w:val="32"/>
          <w:szCs w:val="32"/>
          <w:lang w:eastAsia="zh-CN"/>
        </w:rPr>
        <w:t>一般行政管理事务</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w:t>
      </w:r>
      <w:r>
        <w:rPr>
          <w:rFonts w:hint="eastAsia"/>
          <w:sz w:val="32"/>
          <w:szCs w:val="32"/>
          <w:lang w:eastAsia="zh-CN"/>
        </w:rPr>
        <w:t>未单独设置项级科目的其他项目</w:t>
      </w:r>
      <w:r>
        <w:rPr>
          <w:rFonts w:hint="eastAsia" w:ascii="仿宋_GB2312" w:eastAsia="仿宋_GB2312"/>
          <w:sz w:val="32"/>
          <w:szCs w:val="32"/>
        </w:rPr>
        <w:t>支出。</w:t>
      </w:r>
    </w:p>
    <w:p w14:paraId="645F319B">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学前</w:t>
      </w:r>
      <w:r>
        <w:rPr>
          <w:rFonts w:hint="eastAsia" w:ascii="仿宋_GB2312" w:eastAsia="仿宋_GB2312"/>
          <w:sz w:val="32"/>
          <w:szCs w:val="32"/>
        </w:rPr>
        <w:t>教育（项）:指反映各部门举办的</w:t>
      </w:r>
      <w:r>
        <w:rPr>
          <w:rFonts w:hint="eastAsia" w:ascii="仿宋_GB2312" w:eastAsia="仿宋_GB2312"/>
          <w:sz w:val="32"/>
          <w:szCs w:val="32"/>
          <w:lang w:eastAsia="zh-CN"/>
        </w:rPr>
        <w:t>学前</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政府各部门对社会组织等举办的幼儿园的资助，如捐赠、补贴等。</w:t>
      </w:r>
    </w:p>
    <w:p w14:paraId="28893973">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70EA94A0">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64E7D06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w:t>
      </w:r>
      <w:r>
        <w:rPr>
          <w:rFonts w:hint="eastAsia" w:ascii="仿宋_GB2312" w:eastAsia="仿宋_GB2312"/>
          <w:sz w:val="32"/>
          <w:szCs w:val="32"/>
          <w:lang w:eastAsia="zh-CN"/>
        </w:rPr>
        <w:t>政府各部门对社会组织等举办的高中的资助，如捐赠、补贴等。</w:t>
      </w:r>
    </w:p>
    <w:p w14:paraId="79B1C59A">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7CC64DC7">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职业</w:t>
      </w:r>
      <w:r>
        <w:rPr>
          <w:rFonts w:hint="eastAsia" w:ascii="仿宋_GB2312" w:eastAsia="仿宋_GB2312"/>
          <w:sz w:val="32"/>
          <w:szCs w:val="32"/>
        </w:rPr>
        <w:t>教育（款）</w:t>
      </w:r>
      <w:r>
        <w:rPr>
          <w:rFonts w:hint="eastAsia" w:ascii="仿宋_GB2312" w:eastAsia="仿宋_GB2312"/>
          <w:sz w:val="32"/>
          <w:szCs w:val="32"/>
          <w:lang w:eastAsia="zh-CN"/>
        </w:rPr>
        <w:t>中等职业</w:t>
      </w:r>
      <w:r>
        <w:rPr>
          <w:rFonts w:hint="eastAsia" w:ascii="仿宋_GB2312" w:eastAsia="仿宋_GB2312"/>
          <w:sz w:val="32"/>
          <w:szCs w:val="32"/>
        </w:rPr>
        <w:t>教育（项）:指反映各部门举办的</w:t>
      </w:r>
      <w:r>
        <w:rPr>
          <w:rFonts w:hint="eastAsia" w:ascii="仿宋_GB2312" w:eastAsia="仿宋_GB2312"/>
          <w:sz w:val="32"/>
          <w:szCs w:val="32"/>
          <w:lang w:eastAsia="zh-CN"/>
        </w:rPr>
        <w:t>中等职业</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政府各部门对社会组织等举办的初等职业学校的资助，如捐赠、补贴等。</w:t>
      </w:r>
    </w:p>
    <w:p w14:paraId="3CDEC00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成人教育</w:t>
      </w:r>
      <w:r>
        <w:rPr>
          <w:rFonts w:hint="eastAsia" w:ascii="仿宋_GB2312" w:eastAsia="仿宋_GB2312"/>
          <w:sz w:val="32"/>
          <w:szCs w:val="32"/>
        </w:rPr>
        <w:t>（款）</w:t>
      </w:r>
      <w:r>
        <w:rPr>
          <w:rFonts w:hint="eastAsia" w:ascii="仿宋_GB2312" w:eastAsia="仿宋_GB2312"/>
          <w:sz w:val="32"/>
          <w:szCs w:val="32"/>
          <w:lang w:eastAsia="zh-CN"/>
        </w:rPr>
        <w:t>成人高等</w:t>
      </w:r>
      <w:r>
        <w:rPr>
          <w:rFonts w:hint="eastAsia" w:ascii="仿宋_GB2312" w:eastAsia="仿宋_GB2312"/>
          <w:sz w:val="32"/>
          <w:szCs w:val="32"/>
        </w:rPr>
        <w:t>教育（项）:指反映</w:t>
      </w:r>
      <w:r>
        <w:rPr>
          <w:rFonts w:hint="eastAsia" w:ascii="仿宋_GB2312" w:eastAsia="仿宋_GB2312"/>
          <w:sz w:val="32"/>
          <w:szCs w:val="32"/>
          <w:lang w:eastAsia="zh-CN"/>
        </w:rPr>
        <w:t>各部门举办函授、夜大、高等教育自学考试等方面的支出。</w:t>
      </w:r>
    </w:p>
    <w:p w14:paraId="278DF653">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特殊教育</w:t>
      </w:r>
      <w:r>
        <w:rPr>
          <w:rFonts w:hint="eastAsia" w:ascii="仿宋_GB2312" w:eastAsia="仿宋_GB2312"/>
          <w:sz w:val="32"/>
          <w:szCs w:val="32"/>
        </w:rPr>
        <w:t>（款）</w:t>
      </w:r>
      <w:r>
        <w:rPr>
          <w:rFonts w:hint="eastAsia" w:ascii="仿宋_GB2312" w:eastAsia="仿宋_GB2312"/>
          <w:sz w:val="32"/>
          <w:szCs w:val="32"/>
          <w:lang w:eastAsia="zh-CN"/>
        </w:rPr>
        <w:t>特殊学校</w:t>
      </w:r>
      <w:r>
        <w:rPr>
          <w:rFonts w:hint="eastAsia" w:ascii="仿宋_GB2312" w:eastAsia="仿宋_GB2312"/>
          <w:sz w:val="32"/>
          <w:szCs w:val="32"/>
        </w:rPr>
        <w:t>教育（项）:指反映</w:t>
      </w:r>
      <w:r>
        <w:rPr>
          <w:rFonts w:hint="eastAsia" w:ascii="仿宋_GB2312" w:eastAsia="仿宋_GB2312"/>
          <w:sz w:val="32"/>
          <w:szCs w:val="32"/>
          <w:lang w:eastAsia="zh-CN"/>
        </w:rPr>
        <w:t>各部门举办盲童学校、聋哑学校、智力落后儿童学校、其他生理缺陷儿童学校的支出。</w:t>
      </w:r>
    </w:p>
    <w:p w14:paraId="4129AAA3">
      <w:pPr>
        <w:pStyle w:val="2"/>
        <w:ind w:firstLine="640" w:firstLineChars="200"/>
        <w:rPr>
          <w:rFonts w:hint="eastAsia"/>
        </w:rPr>
      </w:pPr>
      <w:r>
        <w:rPr>
          <w:rFonts w:hint="eastAsia"/>
          <w:sz w:val="32"/>
          <w:szCs w:val="32"/>
          <w:lang w:val="en-US" w:eastAsia="zh-CN"/>
        </w:rPr>
        <w:t>20</w:t>
      </w:r>
      <w:r>
        <w:rPr>
          <w:rFonts w:ascii="仿宋_GB2312" w:eastAsia="仿宋_GB2312"/>
          <w:sz w:val="32"/>
          <w:szCs w:val="32"/>
        </w:rPr>
        <w:t>.</w:t>
      </w:r>
      <w:r>
        <w:rPr>
          <w:rFonts w:hint="eastAsia" w:ascii="仿宋_GB2312" w:eastAsia="仿宋_GB2312"/>
          <w:sz w:val="32"/>
          <w:szCs w:val="32"/>
        </w:rPr>
        <w:t>教育支出（类）</w:t>
      </w:r>
      <w:r>
        <w:rPr>
          <w:rFonts w:hint="eastAsia"/>
          <w:sz w:val="32"/>
          <w:szCs w:val="32"/>
          <w:lang w:eastAsia="zh-CN"/>
        </w:rPr>
        <w:t>进修及培训</w:t>
      </w:r>
      <w:r>
        <w:rPr>
          <w:rFonts w:hint="eastAsia" w:ascii="仿宋_GB2312" w:eastAsia="仿宋_GB2312"/>
          <w:sz w:val="32"/>
          <w:szCs w:val="32"/>
        </w:rPr>
        <w:t>（款）</w:t>
      </w:r>
      <w:r>
        <w:rPr>
          <w:rFonts w:hint="eastAsia"/>
          <w:sz w:val="32"/>
          <w:szCs w:val="32"/>
          <w:lang w:eastAsia="zh-CN"/>
        </w:rPr>
        <w:t>教师进修</w:t>
      </w:r>
      <w:r>
        <w:rPr>
          <w:rFonts w:hint="eastAsia" w:ascii="仿宋_GB2312" w:eastAsia="仿宋_GB2312"/>
          <w:sz w:val="32"/>
          <w:szCs w:val="32"/>
        </w:rPr>
        <w:t>（项）:指反映</w:t>
      </w:r>
      <w:r>
        <w:rPr>
          <w:rFonts w:hint="eastAsia"/>
          <w:sz w:val="32"/>
          <w:szCs w:val="32"/>
          <w:lang w:eastAsia="zh-CN"/>
        </w:rPr>
        <w:t>教师进修、师资培训支出</w:t>
      </w:r>
      <w:r>
        <w:rPr>
          <w:rFonts w:hint="eastAsia" w:ascii="仿宋_GB2312" w:eastAsia="仿宋_GB2312"/>
          <w:sz w:val="32"/>
          <w:szCs w:val="32"/>
          <w:lang w:eastAsia="zh-CN"/>
        </w:rPr>
        <w:t>。</w:t>
      </w:r>
    </w:p>
    <w:p w14:paraId="2BBF4BB8">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.教育支出（类）教育费附加安排的支出（款）其他教育费附加安排的支出（项）: 指反映除上述项目以外的教育费附加支出。</w:t>
      </w:r>
    </w:p>
    <w:p w14:paraId="09AF9124">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rPr>
        <w:t>（项）: 指反映</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37103C8B">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77932F2D">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4591B23F">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0E0F5EE8">
      <w:pPr>
        <w:spacing w:line="580" w:lineRule="exact"/>
        <w:ind w:firstLine="640" w:firstLineChars="200"/>
      </w:pPr>
      <w:r>
        <w:rPr>
          <w:rFonts w:hint="eastAsia" w:ascii="仿宋_GB2312" w:eastAsia="仿宋_GB2312"/>
          <w:sz w:val="32"/>
          <w:szCs w:val="32"/>
          <w:lang w:val="en-US" w:eastAsia="zh-CN"/>
        </w:rPr>
        <w:t>26</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19D9D6B0">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0869E6E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w:t>
      </w:r>
      <w:r>
        <w:rPr>
          <w:rFonts w:hint="eastAsia" w:ascii="仿宋_GB2312" w:eastAsia="仿宋_GB2312"/>
          <w:sz w:val="32"/>
          <w:szCs w:val="32"/>
          <w:lang w:eastAsia="zh-CN"/>
        </w:rPr>
        <w:t>、红军老战士</w:t>
      </w:r>
      <w:r>
        <w:rPr>
          <w:rFonts w:hint="eastAsia" w:ascii="仿宋_GB2312" w:eastAsia="仿宋_GB2312"/>
          <w:sz w:val="32"/>
          <w:szCs w:val="32"/>
        </w:rPr>
        <w:t>待遇</w:t>
      </w:r>
      <w:r>
        <w:rPr>
          <w:rFonts w:hint="eastAsia" w:ascii="仿宋_GB2312" w:eastAsia="仿宋_GB2312"/>
          <w:sz w:val="32"/>
          <w:szCs w:val="32"/>
          <w:lang w:eastAsia="zh-CN"/>
        </w:rPr>
        <w:t>人员</w:t>
      </w:r>
      <w:r>
        <w:rPr>
          <w:rFonts w:hint="eastAsia" w:ascii="仿宋_GB2312" w:eastAsia="仿宋_GB2312"/>
          <w:sz w:val="32"/>
          <w:szCs w:val="32"/>
        </w:rPr>
        <w:t>的医疗经费。</w:t>
      </w:r>
    </w:p>
    <w:p w14:paraId="6863900B">
      <w:pPr>
        <w:pStyle w:val="2"/>
        <w:ind w:firstLine="640" w:firstLineChars="200"/>
        <w:rPr>
          <w:rFonts w:hint="eastAsia"/>
        </w:rPr>
      </w:pPr>
      <w:r>
        <w:rPr>
          <w:rFonts w:hint="eastAsia" w:ascii="仿宋_GB2312" w:eastAsia="仿宋_GB2312"/>
          <w:sz w:val="32"/>
          <w:szCs w:val="32"/>
          <w:lang w:val="en-US" w:eastAsia="zh-CN"/>
        </w:rPr>
        <w:t>2</w:t>
      </w:r>
      <w:r>
        <w:rPr>
          <w:rFonts w:hint="eastAsia"/>
          <w:sz w:val="32"/>
          <w:szCs w:val="32"/>
          <w:lang w:val="en-US" w:eastAsia="zh-CN"/>
        </w:rPr>
        <w:t>9</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334A3226">
      <w:pPr>
        <w:pStyle w:val="2"/>
        <w:ind w:firstLine="640" w:firstLineChars="200"/>
        <w:rPr>
          <w:rFonts w:hint="eastAsia" w:eastAsia="仿宋_GB2312"/>
          <w:lang w:eastAsia="zh-CN"/>
        </w:rPr>
      </w:pPr>
      <w:r>
        <w:rPr>
          <w:rFonts w:hint="eastAsia"/>
          <w:sz w:val="32"/>
          <w:szCs w:val="32"/>
          <w:lang w:val="en-US" w:eastAsia="zh-CN"/>
        </w:rPr>
        <w:t>30</w:t>
      </w:r>
      <w:r>
        <w:rPr>
          <w:rFonts w:hint="eastAsia" w:ascii="仿宋_GB2312" w:eastAsia="仿宋_GB2312"/>
          <w:sz w:val="32"/>
          <w:szCs w:val="32"/>
        </w:rPr>
        <w:t>.卫生健康支出（类）行政事业单位医疗（款）</w:t>
      </w:r>
      <w:r>
        <w:rPr>
          <w:rFonts w:hint="eastAsia"/>
          <w:sz w:val="32"/>
          <w:szCs w:val="32"/>
          <w:lang w:eastAsia="zh-CN"/>
        </w:rPr>
        <w:t>公务员医疗补助</w:t>
      </w:r>
      <w:r>
        <w:rPr>
          <w:rFonts w:hint="eastAsia" w:ascii="仿宋_GB2312" w:eastAsia="仿宋_GB2312"/>
          <w:sz w:val="32"/>
          <w:szCs w:val="32"/>
        </w:rPr>
        <w:t>（项）:指反</w:t>
      </w:r>
      <w:r>
        <w:rPr>
          <w:rFonts w:hint="eastAsia"/>
          <w:sz w:val="32"/>
          <w:szCs w:val="32"/>
          <w:lang w:eastAsia="zh-CN"/>
        </w:rPr>
        <w:t>财政总计安排的公务员医疗补助经费。</w:t>
      </w:r>
    </w:p>
    <w:p w14:paraId="19FEFCCE">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32E769F">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90819CD">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1AC2734F">
      <w:pPr>
        <w:ind w:firstLine="640" w:firstLineChars="200"/>
        <w:rPr>
          <w:rFonts w:ascii="仿宋_GB2312" w:eastAsia="仿宋_GB2312"/>
          <w:sz w:val="32"/>
          <w:szCs w:val="32"/>
        </w:rPr>
      </w:pPr>
      <w:r>
        <w:rPr>
          <w:rFonts w:hint="eastAsia" w:ascii="仿宋_GB2312" w:eastAsia="仿宋_GB2312"/>
          <w:sz w:val="32"/>
          <w:szCs w:val="32"/>
          <w:lang w:val="en-US" w:eastAsia="zh-CN"/>
        </w:rPr>
        <w:t>34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51390786">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DA3179">
      <w:pPr>
        <w:spacing w:line="600" w:lineRule="exact"/>
        <w:ind w:firstLine="640" w:firstLineChars="200"/>
        <w:jc w:val="left"/>
        <w:rPr>
          <w:rStyle w:val="30"/>
          <w:rFonts w:hint="eastAsia" w:ascii="Times New Roman" w:hAnsi="Times New Roman" w:eastAsia="黑体"/>
          <w:b w:val="0"/>
          <w:color w:val="auto"/>
          <w:highlight w:val="none"/>
          <w:lang w:eastAsia="zh-CN"/>
        </w:rPr>
      </w:pPr>
      <w:r>
        <w:rPr>
          <w:rFonts w:hint="eastAsia" w:ascii="仿宋_GB2312" w:eastAsia="仿宋_GB2312"/>
          <w:color w:val="auto"/>
          <w:sz w:val="32"/>
          <w:szCs w:val="32"/>
          <w:lang w:val="en-US" w:eastAsia="zh-CN"/>
        </w:rPr>
        <w:t>36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137398F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2F8C91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D18C4B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1E259C0">
      <w:pPr>
        <w:keepNext w:val="0"/>
        <w:keepLines w:val="0"/>
        <w:pageBreakBefore w:val="0"/>
        <w:widowControl/>
        <w:shd w:val="clear" w:color="auto" w:fill="FFFFFF"/>
        <w:kinsoku/>
        <w:wordWrap/>
        <w:overflowPunct/>
        <w:topLinePunct w:val="0"/>
        <w:autoSpaceDE/>
        <w:autoSpaceDN/>
        <w:bidi w:val="0"/>
        <w:adjustRightInd/>
        <w:snapToGrid/>
        <w:spacing w:line="700" w:lineRule="exact"/>
        <w:ind w:firstLine="883" w:firstLineChars="200"/>
        <w:jc w:val="center"/>
        <w:textAlignment w:val="auto"/>
        <w:rPr>
          <w:rFonts w:hint="eastAsia" w:ascii="宋体" w:hAnsi="宋体" w:eastAsia="宋体" w:cs="宋体"/>
          <w:b/>
          <w:bCs w:val="0"/>
          <w:kern w:val="0"/>
          <w:sz w:val="44"/>
          <w:szCs w:val="44"/>
        </w:rPr>
      </w:pPr>
      <w:r>
        <w:rPr>
          <w:rFonts w:hint="eastAsia" w:ascii="宋体" w:hAnsi="宋体" w:eastAsia="宋体" w:cs="宋体"/>
          <w:b/>
          <w:bCs w:val="0"/>
          <w:kern w:val="0"/>
          <w:sz w:val="44"/>
          <w:szCs w:val="44"/>
        </w:rPr>
        <w:t>峨眉山市教育局</w:t>
      </w:r>
    </w:p>
    <w:p w14:paraId="67633E2D">
      <w:pPr>
        <w:keepNext w:val="0"/>
        <w:keepLines w:val="0"/>
        <w:pageBreakBefore w:val="0"/>
        <w:widowControl/>
        <w:shd w:val="clear" w:color="auto" w:fill="FFFFFF"/>
        <w:kinsoku/>
        <w:wordWrap/>
        <w:overflowPunct/>
        <w:topLinePunct w:val="0"/>
        <w:autoSpaceDE/>
        <w:autoSpaceDN/>
        <w:bidi w:val="0"/>
        <w:adjustRightInd/>
        <w:snapToGrid/>
        <w:spacing w:line="700" w:lineRule="exact"/>
        <w:ind w:firstLine="883" w:firstLineChars="200"/>
        <w:jc w:val="center"/>
        <w:textAlignment w:val="auto"/>
        <w:rPr>
          <w:rFonts w:hint="eastAsia" w:ascii="宋体" w:hAnsi="宋体" w:eastAsia="宋体" w:cs="宋体"/>
          <w:b/>
          <w:bCs w:val="0"/>
          <w:kern w:val="0"/>
          <w:sz w:val="44"/>
          <w:szCs w:val="44"/>
        </w:rPr>
      </w:pPr>
      <w:r>
        <w:rPr>
          <w:rFonts w:hint="eastAsia" w:ascii="宋体" w:hAnsi="宋体" w:eastAsia="宋体" w:cs="宋体"/>
          <w:b/>
          <w:bCs w:val="0"/>
          <w:kern w:val="0"/>
          <w:sz w:val="44"/>
          <w:szCs w:val="44"/>
        </w:rPr>
        <w:t>20</w:t>
      </w:r>
      <w:r>
        <w:rPr>
          <w:rFonts w:hint="eastAsia" w:ascii="宋体" w:hAnsi="宋体" w:eastAsia="宋体" w:cs="宋体"/>
          <w:b/>
          <w:bCs w:val="0"/>
          <w:kern w:val="0"/>
          <w:sz w:val="44"/>
          <w:szCs w:val="44"/>
          <w:lang w:val="en-US" w:eastAsia="zh-CN"/>
        </w:rPr>
        <w:t>24</w:t>
      </w:r>
      <w:r>
        <w:rPr>
          <w:rFonts w:hint="eastAsia" w:ascii="宋体" w:hAnsi="宋体" w:eastAsia="宋体" w:cs="宋体"/>
          <w:b/>
          <w:bCs w:val="0"/>
          <w:kern w:val="0"/>
          <w:sz w:val="44"/>
          <w:szCs w:val="44"/>
        </w:rPr>
        <w:t>年部门</w:t>
      </w:r>
      <w:r>
        <w:rPr>
          <w:rFonts w:hint="eastAsia" w:ascii="宋体" w:hAnsi="宋体" w:eastAsia="宋体" w:cs="宋体"/>
          <w:b/>
          <w:bCs w:val="0"/>
          <w:kern w:val="0"/>
          <w:sz w:val="44"/>
          <w:szCs w:val="44"/>
          <w:lang w:eastAsia="zh-CN"/>
        </w:rPr>
        <w:t>整体支出</w:t>
      </w:r>
      <w:r>
        <w:rPr>
          <w:rFonts w:hint="eastAsia" w:ascii="宋体" w:hAnsi="宋体" w:eastAsia="宋体" w:cs="宋体"/>
          <w:b/>
          <w:bCs w:val="0"/>
          <w:kern w:val="0"/>
          <w:sz w:val="44"/>
          <w:szCs w:val="44"/>
        </w:rPr>
        <w:t>绩效</w:t>
      </w:r>
      <w:r>
        <w:rPr>
          <w:rFonts w:hint="eastAsia" w:ascii="宋体" w:hAnsi="宋体" w:eastAsia="宋体" w:cs="宋体"/>
          <w:b/>
          <w:bCs w:val="0"/>
          <w:kern w:val="0"/>
          <w:sz w:val="44"/>
          <w:szCs w:val="44"/>
          <w:lang w:eastAsia="zh-CN"/>
        </w:rPr>
        <w:t>评价</w:t>
      </w:r>
      <w:r>
        <w:rPr>
          <w:rFonts w:hint="eastAsia" w:ascii="宋体" w:hAnsi="宋体" w:eastAsia="宋体" w:cs="宋体"/>
          <w:b/>
          <w:bCs w:val="0"/>
          <w:kern w:val="0"/>
          <w:sz w:val="44"/>
          <w:szCs w:val="44"/>
        </w:rPr>
        <w:t>报告</w:t>
      </w:r>
    </w:p>
    <w:p w14:paraId="5A1D5C2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3B0835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一、部门基本情况</w:t>
      </w:r>
    </w:p>
    <w:p w14:paraId="4CFAB86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（一）机构组成。</w:t>
      </w:r>
    </w:p>
    <w:p w14:paraId="0CA4AB63">
      <w:pPr>
        <w:shd w:val="clear" w:color="auto" w:fill="FFFFFF"/>
        <w:spacing w:line="580" w:lineRule="exact"/>
        <w:ind w:firstLine="640" w:firstLineChars="200"/>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 w:eastAsia="仿宋_GB2312"/>
          <w:sz w:val="32"/>
          <w:szCs w:val="32"/>
        </w:rPr>
        <w:t>教育系统各单位为财政全额拨款行政事业单位，教育局局</w:t>
      </w:r>
      <w:r>
        <w:rPr>
          <w:rFonts w:hint="eastAsia" w:ascii="仿宋_GB2312" w:hAnsi="仿宋_GB2312" w:eastAsia="仿宋_GB2312" w:cs="仿宋_GB2312"/>
          <w:kern w:val="0"/>
          <w:sz w:val="32"/>
          <w:szCs w:val="32"/>
          <w:shd w:val="clear" w:color="auto" w:fill="FFFFFF"/>
        </w:rPr>
        <w:t>机关为行政单位，内设办公室、基础教育股、计划基建财务股、人事股、综治安全管理股</w:t>
      </w:r>
      <w:r>
        <w:rPr>
          <w:rFonts w:hint="eastAsia" w:ascii="仿宋_GB2312" w:hAnsi="仿宋_GB2312" w:eastAsia="仿宋_GB2312" w:cs="仿宋_GB2312"/>
          <w:kern w:val="0"/>
          <w:sz w:val="32"/>
          <w:szCs w:val="32"/>
          <w:shd w:val="clear" w:color="auto" w:fill="FFFFFF"/>
          <w:lang w:eastAsia="zh-CN"/>
        </w:rPr>
        <w:t>、教育督导室</w:t>
      </w: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rPr>
        <w:t>个科股室，下属财政全额拨款事业单位</w:t>
      </w:r>
      <w:r>
        <w:rPr>
          <w:rFonts w:hint="eastAsia" w:ascii="仿宋_GB2312" w:hAnsi="仿宋_GB2312" w:eastAsia="仿宋_GB2312" w:cs="仿宋_GB2312"/>
          <w:kern w:val="0"/>
          <w:sz w:val="32"/>
          <w:szCs w:val="32"/>
          <w:shd w:val="clear" w:color="auto" w:fill="FFFFFF"/>
          <w:lang w:val="en-US" w:eastAsia="zh-CN"/>
        </w:rPr>
        <w:t>31</w:t>
      </w:r>
      <w:r>
        <w:rPr>
          <w:rFonts w:hint="eastAsia" w:ascii="仿宋_GB2312" w:hAnsi="仿宋_GB2312" w:eastAsia="仿宋_GB2312" w:cs="仿宋_GB2312"/>
          <w:kern w:val="0"/>
          <w:sz w:val="32"/>
          <w:szCs w:val="32"/>
          <w:shd w:val="clear" w:color="auto" w:fill="FFFFFF"/>
        </w:rPr>
        <w:t>个</w:t>
      </w:r>
      <w:r>
        <w:rPr>
          <w:rFonts w:hint="eastAsia" w:ascii="仿宋_GB2312" w:hAnsi="仿宋_GB2312" w:eastAsia="仿宋_GB2312" w:cs="仿宋_GB2312"/>
          <w:kern w:val="0"/>
          <w:sz w:val="32"/>
          <w:szCs w:val="32"/>
          <w:shd w:val="clear" w:color="auto" w:fill="FFFFFF"/>
          <w:lang w:eastAsia="zh-CN"/>
        </w:rPr>
        <w:t>，经费自理单位</w:t>
      </w:r>
      <w:r>
        <w:rPr>
          <w:rFonts w:hint="eastAsia" w:ascii="仿宋_GB2312" w:hAnsi="仿宋_GB2312" w:eastAsia="仿宋_GB2312" w:cs="仿宋_GB2312"/>
          <w:kern w:val="0"/>
          <w:sz w:val="32"/>
          <w:szCs w:val="32"/>
          <w:shd w:val="clear" w:color="auto" w:fill="FFFFFF"/>
          <w:lang w:val="en-US" w:eastAsia="zh-CN"/>
        </w:rPr>
        <w:t>1个</w:t>
      </w:r>
      <w:r>
        <w:rPr>
          <w:rFonts w:hint="eastAsia" w:ascii="仿宋_GB2312" w:hAnsi="仿宋_GB2312" w:eastAsia="仿宋_GB2312" w:cs="仿宋_GB2312"/>
          <w:kern w:val="0"/>
          <w:sz w:val="32"/>
          <w:szCs w:val="32"/>
          <w:shd w:val="clear" w:color="auto" w:fill="FFFFFF"/>
        </w:rPr>
        <w:t>。</w:t>
      </w:r>
    </w:p>
    <w:p w14:paraId="639E4C6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zh-CN"/>
        </w:rPr>
        <w:t>（</w:t>
      </w:r>
      <w:r>
        <w:rPr>
          <w:rFonts w:hint="eastAsia" w:ascii="Times New Roman" w:hAnsi="Times New Roman" w:eastAsia="黑体" w:cs="Times New Roman"/>
          <w:color w:val="000000"/>
          <w:kern w:val="0"/>
          <w:sz w:val="32"/>
          <w:szCs w:val="32"/>
          <w:highlight w:val="none"/>
          <w:shd w:val="clear" w:color="auto" w:fill="FFFFFF"/>
          <w:lang w:val="zh-CN"/>
        </w:rPr>
        <w:t>二</w:t>
      </w:r>
      <w:r>
        <w:rPr>
          <w:rFonts w:hint="default" w:ascii="Times New Roman" w:hAnsi="Times New Roman" w:eastAsia="黑体" w:cs="Times New Roman"/>
          <w:color w:val="000000"/>
          <w:kern w:val="0"/>
          <w:sz w:val="32"/>
          <w:szCs w:val="32"/>
          <w:highlight w:val="none"/>
          <w:shd w:val="clear" w:color="auto" w:fill="FFFFFF"/>
          <w:lang w:val="zh-CN"/>
        </w:rPr>
        <w:t>）机构职能。</w:t>
      </w:r>
    </w:p>
    <w:p w14:paraId="7121A67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1.贯彻执行党和国家有关教育工作的方针、政策和法律法规，研究拟订全市教育工作的政策并监督实施。</w:t>
      </w:r>
    </w:p>
    <w:p w14:paraId="271123C1">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2.拟订全市教育体制改革政策、教育事业发展规划和年度计划并组织实施；负责各类教育的统筹规划和协调管理；负责教育系统基本信息的统计、分析、发布工作；指导教育信息化建设工作。</w:t>
      </w:r>
    </w:p>
    <w:p w14:paraId="50B7E7B2">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负责本部门教育经费的统筹管理，参与拟订筹措教育经费、教育拨款、教育基建投资的政策和措施，监督全市教育经费项目的执行。提出有关教育收费项目和标准的意见，配合物价、财政部门规范学校收费行为，治理各种乱收费。</w:t>
      </w:r>
    </w:p>
    <w:p w14:paraId="57546475">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负责义务教育的宏观指导与协调；推进全市义务教育均衡发展和促进教育公平；推进基础教育教学改革，全面实施素质教育。综合管理各类教育机构举办的学历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14:paraId="6925D7D8">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5.指导全市各类学校的思想政治、德育、教学、体育卫生与美育工作、劳动技术教育、国防教育和安全稳定工作。配合有关部门保护未成年学生身心健康及合法权益。</w:t>
      </w:r>
    </w:p>
    <w:p w14:paraId="5D058F4E">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主管全市教师工作；负责规划并指导全市教师队伍建设；根据编制标准，指导各类学校核定教职工编制和岗位设置；负责中小学教师专业技术职务资格评审、培养培训、继续教育和考核管理；指导学校内部管理体制改革和人事、分配制度改革。</w:t>
      </w:r>
    </w:p>
    <w:p w14:paraId="24A7F445">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7.综合管理全市中小学校长的选拔、任用、培训；具体承办管理权限范围内学校领导干部的考核任免工作。</w:t>
      </w:r>
    </w:p>
    <w:p w14:paraId="59857659">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8.统筹管理全市各级各类学校的学历教育考试工作；组织各级各类学校招生工作；承担市教育招生考试委员会的日常工作。</w:t>
      </w:r>
    </w:p>
    <w:p w14:paraId="21557DCD">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9.规划并指导全市教育科研和教育科研成果的推广工作，管理全市教育情报、技术装备、远程教育的规划与发展建设工作。</w:t>
      </w:r>
    </w:p>
    <w:p w14:paraId="4315903D">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10.管理中小学（幼儿园）及其它直属事业单位；指导有关教育的学会、协会、研究会、基金会等社团组织的工作。</w:t>
      </w:r>
    </w:p>
    <w:p w14:paraId="03B9C57A">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11.指导以就业为导向的职业教育的发展与改革。指导中等职业教育教材建设和职业指导工作。</w:t>
      </w:r>
    </w:p>
    <w:p w14:paraId="2D8A243C">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12.统筹规划、综合管理全市民办教育，规范民办教育办学秩序，促进民办教育事业健康发展。</w:t>
      </w:r>
    </w:p>
    <w:p w14:paraId="7D9AE29E">
      <w:pPr>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13.负责组织和指导中等及中等以下教育、扫除青壮年文盲工作的督导检查和评估验收工作，指导基础教育发展水平和质量的监测工作。</w:t>
      </w:r>
    </w:p>
    <w:p w14:paraId="1203B1D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宋体" w:eastAsia="仿宋_GB2312" w:cs="宋体"/>
          <w:kern w:val="0"/>
          <w:sz w:val="32"/>
          <w:szCs w:val="32"/>
        </w:rPr>
        <w:t>14．贯彻执行国家语言文字的方针政策，指导普通话推广工作，承担上级语言文字工作委员会布置的工作。</w:t>
      </w:r>
    </w:p>
    <w:p w14:paraId="0F7BC1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仿宋_GB2312" w:hAnsi="仿宋_GB2312" w:eastAsia="仿宋_GB2312" w:cs="仿宋_GB2312"/>
          <w:b/>
          <w:bCs/>
          <w:kern w:val="0"/>
          <w:sz w:val="32"/>
          <w:szCs w:val="32"/>
          <w:shd w:val="clear" w:color="auto" w:fill="FFFFFF"/>
          <w:lang w:val="zh-CN" w:eastAsia="zh-CN"/>
        </w:rPr>
        <w:t>三）人员概况。</w:t>
      </w:r>
    </w:p>
    <w:p w14:paraId="7E616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eastAsia" w:ascii="仿宋_GB2312" w:hAnsi="仿宋_GB2312" w:eastAsia="仿宋_GB2312" w:cs="仿宋_GB2312"/>
          <w:kern w:val="0"/>
          <w:sz w:val="32"/>
          <w:szCs w:val="32"/>
          <w:shd w:val="clear" w:color="auto" w:fill="FFFFFF"/>
          <w:lang w:eastAsia="zh-CN"/>
        </w:rPr>
        <w:t>教育系统</w:t>
      </w:r>
      <w:r>
        <w:rPr>
          <w:rFonts w:hint="eastAsia" w:ascii="仿宋_GB2312" w:hAnsi="仿宋_GB2312" w:eastAsia="仿宋_GB2312" w:cs="仿宋_GB2312"/>
          <w:kern w:val="0"/>
          <w:sz w:val="32"/>
          <w:szCs w:val="32"/>
          <w:shd w:val="clear" w:color="auto" w:fill="FFFFFF"/>
          <w:lang w:val="en-US" w:eastAsia="zh-CN"/>
        </w:rPr>
        <w:t>202</w:t>
      </w:r>
      <w:r>
        <w:rPr>
          <w:rFonts w:hint="eastAsia" w:ascii="仿宋_GB2312" w:hAnsi="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年末全市在编在册人员为</w:t>
      </w:r>
      <w:r>
        <w:rPr>
          <w:rFonts w:hint="eastAsia" w:ascii="仿宋_GB2312" w:hAnsi="仿宋_GB2312" w:eastAsia="仿宋_GB2312" w:cs="仿宋_GB2312"/>
          <w:kern w:val="0"/>
          <w:sz w:val="32"/>
          <w:szCs w:val="32"/>
          <w:shd w:val="clear" w:color="auto" w:fill="FFFFFF"/>
          <w:lang w:val="en-US" w:eastAsia="zh-CN"/>
        </w:rPr>
        <w:t>25</w:t>
      </w:r>
      <w:r>
        <w:rPr>
          <w:rFonts w:hint="eastAsia" w:ascii="仿宋_GB2312" w:hAnsi="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人</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其中局机关</w:t>
      </w:r>
      <w:r>
        <w:rPr>
          <w:rFonts w:hint="eastAsia" w:ascii="仿宋_GB2312" w:hAnsi="仿宋" w:eastAsia="仿宋_GB2312"/>
          <w:sz w:val="32"/>
          <w:szCs w:val="32"/>
        </w:rPr>
        <w:t>设领导职数</w:t>
      </w:r>
      <w:r>
        <w:rPr>
          <w:rFonts w:hint="eastAsia" w:ascii="仿宋_GB2312" w:hAnsi="仿宋" w:eastAsia="仿宋_GB2312"/>
          <w:sz w:val="32"/>
          <w:szCs w:val="32"/>
          <w:lang w:val="en-US" w:eastAsia="zh-CN"/>
        </w:rPr>
        <w:t>5</w:t>
      </w:r>
      <w:r>
        <w:rPr>
          <w:rFonts w:hint="eastAsia" w:ascii="仿宋_GB2312" w:hAnsi="仿宋" w:eastAsia="仿宋_GB2312"/>
          <w:sz w:val="32"/>
          <w:szCs w:val="32"/>
        </w:rPr>
        <w:t>名</w:t>
      </w:r>
      <w:r>
        <w:rPr>
          <w:rFonts w:hint="eastAsia" w:ascii="仿宋_GB2312" w:hAnsi="仿宋" w:eastAsia="仿宋_GB2312"/>
          <w:sz w:val="32"/>
          <w:szCs w:val="32"/>
          <w:lang w:val="en-US" w:eastAsia="zh-CN"/>
        </w:rPr>
        <w:t>,</w:t>
      </w:r>
      <w:r>
        <w:rPr>
          <w:rFonts w:hint="eastAsia" w:ascii="仿宋_GB2312" w:hAnsi="仿宋" w:eastAsia="仿宋_GB2312"/>
          <w:sz w:val="32"/>
          <w:szCs w:val="32"/>
        </w:rPr>
        <w:t>实际在岗公务员</w:t>
      </w:r>
      <w:r>
        <w:rPr>
          <w:rFonts w:hint="eastAsia" w:ascii="仿宋_GB2312" w:hAnsi="仿宋" w:eastAsia="仿宋_GB2312"/>
          <w:sz w:val="32"/>
          <w:szCs w:val="32"/>
          <w:lang w:val="en-US" w:eastAsia="zh-CN"/>
        </w:rPr>
        <w:t>1</w:t>
      </w:r>
      <w:r>
        <w:rPr>
          <w:rFonts w:hint="eastAsia" w:ascii="仿宋_GB2312" w:hAnsi="仿宋"/>
          <w:sz w:val="32"/>
          <w:szCs w:val="32"/>
          <w:lang w:val="en-US" w:eastAsia="zh-CN"/>
        </w:rPr>
        <w:t>7</w:t>
      </w:r>
      <w:r>
        <w:rPr>
          <w:rFonts w:hint="eastAsia" w:ascii="仿宋_GB2312" w:hAnsi="仿宋" w:eastAsia="仿宋_GB2312"/>
          <w:sz w:val="32"/>
          <w:szCs w:val="32"/>
        </w:rPr>
        <w:t>人，机关工勤1人</w:t>
      </w:r>
      <w:r>
        <w:rPr>
          <w:rFonts w:hint="eastAsia" w:ascii="仿宋_GB2312" w:hAnsi="仿宋" w:eastAsia="仿宋_GB2312"/>
          <w:sz w:val="32"/>
          <w:szCs w:val="32"/>
          <w:lang w:eastAsia="zh-CN"/>
        </w:rPr>
        <w:t>，</w:t>
      </w:r>
      <w:r>
        <w:rPr>
          <w:rFonts w:hint="eastAsia" w:ascii="仿宋_GB2312" w:hAnsi="仿宋" w:eastAsia="仿宋_GB2312"/>
          <w:sz w:val="32"/>
          <w:szCs w:val="32"/>
        </w:rPr>
        <w:t>退休人员2</w:t>
      </w:r>
      <w:r>
        <w:rPr>
          <w:rFonts w:hint="eastAsia" w:ascii="仿宋_GB2312" w:hAnsi="仿宋"/>
          <w:sz w:val="32"/>
          <w:szCs w:val="32"/>
          <w:lang w:val="en-US" w:eastAsia="zh-CN"/>
        </w:rPr>
        <w:t>3</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宋体" w:eastAsia="仿宋_GB2312" w:cs="宋体"/>
          <w:kern w:val="0"/>
          <w:sz w:val="32"/>
          <w:szCs w:val="32"/>
        </w:rPr>
        <w:t>长期聘用人员1名，借用事业人员3</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rPr>
        <w:t>人。</w:t>
      </w:r>
      <w:r>
        <w:rPr>
          <w:rFonts w:hint="eastAsia" w:ascii="仿宋_GB2312" w:hAnsi="仿宋_GB2312" w:eastAsia="仿宋_GB2312" w:cs="仿宋_GB2312"/>
          <w:kern w:val="0"/>
          <w:sz w:val="32"/>
          <w:szCs w:val="32"/>
          <w:shd w:val="clear" w:color="auto" w:fill="FFFFFF"/>
        </w:rPr>
        <w:t>全市20</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年公办小学至高中阶段有学生</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cs="仿宋_GB2312"/>
          <w:kern w:val="0"/>
          <w:sz w:val="32"/>
          <w:szCs w:val="32"/>
          <w:shd w:val="clear" w:color="auto" w:fill="FFFFFF"/>
          <w:lang w:val="en-US" w:eastAsia="zh-CN"/>
        </w:rPr>
        <w:t>4649</w:t>
      </w:r>
      <w:r>
        <w:rPr>
          <w:rFonts w:hint="eastAsia" w:ascii="仿宋_GB2312" w:hAnsi="仿宋_GB2312" w:eastAsia="仿宋_GB2312" w:cs="仿宋_GB2312"/>
          <w:kern w:val="0"/>
          <w:sz w:val="32"/>
          <w:szCs w:val="32"/>
          <w:shd w:val="clear" w:color="auto" w:fill="FFFFFF"/>
        </w:rPr>
        <w:t>人</w:t>
      </w:r>
      <w:r>
        <w:rPr>
          <w:rFonts w:hint="default" w:ascii="Times New Roman" w:hAnsi="Times New Roman" w:cs="Times New Roman"/>
          <w:szCs w:val="32"/>
          <w:lang w:val="en-US" w:eastAsia="zh-CN"/>
        </w:rPr>
        <w:t>。</w:t>
      </w:r>
    </w:p>
    <w:p w14:paraId="4651680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5522B7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eastAsia" w:ascii="仿宋_GB2312" w:hAnsi="仿宋_GB2312" w:eastAsia="仿宋_GB2312" w:cs="仿宋_GB2312"/>
          <w:b/>
          <w:bCs/>
          <w:kern w:val="0"/>
          <w:sz w:val="32"/>
          <w:szCs w:val="32"/>
          <w:shd w:val="clear" w:color="auto" w:fill="FFFFFF"/>
          <w:lang w:val="zh-CN" w:eastAsia="zh-CN"/>
        </w:rPr>
        <w:t>收入情况。</w:t>
      </w:r>
    </w:p>
    <w:p w14:paraId="0ACAFCD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kern w:val="0"/>
          <w:sz w:val="32"/>
          <w:szCs w:val="32"/>
          <w:lang w:eastAsia="zh-CN"/>
        </w:rPr>
      </w:pPr>
      <w:r>
        <w:rPr>
          <w:rFonts w:hint="eastAsia" w:eastAsia="仿宋_GB2312" w:cs="Times New Roman"/>
          <w:sz w:val="32"/>
          <w:szCs w:val="32"/>
          <w:lang w:val="en-US" w:eastAsia="zh-CN"/>
        </w:rPr>
        <w:t>峨眉山市教育系统</w:t>
      </w:r>
      <w:r>
        <w:rPr>
          <w:rFonts w:hint="default"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eastAsia="仿宋_GB2312" w:cs="Times New Roman"/>
          <w:sz w:val="32"/>
          <w:szCs w:val="32"/>
          <w:lang w:val="en-US" w:eastAsia="zh-CN"/>
        </w:rPr>
        <w:t>年年初预算收入</w:t>
      </w:r>
      <w:r>
        <w:rPr>
          <w:rFonts w:hint="eastAsia" w:eastAsia="仿宋_GB2312" w:cs="Times New Roman"/>
          <w:sz w:val="32"/>
          <w:szCs w:val="32"/>
          <w:lang w:val="en-US" w:eastAsia="zh-CN"/>
        </w:rPr>
        <w:t>为61203.73万元（其中一般公共预算财政拨款收入55663.42万元，事业收入1155.77万元，其他收入4384.54万元），</w:t>
      </w:r>
      <w:r>
        <w:rPr>
          <w:rFonts w:hint="default" w:eastAsia="仿宋_GB2312" w:cs="Times New Roman"/>
          <w:sz w:val="32"/>
          <w:szCs w:val="32"/>
          <w:lang w:val="en-US" w:eastAsia="zh-CN"/>
        </w:rPr>
        <w:t>决算报表收入</w:t>
      </w:r>
      <w:r>
        <w:rPr>
          <w:rFonts w:hint="eastAsia" w:eastAsia="仿宋_GB2312" w:cs="Times New Roman"/>
          <w:sz w:val="32"/>
          <w:szCs w:val="32"/>
          <w:lang w:val="en-US" w:eastAsia="zh-CN"/>
        </w:rPr>
        <w:t>为68760.99万元（其中一般公共预算财政拨款收入63763.53万元，政府性基金预算财政拨款收入826.53万元，事业收入860.67万元，其他收入3310.26万元）</w:t>
      </w:r>
      <w:r>
        <w:rPr>
          <w:rFonts w:hint="default" w:eastAsia="仿宋_GB2312" w:cs="Times New Roman"/>
          <w:sz w:val="32"/>
          <w:szCs w:val="32"/>
          <w:lang w:val="en-US" w:eastAsia="zh-CN"/>
        </w:rPr>
        <w:t>。</w:t>
      </w:r>
      <w:r>
        <w:rPr>
          <w:rFonts w:hint="eastAsia" w:eastAsia="仿宋_GB2312" w:cs="Times New Roman"/>
          <w:sz w:val="32"/>
          <w:szCs w:val="32"/>
          <w:lang w:val="en-US" w:eastAsia="zh-CN"/>
        </w:rPr>
        <w:t>决算收入与年初预算收入的差额7557.26万元,差额的主要原因为：</w:t>
      </w:r>
      <w:r>
        <w:rPr>
          <w:rFonts w:hint="eastAsia" w:ascii="仿宋_GB2312" w:hAnsi="仿宋_GB2312" w:eastAsia="仿宋_GB2312" w:cs="仿宋_GB2312"/>
          <w:kern w:val="0"/>
          <w:sz w:val="32"/>
          <w:szCs w:val="32"/>
        </w:rPr>
        <w:t>一是是</w:t>
      </w:r>
      <w:r>
        <w:rPr>
          <w:rFonts w:hint="eastAsia" w:ascii="仿宋_GB2312" w:hAnsi="仿宋_GB2312" w:eastAsia="仿宋_GB2312" w:cs="仿宋_GB2312"/>
          <w:kern w:val="0"/>
          <w:sz w:val="32"/>
          <w:szCs w:val="32"/>
          <w:lang w:eastAsia="zh-CN"/>
        </w:rPr>
        <w:t>各单位在预算事业收入和其他收入（学生课后服务费）时不能确定学生人数增减，就增加了学生数量预算收入，导致事业收入和其他收入决算比预算少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是人员工资每年都在调整，退休一次性补贴、死亡抚恤金和教师春节慰问费都没有进入预算，义务教育阶段学生生均公用经费和大部分助学都是上级资金也没有进入预算，导致一般公共预算财政拨款收入决算数大于预算数。三是部分学校的建设项目和采购项目资金是上级政府性基金，没有进入年初预算，导致政府性基金预算财政拨款收入决算数大于年初预算数。</w:t>
      </w:r>
    </w:p>
    <w:p w14:paraId="17582BF2">
      <w:pPr>
        <w:widowControl/>
        <w:shd w:val="clear" w:color="auto" w:fill="FFFFFF"/>
        <w:adjustRightInd w:val="0"/>
        <w:snapToGrid w:val="0"/>
        <w:spacing w:line="580" w:lineRule="exact"/>
        <w:ind w:firstLine="640" w:firstLineChars="200"/>
        <w:jc w:val="left"/>
        <w:outlineLvl w:val="0"/>
        <w:rPr>
          <w:rFonts w:hint="eastAsia" w:ascii="仿宋_GB2312" w:hAnsi="宋体" w:cs="宋体"/>
          <w:kern w:val="0"/>
          <w:sz w:val="32"/>
          <w:szCs w:val="32"/>
          <w:lang w:val="en-US" w:eastAsia="zh-CN"/>
        </w:rPr>
      </w:pPr>
      <w:r>
        <w:rPr>
          <w:rFonts w:hint="eastAsia" w:ascii="仿宋_GB2312" w:hAnsi="宋体" w:eastAsia="仿宋_GB2312" w:cs="宋体"/>
          <w:kern w:val="0"/>
          <w:sz w:val="32"/>
          <w:szCs w:val="32"/>
        </w:rPr>
        <w:t>其中局机关20</w:t>
      </w:r>
      <w:r>
        <w:rPr>
          <w:rFonts w:hint="eastAsia" w:ascii="仿宋_GB2312" w:hAnsi="宋体" w:eastAsia="仿宋_GB2312" w:cs="宋体"/>
          <w:kern w:val="0"/>
          <w:sz w:val="32"/>
          <w:szCs w:val="32"/>
          <w:lang w:val="en-US" w:eastAsia="zh-CN"/>
        </w:rPr>
        <w:t>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rPr>
        <w:t>年部门预算收入为一般公共预算财政拨款</w:t>
      </w:r>
      <w:r>
        <w:rPr>
          <w:rFonts w:hint="eastAsia" w:ascii="仿宋_GB2312" w:hAnsi="宋体" w:cs="宋体"/>
          <w:kern w:val="0"/>
          <w:sz w:val="32"/>
          <w:szCs w:val="32"/>
          <w:lang w:eastAsia="zh-CN"/>
        </w:rPr>
        <w:t>收入</w:t>
      </w:r>
      <w:r>
        <w:rPr>
          <w:rFonts w:hint="eastAsia" w:ascii="仿宋_GB2312" w:hAnsi="宋体" w:eastAsia="仿宋_GB2312" w:cs="宋体"/>
          <w:kern w:val="0"/>
          <w:sz w:val="32"/>
          <w:szCs w:val="32"/>
          <w:lang w:val="en-US" w:eastAsia="zh-CN"/>
        </w:rPr>
        <w:t>18</w:t>
      </w:r>
      <w:r>
        <w:rPr>
          <w:rFonts w:hint="eastAsia" w:ascii="仿宋_GB2312" w:hAnsi="宋体" w:cs="宋体"/>
          <w:kern w:val="0"/>
          <w:sz w:val="32"/>
          <w:szCs w:val="32"/>
          <w:lang w:val="en-US" w:eastAsia="zh-CN"/>
        </w:rPr>
        <w:t>079.38</w:t>
      </w:r>
      <w:r>
        <w:rPr>
          <w:rFonts w:hint="eastAsia" w:ascii="仿宋_GB2312" w:hAnsi="宋体" w:eastAsia="仿宋_GB2312" w:cs="宋体"/>
          <w:kern w:val="0"/>
          <w:sz w:val="32"/>
          <w:szCs w:val="32"/>
        </w:rPr>
        <w:t>万元</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决算收入一般公共预算财政拨款</w:t>
      </w:r>
      <w:r>
        <w:rPr>
          <w:rFonts w:hint="eastAsia" w:ascii="仿宋_GB2312" w:hAnsi="宋体" w:cs="宋体"/>
          <w:kern w:val="0"/>
          <w:sz w:val="32"/>
          <w:szCs w:val="32"/>
          <w:lang w:eastAsia="zh-CN"/>
        </w:rPr>
        <w:t>收入</w:t>
      </w:r>
      <w:r>
        <w:rPr>
          <w:rFonts w:hint="eastAsia" w:ascii="仿宋_GB2312" w:hAnsi="宋体" w:eastAsia="仿宋_GB2312" w:cs="宋体"/>
          <w:kern w:val="0"/>
          <w:sz w:val="32"/>
          <w:szCs w:val="32"/>
        </w:rPr>
        <w:t>为</w:t>
      </w:r>
      <w:r>
        <w:rPr>
          <w:rFonts w:hint="eastAsia" w:ascii="仿宋_GB2312" w:hAnsi="宋体" w:cs="宋体"/>
          <w:kern w:val="0"/>
          <w:sz w:val="32"/>
          <w:szCs w:val="32"/>
          <w:lang w:val="en-US" w:eastAsia="zh-CN"/>
        </w:rPr>
        <w:t>3299.14</w:t>
      </w:r>
      <w:r>
        <w:rPr>
          <w:rFonts w:hint="eastAsia" w:ascii="仿宋_GB2312" w:hAnsi="宋体" w:eastAsia="仿宋_GB2312" w:cs="宋体"/>
          <w:kern w:val="0"/>
          <w:sz w:val="32"/>
          <w:szCs w:val="32"/>
        </w:rPr>
        <w:t>万元，</w:t>
      </w:r>
      <w:r>
        <w:rPr>
          <w:rFonts w:hint="eastAsia" w:ascii="仿宋_GB2312" w:hAnsi="仿宋_GB2312" w:eastAsia="仿宋_GB2312" w:cs="仿宋_GB2312"/>
          <w:kern w:val="0"/>
          <w:sz w:val="32"/>
          <w:szCs w:val="32"/>
        </w:rPr>
        <w:t>决算收入与预算收入的差额</w:t>
      </w:r>
      <w:r>
        <w:rPr>
          <w:rFonts w:hint="eastAsia" w:ascii="仿宋_GB2312" w:hAnsi="仿宋_GB2312" w:cs="仿宋_GB2312"/>
          <w:kern w:val="0"/>
          <w:sz w:val="32"/>
          <w:szCs w:val="32"/>
          <w:lang w:val="en-US" w:eastAsia="zh-CN"/>
        </w:rPr>
        <w:t>14780.24</w:t>
      </w:r>
      <w:r>
        <w:rPr>
          <w:rFonts w:hint="eastAsia" w:ascii="仿宋_GB2312" w:hAnsi="仿宋_GB2312" w:eastAsia="仿宋_GB2312" w:cs="仿宋_GB2312"/>
          <w:kern w:val="0"/>
          <w:sz w:val="32"/>
          <w:szCs w:val="32"/>
        </w:rPr>
        <w:t>万元,</w:t>
      </w:r>
      <w:r>
        <w:rPr>
          <w:rFonts w:hint="eastAsia" w:ascii="仿宋_GB2312" w:hAnsi="宋体" w:eastAsia="仿宋_GB2312" w:cs="宋体"/>
          <w:kern w:val="0"/>
          <w:sz w:val="32"/>
          <w:szCs w:val="32"/>
        </w:rPr>
        <w:t>主要原因是中小学幼儿园教师30%年终绩效工资、教育大规划项目、安保经费、</w:t>
      </w:r>
      <w:r>
        <w:rPr>
          <w:rFonts w:hint="eastAsia" w:ascii="仿宋_GB2312" w:hAnsi="仿宋_GB2312" w:eastAsia="仿宋_GB2312" w:cs="仿宋_GB2312"/>
          <w:kern w:val="0"/>
          <w:sz w:val="32"/>
          <w:szCs w:val="32"/>
        </w:rPr>
        <w:t>人才队伍建设专项资金</w:t>
      </w:r>
      <w:r>
        <w:rPr>
          <w:rFonts w:hint="eastAsia" w:ascii="仿宋_GB2312" w:hAnsi="仿宋_GB2312" w:eastAsia="仿宋_GB2312" w:cs="仿宋_GB2312"/>
          <w:kern w:val="0"/>
          <w:sz w:val="32"/>
          <w:szCs w:val="32"/>
          <w:lang w:val="en-US" w:eastAsia="zh-CN"/>
        </w:rPr>
        <w:t>、暑期维修及安全隐患整改等经费均预算在机关，但支付时据实将预算指标调整到各相关单位，没有在局机关列收入。</w:t>
      </w:r>
    </w:p>
    <w:p w14:paraId="3E88AB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eastAsia" w:ascii="仿宋_GB2312" w:hAnsi="仿宋_GB2312" w:eastAsia="仿宋_GB2312" w:cs="仿宋_GB2312"/>
          <w:b/>
          <w:bCs/>
          <w:kern w:val="0"/>
          <w:sz w:val="32"/>
          <w:szCs w:val="32"/>
          <w:shd w:val="clear" w:color="auto" w:fill="FFFFFF"/>
          <w:lang w:val="zh-CN" w:eastAsia="zh-CN"/>
        </w:rPr>
        <w:t>支出情况。</w:t>
      </w:r>
    </w:p>
    <w:p w14:paraId="34A6705B">
      <w:pPr>
        <w:widowControl/>
        <w:shd w:val="clear" w:color="auto" w:fill="FFFFFF"/>
        <w:adjustRightInd w:val="0"/>
        <w:snapToGrid w:val="0"/>
        <w:spacing w:line="580" w:lineRule="exact"/>
        <w:ind w:firstLine="640" w:firstLineChars="200"/>
        <w:jc w:val="left"/>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峨眉山市教育系统2024年预算数支出数为61203.73万元（其中基本支出39332.56万元，项目支出21871.18万元），决算支出决算数为70269.38万元（其中基本支出47298.56万元，项目支出22970.82万元）。决算支出与年初预算支出的差额为9065.65万元,差额的主要原因为：人员工资增资、退休一次性补贴和死亡抚恤等人员经费没有进入年初预算，学生生均公用经费、助学金等上级资金也没有进入年初预算。</w:t>
      </w:r>
    </w:p>
    <w:p w14:paraId="3EFF7CDC">
      <w:pPr>
        <w:widowControl/>
        <w:shd w:val="clear" w:color="auto" w:fill="FFFFFF"/>
        <w:adjustRightInd w:val="0"/>
        <w:snapToGrid w:val="0"/>
        <w:spacing w:line="580" w:lineRule="exact"/>
        <w:ind w:firstLine="640" w:firstLineChars="200"/>
        <w:jc w:val="left"/>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其中教育局机关2024年预算数支出数为18079.37万元（其中基本支出4909.13万元，项目支出13170.25万元），2024年支</w:t>
      </w:r>
      <w:r>
        <w:rPr>
          <w:rFonts w:hint="eastAsia" w:ascii="仿宋_GB2312" w:hAnsi="宋体" w:eastAsia="仿宋_GB2312" w:cs="宋体"/>
          <w:kern w:val="0"/>
          <w:sz w:val="32"/>
          <w:szCs w:val="32"/>
        </w:rPr>
        <w:t>出决算数为</w:t>
      </w:r>
      <w:r>
        <w:rPr>
          <w:rFonts w:hint="eastAsia" w:ascii="仿宋_GB2312" w:hAnsi="宋体" w:cs="宋体"/>
          <w:kern w:val="0"/>
          <w:sz w:val="32"/>
          <w:szCs w:val="32"/>
          <w:lang w:val="en-US" w:eastAsia="zh-CN"/>
        </w:rPr>
        <w:t>3299.14</w:t>
      </w:r>
      <w:r>
        <w:rPr>
          <w:rFonts w:hint="eastAsia" w:ascii="仿宋_GB2312" w:hAnsi="宋体" w:eastAsia="仿宋_GB2312" w:cs="宋体"/>
          <w:kern w:val="0"/>
          <w:sz w:val="32"/>
          <w:szCs w:val="32"/>
        </w:rPr>
        <w:t>万元</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其中基本支出</w:t>
      </w:r>
      <w:r>
        <w:rPr>
          <w:rFonts w:hint="eastAsia" w:ascii="仿宋_GB2312" w:hAnsi="宋体" w:cs="宋体"/>
          <w:kern w:val="0"/>
          <w:sz w:val="32"/>
          <w:szCs w:val="32"/>
          <w:lang w:val="en-US" w:eastAsia="zh-CN"/>
        </w:rPr>
        <w:t>1446.06</w:t>
      </w:r>
      <w:r>
        <w:rPr>
          <w:rFonts w:hint="eastAsia" w:ascii="仿宋_GB2312" w:hAnsi="宋体" w:eastAsia="仿宋_GB2312" w:cs="宋体"/>
          <w:kern w:val="0"/>
          <w:sz w:val="32"/>
          <w:szCs w:val="32"/>
        </w:rPr>
        <w:t>万元，项目支出</w:t>
      </w:r>
      <w:r>
        <w:rPr>
          <w:rFonts w:hint="eastAsia" w:ascii="仿宋_GB2312" w:hAnsi="宋体" w:cs="宋体"/>
          <w:kern w:val="0"/>
          <w:sz w:val="32"/>
          <w:szCs w:val="32"/>
          <w:lang w:val="en-US" w:eastAsia="zh-CN"/>
        </w:rPr>
        <w:t>1853.08</w:t>
      </w:r>
      <w:r>
        <w:rPr>
          <w:rFonts w:hint="eastAsia" w:ascii="仿宋_GB2312" w:hAnsi="宋体" w:eastAsia="仿宋_GB2312" w:cs="宋体"/>
          <w:kern w:val="0"/>
          <w:sz w:val="32"/>
          <w:szCs w:val="32"/>
        </w:rPr>
        <w:t>万元</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。基本支出较预算减少的</w:t>
      </w:r>
      <w:r>
        <w:rPr>
          <w:rFonts w:hint="eastAsia" w:ascii="仿宋_GB2312" w:hAnsi="宋体" w:cs="宋体"/>
          <w:kern w:val="0"/>
          <w:sz w:val="32"/>
          <w:szCs w:val="32"/>
          <w:lang w:val="en-US" w:eastAsia="zh-CN"/>
        </w:rPr>
        <w:t>3463.07</w:t>
      </w:r>
      <w:r>
        <w:rPr>
          <w:rFonts w:hint="eastAsia" w:ascii="仿宋_GB2312" w:hAnsi="宋体" w:eastAsia="仿宋_GB2312" w:cs="宋体"/>
          <w:kern w:val="0"/>
          <w:sz w:val="32"/>
          <w:szCs w:val="32"/>
        </w:rPr>
        <w:t>万元，主要为20</w:t>
      </w:r>
      <w:r>
        <w:rPr>
          <w:rFonts w:hint="eastAsia" w:ascii="仿宋_GB2312" w:hAnsi="宋体" w:eastAsia="仿宋_GB2312" w:cs="宋体"/>
          <w:kern w:val="0"/>
          <w:sz w:val="32"/>
          <w:szCs w:val="32"/>
          <w:lang w:val="en-US" w:eastAsia="zh-CN"/>
        </w:rPr>
        <w:t>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rPr>
        <w:t>年教师年终30%绩效工资按标准调整指标到了各相关学校；</w:t>
      </w:r>
      <w:r>
        <w:rPr>
          <w:rFonts w:hint="eastAsia" w:ascii="仿宋_GB2312" w:hAnsi="宋体" w:eastAsia="仿宋_GB2312" w:cs="宋体"/>
          <w:color w:val="000000"/>
          <w:kern w:val="0"/>
          <w:sz w:val="32"/>
          <w:szCs w:val="32"/>
        </w:rPr>
        <w:t>项目支出较预算</w:t>
      </w:r>
      <w:r>
        <w:rPr>
          <w:rFonts w:hint="eastAsia" w:ascii="仿宋_GB2312" w:hAnsi="宋体" w:eastAsia="仿宋_GB2312" w:cs="宋体"/>
          <w:color w:val="000000"/>
          <w:kern w:val="0"/>
          <w:sz w:val="32"/>
          <w:szCs w:val="32"/>
          <w:lang w:eastAsia="zh-CN"/>
        </w:rPr>
        <w:t>减少</w:t>
      </w:r>
      <w:r>
        <w:rPr>
          <w:rFonts w:hint="eastAsia" w:ascii="仿宋_GB2312" w:hAnsi="宋体" w:cs="宋体"/>
          <w:color w:val="000000"/>
          <w:kern w:val="0"/>
          <w:sz w:val="32"/>
          <w:szCs w:val="32"/>
          <w:lang w:val="en-US" w:eastAsia="zh-CN"/>
        </w:rPr>
        <w:t>11317.17</w:t>
      </w:r>
      <w:r>
        <w:rPr>
          <w:rFonts w:hint="eastAsia" w:ascii="仿宋_GB2312" w:hAnsi="仿宋_GB2312" w:eastAsia="仿宋_GB2312" w:cs="仿宋_GB2312"/>
          <w:color w:val="000000"/>
          <w:kern w:val="0"/>
          <w:sz w:val="32"/>
          <w:szCs w:val="32"/>
        </w:rPr>
        <w:t>万元,主要为本年</w:t>
      </w:r>
      <w:r>
        <w:rPr>
          <w:rFonts w:hint="eastAsia" w:ascii="仿宋_GB2312" w:hAnsi="宋体" w:eastAsia="仿宋_GB2312" w:cs="宋体"/>
          <w:kern w:val="0"/>
          <w:sz w:val="32"/>
          <w:szCs w:val="32"/>
        </w:rPr>
        <w:t>教育大规划项目、安保经费、人才队伍建设专项资金、暑期维修及安全隐患整改等经费均据实将预算指标调整到各相关单位</w:t>
      </w:r>
      <w:r>
        <w:rPr>
          <w:rFonts w:hint="eastAsia" w:ascii="仿宋_GB2312" w:hAnsi="宋体" w:cs="宋体"/>
          <w:kern w:val="0"/>
          <w:sz w:val="32"/>
          <w:szCs w:val="32"/>
          <w:lang w:eastAsia="zh-CN"/>
        </w:rPr>
        <w:t>支出</w:t>
      </w:r>
      <w:r>
        <w:rPr>
          <w:rFonts w:hint="eastAsia" w:ascii="仿宋_GB2312" w:hAnsi="宋体" w:eastAsia="仿宋_GB2312" w:cs="宋体"/>
          <w:kern w:val="0"/>
          <w:sz w:val="32"/>
          <w:szCs w:val="32"/>
        </w:rPr>
        <w:t>，没有在局机关列</w:t>
      </w:r>
      <w:r>
        <w:rPr>
          <w:rFonts w:hint="eastAsia" w:ascii="仿宋_GB2312" w:hAnsi="宋体" w:eastAsia="仿宋_GB2312" w:cs="宋体"/>
          <w:kern w:val="0"/>
          <w:sz w:val="32"/>
          <w:szCs w:val="32"/>
          <w:lang w:eastAsia="zh-CN"/>
        </w:rPr>
        <w:t>支出</w:t>
      </w:r>
      <w:r>
        <w:rPr>
          <w:rFonts w:hint="eastAsia" w:ascii="仿宋_GB2312" w:hAnsi="宋体" w:eastAsia="仿宋_GB2312" w:cs="宋体"/>
          <w:kern w:val="0"/>
          <w:sz w:val="32"/>
          <w:szCs w:val="32"/>
        </w:rPr>
        <w:t>。</w:t>
      </w:r>
    </w:p>
    <w:p w14:paraId="66CCF5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eastAsia" w:ascii="仿宋_GB2312" w:hAnsi="仿宋_GB2312" w:eastAsia="仿宋_GB2312" w:cs="仿宋_GB2312"/>
          <w:b/>
          <w:bCs/>
          <w:kern w:val="0"/>
          <w:sz w:val="32"/>
          <w:szCs w:val="32"/>
          <w:shd w:val="clear" w:color="auto" w:fill="FFFFFF"/>
          <w:lang w:val="zh-CN" w:eastAsia="zh-CN"/>
        </w:rPr>
        <w:t>结余分配和结转结余情况。</w:t>
      </w:r>
    </w:p>
    <w:p w14:paraId="01FA9B0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rPr>
        <w:t>教育系统20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年年初结转结余</w:t>
      </w:r>
      <w:r>
        <w:rPr>
          <w:rFonts w:hint="eastAsia" w:ascii="仿宋_GB2312" w:hAnsi="仿宋_GB2312" w:eastAsia="仿宋_GB2312" w:cs="仿宋_GB2312"/>
          <w:kern w:val="0"/>
          <w:sz w:val="32"/>
          <w:szCs w:val="32"/>
          <w:lang w:val="en-US" w:eastAsia="zh-CN"/>
        </w:rPr>
        <w:t>636.83</w:t>
      </w:r>
      <w:r>
        <w:rPr>
          <w:rFonts w:hint="eastAsia" w:ascii="仿宋_GB2312" w:hAnsi="仿宋_GB2312" w:eastAsia="仿宋_GB2312" w:cs="仿宋_GB2312"/>
          <w:kern w:val="0"/>
          <w:sz w:val="32"/>
          <w:szCs w:val="32"/>
        </w:rPr>
        <w:t>万元，年末结转结余为</w:t>
      </w:r>
      <w:r>
        <w:rPr>
          <w:rFonts w:hint="eastAsia" w:ascii="仿宋_GB2312" w:hAnsi="仿宋_GB2312" w:eastAsia="仿宋_GB2312" w:cs="仿宋_GB2312"/>
          <w:kern w:val="0"/>
          <w:sz w:val="32"/>
          <w:szCs w:val="32"/>
          <w:lang w:val="en-US" w:eastAsia="zh-CN"/>
        </w:rPr>
        <w:t>671.37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，主要为年底还没有统计发放的中小学课后服务费。</w:t>
      </w:r>
    </w:p>
    <w:p w14:paraId="67140A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三、部门</w:t>
      </w:r>
      <w:r>
        <w:rPr>
          <w:rFonts w:hint="default" w:ascii="Times New Roman" w:hAnsi="Times New Roman" w:eastAsia="黑体" w:cs="Times New Roman"/>
          <w:color w:val="000000"/>
          <w:kern w:val="0"/>
          <w:sz w:val="32"/>
          <w:szCs w:val="32"/>
          <w:highlight w:val="none"/>
          <w:shd w:val="clear" w:color="auto" w:fill="FFFFFF"/>
          <w:lang w:eastAsia="zh-CN"/>
        </w:rPr>
        <w:t>预算</w:t>
      </w:r>
      <w:r>
        <w:rPr>
          <w:rFonts w:hint="default" w:ascii="Times New Roman" w:hAnsi="Times New Roman" w:eastAsia="黑体" w:cs="Times New Roman"/>
          <w:color w:val="000000"/>
          <w:kern w:val="0"/>
          <w:sz w:val="32"/>
          <w:szCs w:val="32"/>
          <w:highlight w:val="none"/>
          <w:shd w:val="clear" w:color="auto" w:fill="FFFFFF"/>
        </w:rPr>
        <w:t>绩效</w:t>
      </w:r>
      <w:r>
        <w:rPr>
          <w:rFonts w:hint="default" w:ascii="Times New Roman" w:hAnsi="Times New Roman" w:eastAsia="黑体" w:cs="Times New Roman"/>
          <w:color w:val="000000"/>
          <w:kern w:val="0"/>
          <w:sz w:val="32"/>
          <w:szCs w:val="32"/>
          <w:highlight w:val="none"/>
          <w:shd w:val="clear" w:color="auto" w:fill="FFFFFF"/>
          <w:lang w:eastAsia="zh-CN"/>
        </w:rPr>
        <w:t>分析</w:t>
      </w:r>
    </w:p>
    <w:p w14:paraId="304A25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（一）部门预算总体绩效分析。</w:t>
      </w:r>
    </w:p>
    <w:p w14:paraId="18B703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eastAsia="zh-CN"/>
        </w:rPr>
        <w:t>履职效能。</w:t>
      </w:r>
    </w:p>
    <w:p w14:paraId="62DAC2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按时</w:t>
      </w:r>
      <w:r>
        <w:rPr>
          <w:rFonts w:hint="eastAsia" w:ascii="Times New Roman" w:hAnsi="Times New Roman" w:eastAsia="仿宋_GB2312" w:cs="Times New Roman"/>
          <w:color w:val="000000"/>
          <w:kern w:val="0"/>
          <w:sz w:val="32"/>
          <w:szCs w:val="32"/>
          <w:highlight w:val="none"/>
          <w:shd w:val="clear" w:color="auto" w:fill="FFFFFF"/>
          <w:lang w:val="zh-CN"/>
        </w:rPr>
        <w:t>拨付</w:t>
      </w:r>
      <w:r>
        <w:rPr>
          <w:rFonts w:hint="default" w:ascii="Times New Roman" w:hAnsi="Times New Roman" w:eastAsia="仿宋_GB2312" w:cs="Times New Roman"/>
          <w:color w:val="000000"/>
          <w:kern w:val="0"/>
          <w:sz w:val="32"/>
          <w:szCs w:val="32"/>
          <w:highlight w:val="none"/>
          <w:shd w:val="clear" w:color="auto" w:fill="FFFFFF"/>
          <w:lang w:val="zh-CN"/>
        </w:rPr>
        <w:t>各教育阶段公办学校生均公用经费，</w:t>
      </w:r>
      <w:r>
        <w:rPr>
          <w:rFonts w:hint="eastAsia" w:ascii="Times New Roman" w:hAnsi="Times New Roman" w:eastAsia="仿宋_GB2312" w:cs="Times New Roman"/>
          <w:color w:val="000000"/>
          <w:kern w:val="0"/>
          <w:sz w:val="32"/>
          <w:szCs w:val="32"/>
          <w:highlight w:val="none"/>
          <w:shd w:val="clear" w:color="auto" w:fill="FFFFFF"/>
          <w:lang w:val="en-US" w:eastAsia="zh-CN"/>
        </w:rPr>
        <w:t>2024年度高中和幼儿园生均公用经费年初预算1091.47万元，机关调剂给义务教育阶段公办学校生均公用经费5303.29万元，</w:t>
      </w:r>
      <w:r>
        <w:rPr>
          <w:rFonts w:hint="default" w:ascii="Times New Roman" w:hAnsi="Times New Roman" w:eastAsia="仿宋_GB2312" w:cs="Times New Roman"/>
          <w:color w:val="000000"/>
          <w:kern w:val="0"/>
          <w:sz w:val="32"/>
          <w:szCs w:val="32"/>
          <w:highlight w:val="none"/>
          <w:shd w:val="clear" w:color="auto" w:fill="FFFFFF"/>
          <w:lang w:val="zh-CN"/>
        </w:rPr>
        <w:t>保障学校教育教学秩序正常运转，完成教学目标，全面发展教育事业</w:t>
      </w:r>
      <w:r>
        <w:rPr>
          <w:rFonts w:hint="eastAsia" w:ascii="Times New Roman" w:hAnsi="Times New Roman" w:eastAsia="仿宋_GB2312" w:cs="Times New Roman"/>
          <w:color w:val="000000"/>
          <w:kern w:val="0"/>
          <w:sz w:val="32"/>
          <w:szCs w:val="32"/>
          <w:highlight w:val="none"/>
          <w:shd w:val="clear" w:color="auto" w:fill="FFFFFF"/>
          <w:lang w:val="zh-CN"/>
        </w:rPr>
        <w:t>。</w:t>
      </w:r>
    </w:p>
    <w:p w14:paraId="5B9538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教育大规划项目</w:t>
      </w:r>
      <w:r>
        <w:rPr>
          <w:rFonts w:hint="eastAsia" w:ascii="Times New Roman" w:hAnsi="Times New Roman" w:eastAsia="仿宋_GB2312" w:cs="Times New Roman"/>
          <w:color w:val="000000"/>
          <w:kern w:val="0"/>
          <w:sz w:val="32"/>
          <w:szCs w:val="32"/>
          <w:highlight w:val="none"/>
          <w:shd w:val="clear" w:color="auto" w:fill="FFFFFF"/>
          <w:lang w:val="en-US" w:eastAsia="zh-CN"/>
        </w:rPr>
        <w:t>2024年年初预算6000万元，共调剂给下属各单位5868.28万元，</w:t>
      </w:r>
      <w:r>
        <w:rPr>
          <w:rFonts w:hint="default" w:ascii="Times New Roman" w:hAnsi="Times New Roman" w:eastAsia="仿宋_GB2312" w:cs="Times New Roman"/>
          <w:color w:val="000000"/>
          <w:kern w:val="0"/>
          <w:sz w:val="32"/>
          <w:szCs w:val="32"/>
          <w:highlight w:val="none"/>
          <w:shd w:val="clear" w:color="auto" w:fill="FFFFFF"/>
          <w:lang w:val="zh-CN"/>
        </w:rPr>
        <w:t>完成城东小学建设和项目进度款拨付</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完成义务教育学校体育美育、实验仪器设备购置</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对已完工项目支付工程款。</w:t>
      </w:r>
      <w:r>
        <w:rPr>
          <w:rFonts w:hint="eastAsia" w:ascii="Times New Roman" w:hAnsi="Times New Roman" w:eastAsia="仿宋_GB2312" w:cs="Times New Roman"/>
          <w:color w:val="000000"/>
          <w:kern w:val="0"/>
          <w:sz w:val="32"/>
          <w:szCs w:val="32"/>
          <w:highlight w:val="none"/>
          <w:shd w:val="clear" w:color="auto" w:fill="FFFFFF"/>
          <w:lang w:val="zh-CN"/>
        </w:rPr>
        <w:t>全面提升教育教学设施设备，改善学校办学条件，排除各项安全隐患，为教育事业的发展提供全面保障。</w:t>
      </w:r>
    </w:p>
    <w:p w14:paraId="03C976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学校安保经费补助及校园卫生室劳务外包</w:t>
      </w:r>
      <w:r>
        <w:rPr>
          <w:rFonts w:hint="eastAsia" w:ascii="Times New Roman" w:hAnsi="Times New Roman" w:eastAsia="仿宋_GB2312" w:cs="Times New Roman"/>
          <w:color w:val="000000"/>
          <w:kern w:val="0"/>
          <w:sz w:val="32"/>
          <w:szCs w:val="32"/>
          <w:highlight w:val="none"/>
          <w:shd w:val="clear" w:color="auto" w:fill="FFFFFF"/>
          <w:lang w:val="zh-CN"/>
        </w:rPr>
        <w:t>项目，</w:t>
      </w:r>
      <w:r>
        <w:rPr>
          <w:rFonts w:hint="eastAsia" w:ascii="Times New Roman" w:hAnsi="Times New Roman" w:eastAsia="仿宋_GB2312" w:cs="Times New Roman"/>
          <w:color w:val="000000"/>
          <w:kern w:val="0"/>
          <w:sz w:val="32"/>
          <w:szCs w:val="32"/>
          <w:highlight w:val="none"/>
          <w:shd w:val="clear" w:color="auto" w:fill="FFFFFF"/>
          <w:lang w:val="en-US" w:eastAsia="zh-CN"/>
        </w:rPr>
        <w:t>2024年公办学校安保经费共支付633.51万元，卫生室劳务外包共支付80.63万元，保障了学校安保人员和校医的工资按时发放，保障师生生命财产安全，提升校园卫生及安保水平。</w:t>
      </w:r>
    </w:p>
    <w:p w14:paraId="67B578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教师人才队伍建设</w:t>
      </w:r>
      <w:r>
        <w:rPr>
          <w:rFonts w:hint="eastAsia" w:ascii="Times New Roman" w:hAnsi="Times New Roman" w:eastAsia="仿宋_GB2312" w:cs="Times New Roman"/>
          <w:color w:val="000000"/>
          <w:kern w:val="0"/>
          <w:sz w:val="32"/>
          <w:szCs w:val="32"/>
          <w:highlight w:val="none"/>
          <w:shd w:val="clear" w:color="auto" w:fill="FFFFFF"/>
          <w:lang w:val="zh-CN"/>
        </w:rPr>
        <w:t>项目，</w:t>
      </w:r>
      <w:r>
        <w:rPr>
          <w:rFonts w:hint="eastAsia" w:ascii="Times New Roman" w:hAnsi="Times New Roman" w:eastAsia="仿宋_GB2312" w:cs="Times New Roman"/>
          <w:color w:val="000000"/>
          <w:kern w:val="0"/>
          <w:sz w:val="32"/>
          <w:szCs w:val="32"/>
          <w:highlight w:val="none"/>
          <w:shd w:val="clear" w:color="auto" w:fill="FFFFFF"/>
          <w:lang w:val="en-US" w:eastAsia="zh-CN"/>
        </w:rPr>
        <w:t>2024年教育局共调剂给教师培训中心和各学校人才队伍建设资金120.59万元，用于支付教师培训经费和骨干教师经费，全面提高教师素质能力，培养培训优秀教师，发挥骨干教师、名师作用，稳定教师队伍。</w:t>
      </w:r>
    </w:p>
    <w:p w14:paraId="62BA45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eastAsia="zh-CN"/>
        </w:rPr>
        <w:t>预算管理。</w:t>
      </w:r>
    </w:p>
    <w:p w14:paraId="7B1446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宋体" w:eastAsia="仿宋_GB2312" w:cs="宋体"/>
          <w:kern w:val="0"/>
          <w:sz w:val="32"/>
          <w:szCs w:val="32"/>
          <w:lang w:val="zh-CN"/>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年教育系统严格按照财政部门的要求编制预决算</w:t>
      </w:r>
      <w:r>
        <w:rPr>
          <w:rFonts w:hint="eastAsia" w:ascii="仿宋_GB2312" w:hAnsi="宋体" w:eastAsia="仿宋_GB2312" w:cs="宋体"/>
          <w:kern w:val="0"/>
          <w:sz w:val="32"/>
          <w:szCs w:val="32"/>
          <w:lang w:eastAsia="zh-CN"/>
        </w:rPr>
        <w:t>，提前做好调研，精准测算,科学合理进行绩效评估,据实申报。项目实施时,逐项落实到各办公室及具体经办人,强调时间节点,强化项目管理,对项目推进情况进行督促,确保按进度完成。三是实时进行绩效监控管理，以设定的绩效目标为核心,认真收集数据、分析数据,把数据信息背后所反映出来的情况和问题进行全面、真实、准确地梳理,对项目运行进行全面监控。对项目实施情况进行全程跟踪检查,发现问题及时督促整改,从而提高了预算绩效评价的准确性和有效。四是科学应用绩效评价结果。将绩效评价结果向社会公开,根据评价结果进一步完善管理制度,改进管理措施,提高财政资金使用效率。</w:t>
      </w:r>
    </w:p>
    <w:p w14:paraId="7BA12E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eastAsia="zh-CN"/>
        </w:rPr>
        <w:t>财务管理。</w:t>
      </w:r>
    </w:p>
    <w:p w14:paraId="21FD37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Cs w:val="32"/>
          <w:highlight w:val="none"/>
          <w:shd w:val="clear" w:color="auto" w:fill="FFFFFF"/>
          <w:lang w:val="zh-CN" w:eastAsia="zh-CN"/>
        </w:rPr>
      </w:pPr>
      <w:r>
        <w:rPr>
          <w:rFonts w:hint="eastAsia" w:ascii="仿宋_GB2312" w:hAnsi="仿宋_GB2312" w:eastAsia="仿宋_GB2312" w:cs="仿宋_GB2312"/>
          <w:sz w:val="32"/>
          <w:szCs w:val="32"/>
        </w:rPr>
        <w:t>教育局制定了收支管理制度、资产管理制度、政府采购管理制度、建设项目管理制度和内部控制制度等一系列管理制度，并严格按照规定执行</w:t>
      </w:r>
      <w:r>
        <w:rPr>
          <w:rFonts w:hint="eastAsia" w:ascii="仿宋_GB2312" w:hAnsi="仿宋_GB2312" w:eastAsia="仿宋_GB2312" w:cs="仿宋_GB2312"/>
          <w:sz w:val="32"/>
          <w:szCs w:val="32"/>
          <w:lang w:eastAsia="zh-CN"/>
        </w:rPr>
        <w:t>。每年均对教育专项资金制定资金管理办法，设立绩效评价指标体系，并对专项资金实施绩效自评价和跟踪绩效评价。</w:t>
      </w:r>
      <w:r>
        <w:rPr>
          <w:rFonts w:hint="eastAsia" w:ascii="仿宋_GB2312" w:hAnsi="仿宋_GB2312" w:eastAsia="仿宋_GB2312" w:cs="仿宋_GB2312"/>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各项采购严格按照政府采购制度执行</w:t>
      </w:r>
      <w:r>
        <w:rPr>
          <w:rFonts w:hint="eastAsia" w:ascii="仿宋_GB2312" w:hAnsi="仿宋_GB2312" w:eastAsia="仿宋_GB2312" w:cs="仿宋_GB2312"/>
          <w:sz w:val="32"/>
          <w:szCs w:val="32"/>
          <w:lang w:eastAsia="zh-CN"/>
        </w:rPr>
        <w:t>。</w:t>
      </w:r>
    </w:p>
    <w:p w14:paraId="708E2D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eastAsia="zh-CN"/>
        </w:rPr>
        <w:t>资产管理。</w:t>
      </w:r>
    </w:p>
    <w:p w14:paraId="699C30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2024年教育系统</w:t>
      </w:r>
      <w:r>
        <w:rPr>
          <w:rFonts w:hint="default" w:ascii="仿宋_GB2312" w:hAnsi="宋体" w:eastAsia="仿宋_GB2312" w:cs="宋体"/>
          <w:kern w:val="0"/>
          <w:sz w:val="32"/>
          <w:szCs w:val="32"/>
          <w:lang w:val="zh-CN"/>
        </w:rPr>
        <w:t>人均资产</w:t>
      </w:r>
      <w:r>
        <w:rPr>
          <w:rFonts w:hint="eastAsia" w:ascii="仿宋_GB2312" w:hAnsi="宋体" w:eastAsia="仿宋_GB2312" w:cs="宋体"/>
          <w:kern w:val="0"/>
          <w:sz w:val="32"/>
          <w:szCs w:val="32"/>
          <w:lang w:val="en-US" w:eastAsia="zh-CN"/>
        </w:rPr>
        <w:t>24.71万元，较上年增加3.97万元，增加19.15%，本年度利用各项目资金增加房屋与构筑物141万元，购置设备1751万元，购置家具和用具861万元，购置图书260万元，提高了教育教学设施，改善学校办学条件，为推运教育高质量发展打下坚实的基础。</w:t>
      </w:r>
    </w:p>
    <w:p w14:paraId="317023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2024年教育系统的资产利用率为109.93%，较上年下䧏7.3%，主要原因为人员工资增加，学校运转经费也逐年增加，而固定资产折旧和报废也在增加，导致资产利用下降。以后会加强对固定资产进行全方位管理，减少各单位资产的闲置，设备人为的损耗和资产的流失，努力提高资产的寿命，加速资产的周转，提高资产利用率。</w:t>
      </w:r>
    </w:p>
    <w:p w14:paraId="2421D9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2024年教育系统的</w:t>
      </w:r>
      <w:r>
        <w:rPr>
          <w:rFonts w:hint="default" w:ascii="仿宋_GB2312" w:hAnsi="宋体" w:eastAsia="仿宋_GB2312" w:cs="宋体"/>
          <w:kern w:val="0"/>
          <w:sz w:val="32"/>
          <w:szCs w:val="32"/>
          <w:lang w:val="zh-CN"/>
        </w:rPr>
        <w:t>资产盘活率</w:t>
      </w:r>
      <w:r>
        <w:rPr>
          <w:rFonts w:hint="eastAsia" w:ascii="仿宋_GB2312" w:hAnsi="宋体" w:eastAsia="仿宋_GB2312" w:cs="宋体"/>
          <w:kern w:val="0"/>
          <w:sz w:val="32"/>
          <w:szCs w:val="32"/>
          <w:lang w:val="zh-CN"/>
        </w:rPr>
        <w:t>为</w:t>
      </w:r>
      <w:r>
        <w:rPr>
          <w:rFonts w:hint="eastAsia" w:ascii="仿宋_GB2312" w:hAnsi="宋体" w:eastAsia="仿宋_GB2312" w:cs="宋体"/>
          <w:kern w:val="0"/>
          <w:sz w:val="32"/>
          <w:szCs w:val="32"/>
          <w:lang w:val="en-US" w:eastAsia="zh-CN"/>
        </w:rPr>
        <w:t>98.86%，较上年减少0.61%，主要原因为待处置资产增加375.18万元，本年度总计购置设备1751万元，替换了部分旧设备，旧设备要根据设备情况和整个教育系统需要进行统筹处置，所以还没有及时报废或调拨，导致待处置资产增加，资产盘活率降低</w:t>
      </w:r>
      <w:r>
        <w:rPr>
          <w:rFonts w:hint="default" w:ascii="仿宋_GB2312" w:hAnsi="宋体" w:eastAsia="仿宋_GB2312" w:cs="宋体"/>
          <w:kern w:val="0"/>
          <w:sz w:val="32"/>
          <w:szCs w:val="32"/>
          <w:lang w:val="zh-CN"/>
        </w:rPr>
        <w:t>。</w:t>
      </w:r>
    </w:p>
    <w:p w14:paraId="74B7A9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eastAsia="zh-CN"/>
        </w:rPr>
        <w:t>采购管理。</w:t>
      </w:r>
    </w:p>
    <w:p w14:paraId="078766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en-US" w:eastAsia="zh-CN"/>
        </w:rPr>
      </w:pPr>
      <w:r>
        <w:rPr>
          <w:rFonts w:hint="eastAsia" w:eastAsia="仿宋_GB2312" w:cs="Times New Roman"/>
          <w:color w:val="000000"/>
          <w:kern w:val="0"/>
          <w:sz w:val="32"/>
          <w:szCs w:val="32"/>
          <w:highlight w:val="none"/>
          <w:shd w:val="clear" w:color="auto" w:fill="FFFFFF"/>
          <w:lang w:val="en-US" w:eastAsia="zh-CN"/>
        </w:rPr>
        <w:t>教育系统2024年政府采购支出250.32万元，其中授予中小企业合同为250.32万元，占比为100%，强化采购需求管理，严格落实专门面向中小企业采购、预留采购份额、价格评审优惠等惠企政策，鼓励支持中小企业广泛参与政府采购活动。</w:t>
      </w:r>
    </w:p>
    <w:p w14:paraId="1CAA06B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AC320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rPr>
        <w:t>41</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18813.82</w:t>
      </w:r>
      <w:r>
        <w:rPr>
          <w:rFonts w:hint="default" w:ascii="Times New Roman" w:hAnsi="Times New Roman" w:eastAsia="仿宋_GB2312" w:cs="Times New Roman"/>
          <w:color w:val="000000"/>
          <w:kern w:val="0"/>
          <w:sz w:val="32"/>
          <w:szCs w:val="32"/>
          <w:highlight w:val="none"/>
          <w:shd w:val="clear" w:color="auto" w:fill="FFFFFF"/>
          <w:lang w:val="zh-CN" w:eastAsia="zh-CN"/>
        </w:rPr>
        <w:t>万元，1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eastAsia="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月预算执行总体进度为</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zh-CN" w:eastAsia="zh-CN"/>
        </w:rPr>
        <w:t>%，其中：预算结余率大于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0464FB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ascii="Times New Roman" w:hAnsi="Times New Roman" w:eastAsia="仿宋_GB2312" w:cs="Times New Roman"/>
          <w:color w:val="000000"/>
          <w:kern w:val="0"/>
          <w:sz w:val="32"/>
          <w:szCs w:val="32"/>
          <w:highlight w:val="none"/>
          <w:shd w:val="clear" w:color="auto" w:fill="FFFFFF"/>
          <w:lang w:val="en-US" w:eastAsia="zh-CN"/>
        </w:rPr>
        <w:t>含</w:t>
      </w:r>
      <w:r>
        <w:rPr>
          <w:rFonts w:hint="default" w:ascii="Times New Roman" w:hAnsi="Times New Roman" w:eastAsia="仿宋_GB2312" w:cs="Times New Roman"/>
          <w:color w:val="000000"/>
          <w:kern w:val="0"/>
          <w:sz w:val="32"/>
          <w:szCs w:val="32"/>
          <w:highlight w:val="none"/>
          <w:shd w:val="clear" w:color="auto" w:fill="FFFFFF"/>
          <w:lang w:val="en-US" w:eastAsia="zh-CN"/>
        </w:rPr>
        <w:t>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21.59</w:t>
      </w:r>
      <w:r>
        <w:rPr>
          <w:rFonts w:hint="default" w:ascii="Times New Roman" w:hAnsi="Times New Roman" w:eastAsia="仿宋_GB2312" w:cs="Times New Roman"/>
          <w:color w:val="000000"/>
          <w:kern w:val="0"/>
          <w:sz w:val="32"/>
          <w:szCs w:val="32"/>
          <w:highlight w:val="none"/>
          <w:shd w:val="clear" w:color="auto" w:fill="FFFFFF"/>
          <w:lang w:val="zh-CN" w:eastAsia="zh-CN"/>
        </w:rPr>
        <w:t>万元，1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eastAsia="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eastAsia="zh-CN"/>
        </w:rPr>
        <w:t>%，其中：预算结余率大于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34878C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eastAsia="zh-CN"/>
        </w:rPr>
        <w:t>项目决策。</w:t>
      </w:r>
    </w:p>
    <w:p w14:paraId="36EB21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为深入贯彻洛实国家关于教育优先发展的战略部者，进一步提高教育经费使用效益，保障教育事业发展，结合我</w:t>
      </w:r>
      <w:r>
        <w:rPr>
          <w:rFonts w:hint="eastAsia" w:ascii="Times New Roman" w:hAnsi="Times New Roman" w:eastAsia="仿宋_GB2312" w:cs="Times New Roman"/>
          <w:color w:val="000000"/>
          <w:kern w:val="0"/>
          <w:sz w:val="32"/>
          <w:szCs w:val="32"/>
          <w:highlight w:val="none"/>
          <w:shd w:val="clear" w:color="auto" w:fill="FFFFFF"/>
          <w:lang w:val="zh-CN"/>
        </w:rPr>
        <w:t>市</w:t>
      </w:r>
      <w:r>
        <w:rPr>
          <w:rFonts w:hint="default" w:ascii="Times New Roman" w:hAnsi="Times New Roman" w:eastAsia="仿宋_GB2312" w:cs="Times New Roman"/>
          <w:color w:val="000000"/>
          <w:kern w:val="0"/>
          <w:sz w:val="32"/>
          <w:szCs w:val="32"/>
          <w:highlight w:val="none"/>
          <w:shd w:val="clear" w:color="auto" w:fill="FFFFFF"/>
          <w:lang w:val="zh-CN"/>
        </w:rPr>
        <w:t>教育实际，特制定教育专项经费预算方案。严格按照国家相关法律法规和政策规定，确保预算编制合法合规。根据教育事业发展需要，科学合理编制预算，确保资金使用效益最大化。优先保障教育事业发展重点领域和关键环节的资金需求。加强预算编制、执行和监督，实现预算管理精细化。</w:t>
      </w:r>
    </w:p>
    <w:p w14:paraId="173EC0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2024年教育系统项目预算目标有：（1）</w:t>
      </w:r>
      <w:r>
        <w:rPr>
          <w:rFonts w:hint="default" w:ascii="Times New Roman" w:hAnsi="Times New Roman" w:eastAsia="仿宋_GB2312" w:cs="Times New Roman"/>
          <w:color w:val="000000"/>
          <w:kern w:val="0"/>
          <w:sz w:val="32"/>
          <w:szCs w:val="32"/>
          <w:highlight w:val="none"/>
          <w:shd w:val="clear" w:color="auto" w:fill="FFFFFF"/>
          <w:lang w:val="zh-CN"/>
        </w:rPr>
        <w:t>教育基础设施建设:包括学校教学楼、宿舍楼、实验室、图书馆等基础设施建设。</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2</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 xml:space="preserve"> 教育信息化建设:包括教育网络、教育平台、教育软件等信息化建设。</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3</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教育教学改革:包括课程改革、教学方法改革、教育评价改革等。</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4</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教育人才培养:包括师资培训、人才培养计划、教育科研等。</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5</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教育扶贫</w:t>
      </w:r>
      <w:r>
        <w:rPr>
          <w:rFonts w:hint="eastAsia" w:ascii="Times New Roman" w:hAnsi="Times New Roman" w:eastAsia="仿宋_GB2312" w:cs="Times New Roman"/>
          <w:color w:val="000000"/>
          <w:kern w:val="0"/>
          <w:sz w:val="32"/>
          <w:szCs w:val="32"/>
          <w:highlight w:val="none"/>
          <w:shd w:val="clear" w:color="auto" w:fill="FFFFFF"/>
          <w:lang w:val="zh-CN"/>
        </w:rPr>
        <w:t>助学</w:t>
      </w:r>
      <w:r>
        <w:rPr>
          <w:rFonts w:hint="default" w:ascii="Times New Roman" w:hAnsi="Times New Roman" w:eastAsia="仿宋_GB2312" w:cs="Times New Roman"/>
          <w:color w:val="000000"/>
          <w:kern w:val="0"/>
          <w:sz w:val="32"/>
          <w:szCs w:val="32"/>
          <w:highlight w:val="none"/>
          <w:shd w:val="clear" w:color="auto" w:fill="FFFFFF"/>
          <w:lang w:val="zh-CN"/>
        </w:rPr>
        <w:t>:包括贫困地区教育发展、贫困家庭学生资助等。</w:t>
      </w:r>
    </w:p>
    <w:p w14:paraId="4FDDBD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 xml:space="preserve"> </w:t>
      </w:r>
      <w:r>
        <w:rPr>
          <w:rFonts w:hint="eastAsia" w:ascii="Times New Roman" w:hAnsi="Times New Roman" w:eastAsia="仿宋_GB2312" w:cs="Times New Roman"/>
          <w:color w:val="000000"/>
          <w:kern w:val="0"/>
          <w:sz w:val="32"/>
          <w:szCs w:val="32"/>
          <w:highlight w:val="none"/>
          <w:shd w:val="clear" w:color="auto" w:fill="FFFFFF"/>
          <w:lang w:val="zh-CN"/>
        </w:rPr>
        <w:t>在设定好预算项目目标后，</w:t>
      </w:r>
      <w:r>
        <w:rPr>
          <w:rFonts w:hint="default" w:ascii="Times New Roman" w:hAnsi="Times New Roman" w:eastAsia="仿宋_GB2312" w:cs="Times New Roman"/>
          <w:color w:val="000000"/>
          <w:kern w:val="0"/>
          <w:sz w:val="32"/>
          <w:szCs w:val="32"/>
          <w:highlight w:val="none"/>
          <w:shd w:val="clear" w:color="auto" w:fill="FFFFFF"/>
          <w:lang w:val="zh-CN"/>
        </w:rPr>
        <w:t>广泛收集教育事业发展相关资料，了解教育事业发展需求。对教育事业发展进行科学预测，确定预算编制依据。根据预算原则和预算范围，编制详细的教育专项经费预算。</w:t>
      </w:r>
    </w:p>
    <w:p w14:paraId="667BF5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eastAsia="zh-CN"/>
        </w:rPr>
        <w:t>。</w:t>
      </w:r>
    </w:p>
    <w:p w14:paraId="65FBE7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宋体" w:eastAsia="仿宋_GB2312" w:cs="宋体"/>
          <w:sz w:val="32"/>
          <w:szCs w:val="32"/>
          <w:lang w:val="zh-CN"/>
        </w:rPr>
      </w:pPr>
      <w:r>
        <w:rPr>
          <w:rFonts w:hint="eastAsia" w:ascii="仿宋_GB2312" w:hAnsi="宋体" w:eastAsia="仿宋_GB2312" w:cs="宋体"/>
          <w:sz w:val="32"/>
          <w:szCs w:val="32"/>
        </w:rPr>
        <w:t>严格按照上报的资金计划完成资金拨付，根据预算合理控制支出数额及支出进度，临时事项，按规定程序报市政府批准或是完成预算调整程序后执行。除临时任务和不可抗力原因外，教育系统基本支出部分按月均衡执行，项目支出部分按所报项目进度及时执行。</w:t>
      </w:r>
      <w:r>
        <w:rPr>
          <w:rFonts w:hint="default" w:ascii="仿宋_GB2312" w:hAnsi="宋体" w:eastAsia="仿宋_GB2312" w:cs="宋体"/>
          <w:sz w:val="32"/>
          <w:szCs w:val="32"/>
          <w:lang w:val="zh-CN"/>
        </w:rPr>
        <w:t>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目前各项目持续稳定进展，具有较好的经济和社会效益。项目基础数据信息真实、资料收集齐全，每一个项目都有完整的资料，实施进度也基本达到上级的要求</w:t>
      </w:r>
      <w:r>
        <w:rPr>
          <w:rFonts w:hint="eastAsia" w:ascii="仿宋_GB2312" w:hAnsi="宋体" w:eastAsia="仿宋_GB2312" w:cs="宋体"/>
          <w:sz w:val="32"/>
          <w:szCs w:val="32"/>
          <w:lang w:val="zh-CN"/>
        </w:rPr>
        <w:t>。</w:t>
      </w:r>
    </w:p>
    <w:p w14:paraId="77DB50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eastAsia="zh-CN"/>
        </w:rPr>
        <w:t>目标实现。</w:t>
      </w:r>
    </w:p>
    <w:p w14:paraId="6F106A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根据年初工作规划及财政预算计划，认真履职、强化管理，较好地完成了年度工作目标。通过加强预算收支管理、不断建立健全内部管理制度、理清内部管理流程，部门整体支出管理情况得到有效提升，自评结果良好。强化目标管理</w:t>
      </w:r>
      <w:r>
        <w:rPr>
          <w:rFonts w:hint="eastAsia"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优化支出结构。严控三公经费支出，压缩一般性支出，坚决抵制铺张浪费行为，降低单位运行成本，合理调度财政资金，保证单位机构正常的工作运转，实现财政资金利益最大化。</w:t>
      </w:r>
    </w:p>
    <w:p w14:paraId="7C7C4F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2024年度</w:t>
      </w:r>
      <w:r>
        <w:rPr>
          <w:rFonts w:hint="eastAsia" w:ascii="Times New Roman" w:hAnsi="Times New Roman" w:eastAsia="仿宋_GB2312" w:cs="Times New Roman"/>
          <w:color w:val="000000"/>
          <w:kern w:val="0"/>
          <w:sz w:val="32"/>
          <w:szCs w:val="32"/>
          <w:highlight w:val="none"/>
          <w:shd w:val="clear" w:color="auto" w:fill="FFFFFF"/>
          <w:lang w:val="zh-CN"/>
        </w:rPr>
        <w:t xml:space="preserve">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  </w:t>
      </w:r>
      <w:r>
        <w:rPr>
          <w:rFonts w:hint="eastAsia" w:ascii="Times New Roman" w:hAnsi="Times New Roman" w:eastAsia="仿宋_GB2312" w:cs="Times New Roman"/>
          <w:color w:val="000000"/>
          <w:kern w:val="0"/>
          <w:sz w:val="32"/>
          <w:szCs w:val="32"/>
          <w:highlight w:val="none"/>
          <w:shd w:val="clear" w:color="auto" w:fill="FFFFFF"/>
          <w:lang w:val="en-US" w:eastAsia="zh-CN"/>
        </w:rPr>
        <w:t xml:space="preserve">  </w:t>
      </w:r>
    </w:p>
    <w:p w14:paraId="1E589B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（1）继续加大公办园建设，巩固普惠性学前教育资源，学前三年毛入园率不低于95%。继续保持全市公办园在园幼儿占比达50%，普惠率不低于80%目标，进一步提高普惠质量。</w:t>
      </w:r>
    </w:p>
    <w:p w14:paraId="1D910A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（2）推进义务教育优质均衡发展。巩固义务教育均衡发展成果，全市义务教育阶段巩固率达95%以上，义务教育全面消除“大班额”。探索学区制管理改革试点，启动省级义务教育优质发展共同体建设。</w:t>
      </w:r>
    </w:p>
    <w:p w14:paraId="5B27F4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（3）认真贯彻落实《国家职业教育改革实施方案》，探索推进校企合作、产教融合，完成市职业技术学校省示范校建设终期验收。进一步探索普职融通教育，加强峨眉文旅综合高中改革试点的指导和管理。</w:t>
      </w:r>
    </w:p>
    <w:p w14:paraId="112E08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4）抓好教育项目建设。加快推进峨眉城东幼儿园、峨眉山市旅博幼儿园建设项目，完成峨眉一中初中部综合楼建设、峨眉第一幼儿园建设、峨眉城北幼儿园建设项目，完成义务教育学校教室灯光改造项目、义务教育学校图书购置项目。</w:t>
      </w:r>
    </w:p>
    <w:p w14:paraId="5AE582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仿宋_GB2312" w:cs="Times New Roman"/>
          <w:color w:val="000000"/>
          <w:kern w:val="0"/>
          <w:sz w:val="32"/>
          <w:szCs w:val="32"/>
          <w:highlight w:val="none"/>
          <w:shd w:val="clear" w:color="auto" w:fill="FFFFFF"/>
          <w:lang w:val="en-US" w:eastAsia="zh-CN"/>
        </w:rPr>
        <w:t>（5）做好教育资助工作。为1050名家庭经济困难儿童补助保教费；为1900名义务教育阶段家庭贫困学生发放生活补助；全面免除义务教育阶段学生学杂费、作业本费；为850名家庭经济困难在校高中生免除学费、提供生活补助；为800名家庭经济困难中职学生发放国家助学金。</w:t>
      </w:r>
    </w:p>
    <w:p w14:paraId="20781BC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其中100万以上项目：</w:t>
      </w:r>
    </w:p>
    <w:p w14:paraId="2BB61D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项目1：本级助学政策预算经费，本年度完成教育扶贫求助基金和破产企业困难职工子女资助金的发放</w:t>
      </w:r>
      <w:r>
        <w:rPr>
          <w:rFonts w:hint="eastAsia" w:ascii="仿宋_GB2312" w:hAnsi="宋体" w:eastAsia="仿宋_GB2312" w:cs="宋体"/>
          <w:color w:val="000000"/>
          <w:kern w:val="0"/>
          <w:sz w:val="32"/>
          <w:szCs w:val="32"/>
          <w:shd w:val="clear" w:color="auto" w:fill="FFFFFF"/>
          <w:lang w:val="en-US" w:eastAsia="zh-CN"/>
        </w:rPr>
        <w:t>101.4万元，上缴国家助学风险补偿归集资金9.1万元。该项目全面完成绩效目标，项目自评得分100分。</w:t>
      </w:r>
    </w:p>
    <w:p w14:paraId="1B4BA68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项目2：学前普惠性民办幼儿园财政补助，本年度拨付学前普惠性民办幼儿园补助经费</w:t>
      </w:r>
      <w:r>
        <w:rPr>
          <w:rFonts w:hint="eastAsia" w:ascii="仿宋_GB2312" w:hAnsi="宋体" w:eastAsia="仿宋_GB2312" w:cs="宋体"/>
          <w:color w:val="000000"/>
          <w:kern w:val="0"/>
          <w:sz w:val="32"/>
          <w:szCs w:val="32"/>
          <w:shd w:val="clear" w:color="auto" w:fill="FFFFFF"/>
          <w:lang w:val="en-US" w:eastAsia="zh-CN"/>
        </w:rPr>
        <w:t>240.4万元</w:t>
      </w:r>
      <w:r>
        <w:rPr>
          <w:rFonts w:hint="eastAsia" w:ascii="仿宋_GB2312" w:hAnsi="宋体" w:eastAsia="仿宋_GB2312" w:cs="宋体"/>
          <w:color w:val="000000"/>
          <w:kern w:val="0"/>
          <w:sz w:val="32"/>
          <w:szCs w:val="32"/>
          <w:shd w:val="clear" w:color="auto" w:fill="FFFFFF"/>
          <w:lang w:val="zh-CN"/>
        </w:rPr>
        <w:t>，保障普惠性民办幼儿园基本运转、完成教学活动和其他日常工作任务</w:t>
      </w:r>
      <w:r>
        <w:rPr>
          <w:rFonts w:hint="eastAsia" w:ascii="仿宋_GB2312" w:hAnsi="宋体" w:eastAsia="仿宋_GB2312" w:cs="宋体"/>
          <w:color w:val="000000"/>
          <w:kern w:val="0"/>
          <w:sz w:val="32"/>
          <w:szCs w:val="32"/>
          <w:shd w:val="clear" w:color="auto" w:fill="FFFFFF"/>
          <w:lang w:val="en-US" w:eastAsia="zh-CN"/>
        </w:rPr>
        <w:t>。该项目全面完成绩效目标，项目自评得分100分。</w:t>
      </w:r>
    </w:p>
    <w:p w14:paraId="58A5E7E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：公办园教学点位管理费补助，本年度拨付公办园教学点位管理费补助</w:t>
      </w:r>
      <w:r>
        <w:rPr>
          <w:rFonts w:hint="eastAsia" w:ascii="仿宋_GB2312" w:hAnsi="宋体" w:eastAsia="仿宋_GB2312" w:cs="宋体"/>
          <w:color w:val="000000"/>
          <w:kern w:val="0"/>
          <w:sz w:val="32"/>
          <w:szCs w:val="32"/>
          <w:shd w:val="clear" w:color="auto" w:fill="FFFFFF"/>
          <w:lang w:val="en-US" w:eastAsia="zh-CN"/>
        </w:rPr>
        <w:t>855.86万元</w:t>
      </w:r>
      <w:r>
        <w:rPr>
          <w:rFonts w:hint="eastAsia" w:ascii="仿宋_GB2312" w:hAnsi="宋体" w:eastAsia="仿宋_GB2312" w:cs="宋体"/>
          <w:color w:val="000000"/>
          <w:kern w:val="0"/>
          <w:sz w:val="32"/>
          <w:szCs w:val="32"/>
          <w:shd w:val="clear" w:color="auto" w:fill="FFFFFF"/>
          <w:lang w:val="zh-CN"/>
        </w:rPr>
        <w:t>，保障公办园教学点的正常工作运转，不断提高公办幼儿园比例，助力乡村振兴，服务乡村百姓，推进就近就便入园</w:t>
      </w:r>
      <w:r>
        <w:rPr>
          <w:rFonts w:hint="eastAsia" w:ascii="仿宋_GB2312" w:hAnsi="宋体" w:eastAsia="仿宋_GB2312" w:cs="宋体"/>
          <w:color w:val="000000"/>
          <w:kern w:val="0"/>
          <w:sz w:val="32"/>
          <w:szCs w:val="32"/>
          <w:shd w:val="clear" w:color="auto" w:fill="FFFFFF"/>
          <w:lang w:val="en-US" w:eastAsia="zh-CN"/>
        </w:rPr>
        <w:t>。该项目全面完成绩效目标，项目自评得分100分。</w:t>
      </w:r>
    </w:p>
    <w:p w14:paraId="01F04F1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：学校安保经费补助，本年度拨付公办学校安保经费补助</w:t>
      </w:r>
      <w:r>
        <w:rPr>
          <w:rFonts w:hint="eastAsia" w:ascii="仿宋_GB2312" w:hAnsi="宋体" w:eastAsia="仿宋_GB2312" w:cs="宋体"/>
          <w:color w:val="000000"/>
          <w:kern w:val="0"/>
          <w:sz w:val="32"/>
          <w:szCs w:val="32"/>
          <w:shd w:val="clear" w:color="auto" w:fill="FFFFFF"/>
          <w:lang w:val="en-US" w:eastAsia="zh-CN"/>
        </w:rPr>
        <w:t>633.51万元</w:t>
      </w:r>
      <w:r>
        <w:rPr>
          <w:rFonts w:hint="eastAsia" w:ascii="仿宋_GB2312" w:hAnsi="宋体" w:eastAsia="仿宋_GB2312" w:cs="宋体"/>
          <w:color w:val="000000"/>
          <w:kern w:val="0"/>
          <w:sz w:val="32"/>
          <w:szCs w:val="32"/>
          <w:shd w:val="clear" w:color="auto" w:fill="FFFFFF"/>
          <w:lang w:val="zh-CN"/>
        </w:rPr>
        <w:t>，保障公办学校安保人员和宿管人员工资按时足额发放，维护学校安全，保障学校师生财产和人身安全</w:t>
      </w:r>
      <w:r>
        <w:rPr>
          <w:rFonts w:hint="eastAsia" w:ascii="仿宋_GB2312" w:hAnsi="宋体" w:eastAsia="仿宋_GB2312" w:cs="宋体"/>
          <w:color w:val="000000"/>
          <w:kern w:val="0"/>
          <w:sz w:val="32"/>
          <w:szCs w:val="32"/>
          <w:shd w:val="clear" w:color="auto" w:fill="FFFFFF"/>
          <w:lang w:val="en-US" w:eastAsia="zh-CN"/>
        </w:rPr>
        <w:t>。该项目全面完成绩效目标，项目自评得分100分。</w:t>
      </w:r>
    </w:p>
    <w:p w14:paraId="48C1352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lang w:val="zh-CN"/>
        </w:rPr>
        <w:t>：教育大规划，本年度</w:t>
      </w:r>
      <w:r>
        <w:rPr>
          <w:rFonts w:hint="eastAsia" w:ascii="仿宋_GB2312" w:hAnsi="宋体" w:eastAsia="仿宋_GB2312" w:cs="宋体"/>
          <w:color w:val="000000"/>
          <w:kern w:val="0"/>
          <w:sz w:val="32"/>
          <w:szCs w:val="32"/>
          <w:shd w:val="clear" w:color="auto" w:fill="FFFFFF"/>
          <w:lang w:val="en-US" w:eastAsia="zh-CN"/>
        </w:rPr>
        <w:t>共调剂给下属各单位5868.28万元，</w:t>
      </w:r>
      <w:r>
        <w:rPr>
          <w:rFonts w:hint="default" w:ascii="仿宋_GB2312" w:hAnsi="宋体" w:eastAsia="仿宋_GB2312" w:cs="宋体"/>
          <w:color w:val="000000"/>
          <w:kern w:val="0"/>
          <w:sz w:val="32"/>
          <w:szCs w:val="32"/>
          <w:shd w:val="clear" w:color="auto" w:fill="FFFFFF"/>
          <w:lang w:val="zh-CN"/>
        </w:rPr>
        <w:t>完成城东小学建设和项目进度款拨付</w:t>
      </w:r>
      <w:r>
        <w:rPr>
          <w:rFonts w:hint="eastAsia" w:ascii="仿宋_GB2312" w:hAnsi="宋体" w:eastAsia="仿宋_GB2312" w:cs="宋体"/>
          <w:color w:val="000000"/>
          <w:kern w:val="0"/>
          <w:sz w:val="32"/>
          <w:szCs w:val="32"/>
          <w:shd w:val="clear" w:color="auto" w:fill="FFFFFF"/>
          <w:lang w:val="zh-CN"/>
        </w:rPr>
        <w:t>，</w:t>
      </w:r>
      <w:r>
        <w:rPr>
          <w:rFonts w:hint="default" w:ascii="仿宋_GB2312" w:hAnsi="宋体" w:eastAsia="仿宋_GB2312" w:cs="宋体"/>
          <w:color w:val="000000"/>
          <w:kern w:val="0"/>
          <w:sz w:val="32"/>
          <w:szCs w:val="32"/>
          <w:shd w:val="clear" w:color="auto" w:fill="FFFFFF"/>
          <w:lang w:val="zh-CN"/>
        </w:rPr>
        <w:t>完成义务教育学校体育美育、实验仪器设备购置</w:t>
      </w:r>
      <w:r>
        <w:rPr>
          <w:rFonts w:hint="eastAsia" w:ascii="仿宋_GB2312" w:hAnsi="宋体" w:eastAsia="仿宋_GB2312" w:cs="宋体"/>
          <w:color w:val="000000"/>
          <w:kern w:val="0"/>
          <w:sz w:val="32"/>
          <w:szCs w:val="32"/>
          <w:shd w:val="clear" w:color="auto" w:fill="FFFFFF"/>
          <w:lang w:val="zh-CN"/>
        </w:rPr>
        <w:t>，</w:t>
      </w:r>
      <w:r>
        <w:rPr>
          <w:rFonts w:hint="default" w:ascii="仿宋_GB2312" w:hAnsi="宋体" w:eastAsia="仿宋_GB2312" w:cs="宋体"/>
          <w:color w:val="000000"/>
          <w:kern w:val="0"/>
          <w:sz w:val="32"/>
          <w:szCs w:val="32"/>
          <w:shd w:val="clear" w:color="auto" w:fill="FFFFFF"/>
          <w:lang w:val="zh-CN"/>
        </w:rPr>
        <w:t>对已完工项目支付工程款。</w:t>
      </w:r>
      <w:r>
        <w:rPr>
          <w:rFonts w:hint="eastAsia" w:ascii="仿宋_GB2312" w:hAnsi="宋体" w:eastAsia="仿宋_GB2312" w:cs="宋体"/>
          <w:color w:val="000000"/>
          <w:kern w:val="0"/>
          <w:sz w:val="32"/>
          <w:szCs w:val="32"/>
          <w:shd w:val="clear" w:color="auto" w:fill="FFFFFF"/>
          <w:lang w:val="zh-CN"/>
        </w:rPr>
        <w:t>全面提升教育教学设施设备，改善学校办学条件，排除各项安全隐患，为教育事业的发展提供全面保障</w:t>
      </w:r>
      <w:r>
        <w:rPr>
          <w:rFonts w:hint="eastAsia" w:ascii="仿宋_GB2312" w:hAnsi="宋体" w:eastAsia="仿宋_GB2312" w:cs="宋体"/>
          <w:color w:val="000000"/>
          <w:kern w:val="0"/>
          <w:sz w:val="32"/>
          <w:szCs w:val="32"/>
          <w:shd w:val="clear" w:color="auto" w:fill="FFFFFF"/>
          <w:lang w:val="en-US" w:eastAsia="zh-CN"/>
        </w:rPr>
        <w:t>。该项目全面完成绩效目标，项目自评得分100分。</w:t>
      </w:r>
    </w:p>
    <w:p w14:paraId="4C6B4E2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：教师人才队伍建设专项资金，本年度</w:t>
      </w:r>
      <w:r>
        <w:rPr>
          <w:rFonts w:hint="eastAsia" w:ascii="仿宋_GB2312" w:hAnsi="宋体" w:eastAsia="仿宋_GB2312" w:cs="宋体"/>
          <w:color w:val="000000"/>
          <w:kern w:val="0"/>
          <w:sz w:val="32"/>
          <w:szCs w:val="32"/>
          <w:shd w:val="clear" w:color="auto" w:fill="FFFFFF"/>
          <w:lang w:val="en-US" w:eastAsia="zh-CN"/>
        </w:rPr>
        <w:t>共调剂给峨眉山市教师培训中心和各学校人才队伍建设资金120.59万元，用于支付教师培训经费和骨干教师经费，全面提高教师素质能力，培养培训优秀教师，发挥骨干教师、名师作用，稳定教师队伍。该项目全面完成绩效目标，项目自评得分100分。</w:t>
      </w:r>
    </w:p>
    <w:p w14:paraId="3DB31BB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：学前公办幼儿园生均公用经费，本年度支付公办学校安保经费补助</w:t>
      </w:r>
      <w:r>
        <w:rPr>
          <w:rFonts w:hint="eastAsia" w:ascii="仿宋_GB2312" w:hAnsi="宋体" w:eastAsia="仿宋_GB2312" w:cs="宋体"/>
          <w:color w:val="000000"/>
          <w:kern w:val="0"/>
          <w:sz w:val="32"/>
          <w:szCs w:val="32"/>
          <w:shd w:val="clear" w:color="auto" w:fill="FFFFFF"/>
          <w:lang w:val="en-US" w:eastAsia="zh-CN"/>
        </w:rPr>
        <w:t>489.96万元</w:t>
      </w:r>
      <w:r>
        <w:rPr>
          <w:rFonts w:hint="eastAsia" w:ascii="仿宋_GB2312" w:hAnsi="宋体" w:eastAsia="仿宋_GB2312" w:cs="宋体"/>
          <w:color w:val="000000"/>
          <w:kern w:val="0"/>
          <w:sz w:val="32"/>
          <w:szCs w:val="32"/>
          <w:shd w:val="clear" w:color="auto" w:fill="FFFFFF"/>
          <w:lang w:val="zh-CN"/>
        </w:rPr>
        <w:t>，保障幼儿园教育教学秩序正常运转，教育教学活动持续开展，提高教育教学质量，提升幼儿办学水平</w:t>
      </w:r>
      <w:r>
        <w:rPr>
          <w:rFonts w:hint="eastAsia" w:ascii="仿宋_GB2312" w:hAnsi="宋体" w:eastAsia="仿宋_GB2312" w:cs="宋体"/>
          <w:color w:val="000000"/>
          <w:kern w:val="0"/>
          <w:sz w:val="32"/>
          <w:szCs w:val="32"/>
          <w:shd w:val="clear" w:color="auto" w:fill="FFFFFF"/>
          <w:lang w:val="en-US" w:eastAsia="zh-CN"/>
        </w:rPr>
        <w:t>。该项目全面完成绩效目标，项目自评得分100分。</w:t>
      </w:r>
    </w:p>
    <w:p w14:paraId="3102C16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：中小学课后服务费，本年度</w:t>
      </w:r>
      <w:r>
        <w:rPr>
          <w:rFonts w:hint="eastAsia" w:ascii="仿宋_GB2312" w:hAnsi="宋体" w:eastAsia="仿宋_GB2312" w:cs="宋体"/>
          <w:color w:val="000000"/>
          <w:kern w:val="0"/>
          <w:sz w:val="32"/>
          <w:szCs w:val="32"/>
          <w:shd w:val="clear" w:color="auto" w:fill="FFFFFF"/>
          <w:lang w:val="en-US" w:eastAsia="zh-CN"/>
        </w:rPr>
        <w:t>共支付中小学课后服务费3295.38万元，保障课后服务活动的正常运转，减轻学生和家庭课后学习负担，培养学生兴趣爱好和特长，让学生健康成长。该项目全面完成绩效目标，项目自评得分100分。</w:t>
      </w:r>
    </w:p>
    <w:p w14:paraId="37598EB7">
      <w:pPr>
        <w:keepNext w:val="0"/>
        <w:keepLines w:val="0"/>
        <w:pageBreakBefore w:val="0"/>
        <w:widowControl w:val="0"/>
        <w:numPr>
          <w:ilvl w:val="0"/>
          <w:numId w:val="2"/>
        </w:numPr>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rPr>
        <w:t>绩效结果应用情况。</w:t>
      </w:r>
    </w:p>
    <w:p w14:paraId="763E6658">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针对预算绩效结果的应用情况，我们进行了全面的梳理和分析。通过对各项绩效指标的核对和对比，我们发现在部分项目上取得了较好的成绩，但也存在一些不尽如人意的情况。在此基础上，我们进</w:t>
      </w:r>
      <w:r>
        <w:rPr>
          <w:rFonts w:hint="eastAsia" w:ascii="Times New Roman" w:hAnsi="Times New Roman" w:eastAsia="仿宋_GB2312" w:cs="Times New Roman"/>
          <w:color w:val="000000"/>
          <w:kern w:val="0"/>
          <w:sz w:val="32"/>
          <w:szCs w:val="32"/>
          <w:highlight w:val="none"/>
          <w:shd w:val="clear" w:color="auto" w:fill="FFFFFF"/>
          <w:lang w:val="zh-CN" w:eastAsia="zh-CN"/>
        </w:rPr>
        <w:t>一</w:t>
      </w:r>
      <w:r>
        <w:rPr>
          <w:rFonts w:hint="default" w:ascii="Times New Roman" w:hAnsi="Times New Roman" w:eastAsia="仿宋_GB2312" w:cs="Times New Roman"/>
          <w:color w:val="000000"/>
          <w:kern w:val="0"/>
          <w:sz w:val="32"/>
          <w:szCs w:val="32"/>
          <w:highlight w:val="none"/>
          <w:shd w:val="clear" w:color="auto" w:fill="FFFFFF"/>
          <w:lang w:val="zh-CN" w:eastAsia="zh-CN"/>
        </w:rPr>
        <w:t>步对预算绩效结果进行了细致的剖析，找出了存在问题的原因，并制定了相应的改进措施。</w:t>
      </w:r>
    </w:p>
    <w:p w14:paraId="226271AF">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积极探索预算绩效结果的应用路径。在实际工作中，我们不断加强对预算绩效结果的监控和评估，及时发现问题并进行调整。同时，我们也加强了与相关部门的沟通和协作，共同推动预算绩效结果的应用和落实。通过这些努力, 我们逐渐建立了一套科学有效的预算绩效应用机制，为部门的发展提供了有力支撑。</w:t>
      </w:r>
    </w:p>
    <w:p w14:paraId="507F6FCD">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深入挖掘预算绩效结果的应用效果。通过对各项绩效指标的分析,我们发现在部分项目，上已经取得了显著的成效，为部门的发展和改进提供了有力的数据支持。</w:t>
      </w:r>
    </w:p>
    <w:p w14:paraId="4D9FF181">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t>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并且</w:t>
      </w:r>
      <w:r>
        <w:rPr>
          <w:rFonts w:hint="default" w:ascii="Times New Roman" w:hAnsi="Times New Roman" w:eastAsia="仿宋_GB2312" w:cs="Times New Roman"/>
          <w:color w:val="000000"/>
          <w:kern w:val="0"/>
          <w:sz w:val="32"/>
          <w:szCs w:val="32"/>
          <w:highlight w:val="none"/>
          <w:shd w:val="clear" w:color="auto" w:fill="FFFFFF"/>
          <w:lang w:val="zh-CN" w:eastAsia="zh-CN"/>
        </w:rPr>
        <w:t>进</w:t>
      </w:r>
      <w:r>
        <w:rPr>
          <w:rFonts w:hint="eastAsia" w:ascii="Times New Roman" w:hAnsi="Times New Roman" w:eastAsia="仿宋_GB2312" w:cs="Times New Roman"/>
          <w:color w:val="000000"/>
          <w:kern w:val="0"/>
          <w:sz w:val="32"/>
          <w:szCs w:val="32"/>
          <w:highlight w:val="none"/>
          <w:shd w:val="clear" w:color="auto" w:fill="FFFFFF"/>
          <w:lang w:val="zh-CN" w:eastAsia="zh-CN"/>
        </w:rPr>
        <w:t>一</w:t>
      </w:r>
      <w:r>
        <w:rPr>
          <w:rFonts w:hint="default" w:ascii="Times New Roman" w:hAnsi="Times New Roman" w:eastAsia="仿宋_GB2312" w:cs="Times New Roman"/>
          <w:color w:val="000000"/>
          <w:kern w:val="0"/>
          <w:sz w:val="32"/>
          <w:szCs w:val="32"/>
          <w:highlight w:val="none"/>
          <w:shd w:val="clear" w:color="auto" w:fill="FFFFFF"/>
          <w:lang w:val="zh-CN" w:eastAsia="zh-CN"/>
        </w:rPr>
        <w:t>步加强对预算绩效结果的应用，不断优化管理机制，提高管理水平，为实现部门的长远发展目标提供有力保障。继续加强与相关部门的沟通和合作，共同推动预算绩效结果的应用和落实，为部门的发展贡献更大的力量。</w:t>
      </w:r>
    </w:p>
    <w:p w14:paraId="4DEF309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eastAsia="zh-CN"/>
        </w:rPr>
      </w:pPr>
      <w:r>
        <w:rPr>
          <w:rFonts w:hint="default" w:ascii="Times New Roman" w:hAnsi="Times New Roman" w:eastAsia="黑体" w:cs="Times New Roman"/>
          <w:color w:val="000000"/>
          <w:kern w:val="0"/>
          <w:sz w:val="32"/>
          <w:szCs w:val="32"/>
          <w:highlight w:val="none"/>
          <w:shd w:val="clear" w:color="auto" w:fill="FFFFFF"/>
          <w:lang w:eastAsia="zh-CN"/>
        </w:rPr>
        <w:t>四、评价结论及建议</w:t>
      </w:r>
    </w:p>
    <w:p w14:paraId="35E4DC7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（一）评价结论。</w:t>
      </w:r>
    </w:p>
    <w:p w14:paraId="3B056B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教育系统预算编制科学，民主理财、公开理财氛围浓厚，重大财务事项经由集体研究决策，财务制度健全。经费开支严格按预算执行，基本支出的日常财务管理工作实行统一核算和统一管理，经费开支按用途使用合理，做到专帐专管,专款专用。</w:t>
      </w:r>
    </w:p>
    <w:p w14:paraId="7F9C27D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仿宋_GB2312" w:hAnsi="宋体" w:eastAsia="仿宋_GB2312" w:cs="宋体"/>
          <w:kern w:val="0"/>
          <w:sz w:val="32"/>
          <w:szCs w:val="32"/>
          <w:lang w:eastAsia="zh-CN"/>
        </w:rPr>
        <w:t>教育系统部门支出绩效评价得分9</w:t>
      </w:r>
      <w:r>
        <w:rPr>
          <w:rFonts w:hint="eastAsia" w:ascii="仿宋_GB2312" w:hAnsi="宋体" w:eastAsia="仿宋_GB2312" w:cs="宋体"/>
          <w:kern w:val="0"/>
          <w:sz w:val="32"/>
          <w:szCs w:val="32"/>
          <w:lang w:val="en-US" w:eastAsia="zh-CN"/>
        </w:rPr>
        <w:t>7分</w:t>
      </w:r>
      <w:r>
        <w:rPr>
          <w:rFonts w:hint="eastAsia" w:ascii="仿宋_GB2312" w:hAnsi="宋体" w:eastAsia="仿宋_GB2312" w:cs="宋体"/>
          <w:kern w:val="0"/>
          <w:sz w:val="32"/>
          <w:szCs w:val="32"/>
          <w:lang w:eastAsia="zh-CN"/>
        </w:rPr>
        <w:t>，具体情况见附表</w:t>
      </w:r>
      <w:r>
        <w:rPr>
          <w:rFonts w:hint="default" w:ascii="Times New Roman" w:hAnsi="Times New Roman" w:cs="Times New Roman"/>
          <w:b w:val="0"/>
          <w:bCs w:val="0"/>
          <w:kern w:val="0"/>
          <w:position w:val="0"/>
          <w:sz w:val="32"/>
          <w:szCs w:val="32"/>
          <w:highlight w:val="none"/>
          <w:lang w:val="en-US" w:eastAsia="zh-CN" w:bidi="ar-SA"/>
        </w:rPr>
        <w:t>。</w:t>
      </w:r>
    </w:p>
    <w:p w14:paraId="6FF7DA0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5848973">
      <w:pPr>
        <w:widowControl/>
        <w:shd w:val="clear" w:color="auto" w:fill="FFFFFF"/>
        <w:adjustRightInd w:val="0"/>
        <w:snapToGrid w:val="0"/>
        <w:spacing w:line="58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1.预算编制工作有待细化。预算编制不够明确和细化，预算编制的合理性需要提高，预算执行力度还要进一步加强。</w:t>
      </w:r>
    </w:p>
    <w:p w14:paraId="254C0DC6">
      <w:pPr>
        <w:widowControl/>
        <w:shd w:val="clear" w:color="auto" w:fill="FFFFFF"/>
        <w:adjustRightInd w:val="0"/>
        <w:snapToGrid w:val="0"/>
        <w:spacing w:line="580" w:lineRule="exact"/>
        <w:ind w:firstLine="640" w:firstLineChars="200"/>
        <w:jc w:val="left"/>
        <w:rPr>
          <w:rFonts w:hint="default" w:ascii="Times New Roman" w:hAnsi="Times New Roman" w:eastAsia="仿宋_GB2312" w:cs="Times New Roman"/>
          <w:b w:val="0"/>
          <w:bCs w:val="0"/>
          <w:w w:val="95"/>
          <w:kern w:val="0"/>
          <w:position w:val="0"/>
          <w:sz w:val="32"/>
          <w:szCs w:val="32"/>
          <w:highlight w:val="none"/>
          <w:lang w:val="en-US" w:eastAsia="zh-CN" w:bidi="ar-SA"/>
        </w:rPr>
      </w:pPr>
      <w:r>
        <w:rPr>
          <w:rFonts w:hint="eastAsia" w:ascii="仿宋_GB2312" w:hAnsi="宋体" w:eastAsia="仿宋_GB2312" w:cs="宋体"/>
          <w:sz w:val="32"/>
          <w:szCs w:val="32"/>
        </w:rPr>
        <w:t>2.部门支出相关的规章制度还不够完善，需要进一步加强支出各环节的衔接与管理，完善内控制度</w:t>
      </w:r>
      <w:r>
        <w:rPr>
          <w:rFonts w:hint="eastAsia" w:ascii="仿宋_GB2312" w:hAnsi="宋体" w:eastAsia="仿宋_GB2312" w:cs="宋体"/>
          <w:sz w:val="32"/>
          <w:szCs w:val="32"/>
          <w:lang w:eastAsia="zh-CN"/>
        </w:rPr>
        <w:t>，提高内控制度的执行</w:t>
      </w:r>
      <w:r>
        <w:rPr>
          <w:rFonts w:hint="eastAsia" w:ascii="仿宋_GB2312" w:hAnsi="宋体" w:eastAsia="仿宋_GB2312" w:cs="宋体"/>
          <w:kern w:val="0"/>
          <w:sz w:val="32"/>
          <w:szCs w:val="32"/>
        </w:rPr>
        <w:t>。</w:t>
      </w:r>
    </w:p>
    <w:p w14:paraId="3C84FCF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0C3A603C">
      <w:pPr>
        <w:widowControl/>
        <w:shd w:val="clear" w:color="auto" w:fill="FFFFFF"/>
        <w:adjustRightInd w:val="0"/>
        <w:snapToGrid w:val="0"/>
        <w:spacing w:line="58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针对上述存在的问题及对外整体支出管理工作的需要，拟实施的改进措施如下：</w:t>
      </w:r>
    </w:p>
    <w:p w14:paraId="7F9D620E">
      <w:pPr>
        <w:widowControl/>
        <w:shd w:val="clear" w:color="auto" w:fill="FFFFFF"/>
        <w:adjustRightInd w:val="0"/>
        <w:snapToGrid w:val="0"/>
        <w:spacing w:line="58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0C5A6DC0">
      <w:pPr>
        <w:widowControl/>
        <w:shd w:val="clear" w:color="auto" w:fill="FFFFFF"/>
        <w:adjustRightInd w:val="0"/>
        <w:snapToGrid w:val="0"/>
        <w:spacing w:line="58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14:paraId="3436CCC7">
      <w:pPr>
        <w:widowControl/>
        <w:shd w:val="clear" w:color="auto" w:fill="FFFFFF"/>
        <w:adjustRightInd w:val="0"/>
        <w:snapToGrid w:val="0"/>
        <w:spacing w:line="58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完善资产管理，抓好“三公”经费控制，进一步减少一般性支出。严格编制政府采购年初预算和计划，规范各类资产的购置审批制度、资产出租出借和收入管理制度、资产采购制度、使用管理制度、资产处置和报废审批制度、资产管理岗位职责制度等，加强单位内部的资产管理工作，做到适时清点、及时报废、账实相符。严格控制“三公”经费的规模和比例，把关“三公”经费支出的审核、审批，杜绝挪用和挤占其他预算资金行为；进一步细化“三公”经费的管理，合理压缩“三公”经费支出。</w:t>
      </w:r>
    </w:p>
    <w:p w14:paraId="147CD1CB">
      <w:pPr>
        <w:widowControl/>
        <w:shd w:val="clear" w:color="auto" w:fill="FFFFFF"/>
        <w:adjustRightInd w:val="0"/>
        <w:snapToGrid w:val="0"/>
        <w:spacing w:line="58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4.对相关人员加强培训，特别是针对新《预算法》、《行政事业单位会计制度》、《政府会计制度》、《行政事业单位内部控制规范》等学习培训，规范部门预算收支核算，切实提高部门预算收支管理水平。</w:t>
      </w:r>
    </w:p>
    <w:p w14:paraId="0043EFEA">
      <w:pPr>
        <w:keepNext w:val="0"/>
        <w:keepLines w:val="0"/>
        <w:pageBreakBefore w:val="0"/>
        <w:kinsoku/>
        <w:wordWrap/>
        <w:overflowPunct/>
        <w:topLinePunct w:val="0"/>
        <w:autoSpaceDE/>
        <w:autoSpaceDN/>
        <w:bidi w:val="0"/>
        <w:spacing w:line="560" w:lineRule="exact"/>
        <w:contextualSpacing/>
        <w:textAlignment w:val="auto"/>
        <w:outlineLvl w:val="9"/>
        <w:rPr>
          <w:rFonts w:hint="default" w:ascii="Times New Roman" w:hAnsi="Times New Roman" w:eastAsia="黑体" w:cs="Times New Roman"/>
          <w:szCs w:val="32"/>
          <w:highlight w:val="none"/>
          <w:lang w:val="en-US" w:eastAsia="zh-CN"/>
        </w:rPr>
      </w:pPr>
    </w:p>
    <w:p w14:paraId="0FBA1415">
      <w:pPr>
        <w:keepNext w:val="0"/>
        <w:keepLines w:val="0"/>
        <w:pageBreakBefore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22D8379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附表：</w:t>
      </w:r>
      <w:r>
        <w:rPr>
          <w:rFonts w:hint="eastAsia" w:ascii="Times New Roman" w:hAnsi="Times New Roman" w:eastAsia="仿宋_GB2312" w:cs="Times New Roman"/>
          <w:color w:val="000000"/>
          <w:kern w:val="0"/>
          <w:sz w:val="32"/>
          <w:szCs w:val="32"/>
          <w:highlight w:val="none"/>
          <w:shd w:val="clear" w:color="auto" w:fill="FFFFFF"/>
          <w:lang w:val="en-US" w:eastAsia="zh-CN"/>
        </w:rPr>
        <w:t>1.部门预算绩效自评打分表</w:t>
      </w:r>
    </w:p>
    <w:p w14:paraId="3D1B497B">
      <w:pPr>
        <w:keepNext w:val="0"/>
        <w:keepLines w:val="0"/>
        <w:pageBreakBefore w:val="0"/>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en-US" w:eastAsia="zh-CN"/>
        </w:rPr>
        <w:t>部门整体绩效目标完成情况自评表</w:t>
      </w:r>
    </w:p>
    <w:p w14:paraId="358C3F6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p>
    <w:p w14:paraId="4B3E2A7C">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000000"/>
          <w:kern w:val="0"/>
          <w:szCs w:val="32"/>
          <w:highlight w:val="none"/>
          <w:shd w:val="clear" w:color="auto" w:fill="FFFFFF"/>
          <w:lang w:val="en-US" w:eastAsia="zh-CN"/>
        </w:rPr>
      </w:pPr>
    </w:p>
    <w:p w14:paraId="2717F92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000000"/>
          <w:kern w:val="0"/>
          <w:szCs w:val="32"/>
          <w:highlight w:val="none"/>
          <w:shd w:val="clear" w:color="auto" w:fill="FFFFFF"/>
          <w:lang w:val="en-US" w:eastAsia="zh-CN"/>
        </w:rPr>
      </w:pPr>
    </w:p>
    <w:p w14:paraId="3AFF934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000000"/>
          <w:kern w:val="0"/>
          <w:szCs w:val="32"/>
          <w:highlight w:val="none"/>
          <w:shd w:val="clear" w:color="auto" w:fill="FFFFFF"/>
          <w:lang w:val="en-US" w:eastAsia="zh-CN"/>
        </w:rPr>
      </w:pPr>
    </w:p>
    <w:p w14:paraId="06C11FB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eastAsia="仿宋_GB2312" w:cs="Times New Roman"/>
          <w:color w:val="000000"/>
          <w:kern w:val="0"/>
          <w:sz w:val="32"/>
          <w:szCs w:val="32"/>
          <w:highlight w:val="none"/>
          <w:shd w:val="clear" w:color="auto" w:fill="FFFFFF"/>
          <w:lang w:val="en-US" w:eastAsia="zh-CN"/>
        </w:rPr>
      </w:pPr>
      <w:r>
        <w:rPr>
          <w:rFonts w:hint="eastAsia" w:eastAsia="仿宋_GB2312" w:cs="Times New Roman"/>
          <w:color w:val="000000"/>
          <w:kern w:val="0"/>
          <w:sz w:val="32"/>
          <w:szCs w:val="32"/>
          <w:highlight w:val="none"/>
          <w:shd w:val="clear" w:color="auto" w:fill="FFFFFF"/>
          <w:lang w:val="en-US" w:eastAsia="zh-CN"/>
        </w:rPr>
        <w:t xml:space="preserve">峨眉山市教育局 </w:t>
      </w:r>
    </w:p>
    <w:p w14:paraId="757C177D">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cs="Times New Roman"/>
          <w:color w:val="000000"/>
          <w:kern w:val="0"/>
          <w:szCs w:val="32"/>
          <w:highlight w:val="none"/>
          <w:shd w:val="clear" w:color="auto" w:fill="FFFFFF"/>
          <w:lang w:val="en-US" w:eastAsia="zh-CN"/>
        </w:rPr>
        <w:br w:type="page"/>
      </w: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1</w:t>
      </w:r>
    </w:p>
    <w:p w14:paraId="64369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7"/>
        <w:tblW w:w="10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223"/>
        <w:gridCol w:w="1669"/>
        <w:gridCol w:w="712"/>
        <w:gridCol w:w="5719"/>
        <w:gridCol w:w="742"/>
      </w:tblGrid>
      <w:tr w14:paraId="2D6B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DF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5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50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42" w:type="dxa"/>
            <w:vMerge w:val="restart"/>
            <w:tcBorders>
              <w:top w:val="single" w:color="000000" w:sz="4" w:space="0"/>
              <w:left w:val="single" w:color="000000" w:sz="4" w:space="0"/>
              <w:right w:val="single" w:color="000000" w:sz="4" w:space="0"/>
            </w:tcBorders>
            <w:shd w:val="clear" w:color="auto" w:fill="auto"/>
            <w:vAlign w:val="center"/>
          </w:tcPr>
          <w:p w14:paraId="23229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r>
      <w:tr w14:paraId="3581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tcBorders>
              <w:top w:val="single" w:color="000000" w:sz="4" w:space="0"/>
              <w:left w:val="single" w:color="000000" w:sz="4" w:space="0"/>
              <w:bottom w:val="single" w:color="000000" w:sz="4" w:space="0"/>
              <w:right w:val="nil"/>
            </w:tcBorders>
            <w:shd w:val="clear" w:color="auto" w:fill="auto"/>
            <w:vAlign w:val="center"/>
          </w:tcPr>
          <w:p w14:paraId="6CC7D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B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6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5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A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42" w:type="dxa"/>
            <w:vMerge w:val="continue"/>
            <w:tcBorders>
              <w:left w:val="single" w:color="000000" w:sz="4" w:space="0"/>
              <w:bottom w:val="single" w:color="000000" w:sz="4" w:space="0"/>
              <w:right w:val="single" w:color="000000" w:sz="4" w:space="0"/>
            </w:tcBorders>
            <w:shd w:val="clear" w:color="auto" w:fill="auto"/>
            <w:vAlign w:val="center"/>
          </w:tcPr>
          <w:p w14:paraId="7E9D9B6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4FA2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848" w:type="dxa"/>
            <w:vMerge w:val="restart"/>
            <w:tcBorders>
              <w:top w:val="single" w:color="000000" w:sz="4" w:space="0"/>
              <w:left w:val="single" w:color="000000" w:sz="4" w:space="0"/>
              <w:right w:val="single" w:color="000000" w:sz="4" w:space="0"/>
            </w:tcBorders>
            <w:shd w:val="clear" w:color="auto" w:fill="auto"/>
            <w:vAlign w:val="center"/>
          </w:tcPr>
          <w:p w14:paraId="3ED0D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总体</w:t>
            </w:r>
          </w:p>
          <w:p w14:paraId="0AB34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p w14:paraId="1D00E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3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职能目标履职效果</w:t>
            </w:r>
          </w:p>
        </w:tc>
        <w:tc>
          <w:tcPr>
            <w:tcW w:w="712" w:type="dxa"/>
            <w:tcBorders>
              <w:top w:val="nil"/>
              <w:left w:val="single" w:color="000000" w:sz="4" w:space="0"/>
              <w:bottom w:val="single" w:color="000000" w:sz="4" w:space="0"/>
              <w:right w:val="single" w:color="000000" w:sz="4" w:space="0"/>
            </w:tcBorders>
            <w:shd w:val="clear" w:color="auto" w:fill="auto"/>
            <w:vAlign w:val="center"/>
          </w:tcPr>
          <w:p w14:paraId="40880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8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r>
      <w:tr w14:paraId="75DF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51B65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right w:val="single" w:color="000000" w:sz="4" w:space="0"/>
            </w:tcBorders>
            <w:shd w:val="clear" w:color="auto" w:fill="auto"/>
            <w:vAlign w:val="center"/>
          </w:tcPr>
          <w:p w14:paraId="39CB7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46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r>
      <w:tr w14:paraId="69AE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848" w:type="dxa"/>
            <w:vMerge w:val="continue"/>
            <w:tcBorders>
              <w:left w:val="single" w:color="000000" w:sz="4" w:space="0"/>
              <w:right w:val="single" w:color="000000" w:sz="4" w:space="0"/>
            </w:tcBorders>
            <w:shd w:val="clear" w:color="auto" w:fill="auto"/>
            <w:vAlign w:val="center"/>
          </w:tcPr>
          <w:p w14:paraId="2D41D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6886B0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B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非税收入</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E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2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部门非税收入的执行进度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2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4466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19179B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34F1E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C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政府购买服务政策执行</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C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根据政府购买服务指导性目录结合单位实际编制预算，无预算不购买。按政府采购相关程序实施。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644C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07D451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34C802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支出执行情况</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9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部门1至6月、7至12月预算执行情况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40C7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8" w:type="dxa"/>
            <w:vMerge w:val="continue"/>
            <w:tcBorders>
              <w:left w:val="single" w:color="000000" w:sz="4" w:space="0"/>
              <w:right w:val="single" w:color="000000" w:sz="4" w:space="0"/>
            </w:tcBorders>
            <w:shd w:val="clear" w:color="auto" w:fill="auto"/>
            <w:vAlign w:val="center"/>
          </w:tcPr>
          <w:p w14:paraId="456A33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79C764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7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预算分配进度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9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D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上级资金分配和支付进度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0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6F9E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8" w:type="dxa"/>
            <w:vMerge w:val="continue"/>
            <w:tcBorders>
              <w:left w:val="single" w:color="000000" w:sz="4" w:space="0"/>
              <w:right w:val="single" w:color="000000" w:sz="4" w:space="0"/>
            </w:tcBorders>
            <w:shd w:val="clear" w:color="auto" w:fill="auto"/>
            <w:vAlign w:val="center"/>
          </w:tcPr>
          <w:p w14:paraId="25719F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bottom w:val="single" w:color="000000" w:sz="4" w:space="0"/>
              <w:right w:val="single" w:color="000000" w:sz="4" w:space="0"/>
            </w:tcBorders>
            <w:shd w:val="clear" w:color="auto" w:fill="auto"/>
            <w:vAlign w:val="center"/>
          </w:tcPr>
          <w:p w14:paraId="67EE28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4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严控一般性支出</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A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C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5C27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8" w:type="dxa"/>
            <w:vMerge w:val="continue"/>
            <w:tcBorders>
              <w:left w:val="single" w:color="000000" w:sz="4" w:space="0"/>
              <w:right w:val="single" w:color="000000" w:sz="4" w:space="0"/>
            </w:tcBorders>
            <w:shd w:val="clear" w:color="auto" w:fill="auto"/>
            <w:vAlign w:val="center"/>
          </w:tcPr>
          <w:p w14:paraId="54C888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tcBorders>
              <w:left w:val="single" w:color="000000" w:sz="4" w:space="0"/>
              <w:bottom w:val="single" w:color="000000" w:sz="4" w:space="0"/>
              <w:right w:val="single" w:color="000000" w:sz="4" w:space="0"/>
            </w:tcBorders>
            <w:shd w:val="clear" w:color="auto" w:fill="auto"/>
            <w:vAlign w:val="center"/>
          </w:tcPr>
          <w:p w14:paraId="103E35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内控管理</w:t>
            </w:r>
          </w:p>
          <w:p w14:paraId="3F25B0D9">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eastAsia="zh-CN"/>
              </w:rPr>
              <w:t>（</w:t>
            </w:r>
            <w:r>
              <w:rPr>
                <w:rFonts w:hint="eastAsia" w:ascii="宋体" w:hAnsi="宋体" w:eastAsia="宋体" w:cs="宋体"/>
                <w:b/>
                <w:i w:val="0"/>
                <w:color w:val="000000"/>
                <w:sz w:val="24"/>
                <w:szCs w:val="24"/>
                <w:u w:val="none"/>
                <w:lang w:val="en-US" w:eastAsia="zh-CN"/>
              </w:rPr>
              <w:t>5分）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内控制度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按照要求建立健全内控制度。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7F64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848" w:type="dxa"/>
            <w:vMerge w:val="continue"/>
            <w:tcBorders>
              <w:left w:val="single" w:color="000000" w:sz="4" w:space="0"/>
              <w:right w:val="single" w:color="000000" w:sz="4" w:space="0"/>
            </w:tcBorders>
            <w:shd w:val="clear" w:color="auto" w:fill="auto"/>
            <w:vAlign w:val="center"/>
          </w:tcPr>
          <w:p w14:paraId="2BBF0B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right w:val="single" w:color="000000" w:sz="4" w:space="0"/>
            </w:tcBorders>
            <w:shd w:val="clear" w:color="auto" w:fill="auto"/>
            <w:vAlign w:val="center"/>
          </w:tcPr>
          <w:p w14:paraId="18F4F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1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178B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07EE82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bottom w:val="single" w:color="000000" w:sz="4" w:space="0"/>
              <w:right w:val="single" w:color="000000" w:sz="4" w:space="0"/>
            </w:tcBorders>
            <w:shd w:val="clear" w:color="auto" w:fill="auto"/>
            <w:vAlign w:val="center"/>
          </w:tcPr>
          <w:p w14:paraId="7B6C7A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财务管理规范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C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D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7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6E90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55317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right w:val="single" w:color="000000" w:sz="4" w:space="0"/>
            </w:tcBorders>
            <w:shd w:val="clear" w:color="auto" w:fill="auto"/>
            <w:vAlign w:val="center"/>
          </w:tcPr>
          <w:p w14:paraId="4CF92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（8分）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F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7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4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6C31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3715C9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3CF8A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账账相符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F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部门（单位）资产账与财务账的一致性。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5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2BE7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430C0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bottom w:val="single" w:color="000000" w:sz="4" w:space="0"/>
              <w:right w:val="single" w:color="000000" w:sz="4" w:space="0"/>
            </w:tcBorders>
            <w:shd w:val="clear" w:color="auto" w:fill="auto"/>
            <w:vAlign w:val="center"/>
          </w:tcPr>
          <w:p w14:paraId="6EBC4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5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资产管理规范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0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资产配置工作规范性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C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0343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70F428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FA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9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7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B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5705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8" w:type="dxa"/>
            <w:vMerge w:val="continue"/>
            <w:tcBorders>
              <w:left w:val="single" w:color="000000" w:sz="4" w:space="0"/>
              <w:bottom w:val="single" w:color="000000" w:sz="4" w:space="0"/>
              <w:right w:val="single" w:color="000000" w:sz="4" w:space="0"/>
            </w:tcBorders>
            <w:shd w:val="clear" w:color="auto" w:fill="auto"/>
            <w:vAlign w:val="center"/>
          </w:tcPr>
          <w:p w14:paraId="1D3697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4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E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采购管理规范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7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未按政府采购法及实施条例规定实施政府采购</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6EA3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5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w:t>
            </w:r>
          </w:p>
          <w:p w14:paraId="62F52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223" w:type="dxa"/>
            <w:vMerge w:val="restart"/>
            <w:tcBorders>
              <w:top w:val="single" w:color="000000" w:sz="4" w:space="0"/>
              <w:left w:val="single" w:color="000000" w:sz="4" w:space="0"/>
              <w:bottom w:val="nil"/>
              <w:right w:val="single" w:color="000000" w:sz="4" w:space="0"/>
            </w:tcBorders>
            <w:shd w:val="clear" w:color="auto" w:fill="auto"/>
            <w:vAlign w:val="center"/>
          </w:tcPr>
          <w:p w14:paraId="65AA4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1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9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E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1A42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37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77ED02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1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4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3CB5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E1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1FD505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9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A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9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524B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19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bottom w:val="nil"/>
              <w:right w:val="single" w:color="000000" w:sz="4" w:space="0"/>
            </w:tcBorders>
            <w:shd w:val="clear" w:color="auto" w:fill="auto"/>
            <w:vAlign w:val="center"/>
          </w:tcPr>
          <w:p w14:paraId="0D59F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3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5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3DD1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02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08FA3D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nil"/>
              <w:right w:val="single" w:color="000000" w:sz="4" w:space="0"/>
            </w:tcBorders>
            <w:shd w:val="clear" w:color="auto" w:fill="auto"/>
            <w:vAlign w:val="center"/>
          </w:tcPr>
          <w:p w14:paraId="45616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E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F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5863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F4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0F2FD4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A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7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E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0CEC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39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6F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E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5594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B9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DC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5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3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72A1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F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D1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6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7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2D52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2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5539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48" w:type="dxa"/>
            <w:vMerge w:val="restart"/>
            <w:tcBorders>
              <w:top w:val="single" w:color="000000" w:sz="4" w:space="0"/>
              <w:left w:val="single" w:color="000000" w:sz="4" w:space="0"/>
              <w:right w:val="single" w:color="000000" w:sz="4" w:space="0"/>
            </w:tcBorders>
            <w:shd w:val="clear" w:color="auto" w:fill="auto"/>
            <w:vAlign w:val="center"/>
          </w:tcPr>
          <w:p w14:paraId="155EB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加分项（5分）</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6E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向上争取资金</w:t>
            </w:r>
          </w:p>
        </w:tc>
        <w:tc>
          <w:tcPr>
            <w:tcW w:w="712" w:type="dxa"/>
            <w:tcBorders>
              <w:top w:val="single" w:color="000000" w:sz="4" w:space="0"/>
              <w:left w:val="single" w:color="000000" w:sz="4" w:space="0"/>
              <w:right w:val="single" w:color="auto" w:sz="4" w:space="0"/>
            </w:tcBorders>
            <w:shd w:val="clear" w:color="auto" w:fill="auto"/>
            <w:vAlign w:val="center"/>
          </w:tcPr>
          <w:p w14:paraId="4EA26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5719" w:type="dxa"/>
            <w:tcBorders>
              <w:top w:val="single" w:color="auto" w:sz="4" w:space="0"/>
              <w:left w:val="single" w:color="auto" w:sz="4" w:space="0"/>
              <w:bottom w:val="single" w:color="auto" w:sz="4" w:space="0"/>
              <w:right w:val="single" w:color="auto" w:sz="4" w:space="0"/>
            </w:tcBorders>
            <w:shd w:val="clear" w:color="auto" w:fill="auto"/>
            <w:vAlign w:val="center"/>
          </w:tcPr>
          <w:p w14:paraId="433962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向上争取资金情况</w:t>
            </w:r>
          </w:p>
        </w:tc>
        <w:tc>
          <w:tcPr>
            <w:tcW w:w="742" w:type="dxa"/>
            <w:vMerge w:val="restart"/>
            <w:tcBorders>
              <w:top w:val="single" w:color="000000" w:sz="4" w:space="0"/>
              <w:left w:val="single" w:color="auto" w:sz="4" w:space="0"/>
              <w:right w:val="single" w:color="000000" w:sz="4" w:space="0"/>
            </w:tcBorders>
            <w:shd w:val="clear" w:color="auto" w:fill="auto"/>
            <w:vAlign w:val="center"/>
          </w:tcPr>
          <w:p w14:paraId="47A99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F6F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848" w:type="dxa"/>
            <w:vMerge w:val="continue"/>
            <w:tcBorders>
              <w:left w:val="single" w:color="000000" w:sz="4" w:space="0"/>
              <w:bottom w:val="single" w:color="000000" w:sz="4" w:space="0"/>
              <w:right w:val="single" w:color="000000" w:sz="4" w:space="0"/>
            </w:tcBorders>
            <w:shd w:val="clear" w:color="auto" w:fill="auto"/>
            <w:vAlign w:val="center"/>
          </w:tcPr>
          <w:p w14:paraId="6B3B1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05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项目（政策）绩效评价</w:t>
            </w:r>
          </w:p>
        </w:tc>
        <w:tc>
          <w:tcPr>
            <w:tcW w:w="712" w:type="dxa"/>
            <w:tcBorders>
              <w:left w:val="single" w:color="000000" w:sz="4" w:space="0"/>
              <w:bottom w:val="single" w:color="000000" w:sz="4" w:space="0"/>
              <w:right w:val="single" w:color="auto" w:sz="4" w:space="0"/>
            </w:tcBorders>
            <w:shd w:val="clear" w:color="auto" w:fill="auto"/>
            <w:vAlign w:val="center"/>
          </w:tcPr>
          <w:p w14:paraId="01975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5719" w:type="dxa"/>
            <w:tcBorders>
              <w:top w:val="single" w:color="auto" w:sz="4" w:space="0"/>
              <w:left w:val="single" w:color="auto" w:sz="4" w:space="0"/>
              <w:bottom w:val="single" w:color="auto" w:sz="4" w:space="0"/>
              <w:right w:val="single" w:color="auto" w:sz="4" w:space="0"/>
            </w:tcBorders>
            <w:shd w:val="clear" w:color="auto" w:fill="auto"/>
            <w:vAlign w:val="center"/>
          </w:tcPr>
          <w:p w14:paraId="07825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项目（政策）绩效评价（评估）结果</w:t>
            </w:r>
          </w:p>
        </w:tc>
        <w:tc>
          <w:tcPr>
            <w:tcW w:w="742" w:type="dxa"/>
            <w:vMerge w:val="continue"/>
            <w:tcBorders>
              <w:left w:val="single" w:color="auto" w:sz="4" w:space="0"/>
              <w:bottom w:val="single" w:color="000000" w:sz="4" w:space="0"/>
              <w:right w:val="single" w:color="000000" w:sz="4" w:space="0"/>
            </w:tcBorders>
            <w:shd w:val="clear" w:color="auto" w:fill="auto"/>
            <w:vAlign w:val="center"/>
          </w:tcPr>
          <w:p w14:paraId="2441B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357F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8" w:type="dxa"/>
            <w:vMerge w:val="restart"/>
            <w:tcBorders>
              <w:top w:val="single" w:color="000000" w:sz="4" w:space="0"/>
              <w:left w:val="single" w:color="000000" w:sz="4" w:space="0"/>
              <w:right w:val="single" w:color="000000" w:sz="4" w:space="0"/>
            </w:tcBorders>
            <w:shd w:val="clear" w:color="auto" w:fill="auto"/>
            <w:vAlign w:val="center"/>
          </w:tcPr>
          <w:p w14:paraId="63A8B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扣分项（10分）</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46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预算绩效存在问题</w:t>
            </w:r>
          </w:p>
        </w:tc>
        <w:tc>
          <w:tcPr>
            <w:tcW w:w="712" w:type="dxa"/>
            <w:vMerge w:val="restart"/>
            <w:tcBorders>
              <w:top w:val="single" w:color="000000" w:sz="4" w:space="0"/>
              <w:left w:val="single" w:color="000000" w:sz="4" w:space="0"/>
              <w:right w:val="single" w:color="auto" w:sz="4" w:space="0"/>
            </w:tcBorders>
            <w:shd w:val="clear" w:color="auto" w:fill="auto"/>
            <w:vAlign w:val="center"/>
          </w:tcPr>
          <w:p w14:paraId="5FA1D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719" w:type="dxa"/>
            <w:tcBorders>
              <w:top w:val="single" w:color="auto" w:sz="4" w:space="0"/>
              <w:left w:val="single" w:color="auto" w:sz="4" w:space="0"/>
              <w:bottom w:val="single" w:color="auto" w:sz="4" w:space="0"/>
              <w:right w:val="single" w:color="auto" w:sz="4" w:space="0"/>
            </w:tcBorders>
            <w:shd w:val="clear" w:color="auto" w:fill="auto"/>
            <w:vAlign w:val="center"/>
          </w:tcPr>
          <w:p w14:paraId="17440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预算管理和绩效管理工作存在问题</w:t>
            </w:r>
          </w:p>
        </w:tc>
        <w:tc>
          <w:tcPr>
            <w:tcW w:w="742" w:type="dxa"/>
            <w:vMerge w:val="restart"/>
            <w:tcBorders>
              <w:top w:val="single" w:color="000000" w:sz="4" w:space="0"/>
              <w:left w:val="single" w:color="auto" w:sz="4" w:space="0"/>
              <w:right w:val="single" w:color="000000" w:sz="4" w:space="0"/>
            </w:tcBorders>
            <w:shd w:val="clear" w:color="auto" w:fill="auto"/>
            <w:vAlign w:val="center"/>
          </w:tcPr>
          <w:p w14:paraId="5364D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D6F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8" w:type="dxa"/>
            <w:vMerge w:val="continue"/>
            <w:tcBorders>
              <w:left w:val="single" w:color="000000" w:sz="4" w:space="0"/>
              <w:bottom w:val="single" w:color="000000" w:sz="4" w:space="0"/>
              <w:right w:val="single" w:color="000000" w:sz="4" w:space="0"/>
            </w:tcBorders>
            <w:shd w:val="clear" w:color="auto" w:fill="auto"/>
            <w:vAlign w:val="center"/>
          </w:tcPr>
          <w:p w14:paraId="316F3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C0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被评价部门配合度-</w:t>
            </w:r>
          </w:p>
        </w:tc>
        <w:tc>
          <w:tcPr>
            <w:tcW w:w="712" w:type="dxa"/>
            <w:vMerge w:val="continue"/>
            <w:tcBorders>
              <w:left w:val="single" w:color="000000" w:sz="4" w:space="0"/>
              <w:bottom w:val="single" w:color="000000" w:sz="4" w:space="0"/>
              <w:right w:val="single" w:color="auto" w:sz="4" w:space="0"/>
            </w:tcBorders>
            <w:shd w:val="clear" w:color="auto" w:fill="auto"/>
            <w:vAlign w:val="center"/>
          </w:tcPr>
          <w:p w14:paraId="43A2F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5719" w:type="dxa"/>
            <w:tcBorders>
              <w:top w:val="single" w:color="auto" w:sz="4" w:space="0"/>
              <w:left w:val="single" w:color="auto" w:sz="4" w:space="0"/>
              <w:bottom w:val="single" w:color="auto" w:sz="4" w:space="0"/>
              <w:right w:val="single" w:color="auto" w:sz="4" w:space="0"/>
            </w:tcBorders>
            <w:shd w:val="clear" w:color="auto" w:fill="auto"/>
            <w:vAlign w:val="center"/>
          </w:tcPr>
          <w:p w14:paraId="63913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被评价对象工作配合情况</w:t>
            </w:r>
          </w:p>
        </w:tc>
        <w:tc>
          <w:tcPr>
            <w:tcW w:w="742" w:type="dxa"/>
            <w:vMerge w:val="continue"/>
            <w:tcBorders>
              <w:left w:val="single" w:color="auto" w:sz="4" w:space="0"/>
              <w:bottom w:val="single" w:color="000000" w:sz="4" w:space="0"/>
              <w:right w:val="single" w:color="000000" w:sz="4" w:space="0"/>
            </w:tcBorders>
            <w:shd w:val="clear" w:color="auto" w:fill="auto"/>
            <w:vAlign w:val="center"/>
          </w:tcPr>
          <w:p w14:paraId="3AD58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bl>
    <w:p w14:paraId="0B61A2F3">
      <w:pPr>
        <w:rPr>
          <w:rFonts w:hint="default" w:ascii="Times New Roman" w:hAnsi="Times New Roman" w:eastAsia="黑体" w:cs="Times New Roman"/>
          <w:kern w:val="2"/>
          <w:sz w:val="32"/>
          <w:szCs w:val="24"/>
          <w:highlight w:val="none"/>
          <w:lang w:val="en-US" w:eastAsia="zh-CN" w:bidi="ar-SA"/>
        </w:rPr>
      </w:pPr>
    </w:p>
    <w:p w14:paraId="492DD893">
      <w:pPr>
        <w:rPr>
          <w:rFonts w:hint="default" w:ascii="Times New Roman" w:hAnsi="Times New Roman" w:eastAsia="黑体" w:cs="Times New Roman"/>
          <w:kern w:val="2"/>
          <w:sz w:val="32"/>
          <w:szCs w:val="24"/>
          <w:highlight w:val="none"/>
          <w:lang w:val="en-US" w:eastAsia="zh-CN" w:bidi="ar-SA"/>
        </w:rPr>
      </w:pPr>
    </w:p>
    <w:p w14:paraId="78D07753">
      <w:pPr>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2</w:t>
      </w:r>
    </w:p>
    <w:tbl>
      <w:tblPr>
        <w:tblStyle w:val="17"/>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269"/>
        <w:gridCol w:w="1176"/>
        <w:gridCol w:w="1692"/>
        <w:gridCol w:w="727"/>
        <w:gridCol w:w="1"/>
        <w:gridCol w:w="1289"/>
        <w:gridCol w:w="1058"/>
        <w:gridCol w:w="926"/>
        <w:gridCol w:w="1113"/>
      </w:tblGrid>
      <w:tr w14:paraId="3F7D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63D7238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119A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5593C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392E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61AB5C9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6D30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7A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49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教育局</w:t>
            </w:r>
          </w:p>
        </w:tc>
      </w:tr>
      <w:tr w14:paraId="03BE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6E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76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F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F2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7248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A4C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EB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65941.74</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59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60401.44</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8A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5540.31</w:t>
            </w:r>
          </w:p>
        </w:tc>
      </w:tr>
      <w:tr w14:paraId="6306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E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F123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BF7C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贯彻执行党和国家有关教育工作的方针、政策和法律法规，研究拟订全市教育工作的政策并监督实施；完成教育发展总体规划与布局；完成学校信息化建设工作；加强教育经费管理，规范教育经费使用；推进全市义务教育均衡发展和促进教育公平；推进基础教育教学改革，全面实施素质教育；加强教育机构及学校管理，促进教育事业发展；促进地方教材的规范化编写与应用；加强教育科研工作，强化教研成果推广，促进教育事业发展，提升学校办学质量；加强职业教育工作，提升职业教育办学水平；加强民办教育工作，提升民办教育办学水平；加强语言文字工作，全面推广普通话；高质量完成市委、市政府交办的各项工作。</w:t>
            </w:r>
          </w:p>
        </w:tc>
      </w:tr>
      <w:tr w14:paraId="6331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14:paraId="6F7B8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3C3D1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3D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50E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59E8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3A69FE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CBC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各教育阶段公办学校生均公用经费项目</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072F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按时拨付，保障学校教育教学秩序正常运转，完成教学目标，全面发展教育事业。</w:t>
            </w:r>
          </w:p>
        </w:tc>
      </w:tr>
      <w:tr w14:paraId="5474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F7833C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4049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教育大规划项目</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695CE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一、完成城东小学建设和项目进度款拨付、完成义务教育学校体育美育、实验仪器设备购置；二、对已完工项目支付工程款。</w:t>
            </w:r>
          </w:p>
        </w:tc>
      </w:tr>
      <w:tr w14:paraId="577E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770567C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40E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暑期维修及安全隐患整改</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94FCF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每年大约对12个学校的校舍进行维修改造，排除安全隐患，保障学校正常运转和师生安全。</w:t>
            </w:r>
          </w:p>
        </w:tc>
      </w:tr>
      <w:tr w14:paraId="3C54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5ED85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5A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学校安保经费补助及校园卫生室劳务外包</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7AFB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保障学校安保和校医的人员经费支出，保障师生生命财产安全，提升校园卫生及安保水平。</w:t>
            </w:r>
          </w:p>
        </w:tc>
      </w:tr>
      <w:tr w14:paraId="53B0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4DBBA1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733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各类教育助学配套</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DAE76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完成幼儿园至大学各项教育资助工作，使广大贫困学生完成学业，切实减轻贫困学生家庭经济负担。</w:t>
            </w:r>
          </w:p>
        </w:tc>
      </w:tr>
      <w:tr w14:paraId="6289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14:paraId="473D34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FEDD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教师人才队伍建设</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07524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完成全市人才队伍建设工作，培养培训优秀教师，发挥骨干教师、名师作用，稳定教师队伍。</w:t>
            </w:r>
          </w:p>
        </w:tc>
      </w:tr>
      <w:tr w14:paraId="690E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0A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3A64B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17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C7B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37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28EB8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A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6716E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4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3D60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4F22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C8D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56BDB52">
            <w:pPr>
              <w:keepNext w:val="0"/>
              <w:keepLines w:val="0"/>
              <w:pageBreakBefore w:val="0"/>
              <w:widowControl/>
              <w:suppressLineNumbers w:val="0"/>
              <w:kinsoku/>
              <w:wordWrap/>
              <w:overflowPunct/>
              <w:topLinePunct w:val="0"/>
              <w:autoSpaceDE/>
              <w:autoSpaceDN/>
              <w:bidi w:val="0"/>
              <w:adjustRightInd/>
              <w:snapToGrid/>
              <w:spacing w:line="10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w:t>
            </w:r>
            <w:r>
              <w:rPr>
                <w:rFonts w:hint="eastAsia"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出</w:t>
            </w:r>
            <w:r>
              <w:rPr>
                <w:rFonts w:hint="eastAsia"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指</w:t>
            </w:r>
            <w:r>
              <w:rPr>
                <w:rFonts w:hint="eastAsia"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标</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3ABF1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14:paraId="5B12D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8"/>
                <w:szCs w:val="18"/>
                <w:u w:val="none"/>
              </w:rPr>
            </w:pPr>
            <w:r>
              <w:rPr>
                <w:rFonts w:ascii="宋体" w:hAnsi="宋体" w:eastAsia="宋体" w:cs="宋体"/>
                <w:i w:val="0"/>
                <w:iCs w:val="0"/>
                <w:color w:val="000000"/>
                <w:kern w:val="0"/>
                <w:sz w:val="18"/>
                <w:szCs w:val="18"/>
                <w:u w:val="none"/>
                <w:lang w:val="en-US" w:eastAsia="zh-CN" w:bidi="ar"/>
              </w:rPr>
              <w:t>完成教学设备采购批数</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C584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01C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F75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E5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left w:val="single" w:color="000000" w:sz="4" w:space="0"/>
              <w:bottom w:val="single" w:color="000000" w:sz="4" w:space="0"/>
              <w:right w:val="single" w:color="000000" w:sz="4" w:space="0"/>
            </w:tcBorders>
            <w:shd w:val="clear" w:color="auto" w:fill="auto"/>
            <w:vAlign w:val="center"/>
          </w:tcPr>
          <w:p w14:paraId="22A30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r>
      <w:tr w14:paraId="7495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5EE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3C20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7522A7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7A26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8"/>
                <w:szCs w:val="18"/>
                <w:u w:val="none"/>
              </w:rPr>
            </w:pPr>
            <w:r>
              <w:rPr>
                <w:rFonts w:ascii="宋体" w:hAnsi="宋体" w:eastAsia="宋体" w:cs="宋体"/>
                <w:i w:val="0"/>
                <w:iCs w:val="0"/>
                <w:color w:val="000000"/>
                <w:kern w:val="0"/>
                <w:sz w:val="18"/>
                <w:szCs w:val="18"/>
                <w:u w:val="none"/>
                <w:lang w:val="en-US" w:eastAsia="zh-CN" w:bidi="ar"/>
              </w:rPr>
              <w:t>完成暑期维修校园数</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F50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7B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928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2B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E46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r>
      <w:tr w14:paraId="5BB6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53A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337E37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1C65FBF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14:paraId="445A3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完成校舍建设学校数</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BB23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1F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7B8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B72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DA7">
            <w:pPr>
              <w:keepNext w:val="0"/>
              <w:keepLines w:val="0"/>
              <w:widowControl/>
              <w:suppressLineNumbers w:val="0"/>
              <w:jc w:val="left"/>
              <w:textAlignment w:val="center"/>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r>
      <w:tr w14:paraId="0CDF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06F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7D2F4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7827359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14:paraId="751E020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完成学生资助人次</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425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CB1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40000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AB0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385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DE3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45875</w:t>
            </w:r>
          </w:p>
        </w:tc>
      </w:tr>
      <w:tr w14:paraId="3AFA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33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0BE9C9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2251E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14:paraId="1B2DB62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完成学生资助项目</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65FF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87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7B4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AA8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DA3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11</w:t>
            </w:r>
          </w:p>
        </w:tc>
      </w:tr>
      <w:tr w14:paraId="19E2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846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24C8E8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3FAEE35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692" w:type="dxa"/>
            <w:tcBorders>
              <w:top w:val="single" w:color="000000" w:sz="4" w:space="0"/>
              <w:left w:val="single" w:color="auto" w:sz="4" w:space="0"/>
              <w:bottom w:val="single" w:color="000000" w:sz="4" w:space="0"/>
              <w:right w:val="single" w:color="000000" w:sz="4" w:space="0"/>
            </w:tcBorders>
            <w:shd w:val="clear" w:color="auto" w:fill="auto"/>
            <w:vAlign w:val="center"/>
          </w:tcPr>
          <w:p w14:paraId="60DDF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对校园安保水平的提升作用</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42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E4F">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i w:val="0"/>
                <w:iCs w:val="0"/>
                <w:color w:val="000000"/>
                <w:kern w:val="0"/>
                <w:sz w:val="18"/>
                <w:szCs w:val="18"/>
                <w:u w:val="none"/>
                <w:lang w:val="en-US" w:eastAsia="zh-CN" w:bidi="ar"/>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良好</w:t>
            </w:r>
          </w:p>
        </w:tc>
      </w:tr>
      <w:tr w14:paraId="6F19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754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249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auto" w:sz="4" w:space="0"/>
              <w:left w:val="single" w:color="000000" w:sz="4" w:space="0"/>
              <w:bottom w:val="single" w:color="000000" w:sz="4" w:space="0"/>
              <w:right w:val="single" w:color="000000" w:sz="4" w:space="0"/>
            </w:tcBorders>
            <w:shd w:val="clear" w:color="auto" w:fill="auto"/>
            <w:vAlign w:val="center"/>
          </w:tcPr>
          <w:p w14:paraId="605B8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53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校舍安全隐患整改项目及校舍建设项目竣工合格率</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A8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0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6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3090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22B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B5C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3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设备购置、暑期维修及安全隐患整改项目、校舍建设项目工程年度计划完工率</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2E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0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4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E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14:paraId="66E8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C9B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E23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6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学生资助项目助学金年度计划完成率</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FB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7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5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1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5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13C8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B39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restart"/>
            <w:tcBorders>
              <w:top w:val="single" w:color="000000" w:sz="4" w:space="0"/>
              <w:left w:val="single" w:color="000000" w:sz="4" w:space="0"/>
              <w:right w:val="single" w:color="000000" w:sz="4" w:space="0"/>
            </w:tcBorders>
            <w:shd w:val="clear" w:color="auto" w:fill="auto"/>
            <w:vAlign w:val="center"/>
          </w:tcPr>
          <w:p w14:paraId="66F25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176" w:type="dxa"/>
            <w:tcBorders>
              <w:top w:val="single" w:color="000000" w:sz="4" w:space="0"/>
              <w:left w:val="single" w:color="000000" w:sz="4" w:space="0"/>
              <w:right w:val="single" w:color="000000" w:sz="4" w:space="0"/>
            </w:tcBorders>
            <w:shd w:val="clear" w:color="auto" w:fill="auto"/>
            <w:vAlign w:val="center"/>
          </w:tcPr>
          <w:p w14:paraId="074C7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781C2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1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各项教育资金全额保障，促进教育健康发展</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9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D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586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C8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良好</w:t>
            </w:r>
          </w:p>
        </w:tc>
      </w:tr>
      <w:tr w14:paraId="1646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B1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left w:val="single" w:color="000000" w:sz="4" w:space="0"/>
              <w:bottom w:val="single" w:color="000000" w:sz="4" w:space="0"/>
              <w:right w:val="single" w:color="000000" w:sz="4" w:space="0"/>
            </w:tcBorders>
            <w:shd w:val="clear" w:color="auto" w:fill="auto"/>
            <w:vAlign w:val="center"/>
          </w:tcPr>
          <w:p w14:paraId="416B5E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right w:val="single" w:color="000000" w:sz="4" w:space="0"/>
            </w:tcBorders>
            <w:shd w:val="clear" w:color="auto" w:fill="auto"/>
            <w:vAlign w:val="center"/>
          </w:tcPr>
          <w:p w14:paraId="21DF3F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可持续影响指标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提高教育质量提升办学水平，推动教育事业发展</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A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1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3DC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F81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良好</w:t>
            </w:r>
          </w:p>
        </w:tc>
      </w:tr>
      <w:tr w14:paraId="6753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D75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restart"/>
            <w:tcBorders>
              <w:top w:val="single" w:color="000000" w:sz="4" w:space="0"/>
              <w:left w:val="single" w:color="000000" w:sz="4" w:space="0"/>
              <w:right w:val="single" w:color="000000" w:sz="4" w:space="0"/>
            </w:tcBorders>
            <w:shd w:val="clear" w:color="auto" w:fill="auto"/>
            <w:vAlign w:val="center"/>
          </w:tcPr>
          <w:p w14:paraId="46231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w:t>
            </w:r>
            <w:r>
              <w:rPr>
                <w:rFonts w:hint="eastAsia"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指标</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14:paraId="24039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服务对象满意度指标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教师、学生、家长对学校的满意度</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76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0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8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136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14:paraId="30CE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07E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69" w:type="dxa"/>
            <w:vMerge w:val="continue"/>
            <w:tcBorders>
              <w:left w:val="single" w:color="000000" w:sz="4" w:space="0"/>
              <w:bottom w:val="single" w:color="000000" w:sz="4" w:space="0"/>
              <w:right w:val="single" w:color="000000" w:sz="4" w:space="0"/>
            </w:tcBorders>
            <w:shd w:val="clear" w:color="auto" w:fill="auto"/>
            <w:vAlign w:val="center"/>
          </w:tcPr>
          <w:p w14:paraId="4B2D8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14:paraId="5BEBC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6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贫困学生及家庭对资助政策的满意度</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96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8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8E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bl>
    <w:p w14:paraId="254FACD7">
      <w:pPr>
        <w:pStyle w:val="2"/>
        <w:rPr>
          <w:rFonts w:hint="eastAsia" w:ascii="Times New Roman" w:hAnsi="Times New Roman" w:eastAsia="黑体" w:cs="黑体"/>
          <w:color w:val="auto"/>
          <w:kern w:val="0"/>
          <w:sz w:val="32"/>
          <w:szCs w:val="32"/>
          <w:highlight w:val="none"/>
          <w:shd w:val="clear" w:color="auto" w:fill="FFFFFF"/>
          <w:lang w:val="zh-CN"/>
        </w:rPr>
      </w:pPr>
    </w:p>
    <w:p w14:paraId="21B0795A">
      <w:pPr>
        <w:pStyle w:val="2"/>
        <w:rPr>
          <w:rFonts w:hint="eastAsia" w:ascii="Times New Roman" w:hAnsi="Times New Roman" w:eastAsia="黑体" w:cs="黑体"/>
          <w:color w:val="auto"/>
          <w:kern w:val="0"/>
          <w:sz w:val="32"/>
          <w:szCs w:val="32"/>
          <w:highlight w:val="none"/>
          <w:shd w:val="clear" w:color="auto" w:fill="FFFFFF"/>
          <w:lang w:val="zh-CN"/>
        </w:rPr>
      </w:pPr>
    </w:p>
    <w:p w14:paraId="18CF8996">
      <w:pPr>
        <w:pStyle w:val="2"/>
        <w:rPr>
          <w:rFonts w:hint="eastAsia" w:ascii="Times New Roman" w:hAnsi="Times New Roman" w:eastAsia="黑体" w:cs="黑体"/>
          <w:color w:val="auto"/>
          <w:kern w:val="0"/>
          <w:sz w:val="32"/>
          <w:szCs w:val="32"/>
          <w:highlight w:val="none"/>
          <w:shd w:val="clear" w:color="auto" w:fill="FFFFFF"/>
          <w:lang w:val="zh-CN"/>
        </w:rPr>
      </w:pPr>
    </w:p>
    <w:p w14:paraId="07412D38">
      <w:pPr>
        <w:pStyle w:val="2"/>
        <w:rPr>
          <w:rFonts w:hint="eastAsia" w:ascii="Times New Roman" w:hAnsi="Times New Roman" w:eastAsia="黑体" w:cs="黑体"/>
          <w:color w:val="auto"/>
          <w:kern w:val="0"/>
          <w:sz w:val="32"/>
          <w:szCs w:val="32"/>
          <w:highlight w:val="none"/>
          <w:shd w:val="clear" w:color="auto" w:fill="FFFFFF"/>
          <w:lang w:val="zh-CN"/>
        </w:rPr>
      </w:pPr>
    </w:p>
    <w:p w14:paraId="55AEAE90">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1ADC9462">
      <w:pPr>
        <w:pStyle w:val="36"/>
        <w:spacing w:line="600" w:lineRule="exact"/>
        <w:jc w:val="center"/>
        <w:rPr>
          <w:rFonts w:hint="eastAsia" w:ascii="黑体" w:hAnsi="黑体" w:eastAsia="黑体" w:cs="黑体"/>
          <w:b/>
          <w:sz w:val="44"/>
          <w:szCs w:val="44"/>
        </w:rPr>
      </w:pPr>
      <w:r>
        <w:rPr>
          <w:rFonts w:hint="eastAsia" w:ascii="黑体" w:hAnsi="黑体" w:eastAsia="黑体" w:cs="黑体"/>
          <w:b/>
          <w:sz w:val="44"/>
          <w:szCs w:val="44"/>
        </w:rPr>
        <w:t>峨眉山市教育局</w:t>
      </w:r>
    </w:p>
    <w:p w14:paraId="40BE65C9">
      <w:pPr>
        <w:pStyle w:val="36"/>
        <w:spacing w:line="600" w:lineRule="exact"/>
        <w:jc w:val="center"/>
        <w:rPr>
          <w:rFonts w:hint="eastAsia" w:ascii="黑体" w:hAnsi="黑体" w:eastAsia="黑体" w:cs="黑体"/>
          <w:b/>
          <w:sz w:val="44"/>
          <w:szCs w:val="44"/>
        </w:rPr>
      </w:pPr>
      <w:r>
        <w:rPr>
          <w:rFonts w:hint="eastAsia" w:ascii="黑体" w:hAnsi="黑体" w:eastAsia="黑体" w:cs="黑体"/>
          <w:b/>
          <w:sz w:val="44"/>
          <w:szCs w:val="44"/>
        </w:rPr>
        <w:t>20</w:t>
      </w:r>
      <w:r>
        <w:rPr>
          <w:rFonts w:hint="eastAsia" w:ascii="黑体" w:hAnsi="黑体" w:eastAsia="黑体" w:cs="黑体"/>
          <w:b/>
          <w:sz w:val="44"/>
          <w:szCs w:val="44"/>
          <w:lang w:val="en-US" w:eastAsia="zh-CN"/>
        </w:rPr>
        <w:t>24</w:t>
      </w:r>
      <w:r>
        <w:rPr>
          <w:rFonts w:hint="eastAsia" w:ascii="黑体" w:hAnsi="黑体" w:eastAsia="黑体" w:cs="黑体"/>
          <w:b/>
          <w:sz w:val="44"/>
          <w:szCs w:val="44"/>
        </w:rPr>
        <w:t>年学校安保经费补助项目支出绩效</w:t>
      </w:r>
    </w:p>
    <w:p w14:paraId="1F5FD02A">
      <w:pPr>
        <w:pStyle w:val="36"/>
        <w:spacing w:line="600" w:lineRule="exact"/>
        <w:jc w:val="center"/>
        <w:rPr>
          <w:rFonts w:ascii="方正小标宋_GBK" w:hAnsi="宋体" w:eastAsia="方正小标宋_GBK"/>
          <w:b/>
          <w:sz w:val="44"/>
          <w:szCs w:val="44"/>
        </w:rPr>
      </w:pPr>
      <w:r>
        <w:rPr>
          <w:rFonts w:hint="eastAsia" w:ascii="黑体" w:hAnsi="黑体" w:eastAsia="黑体" w:cs="黑体"/>
          <w:b/>
          <w:sz w:val="44"/>
          <w:szCs w:val="44"/>
        </w:rPr>
        <w:t>自评报</w:t>
      </w:r>
      <w:r>
        <w:rPr>
          <w:rFonts w:hint="eastAsia" w:ascii="方正小标宋_GBK" w:hAnsi="宋体" w:eastAsia="方正小标宋_GBK"/>
          <w:b/>
          <w:sz w:val="44"/>
          <w:szCs w:val="44"/>
        </w:rPr>
        <w:t>告</w:t>
      </w:r>
    </w:p>
    <w:p w14:paraId="06765436">
      <w:pPr>
        <w:pStyle w:val="36"/>
        <w:spacing w:line="600" w:lineRule="exact"/>
        <w:jc w:val="center"/>
        <w:rPr>
          <w:rFonts w:ascii="宋体" w:hAnsi="宋体" w:cs="Times New Roman"/>
          <w:color w:val="auto"/>
          <w:sz w:val="32"/>
          <w:szCs w:val="32"/>
        </w:rPr>
      </w:pPr>
    </w:p>
    <w:p w14:paraId="47A2EF14">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6C03310">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086D5B4">
      <w:pPr>
        <w:spacing w:line="600" w:lineRule="exact"/>
        <w:ind w:firstLine="640" w:firstLineChars="200"/>
        <w:rPr>
          <w:rFonts w:ascii="宋体" w:hAnsi="宋体" w:eastAsia="宋体"/>
          <w:sz w:val="32"/>
          <w:szCs w:val="32"/>
        </w:rPr>
      </w:pPr>
      <w:r>
        <w:rPr>
          <w:rFonts w:hint="eastAsia" w:ascii="仿宋_GB2312" w:hAnsi="宋体" w:eastAsia="仿宋_GB2312"/>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年，市人大批复教育系统年初预算“学校安保经费补助”</w:t>
      </w:r>
      <w:r>
        <w:rPr>
          <w:rFonts w:hint="eastAsia" w:ascii="仿宋_GB2312" w:hAnsi="宋体" w:eastAsia="仿宋_GB2312"/>
          <w:sz w:val="32"/>
          <w:szCs w:val="32"/>
          <w:lang w:val="en-US" w:eastAsia="zh-CN"/>
        </w:rPr>
        <w:t>658</w:t>
      </w:r>
      <w:r>
        <w:rPr>
          <w:rFonts w:hint="eastAsia" w:ascii="仿宋_GB2312" w:hAnsi="宋体" w:eastAsia="仿宋_GB2312"/>
          <w:sz w:val="32"/>
          <w:szCs w:val="32"/>
        </w:rPr>
        <w:t>万元，每人每年预算标准为</w:t>
      </w:r>
      <w:r>
        <w:rPr>
          <w:rFonts w:hint="eastAsia" w:ascii="仿宋_GB2312" w:hAnsi="宋体" w:eastAsia="仿宋_GB2312"/>
          <w:sz w:val="32"/>
          <w:szCs w:val="32"/>
          <w:lang w:val="en-US" w:eastAsia="zh-CN"/>
        </w:rPr>
        <w:t>4.2125</w:t>
      </w:r>
      <w:r>
        <w:rPr>
          <w:rFonts w:hint="eastAsia" w:ascii="仿宋_GB2312" w:hAnsi="宋体" w:eastAsia="仿宋_GB2312"/>
          <w:sz w:val="32"/>
          <w:szCs w:val="32"/>
        </w:rPr>
        <w:t>万元，预算人数为</w:t>
      </w:r>
      <w:r>
        <w:rPr>
          <w:rFonts w:hint="eastAsia" w:ascii="仿宋_GB2312" w:hAnsi="宋体" w:eastAsia="仿宋_GB2312"/>
          <w:sz w:val="32"/>
          <w:szCs w:val="32"/>
          <w:lang w:val="en-US" w:eastAsia="zh-CN"/>
        </w:rPr>
        <w:t>156</w:t>
      </w:r>
      <w:r>
        <w:rPr>
          <w:rFonts w:hint="eastAsia" w:ascii="仿宋_GB2312" w:hAnsi="宋体" w:eastAsia="仿宋_GB2312"/>
          <w:sz w:val="32"/>
          <w:szCs w:val="32"/>
        </w:rPr>
        <w:t>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14:paraId="7389214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138110BF">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14:paraId="7B8FE3CB">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5553F47">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hAnsi="宋体" w:eastAsia="仿宋_GB2312"/>
          <w:sz w:val="32"/>
          <w:szCs w:val="32"/>
        </w:rPr>
        <w:t>对加强我市学校安全工作，保障学校</w:t>
      </w:r>
      <w:r>
        <w:rPr>
          <w:rFonts w:hint="eastAsia" w:ascii="仿宋_GB2312" w:hAnsi="宋体" w:eastAsia="仿宋_GB2312"/>
          <w:sz w:val="32"/>
          <w:szCs w:val="32"/>
          <w:lang w:val="zh-CN"/>
        </w:rPr>
        <w:t>师生人身安全，维护教育系统安全稳定发挥了积极作用，具有较强的社会意义。</w:t>
      </w:r>
    </w:p>
    <w:p w14:paraId="0764F8C1">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945973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ADB31B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lang w:val="zh-CN"/>
        </w:rPr>
        <w:t>年，该项目预算资金</w:t>
      </w:r>
      <w:r>
        <w:rPr>
          <w:rFonts w:hint="eastAsia" w:ascii="仿宋_GB2312" w:hAnsi="宋体" w:eastAsia="仿宋_GB2312"/>
          <w:sz w:val="32"/>
          <w:szCs w:val="32"/>
          <w:lang w:val="en-US" w:eastAsia="zh-CN"/>
        </w:rPr>
        <w:t>658</w:t>
      </w:r>
      <w:r>
        <w:rPr>
          <w:rFonts w:hint="eastAsia" w:ascii="仿宋_GB2312" w:hAnsi="宋体" w:eastAsia="仿宋_GB2312"/>
          <w:sz w:val="32"/>
          <w:szCs w:val="32"/>
          <w:lang w:val="zh-CN"/>
        </w:rPr>
        <w:t>万元，年末市财政调减预算指标</w:t>
      </w:r>
      <w:r>
        <w:rPr>
          <w:rFonts w:hint="eastAsia" w:ascii="仿宋_GB2312" w:hAnsi="宋体" w:eastAsia="仿宋_GB2312"/>
          <w:sz w:val="32"/>
          <w:szCs w:val="32"/>
          <w:lang w:val="en-US" w:eastAsia="zh-CN"/>
        </w:rPr>
        <w:t>24.49</w:t>
      </w:r>
      <w:r>
        <w:rPr>
          <w:rFonts w:hint="eastAsia" w:ascii="仿宋_GB2312" w:hAnsi="宋体" w:eastAsia="仿宋_GB2312"/>
          <w:sz w:val="32"/>
          <w:szCs w:val="32"/>
          <w:lang w:val="zh-CN"/>
        </w:rPr>
        <w:t>万元。项目由市教育局汇总学校情况，制定拨款报告给市财政局，市财政局审核后，将项目指标分解下达各学校并进行资金拨付。</w:t>
      </w:r>
    </w:p>
    <w:p w14:paraId="6FE956AE">
      <w:pPr>
        <w:numPr>
          <w:ilvl w:val="0"/>
          <w:numId w:val="3"/>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14:paraId="5241F7A6">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lang w:val="zh-CN"/>
        </w:rPr>
        <w:t>年，该项目实际使用资金</w:t>
      </w:r>
      <w:r>
        <w:rPr>
          <w:rFonts w:hint="eastAsia" w:ascii="仿宋_GB2312" w:hAnsi="宋体" w:eastAsia="仿宋_GB2312"/>
          <w:sz w:val="32"/>
          <w:szCs w:val="32"/>
          <w:lang w:val="en-US" w:eastAsia="zh-CN"/>
        </w:rPr>
        <w:t>640.51</w:t>
      </w:r>
      <w:r>
        <w:rPr>
          <w:rFonts w:hint="eastAsia" w:ascii="仿宋_GB2312" w:hAnsi="宋体" w:eastAsia="仿宋_GB2312"/>
          <w:sz w:val="32"/>
          <w:szCs w:val="32"/>
          <w:lang w:val="zh-CN"/>
        </w:rPr>
        <w:t>万元，全额用于发放学校聘请的保安、宿管人员工资。部分学校学生人数减少聘请保安人数减少，导致预算数超过实际使用数，年末市财政调减项目预算指标</w:t>
      </w:r>
      <w:r>
        <w:rPr>
          <w:rFonts w:hint="eastAsia" w:ascii="仿宋_GB2312" w:hAnsi="宋体" w:eastAsia="仿宋_GB2312"/>
          <w:sz w:val="32"/>
          <w:szCs w:val="32"/>
          <w:lang w:val="en-US" w:eastAsia="zh-CN"/>
        </w:rPr>
        <w:t>24.49</w:t>
      </w:r>
      <w:r>
        <w:rPr>
          <w:rFonts w:hint="eastAsia" w:ascii="仿宋_GB2312" w:hAnsi="宋体" w:eastAsia="仿宋_GB2312"/>
          <w:sz w:val="32"/>
          <w:szCs w:val="32"/>
          <w:lang w:val="zh-CN"/>
        </w:rPr>
        <w:t>万元。项目开支范围、标准及支付进度、支付依据均合规合法，资金支付与预算相符。20</w:t>
      </w:r>
      <w:r>
        <w:rPr>
          <w:rFonts w:hint="eastAsia" w:ascii="仿宋_GB2312" w:hAnsi="宋体" w:eastAsia="仿宋_GB2312"/>
          <w:sz w:val="32"/>
          <w:szCs w:val="32"/>
          <w:lang w:val="en-US" w:eastAsia="zh-CN"/>
        </w:rPr>
        <w:t>24</w:t>
      </w:r>
      <w:r>
        <w:rPr>
          <w:rFonts w:hint="eastAsia" w:ascii="仿宋_GB2312" w:hAnsi="宋体" w:eastAsia="仿宋_GB2312"/>
          <w:sz w:val="32"/>
          <w:szCs w:val="32"/>
          <w:lang w:val="zh-CN"/>
        </w:rPr>
        <w:t>年，分春秋两季拨付资金，春季学期在6月前，秋季拨付在11月前。拨付时间绩效目标完成率100%，拨付资金额度完成率100%。</w:t>
      </w:r>
    </w:p>
    <w:p w14:paraId="7A98CEB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2162464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四川省财政预算一体化平台进行账务处理，支出票据统一由市教育局支付中心审核，通过转账支付给学校保安、宿管员。项目资金的管理使用严格执行财务管理制度，财务处理及时，会计核算规范。</w:t>
      </w:r>
    </w:p>
    <w:p w14:paraId="645178A6">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71F5D882">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14:paraId="2A8887EB">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4161318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4AD4F4F">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w:t>
      </w:r>
      <w:r>
        <w:rPr>
          <w:rFonts w:hint="eastAsia" w:ascii="仿宋_GB2312" w:eastAsia="仿宋_GB2312"/>
          <w:sz w:val="32"/>
          <w:szCs w:val="32"/>
          <w:lang w:val="en-US" w:eastAsia="zh-CN"/>
        </w:rPr>
        <w:t>24</w:t>
      </w:r>
      <w:r>
        <w:rPr>
          <w:rFonts w:hint="eastAsia" w:ascii="仿宋_GB2312" w:eastAsia="仿宋_GB2312"/>
          <w:sz w:val="32"/>
          <w:szCs w:val="32"/>
        </w:rPr>
        <w:t>年12月31日，下达预算指标</w:t>
      </w:r>
      <w:r>
        <w:rPr>
          <w:rFonts w:hint="eastAsia" w:ascii="仿宋_GB2312" w:eastAsia="仿宋_GB2312"/>
          <w:sz w:val="32"/>
          <w:szCs w:val="32"/>
          <w:lang w:val="en-US" w:eastAsia="zh-CN"/>
        </w:rPr>
        <w:t>658</w:t>
      </w:r>
      <w:r>
        <w:rPr>
          <w:rFonts w:hint="eastAsia" w:ascii="仿宋_GB2312" w:eastAsia="仿宋_GB2312"/>
          <w:sz w:val="32"/>
          <w:szCs w:val="32"/>
        </w:rPr>
        <w:t>万元，年末调减预算指标</w:t>
      </w:r>
      <w:r>
        <w:rPr>
          <w:rFonts w:hint="eastAsia" w:ascii="仿宋_GB2312" w:eastAsia="仿宋_GB2312"/>
          <w:sz w:val="32"/>
          <w:szCs w:val="32"/>
          <w:lang w:val="en-US" w:eastAsia="zh-CN"/>
        </w:rPr>
        <w:t>24.49</w:t>
      </w:r>
      <w:r>
        <w:rPr>
          <w:rFonts w:hint="eastAsia" w:ascii="仿宋_GB2312" w:eastAsia="仿宋_GB2312"/>
          <w:sz w:val="32"/>
          <w:szCs w:val="32"/>
        </w:rPr>
        <w:t>万元，实际下达预算指标</w:t>
      </w:r>
      <w:r>
        <w:rPr>
          <w:rFonts w:hint="eastAsia" w:ascii="仿宋_GB2312" w:hAnsi="宋体" w:eastAsia="仿宋_GB2312"/>
          <w:sz w:val="32"/>
          <w:szCs w:val="32"/>
          <w:lang w:val="en-US" w:eastAsia="zh-CN"/>
        </w:rPr>
        <w:t>633.51</w:t>
      </w:r>
      <w:r>
        <w:rPr>
          <w:rFonts w:hint="eastAsia" w:ascii="仿宋_GB2312" w:hAnsi="宋体" w:eastAsia="仿宋_GB2312"/>
          <w:sz w:val="32"/>
          <w:szCs w:val="32"/>
          <w:lang w:val="zh-CN"/>
        </w:rPr>
        <w:t>万元。预算指标和资金拨付分春秋两季下达，全年使用资金</w:t>
      </w:r>
      <w:r>
        <w:rPr>
          <w:rFonts w:hint="eastAsia" w:ascii="仿宋_GB2312" w:hAnsi="宋体" w:eastAsia="仿宋_GB2312"/>
          <w:sz w:val="32"/>
          <w:szCs w:val="32"/>
          <w:lang w:val="en-US" w:eastAsia="zh-CN"/>
        </w:rPr>
        <w:t>633.51</w:t>
      </w:r>
      <w:r>
        <w:rPr>
          <w:rFonts w:hint="eastAsia" w:ascii="仿宋_GB2312" w:hAnsi="宋体" w:eastAsia="仿宋_GB2312"/>
          <w:sz w:val="32"/>
          <w:szCs w:val="32"/>
          <w:lang w:val="zh-CN"/>
        </w:rPr>
        <w:t>万元。资金拨付进度、拨付总额达到预期安排，项目完成情况较好，完成率100%。</w:t>
      </w:r>
    </w:p>
    <w:p w14:paraId="441A9A5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EB72972">
      <w:pPr>
        <w:adjustRightInd w:val="0"/>
        <w:snapToGrid w:val="0"/>
        <w:spacing w:line="600" w:lineRule="exact"/>
        <w:ind w:firstLine="720"/>
        <w:rPr>
          <w:rFonts w:ascii="仿宋_GB2312" w:eastAsia="仿宋_GB2312"/>
          <w:sz w:val="32"/>
          <w:szCs w:val="32"/>
        </w:rPr>
      </w:pPr>
      <w:r>
        <w:rPr>
          <w:rFonts w:hint="eastAsia" w:ascii="仿宋_GB2312" w:hAnsi="宋体" w:eastAsia="仿宋_GB2312"/>
          <w:sz w:val="32"/>
          <w:szCs w:val="32"/>
        </w:rPr>
        <w:t>项目实施切实保障义教段公办学校按要求配齐、配足保安人员，公办寄宿制学校配足、配齐宿管人员，避免学校因经费不足导致安保人员配备不达标、或拖欠安保人员工资等情况发生。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hAnsi="宋体" w:eastAsia="仿宋_GB2312"/>
          <w:sz w:val="32"/>
          <w:szCs w:val="32"/>
        </w:rPr>
        <w:t>。学校安全无小事，责任重于泰山，安全维稳工作永远在路上，该项目实施的社会效益、经济效益明显，应持续开展并不断加强。</w:t>
      </w:r>
    </w:p>
    <w:p w14:paraId="3DB7454B">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2718628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2D781CC9">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2024年学校安保经费补助</w:t>
      </w:r>
      <w:r>
        <w:rPr>
          <w:rFonts w:hint="eastAsia" w:ascii="仿宋_GB2312" w:hAnsi="仿宋_GB2312" w:eastAsia="仿宋_GB2312" w:cs="仿宋_GB2312"/>
          <w:kern w:val="0"/>
          <w:sz w:val="32"/>
          <w:szCs w:val="32"/>
          <w:shd w:val="clear" w:color="auto" w:fill="FFFFFF"/>
          <w:lang w:val="zh-CN"/>
        </w:rPr>
        <w:t>保障校园安全，维护学校正常教学秩序。确保安保人员待遇足额及发放，维护安保人员稳定。项目支出绩效自评分为</w:t>
      </w:r>
      <w:r>
        <w:rPr>
          <w:rFonts w:hint="eastAsia" w:ascii="仿宋_GB2312" w:hAnsi="仿宋_GB2312" w:eastAsia="仿宋_GB2312" w:cs="仿宋_GB2312"/>
          <w:kern w:val="0"/>
          <w:sz w:val="32"/>
          <w:szCs w:val="32"/>
          <w:shd w:val="clear" w:color="auto" w:fill="FFFFFF"/>
          <w:lang w:val="en-US" w:eastAsia="zh-CN"/>
        </w:rPr>
        <w:t>98分。</w:t>
      </w:r>
    </w:p>
    <w:p w14:paraId="617E7B1D">
      <w:pPr>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w:t>
      </w:r>
      <w:r>
        <w:rPr>
          <w:rFonts w:hint="eastAsia" w:ascii="楷体_GB2312" w:hAnsi="宋体" w:eastAsia="楷体_GB2312"/>
          <w:sz w:val="32"/>
          <w:szCs w:val="32"/>
          <w:lang w:eastAsia="zh-CN"/>
        </w:rPr>
        <w:t>二</w:t>
      </w:r>
      <w:r>
        <w:rPr>
          <w:rFonts w:hint="eastAsia" w:ascii="楷体_GB2312" w:hAnsi="宋体" w:eastAsia="楷体_GB2312"/>
          <w:sz w:val="32"/>
          <w:szCs w:val="32"/>
        </w:rPr>
        <w:t>）存在问题。</w:t>
      </w:r>
    </w:p>
    <w:p w14:paraId="334EF25B">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14:paraId="553A1431">
      <w:pPr>
        <w:spacing w:line="600" w:lineRule="exact"/>
        <w:ind w:firstLine="480" w:firstLineChars="150"/>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）相关建议。</w:t>
      </w:r>
    </w:p>
    <w:p w14:paraId="68CC72F1">
      <w:pPr>
        <w:spacing w:line="600" w:lineRule="exact"/>
        <w:ind w:firstLine="600"/>
        <w:rPr>
          <w:rFonts w:hint="eastAsia" w:ascii="仿宋_GB2312" w:hAnsi="宋体" w:eastAsia="仿宋_GB2312"/>
          <w:sz w:val="32"/>
          <w:szCs w:val="32"/>
        </w:rPr>
      </w:pPr>
      <w:r>
        <w:rPr>
          <w:rFonts w:hint="eastAsia" w:ascii="仿宋_GB2312" w:hAnsi="宋体" w:eastAsia="仿宋_GB2312"/>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14:paraId="07F0F84A">
      <w:pPr>
        <w:pStyle w:val="36"/>
        <w:spacing w:line="600" w:lineRule="exact"/>
        <w:jc w:val="center"/>
        <w:rPr>
          <w:rFonts w:hint="eastAsia" w:ascii="方正小标宋_GBK" w:hAnsi="宋体" w:eastAsia="方正小标宋_GBK"/>
          <w:b/>
          <w:sz w:val="44"/>
          <w:szCs w:val="44"/>
        </w:rPr>
      </w:pPr>
    </w:p>
    <w:p w14:paraId="53718ED9">
      <w:pPr>
        <w:pStyle w:val="36"/>
        <w:spacing w:line="600" w:lineRule="exact"/>
        <w:jc w:val="center"/>
        <w:rPr>
          <w:rFonts w:hint="eastAsia" w:ascii="方正小标宋_GBK" w:hAnsi="宋体" w:eastAsia="方正小标宋_GBK"/>
          <w:b/>
          <w:sz w:val="44"/>
          <w:szCs w:val="44"/>
        </w:rPr>
      </w:pPr>
    </w:p>
    <w:p w14:paraId="1C6C3590">
      <w:pPr>
        <w:pStyle w:val="36"/>
        <w:spacing w:line="600" w:lineRule="exact"/>
        <w:jc w:val="center"/>
        <w:rPr>
          <w:rFonts w:hint="eastAsia" w:ascii="方正小标宋_GBK" w:hAnsi="宋体" w:eastAsia="方正小标宋_GBK"/>
          <w:b/>
          <w:sz w:val="44"/>
          <w:szCs w:val="44"/>
        </w:rPr>
      </w:pPr>
    </w:p>
    <w:p w14:paraId="17748743">
      <w:pPr>
        <w:pStyle w:val="36"/>
        <w:spacing w:line="600" w:lineRule="exact"/>
        <w:jc w:val="center"/>
        <w:rPr>
          <w:rFonts w:hint="eastAsia" w:ascii="方正小标宋_GBK" w:hAnsi="宋体" w:eastAsia="方正小标宋_GBK"/>
          <w:b/>
          <w:sz w:val="44"/>
          <w:szCs w:val="44"/>
        </w:rPr>
      </w:pPr>
    </w:p>
    <w:p w14:paraId="3E5F5C26">
      <w:pPr>
        <w:pStyle w:val="36"/>
        <w:spacing w:line="600" w:lineRule="exact"/>
        <w:jc w:val="center"/>
        <w:rPr>
          <w:rFonts w:hint="eastAsia" w:ascii="黑体" w:hAnsi="黑体" w:eastAsia="黑体" w:cs="黑体"/>
          <w:b/>
          <w:sz w:val="44"/>
          <w:szCs w:val="44"/>
        </w:rPr>
      </w:pPr>
      <w:r>
        <w:rPr>
          <w:rFonts w:hint="eastAsia" w:ascii="黑体" w:hAnsi="黑体" w:eastAsia="黑体" w:cs="黑体"/>
          <w:b/>
          <w:sz w:val="44"/>
          <w:szCs w:val="44"/>
        </w:rPr>
        <w:t>峨眉山市教育局</w:t>
      </w:r>
    </w:p>
    <w:p w14:paraId="7142CCD0">
      <w:pPr>
        <w:pStyle w:val="36"/>
        <w:spacing w:line="600" w:lineRule="exact"/>
        <w:jc w:val="center"/>
        <w:rPr>
          <w:rFonts w:hint="eastAsia" w:ascii="黑体" w:hAnsi="黑体" w:eastAsia="黑体" w:cs="黑体"/>
          <w:b/>
          <w:sz w:val="44"/>
          <w:szCs w:val="44"/>
        </w:rPr>
      </w:pPr>
      <w:r>
        <w:rPr>
          <w:rFonts w:hint="eastAsia" w:ascii="黑体" w:hAnsi="黑体" w:eastAsia="黑体" w:cs="黑体"/>
          <w:b/>
          <w:sz w:val="44"/>
          <w:szCs w:val="44"/>
          <w:lang w:eastAsia="zh-CN"/>
        </w:rPr>
        <w:t>公办园教学点管理费</w:t>
      </w:r>
      <w:r>
        <w:rPr>
          <w:rFonts w:hint="eastAsia" w:ascii="黑体" w:hAnsi="黑体" w:eastAsia="黑体" w:cs="黑体"/>
          <w:b/>
          <w:sz w:val="44"/>
          <w:szCs w:val="44"/>
        </w:rPr>
        <w:t>补助项目支出绩效</w:t>
      </w:r>
    </w:p>
    <w:p w14:paraId="10B5783E">
      <w:pPr>
        <w:pStyle w:val="36"/>
        <w:spacing w:line="600" w:lineRule="exact"/>
        <w:jc w:val="center"/>
        <w:rPr>
          <w:rFonts w:hint="eastAsia" w:ascii="黑体" w:hAnsi="黑体" w:eastAsia="黑体" w:cs="黑体"/>
          <w:color w:val="auto"/>
          <w:sz w:val="32"/>
          <w:szCs w:val="32"/>
        </w:rPr>
      </w:pPr>
      <w:r>
        <w:rPr>
          <w:rFonts w:hint="eastAsia" w:ascii="黑体" w:hAnsi="黑体" w:eastAsia="黑体" w:cs="黑体"/>
          <w:b/>
          <w:sz w:val="44"/>
          <w:szCs w:val="44"/>
        </w:rPr>
        <w:t>自评报告</w:t>
      </w:r>
    </w:p>
    <w:p w14:paraId="1024286E">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473D06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05789B6C">
      <w:pPr>
        <w:keepNext w:val="0"/>
        <w:keepLines w:val="0"/>
        <w:pageBreakBefore w:val="0"/>
        <w:widowControl/>
        <w:kinsoku/>
        <w:overflowPunct/>
        <w:topLinePunct w:val="0"/>
        <w:autoSpaceDE w:val="0"/>
        <w:autoSpaceDN/>
        <w:bidi w:val="0"/>
        <w:adjustRightInd w:val="0"/>
        <w:snapToGrid w:val="0"/>
        <w:spacing w:line="600" w:lineRule="exact"/>
        <w:ind w:firstLine="640" w:firstLineChars="200"/>
        <w:textAlignment w:val="auto"/>
        <w:rPr>
          <w:rFonts w:hint="eastAsia" w:ascii="Times New Roman" w:hAnsi="Times New Roman" w:eastAsia="仿宋_GB2312"/>
          <w:kern w:val="0"/>
          <w:sz w:val="32"/>
          <w:szCs w:val="32"/>
          <w:shd w:val="clear" w:color="auto" w:fill="FFFFFF"/>
          <w:lang w:bidi="ar"/>
        </w:rPr>
      </w:pPr>
      <w:r>
        <w:rPr>
          <w:rFonts w:hint="eastAsia" w:ascii="仿宋_GB2312" w:hAnsi="微软雅黑" w:eastAsia="仿宋_GB2312"/>
          <w:color w:val="333333"/>
          <w:sz w:val="32"/>
          <w:szCs w:val="32"/>
        </w:rPr>
        <w:t>为保障和规范我</w:t>
      </w:r>
      <w:r>
        <w:rPr>
          <w:rFonts w:hint="eastAsia" w:ascii="仿宋_GB2312" w:hAnsi="微软雅黑" w:eastAsia="仿宋_GB2312"/>
          <w:color w:val="333333"/>
          <w:sz w:val="32"/>
          <w:szCs w:val="32"/>
          <w:lang w:eastAsia="zh-CN"/>
        </w:rPr>
        <w:t>市</w:t>
      </w:r>
      <w:r>
        <w:rPr>
          <w:rFonts w:hint="eastAsia" w:ascii="仿宋_GB2312" w:hAnsi="微软雅黑" w:eastAsia="仿宋_GB2312"/>
          <w:color w:val="333333"/>
          <w:sz w:val="32"/>
          <w:szCs w:val="32"/>
        </w:rPr>
        <w:t>民办幼儿园财政补助公用经费深入实施，根据《中共中央 国务院厅关于学前教育深化改革规范发展的若干意见》（中发〔2018〕39号）和</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lang w:val="en-US" w:eastAsia="zh-CN"/>
        </w:rPr>
        <w:t>峨眉山市</w:t>
      </w:r>
      <w:r>
        <w:rPr>
          <w:rFonts w:hint="eastAsia" w:ascii="仿宋_GB2312" w:hAnsi="微软雅黑" w:eastAsia="仿宋_GB2312"/>
          <w:color w:val="333333"/>
          <w:sz w:val="32"/>
          <w:szCs w:val="32"/>
          <w:lang w:eastAsia="zh-CN"/>
        </w:rPr>
        <w:t>农村</w:t>
      </w:r>
      <w:r>
        <w:rPr>
          <w:rFonts w:hint="eastAsia" w:ascii="仿宋_GB2312" w:hAnsi="微软雅黑" w:eastAsia="仿宋_GB2312"/>
          <w:color w:val="333333"/>
          <w:sz w:val="32"/>
          <w:szCs w:val="32"/>
        </w:rPr>
        <w:t>民办幼儿园举办</w:t>
      </w:r>
      <w:r>
        <w:rPr>
          <w:rFonts w:hint="eastAsia" w:ascii="仿宋_GB2312" w:hAnsi="微软雅黑" w:eastAsia="仿宋_GB2312"/>
          <w:color w:val="333333"/>
          <w:sz w:val="32"/>
          <w:szCs w:val="32"/>
          <w:lang w:eastAsia="zh-CN"/>
        </w:rPr>
        <w:t>为</w:t>
      </w:r>
      <w:r>
        <w:rPr>
          <w:rFonts w:hint="eastAsia" w:ascii="仿宋_GB2312" w:hAnsi="微软雅黑" w:eastAsia="仿宋_GB2312"/>
          <w:color w:val="333333"/>
          <w:sz w:val="32"/>
          <w:szCs w:val="32"/>
        </w:rPr>
        <w:t>公办幼儿园</w:t>
      </w:r>
      <w:r>
        <w:rPr>
          <w:rFonts w:hint="eastAsia" w:ascii="仿宋_GB2312" w:hAnsi="微软雅黑" w:eastAsia="仿宋_GB2312"/>
          <w:color w:val="333333"/>
          <w:sz w:val="32"/>
          <w:szCs w:val="32"/>
          <w:lang w:eastAsia="zh-CN"/>
        </w:rPr>
        <w:t>教学点</w:t>
      </w:r>
      <w:r>
        <w:rPr>
          <w:rFonts w:hint="eastAsia" w:ascii="仿宋_GB2312" w:hAnsi="微软雅黑" w:eastAsia="仿宋_GB2312"/>
          <w:color w:val="333333"/>
          <w:sz w:val="32"/>
          <w:szCs w:val="32"/>
        </w:rPr>
        <w:t>工作方案</w:t>
      </w:r>
      <w:r>
        <w:rPr>
          <w:rFonts w:hint="eastAsia" w:ascii="仿宋_GB2312" w:hAnsi="微软雅黑" w:eastAsia="仿宋_GB2312"/>
          <w:color w:val="333333"/>
          <w:sz w:val="32"/>
          <w:szCs w:val="32"/>
          <w:lang w:eastAsia="zh-CN"/>
        </w:rPr>
        <w:t>》</w:t>
      </w:r>
      <w:r>
        <w:rPr>
          <w:rFonts w:hint="eastAsia" w:ascii="仿宋_GB2312" w:hAnsi="仿宋" w:eastAsia="仿宋_GB2312" w:cs="仿宋"/>
          <w:sz w:val="32"/>
          <w:szCs w:val="32"/>
          <w:lang w:eastAsia="zh-CN"/>
        </w:rPr>
        <w:t>峨教发</w:t>
      </w:r>
      <w:r>
        <w:rPr>
          <w:rFonts w:hint="eastAsia" w:ascii="仿宋_GB2312" w:hAnsi="微软雅黑" w:eastAsia="仿宋_GB2312"/>
          <w:color w:val="333333"/>
          <w:sz w:val="32"/>
          <w:szCs w:val="32"/>
        </w:rPr>
        <w:t>〔20</w:t>
      </w:r>
      <w:r>
        <w:rPr>
          <w:rFonts w:hint="eastAsia" w:ascii="仿宋_GB2312" w:hAnsi="微软雅黑" w:eastAsia="仿宋_GB2312"/>
          <w:color w:val="333333"/>
          <w:sz w:val="32"/>
          <w:szCs w:val="32"/>
          <w:lang w:val="en-US" w:eastAsia="zh-CN"/>
        </w:rPr>
        <w:t>21</w:t>
      </w:r>
      <w:r>
        <w:rPr>
          <w:rFonts w:hint="eastAsia" w:ascii="仿宋_GB2312" w:hAnsi="微软雅黑" w:eastAsia="仿宋_GB2312"/>
          <w:color w:val="333333"/>
          <w:sz w:val="32"/>
          <w:szCs w:val="32"/>
        </w:rPr>
        <w:t>〕</w:t>
      </w:r>
      <w:r>
        <w:rPr>
          <w:rFonts w:hint="eastAsia" w:ascii="仿宋_GB2312" w:hAnsi="仿宋" w:eastAsia="仿宋_GB2312" w:cs="仿宋"/>
          <w:sz w:val="32"/>
          <w:szCs w:val="32"/>
          <w:lang w:val="en-US" w:eastAsia="zh-CN"/>
        </w:rPr>
        <w:t>50号</w:t>
      </w:r>
      <w:r>
        <w:rPr>
          <w:rFonts w:hint="eastAsia" w:ascii="仿宋_GB2312" w:hAnsi="微软雅黑" w:eastAsia="仿宋_GB2312"/>
          <w:color w:val="333333"/>
          <w:sz w:val="32"/>
          <w:szCs w:val="32"/>
        </w:rPr>
        <w:t>文件精神，</w:t>
      </w:r>
      <w:r>
        <w:rPr>
          <w:rFonts w:hint="eastAsia" w:ascii="Times New Roman" w:hAnsi="Times New Roman" w:eastAsia="仿宋_GB2312"/>
          <w:kern w:val="0"/>
          <w:sz w:val="32"/>
          <w:szCs w:val="32"/>
          <w:shd w:val="clear" w:color="auto" w:fill="FFFFFF"/>
          <w:lang w:bidi="ar"/>
        </w:rPr>
        <w:t>通过将我</w:t>
      </w:r>
      <w:r>
        <w:rPr>
          <w:rFonts w:hint="eastAsia" w:ascii="Times New Roman" w:hAnsi="Times New Roman" w:eastAsia="仿宋_GB2312"/>
          <w:kern w:val="0"/>
          <w:sz w:val="32"/>
          <w:szCs w:val="32"/>
          <w:shd w:val="clear" w:color="auto" w:fill="FFFFFF"/>
          <w:lang w:val="en-US" w:eastAsia="zh-CN" w:bidi="ar"/>
        </w:rPr>
        <w:t>市</w:t>
      </w:r>
      <w:r>
        <w:rPr>
          <w:rFonts w:hint="eastAsia" w:ascii="Times New Roman" w:hAnsi="Times New Roman" w:eastAsia="仿宋_GB2312"/>
          <w:kern w:val="0"/>
          <w:sz w:val="32"/>
          <w:szCs w:val="32"/>
          <w:shd w:val="clear" w:color="auto" w:fill="FFFFFF"/>
          <w:lang w:eastAsia="zh-CN" w:bidi="ar"/>
        </w:rPr>
        <w:t>农村</w:t>
      </w:r>
      <w:r>
        <w:rPr>
          <w:rFonts w:hint="eastAsia" w:ascii="Times New Roman" w:hAnsi="Times New Roman" w:eastAsia="仿宋_GB2312"/>
          <w:kern w:val="0"/>
          <w:sz w:val="32"/>
          <w:szCs w:val="32"/>
          <w:shd w:val="clear" w:color="auto" w:fill="FFFFFF"/>
          <w:lang w:bidi="ar"/>
        </w:rPr>
        <w:t>民办幼儿园改办为公办幼儿园</w:t>
      </w:r>
      <w:r>
        <w:rPr>
          <w:rFonts w:hint="eastAsia" w:ascii="Times New Roman" w:hAnsi="Times New Roman" w:eastAsia="仿宋_GB2312"/>
          <w:kern w:val="0"/>
          <w:sz w:val="32"/>
          <w:szCs w:val="32"/>
          <w:shd w:val="clear" w:color="auto" w:fill="FFFFFF"/>
          <w:lang w:eastAsia="zh-CN" w:bidi="ar"/>
        </w:rPr>
        <w:t>教学点的方式</w:t>
      </w:r>
      <w:r>
        <w:rPr>
          <w:rFonts w:hint="eastAsia" w:ascii="Times New Roman" w:hAnsi="Times New Roman" w:eastAsia="仿宋_GB2312"/>
          <w:kern w:val="0"/>
          <w:sz w:val="32"/>
          <w:szCs w:val="32"/>
          <w:shd w:val="clear" w:color="auto" w:fill="FFFFFF"/>
          <w:lang w:bidi="ar"/>
        </w:rPr>
        <w:t>，不断提高公办幼儿园在园幼儿比例，</w:t>
      </w:r>
      <w:r>
        <w:rPr>
          <w:rFonts w:hint="eastAsia" w:ascii="Times New Roman" w:hAnsi="Times New Roman" w:eastAsia="仿宋_GB2312"/>
          <w:kern w:val="0"/>
          <w:sz w:val="32"/>
          <w:szCs w:val="32"/>
          <w:shd w:val="clear" w:color="auto" w:fill="FFFFFF"/>
          <w:lang w:eastAsia="zh-CN" w:bidi="ar"/>
        </w:rPr>
        <w:t>助力乡村振兴，服务乡村百姓</w:t>
      </w:r>
      <w:r>
        <w:rPr>
          <w:rFonts w:hint="eastAsia"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eastAsia="zh-CN" w:bidi="ar"/>
        </w:rPr>
        <w:t>推进就近就便入园，</w:t>
      </w:r>
      <w:r>
        <w:rPr>
          <w:rFonts w:hint="eastAsia" w:ascii="Times New Roman" w:hAnsi="Times New Roman" w:eastAsia="仿宋_GB2312"/>
          <w:kern w:val="0"/>
          <w:sz w:val="32"/>
          <w:szCs w:val="32"/>
          <w:shd w:val="clear" w:color="auto" w:fill="FFFFFF"/>
          <w:lang w:bidi="ar"/>
        </w:rPr>
        <w:t>逐步健全覆盖城乡、布局合理的学前教育公共服务保障体系</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设立公办园教学点管理费补助专项经费。</w:t>
      </w:r>
    </w:p>
    <w:p w14:paraId="4AFD4AC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AA7A92F">
      <w:pPr>
        <w:adjustRightInd w:val="0"/>
        <w:snapToGrid w:val="0"/>
        <w:spacing w:line="600" w:lineRule="exact"/>
        <w:ind w:firstLine="720"/>
        <w:rPr>
          <w:rFonts w:hint="eastAsia" w:ascii="仿宋_GB2312" w:hAnsi="宋体" w:eastAsia="仿宋_GB2312"/>
          <w:sz w:val="32"/>
          <w:szCs w:val="32"/>
          <w:lang w:eastAsia="zh-CN"/>
        </w:rPr>
      </w:pPr>
      <w:r>
        <w:rPr>
          <w:rFonts w:hint="eastAsia" w:ascii="仿宋_GB2312" w:hAnsi="宋体" w:eastAsia="仿宋_GB2312"/>
          <w:sz w:val="32"/>
          <w:szCs w:val="32"/>
        </w:rPr>
        <w:t>公办园教学点管理费补助专项经费，可进一步优化学前教育资源配置，不断提高公办幼儿园在园幼儿比例，助力乡村振兴，服务乡村百姓，推进就近就便入园，逐步健全覆盖城乡、布局合理的学前教育公共服务保障体系。大力增加公办园学位，加快构建以普惠性幼儿园为主体，覆盖面广、质量有保证的学前教育公共服务体系，促进我市学前教育快速发展</w:t>
      </w:r>
      <w:r>
        <w:rPr>
          <w:rFonts w:hint="eastAsia" w:ascii="仿宋_GB2312" w:hAnsi="宋体" w:eastAsia="仿宋_GB2312"/>
          <w:sz w:val="32"/>
          <w:szCs w:val="32"/>
          <w:lang w:eastAsia="zh-CN"/>
        </w:rPr>
        <w:t>。</w:t>
      </w:r>
    </w:p>
    <w:p w14:paraId="190B7112">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CA6DFC8">
      <w:pPr>
        <w:adjustRightInd w:val="0"/>
        <w:snapToGrid w:val="0"/>
        <w:spacing w:line="578"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公办园教学点管理费补助专项经费以财政资金作为保障，由教学点设立专账自行管理，包干使用，统筹用于协议期内教学点包括人员工资、保险在内的一切开支，财政不再承担其他兜底责任，办学管理费用接受教育、财政、审计部门监督，确保补助经费使用安全、规范和有效。</w:t>
      </w:r>
    </w:p>
    <w:p w14:paraId="634651B2">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0B64B7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4874A3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lang w:val="zh-CN"/>
        </w:rPr>
        <w:t>年，该项目预算资金</w:t>
      </w:r>
      <w:r>
        <w:rPr>
          <w:rFonts w:hint="eastAsia" w:ascii="仿宋_GB2312" w:hAnsi="宋体" w:eastAsia="仿宋_GB2312"/>
          <w:sz w:val="32"/>
          <w:szCs w:val="32"/>
          <w:lang w:val="en-US" w:eastAsia="zh-CN"/>
        </w:rPr>
        <w:t>694.62</w:t>
      </w:r>
      <w:r>
        <w:rPr>
          <w:rFonts w:hint="eastAsia" w:ascii="仿宋_GB2312" w:hAnsi="宋体" w:eastAsia="仿宋_GB2312"/>
          <w:sz w:val="32"/>
          <w:szCs w:val="32"/>
          <w:lang w:val="zh-CN"/>
        </w:rPr>
        <w:t>万元，项目由市教育局汇总各公办园教学点情况，制定拨款报告给市财政局，市财政局审核后，批复预算</w:t>
      </w:r>
      <w:r>
        <w:rPr>
          <w:rFonts w:hint="eastAsia" w:ascii="仿宋_GB2312" w:hAnsi="宋体" w:eastAsia="仿宋_GB2312"/>
          <w:sz w:val="32"/>
          <w:szCs w:val="32"/>
          <w:lang w:val="en-US" w:eastAsia="zh-CN"/>
        </w:rPr>
        <w:t>694.62万元</w:t>
      </w:r>
      <w:r>
        <w:rPr>
          <w:rFonts w:hint="eastAsia" w:ascii="仿宋_GB2312" w:hAnsi="宋体" w:eastAsia="仿宋_GB2312"/>
          <w:sz w:val="32"/>
          <w:szCs w:val="32"/>
          <w:lang w:val="zh-CN"/>
        </w:rPr>
        <w:t>。</w:t>
      </w:r>
    </w:p>
    <w:p w14:paraId="12B840E7">
      <w:pPr>
        <w:numPr>
          <w:ilvl w:val="0"/>
          <w:numId w:val="3"/>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14:paraId="39026D8F">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lang w:val="zh-CN"/>
        </w:rPr>
        <w:t>年，该项目实际使用资金</w:t>
      </w:r>
      <w:r>
        <w:rPr>
          <w:rFonts w:hint="eastAsia" w:ascii="仿宋_GB2312" w:hAnsi="宋体" w:eastAsia="仿宋_GB2312"/>
          <w:sz w:val="32"/>
          <w:szCs w:val="32"/>
          <w:lang w:val="en-US" w:eastAsia="zh-CN"/>
        </w:rPr>
        <w:t>694.62</w:t>
      </w:r>
      <w:r>
        <w:rPr>
          <w:rFonts w:hint="eastAsia" w:ascii="仿宋_GB2312" w:hAnsi="宋体" w:eastAsia="仿宋_GB2312"/>
          <w:sz w:val="32"/>
          <w:szCs w:val="32"/>
          <w:lang w:val="zh-CN"/>
        </w:rPr>
        <w:t>万元，全额用于划拨各公办园教学点，协议期内教学点包括人员工资、保险在内的一切开支。部分公办园教学点学生人数减少，导致预算数超过实际使用数，年末市财政调减项目预算指标</w:t>
      </w:r>
      <w:r>
        <w:rPr>
          <w:rFonts w:hint="eastAsia" w:ascii="仿宋_GB2312" w:hAnsi="宋体" w:eastAsia="仿宋_GB2312"/>
          <w:sz w:val="32"/>
          <w:szCs w:val="32"/>
          <w:lang w:val="en-US" w:eastAsia="zh-CN"/>
        </w:rPr>
        <w:t>50.95</w:t>
      </w:r>
      <w:r>
        <w:rPr>
          <w:rFonts w:hint="eastAsia" w:ascii="仿宋_GB2312" w:hAnsi="宋体" w:eastAsia="仿宋_GB2312"/>
          <w:sz w:val="32"/>
          <w:szCs w:val="32"/>
          <w:lang w:val="zh-CN"/>
        </w:rPr>
        <w:t>万元。项目开支范围、标准及支付进度、支付依据均合规合法，资金支付与预算相符。20</w:t>
      </w:r>
      <w:r>
        <w:rPr>
          <w:rFonts w:hint="eastAsia" w:ascii="仿宋_GB2312" w:hAnsi="宋体" w:eastAsia="仿宋_GB2312"/>
          <w:sz w:val="32"/>
          <w:szCs w:val="32"/>
          <w:lang w:val="en-US" w:eastAsia="zh-CN"/>
        </w:rPr>
        <w:t>24</w:t>
      </w:r>
      <w:r>
        <w:rPr>
          <w:rFonts w:hint="eastAsia" w:ascii="仿宋_GB2312" w:hAnsi="宋体" w:eastAsia="仿宋_GB2312"/>
          <w:sz w:val="32"/>
          <w:szCs w:val="32"/>
          <w:lang w:val="zh-CN"/>
        </w:rPr>
        <w:t>年，分春秋两季拨付资金，春季学期在6月前，秋季拨付在11月前。拨付时间绩效目标完成率100%，拨付资金额度完成率100%。</w:t>
      </w:r>
    </w:p>
    <w:p w14:paraId="28DA02F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AFDCC89">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财政预算一体化平台进行账务处理，支出票据统一由市教育局支付中心审核，通过转账支付给各公办园教学点。项目资金的管理使用严格执行财务管理制度，财务处理及时，会计核算规范。</w:t>
      </w:r>
    </w:p>
    <w:p w14:paraId="55557606">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5017E369">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w:t>
      </w:r>
      <w:r>
        <w:rPr>
          <w:rFonts w:hint="eastAsia" w:ascii="仿宋_GB2312" w:eastAsia="仿宋_GB2312"/>
          <w:sz w:val="32"/>
          <w:szCs w:val="32"/>
          <w:lang w:eastAsia="zh-CN"/>
        </w:rPr>
        <w:t>教育</w:t>
      </w:r>
      <w:r>
        <w:rPr>
          <w:rFonts w:hint="eastAsia" w:ascii="仿宋_GB2312" w:eastAsia="仿宋_GB2312"/>
          <w:sz w:val="32"/>
          <w:szCs w:val="32"/>
        </w:rPr>
        <w:t>股负责全市</w:t>
      </w:r>
      <w:r>
        <w:rPr>
          <w:rFonts w:hint="eastAsia" w:ascii="仿宋_GB2312" w:eastAsia="仿宋_GB2312"/>
          <w:sz w:val="32"/>
          <w:szCs w:val="32"/>
          <w:lang w:eastAsia="zh-CN"/>
        </w:rPr>
        <w:t>公办园教学点的人数统计</w:t>
      </w:r>
      <w:r>
        <w:rPr>
          <w:rFonts w:hint="eastAsia" w:ascii="仿宋_GB2312" w:eastAsia="仿宋_GB2312"/>
          <w:sz w:val="32"/>
          <w:szCs w:val="32"/>
        </w:rPr>
        <w:t>，</w:t>
      </w:r>
      <w:r>
        <w:rPr>
          <w:rFonts w:hint="eastAsia" w:ascii="仿宋_GB2312" w:eastAsia="仿宋_GB2312"/>
          <w:sz w:val="32"/>
          <w:szCs w:val="32"/>
          <w:lang w:eastAsia="zh-CN"/>
        </w:rPr>
        <w:t>计财股根据学生人数计算补助资金</w:t>
      </w:r>
      <w:r>
        <w:rPr>
          <w:rFonts w:hint="eastAsia" w:ascii="仿宋_GB2312" w:eastAsia="仿宋_GB2312"/>
          <w:sz w:val="32"/>
          <w:szCs w:val="32"/>
        </w:rPr>
        <w:t>。该项目由市教育局统一编制预算，</w:t>
      </w:r>
      <w:r>
        <w:rPr>
          <w:rFonts w:hint="eastAsia" w:ascii="仿宋_GB2312" w:eastAsia="仿宋_GB2312"/>
          <w:sz w:val="32"/>
          <w:szCs w:val="32"/>
          <w:lang w:eastAsia="zh-CN"/>
        </w:rPr>
        <w:t>根据各办公园教学点人数计算好资金需求后</w:t>
      </w:r>
      <w:r>
        <w:rPr>
          <w:rFonts w:hint="eastAsia" w:ascii="仿宋_GB2312" w:eastAsia="仿宋_GB2312"/>
          <w:sz w:val="32"/>
          <w:szCs w:val="32"/>
        </w:rPr>
        <w:t>报送市财政局审核，市财政局</w:t>
      </w:r>
      <w:r>
        <w:rPr>
          <w:rFonts w:hint="eastAsia" w:ascii="仿宋_GB2312" w:eastAsia="仿宋_GB2312"/>
          <w:sz w:val="32"/>
          <w:szCs w:val="32"/>
          <w:lang w:eastAsia="zh-CN"/>
        </w:rPr>
        <w:t>同意</w:t>
      </w:r>
      <w:r>
        <w:rPr>
          <w:rFonts w:hint="eastAsia" w:ascii="仿宋_GB2312" w:eastAsia="仿宋_GB2312"/>
          <w:sz w:val="32"/>
          <w:szCs w:val="32"/>
        </w:rPr>
        <w:t>向各</w:t>
      </w:r>
      <w:r>
        <w:rPr>
          <w:rFonts w:hint="eastAsia" w:ascii="仿宋_GB2312" w:eastAsia="仿宋_GB2312"/>
          <w:sz w:val="32"/>
          <w:szCs w:val="32"/>
          <w:lang w:eastAsia="zh-CN"/>
        </w:rPr>
        <w:t>公办园教学点管理的</w:t>
      </w:r>
      <w:r>
        <w:rPr>
          <w:rFonts w:hint="eastAsia" w:ascii="仿宋_GB2312" w:eastAsia="仿宋_GB2312"/>
          <w:sz w:val="32"/>
          <w:szCs w:val="32"/>
        </w:rPr>
        <w:t>学校下达预算指标和拨付资金。每个学校</w:t>
      </w:r>
      <w:r>
        <w:rPr>
          <w:rFonts w:hint="eastAsia" w:ascii="仿宋_GB2312" w:eastAsia="仿宋_GB2312"/>
          <w:sz w:val="32"/>
          <w:szCs w:val="32"/>
          <w:lang w:eastAsia="zh-CN"/>
        </w:rPr>
        <w:t>收到资金后，及时划拨给各公办园教学点</w:t>
      </w:r>
      <w:r>
        <w:rPr>
          <w:rFonts w:hint="eastAsia" w:ascii="仿宋_GB2312" w:eastAsia="仿宋_GB2312"/>
          <w:sz w:val="32"/>
          <w:szCs w:val="32"/>
        </w:rPr>
        <w:t>。</w:t>
      </w:r>
    </w:p>
    <w:p w14:paraId="7E65B378">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047A508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1BF585F">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w:t>
      </w:r>
      <w:r>
        <w:rPr>
          <w:rFonts w:hint="eastAsia" w:ascii="仿宋_GB2312" w:eastAsia="仿宋_GB2312"/>
          <w:sz w:val="32"/>
          <w:szCs w:val="32"/>
          <w:lang w:val="en-US" w:eastAsia="zh-CN"/>
        </w:rPr>
        <w:t>24</w:t>
      </w:r>
      <w:r>
        <w:rPr>
          <w:rFonts w:hint="eastAsia" w:ascii="仿宋_GB2312" w:eastAsia="仿宋_GB2312"/>
          <w:sz w:val="32"/>
          <w:szCs w:val="32"/>
        </w:rPr>
        <w:t>年12月31日，下达预算指标</w:t>
      </w:r>
      <w:r>
        <w:rPr>
          <w:rFonts w:hint="eastAsia" w:ascii="仿宋_GB2312" w:eastAsia="仿宋_GB2312"/>
          <w:sz w:val="32"/>
          <w:szCs w:val="32"/>
          <w:lang w:val="en-US" w:eastAsia="zh-CN"/>
        </w:rPr>
        <w:t>694.62</w:t>
      </w:r>
      <w:r>
        <w:rPr>
          <w:rFonts w:hint="eastAsia" w:ascii="仿宋_GB2312" w:eastAsia="仿宋_GB2312"/>
          <w:sz w:val="32"/>
          <w:szCs w:val="32"/>
        </w:rPr>
        <w:t>万元，年末调减预算指标</w:t>
      </w:r>
      <w:r>
        <w:rPr>
          <w:rFonts w:hint="eastAsia" w:ascii="仿宋_GB2312" w:eastAsia="仿宋_GB2312"/>
          <w:sz w:val="32"/>
          <w:szCs w:val="32"/>
          <w:lang w:val="en-US" w:eastAsia="zh-CN"/>
        </w:rPr>
        <w:t>50.95</w:t>
      </w:r>
      <w:r>
        <w:rPr>
          <w:rFonts w:hint="eastAsia" w:ascii="仿宋_GB2312" w:eastAsia="仿宋_GB2312"/>
          <w:sz w:val="32"/>
          <w:szCs w:val="32"/>
        </w:rPr>
        <w:t>万元，实际下达预算指标</w:t>
      </w:r>
      <w:r>
        <w:rPr>
          <w:rFonts w:hint="eastAsia" w:ascii="仿宋_GB2312" w:hAnsi="宋体" w:eastAsia="仿宋_GB2312"/>
          <w:sz w:val="32"/>
          <w:szCs w:val="32"/>
          <w:lang w:val="en-US" w:eastAsia="zh-CN"/>
        </w:rPr>
        <w:t>643.67</w:t>
      </w:r>
      <w:r>
        <w:rPr>
          <w:rFonts w:hint="eastAsia" w:ascii="仿宋_GB2312" w:hAnsi="宋体" w:eastAsia="仿宋_GB2312"/>
          <w:sz w:val="32"/>
          <w:szCs w:val="32"/>
          <w:lang w:val="zh-CN"/>
        </w:rPr>
        <w:t>万元。预算指标和资金拨付分春秋两季下达，全年使用资金</w:t>
      </w:r>
      <w:r>
        <w:rPr>
          <w:rFonts w:hint="eastAsia" w:ascii="仿宋_GB2312" w:hAnsi="宋体" w:eastAsia="仿宋_GB2312"/>
          <w:sz w:val="32"/>
          <w:szCs w:val="32"/>
          <w:lang w:val="en-US" w:eastAsia="zh-CN"/>
        </w:rPr>
        <w:t>643.67</w:t>
      </w:r>
      <w:r>
        <w:rPr>
          <w:rFonts w:hint="eastAsia" w:ascii="仿宋_GB2312" w:hAnsi="宋体" w:eastAsia="仿宋_GB2312"/>
          <w:sz w:val="32"/>
          <w:szCs w:val="32"/>
          <w:lang w:val="zh-CN"/>
        </w:rPr>
        <w:t>万元。资金拨付进度、拨付总额达到预期安排，项目完成情况较好，完成率100%。</w:t>
      </w:r>
    </w:p>
    <w:p w14:paraId="0149A6D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45A0F4E">
      <w:pPr>
        <w:adjustRightInd w:val="0"/>
        <w:snapToGrid w:val="0"/>
        <w:spacing w:line="600" w:lineRule="exact"/>
        <w:ind w:firstLine="720"/>
        <w:rPr>
          <w:rFonts w:ascii="仿宋_GB2312" w:eastAsia="仿宋_GB2312"/>
          <w:sz w:val="32"/>
          <w:szCs w:val="32"/>
        </w:rPr>
      </w:pPr>
      <w:r>
        <w:rPr>
          <w:rFonts w:hint="eastAsia" w:ascii="仿宋_GB2312" w:hAnsi="宋体" w:eastAsia="仿宋_GB2312"/>
          <w:sz w:val="32"/>
          <w:szCs w:val="32"/>
          <w:lang w:eastAsia="zh-CN"/>
        </w:rPr>
        <w:t>公办园教学点管理费补助项目的实施</w:t>
      </w:r>
      <w:r>
        <w:rPr>
          <w:rFonts w:hint="eastAsia" w:ascii="仿宋_GB2312" w:hAnsi="宋体" w:eastAsia="仿宋_GB2312"/>
          <w:sz w:val="32"/>
          <w:szCs w:val="32"/>
        </w:rPr>
        <w:t>优化</w:t>
      </w:r>
      <w:r>
        <w:rPr>
          <w:rFonts w:hint="eastAsia" w:ascii="仿宋_GB2312" w:hAnsi="宋体" w:eastAsia="仿宋_GB2312"/>
          <w:sz w:val="32"/>
          <w:szCs w:val="32"/>
          <w:lang w:eastAsia="zh-CN"/>
        </w:rPr>
        <w:t>了</w:t>
      </w:r>
      <w:r>
        <w:rPr>
          <w:rFonts w:hint="eastAsia" w:ascii="仿宋_GB2312" w:hAnsi="宋体" w:eastAsia="仿宋_GB2312"/>
          <w:sz w:val="32"/>
          <w:szCs w:val="32"/>
        </w:rPr>
        <w:t>我市学前教育资源配置，大力增加公办园学位，加快构建以普惠性幼儿园为主体，覆盖面广、质量有保证的学前教育公共服务体系，促进我市学前教育快速发展。</w:t>
      </w:r>
    </w:p>
    <w:p w14:paraId="67FAA39D">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603C8A78">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5E3DE3E">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该项目逐步健全覆盖城乡、布局合理的学前教育公共服务保障体系，使全市公办园在园幼儿达到50%，保障了公办园教学点的正常工作运转</w:t>
      </w:r>
      <w:r>
        <w:rPr>
          <w:rFonts w:hint="eastAsia" w:ascii="仿宋_GB2312" w:hAnsi="仿宋_GB2312" w:eastAsia="仿宋_GB2312" w:cs="仿宋_GB2312"/>
          <w:kern w:val="0"/>
          <w:sz w:val="32"/>
          <w:szCs w:val="32"/>
          <w:shd w:val="clear" w:color="auto" w:fill="FFFFFF"/>
          <w:lang w:val="zh-CN"/>
        </w:rPr>
        <w:t>。项目支出绩效自评分为</w:t>
      </w:r>
      <w:r>
        <w:rPr>
          <w:rFonts w:hint="eastAsia" w:ascii="仿宋_GB2312" w:hAnsi="仿宋_GB2312" w:eastAsia="仿宋_GB2312" w:cs="仿宋_GB2312"/>
          <w:kern w:val="0"/>
          <w:sz w:val="32"/>
          <w:szCs w:val="32"/>
          <w:shd w:val="clear" w:color="auto" w:fill="FFFFFF"/>
          <w:lang w:val="en-US" w:eastAsia="zh-CN"/>
        </w:rPr>
        <w:t>98分。</w:t>
      </w:r>
    </w:p>
    <w:p w14:paraId="4DD74EB8">
      <w:pPr>
        <w:spacing w:line="60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w:t>
      </w:r>
      <w:r>
        <w:rPr>
          <w:rFonts w:hint="eastAsia" w:ascii="楷体_GB2312" w:hAnsi="宋体" w:eastAsia="楷体_GB2312"/>
          <w:sz w:val="32"/>
          <w:szCs w:val="32"/>
          <w:lang w:eastAsia="zh-CN"/>
        </w:rPr>
        <w:t>二</w:t>
      </w:r>
      <w:r>
        <w:rPr>
          <w:rFonts w:hint="eastAsia" w:ascii="楷体_GB2312" w:hAnsi="宋体" w:eastAsia="楷体_GB2312"/>
          <w:sz w:val="32"/>
          <w:szCs w:val="32"/>
        </w:rPr>
        <w:t>）存在问题。</w:t>
      </w:r>
    </w:p>
    <w:p w14:paraId="03A24FF4">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由于办公园教学点的幼儿保教费需先缴入财政国库，再根据实际情况划拨给各办公园，资金流程需要时间，一部分民办幼儿园不愿意加入公办园教学点，导致公办园在园幼儿比例不能持续上升</w:t>
      </w:r>
      <w:r>
        <w:rPr>
          <w:rFonts w:hint="eastAsia" w:ascii="仿宋_GB2312" w:hAnsi="宋体" w:eastAsia="仿宋_GB2312"/>
          <w:sz w:val="32"/>
          <w:szCs w:val="32"/>
        </w:rPr>
        <w:t>。</w:t>
      </w:r>
    </w:p>
    <w:p w14:paraId="089DB3D2">
      <w:pPr>
        <w:spacing w:line="600" w:lineRule="exact"/>
        <w:ind w:firstLine="480" w:firstLineChars="150"/>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）相关建议。</w:t>
      </w:r>
    </w:p>
    <w:p w14:paraId="6FF4C572">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加强《中共中央 国务院厅关于学前教育深化改革规范发展的若干意见》（中发〔2018〕39号）和《峨眉山市农村民办幼儿园举办为公办幼儿园教学点工作方案》峨教发〔2021〕50号文件精神的宣传工作，提高公办园教学点数量，让更多的适龄儿童享受公办幼儿园教学的福利。</w:t>
      </w:r>
    </w:p>
    <w:p w14:paraId="6DB1ED83">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6FFF2AD">
      <w:pPr>
        <w:widowControl/>
        <w:jc w:val="center"/>
        <w:rPr>
          <w:rFonts w:hint="eastAsia" w:ascii="Times New Roman" w:hAnsi="Times New Roman" w:eastAsia="黑体"/>
          <w:color w:val="auto"/>
          <w:sz w:val="44"/>
          <w:szCs w:val="44"/>
          <w:highlight w:val="none"/>
        </w:rPr>
      </w:pPr>
      <w:bookmarkStart w:id="49" w:name="_Toc15396618"/>
    </w:p>
    <w:p w14:paraId="78C3ACBF">
      <w:pPr>
        <w:widowControl/>
        <w:jc w:val="center"/>
        <w:rPr>
          <w:rFonts w:hint="eastAsia" w:ascii="Times New Roman" w:hAnsi="Times New Roman" w:eastAsia="黑体"/>
          <w:color w:val="auto"/>
          <w:sz w:val="44"/>
          <w:szCs w:val="44"/>
          <w:highlight w:val="none"/>
        </w:rPr>
      </w:pPr>
    </w:p>
    <w:p w14:paraId="079011AE">
      <w:pPr>
        <w:widowControl/>
        <w:jc w:val="center"/>
        <w:rPr>
          <w:rFonts w:hint="eastAsia" w:ascii="Times New Roman" w:hAnsi="Times New Roman" w:eastAsia="黑体"/>
          <w:color w:val="auto"/>
          <w:sz w:val="44"/>
          <w:szCs w:val="44"/>
          <w:highlight w:val="none"/>
        </w:rPr>
      </w:pPr>
    </w:p>
    <w:p w14:paraId="4B725E8E">
      <w:pPr>
        <w:widowControl/>
        <w:jc w:val="center"/>
        <w:rPr>
          <w:rFonts w:hint="eastAsia" w:ascii="Times New Roman" w:hAnsi="Times New Roman" w:eastAsia="黑体"/>
          <w:color w:val="auto"/>
          <w:sz w:val="44"/>
          <w:szCs w:val="44"/>
          <w:highlight w:val="none"/>
        </w:rPr>
      </w:pPr>
    </w:p>
    <w:p w14:paraId="799428B1">
      <w:pPr>
        <w:widowControl/>
        <w:jc w:val="center"/>
        <w:rPr>
          <w:rFonts w:hint="eastAsia" w:ascii="Times New Roman" w:hAnsi="Times New Roman" w:eastAsia="黑体"/>
          <w:color w:val="auto"/>
          <w:sz w:val="44"/>
          <w:szCs w:val="44"/>
          <w:highlight w:val="none"/>
        </w:rPr>
      </w:pPr>
    </w:p>
    <w:p w14:paraId="278E0BDF">
      <w:pPr>
        <w:widowControl/>
        <w:jc w:val="center"/>
        <w:rPr>
          <w:rFonts w:hint="eastAsia" w:ascii="Times New Roman" w:hAnsi="Times New Roman" w:eastAsia="黑体"/>
          <w:color w:val="auto"/>
          <w:sz w:val="44"/>
          <w:szCs w:val="44"/>
          <w:highlight w:val="none"/>
        </w:rPr>
      </w:pPr>
    </w:p>
    <w:p w14:paraId="39B88D31">
      <w:pPr>
        <w:widowControl/>
        <w:jc w:val="center"/>
        <w:rPr>
          <w:rFonts w:hint="eastAsia" w:ascii="Times New Roman" w:hAnsi="Times New Roman" w:eastAsia="黑体"/>
          <w:color w:val="auto"/>
          <w:sz w:val="44"/>
          <w:szCs w:val="44"/>
          <w:highlight w:val="none"/>
        </w:rPr>
      </w:pPr>
    </w:p>
    <w:p w14:paraId="3108D4B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49"/>
      <w:bookmarkStart w:id="50" w:name="_Toc15396619"/>
    </w:p>
    <w:p w14:paraId="281E7C7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604B5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22DEEF0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F2398C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522E034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11891F2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3CED61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06C0761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28867DF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4B6D14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63D9B73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510B4C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9131B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139D0A1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6DE4CCFF">
      <w:pPr>
        <w:rPr>
          <w:rFonts w:hint="eastAsia" w:ascii="Times New Roman" w:hAnsi="Times New Roman"/>
          <w:lang w:eastAsia="zh-CN"/>
        </w:rPr>
      </w:pPr>
    </w:p>
    <w:sectPr>
      <w:footerReference r:id="rId6" w:type="first"/>
      <w:footerReference r:id="rId5" w:type="default"/>
      <w:pgSz w:w="11906" w:h="16838"/>
      <w:pgMar w:top="1417" w:right="1417" w:bottom="1134" w:left="1417"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B256">
    <w:pPr>
      <w:pStyle w:val="11"/>
      <w:jc w:val="center"/>
    </w:pPr>
  </w:p>
  <w:p w14:paraId="3C624F8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80ED">
    <w:pPr>
      <w:pStyle w:val="11"/>
      <w:jc w:val="center"/>
    </w:pPr>
  </w:p>
  <w:p w14:paraId="62333A6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D30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260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03D06"/>
    <w:multiLevelType w:val="singleLevel"/>
    <w:tmpl w:val="D1E03D06"/>
    <w:lvl w:ilvl="0" w:tentative="0">
      <w:start w:val="1"/>
      <w:numFmt w:val="decimal"/>
      <w:lvlText w:val="%1."/>
      <w:lvlJc w:val="left"/>
      <w:pPr>
        <w:tabs>
          <w:tab w:val="left" w:pos="312"/>
        </w:tabs>
        <w:ind w:left="30"/>
      </w:pPr>
    </w:lvl>
  </w:abstractNum>
  <w:abstractNum w:abstractNumId="1">
    <w:nsid w:val="E3C1116F"/>
    <w:multiLevelType w:val="singleLevel"/>
    <w:tmpl w:val="E3C1116F"/>
    <w:lvl w:ilvl="0" w:tentative="0">
      <w:start w:val="2"/>
      <w:numFmt w:val="chineseCounting"/>
      <w:suff w:val="nothing"/>
      <w:lvlText w:val="（%1）"/>
      <w:lvlJc w:val="left"/>
      <w:rPr>
        <w:rFonts w:hint="eastAsia"/>
      </w:rPr>
    </w:lvl>
  </w:abstractNum>
  <w:abstractNum w:abstractNumId="2">
    <w:nsid w:val="F3C7A39D"/>
    <w:multiLevelType w:val="singleLevel"/>
    <w:tmpl w:val="F3C7A39D"/>
    <w:lvl w:ilvl="0" w:tentative="0">
      <w:start w:val="3"/>
      <w:numFmt w:val="chineseCounting"/>
      <w:suff w:val="nothing"/>
      <w:lvlText w:val="（%1）"/>
      <w:lvlJc w:val="left"/>
      <w:rPr>
        <w:rFonts w:hint="eastAsia" w:ascii="楷体_GB2312" w:hAnsi="楷体_GB2312" w:eastAsia="楷体_GB2312" w:cs="楷体_GB2312"/>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462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D51245"/>
    <w:rsid w:val="07996F6E"/>
    <w:rsid w:val="07DFD8BA"/>
    <w:rsid w:val="09867E8F"/>
    <w:rsid w:val="099361E2"/>
    <w:rsid w:val="0A2032A3"/>
    <w:rsid w:val="0CA8290A"/>
    <w:rsid w:val="0D35B1ED"/>
    <w:rsid w:val="0E254B6B"/>
    <w:rsid w:val="0E641949"/>
    <w:rsid w:val="0F98263C"/>
    <w:rsid w:val="101860EC"/>
    <w:rsid w:val="101F47CC"/>
    <w:rsid w:val="10C055FF"/>
    <w:rsid w:val="11694EBD"/>
    <w:rsid w:val="11772AA4"/>
    <w:rsid w:val="118107EC"/>
    <w:rsid w:val="12E24EE2"/>
    <w:rsid w:val="13D50BC4"/>
    <w:rsid w:val="14B17F78"/>
    <w:rsid w:val="15DE404E"/>
    <w:rsid w:val="165E0673"/>
    <w:rsid w:val="16B831D5"/>
    <w:rsid w:val="16BB723D"/>
    <w:rsid w:val="17B555B5"/>
    <w:rsid w:val="17E50567"/>
    <w:rsid w:val="186504BB"/>
    <w:rsid w:val="18F25DD8"/>
    <w:rsid w:val="19A445FC"/>
    <w:rsid w:val="1A903AFB"/>
    <w:rsid w:val="1BE8440E"/>
    <w:rsid w:val="1D155CEE"/>
    <w:rsid w:val="1D1638FE"/>
    <w:rsid w:val="1DF27E20"/>
    <w:rsid w:val="1E312DEB"/>
    <w:rsid w:val="1E740ACF"/>
    <w:rsid w:val="1FF35744"/>
    <w:rsid w:val="1FF6BC77"/>
    <w:rsid w:val="20E44018"/>
    <w:rsid w:val="2186353C"/>
    <w:rsid w:val="21C45094"/>
    <w:rsid w:val="228C79CC"/>
    <w:rsid w:val="23860B96"/>
    <w:rsid w:val="240371BF"/>
    <w:rsid w:val="244F3473"/>
    <w:rsid w:val="246941C9"/>
    <w:rsid w:val="24C97D99"/>
    <w:rsid w:val="25A718F0"/>
    <w:rsid w:val="25BB59F6"/>
    <w:rsid w:val="260F557C"/>
    <w:rsid w:val="26970054"/>
    <w:rsid w:val="26AF70B6"/>
    <w:rsid w:val="26DF3191"/>
    <w:rsid w:val="281408E2"/>
    <w:rsid w:val="291678C1"/>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05458C"/>
    <w:rsid w:val="36044A05"/>
    <w:rsid w:val="36836BF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156510"/>
    <w:rsid w:val="44E268DA"/>
    <w:rsid w:val="450D13D7"/>
    <w:rsid w:val="45506656"/>
    <w:rsid w:val="46976762"/>
    <w:rsid w:val="486A6C7A"/>
    <w:rsid w:val="48745C19"/>
    <w:rsid w:val="488C0D87"/>
    <w:rsid w:val="4A627F82"/>
    <w:rsid w:val="4B0E749A"/>
    <w:rsid w:val="4B2477C4"/>
    <w:rsid w:val="4B4F25DA"/>
    <w:rsid w:val="4BE068DB"/>
    <w:rsid w:val="4D0523E6"/>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4B6B00"/>
    <w:rsid w:val="57BD3DD4"/>
    <w:rsid w:val="595B6559"/>
    <w:rsid w:val="59AC50A1"/>
    <w:rsid w:val="59FB65A0"/>
    <w:rsid w:val="5AF92295"/>
    <w:rsid w:val="5B250254"/>
    <w:rsid w:val="5BDD79E6"/>
    <w:rsid w:val="5BF561CA"/>
    <w:rsid w:val="5BFF5DFC"/>
    <w:rsid w:val="5CD71FC4"/>
    <w:rsid w:val="5D1F11B5"/>
    <w:rsid w:val="5D3B7964"/>
    <w:rsid w:val="5D695134"/>
    <w:rsid w:val="5DAE1B18"/>
    <w:rsid w:val="5DE7D9E5"/>
    <w:rsid w:val="5ECEC941"/>
    <w:rsid w:val="5FBF9FF3"/>
    <w:rsid w:val="5FCD4E2C"/>
    <w:rsid w:val="5FEF394A"/>
    <w:rsid w:val="5FF67715"/>
    <w:rsid w:val="60006275"/>
    <w:rsid w:val="62BF3928"/>
    <w:rsid w:val="63B3701E"/>
    <w:rsid w:val="647F5392"/>
    <w:rsid w:val="65E66580"/>
    <w:rsid w:val="66043FFE"/>
    <w:rsid w:val="664B1D71"/>
    <w:rsid w:val="664B4E8E"/>
    <w:rsid w:val="66EA7F8D"/>
    <w:rsid w:val="67277B67"/>
    <w:rsid w:val="67AA3209"/>
    <w:rsid w:val="698D0931"/>
    <w:rsid w:val="69B75B4F"/>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03128F"/>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index 6"/>
    <w:basedOn w:val="1"/>
    <w:next w:val="1"/>
    <w:semiHidden/>
    <w:qFormat/>
    <w:uiPriority w:val="0"/>
    <w:pPr>
      <w:ind w:firstLine="640" w:firstLineChars="200"/>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20466</Words>
  <Characters>22000</Characters>
  <Lines>61</Lines>
  <Paragraphs>17</Paragraphs>
  <TotalTime>22</TotalTime>
  <ScaleCrop>false</ScaleCrop>
  <LinksUpToDate>false</LinksUpToDate>
  <CharactersWithSpaces>22131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2025-11-26T07:07:29Z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