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60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峨眉山市建设工程质量安全中心</w:t>
      </w:r>
      <w:r>
        <w:rPr>
          <w:rFonts w:ascii="方正小标宋简体" w:eastAsia="方正小标宋简体"/>
          <w:sz w:val="44"/>
          <w:szCs w:val="44"/>
        </w:rPr>
        <w:br w:type="textWrapping"/>
      </w: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年预算编制的说明</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承担房屋建筑和市政基础设施工程质量监督和安全生产技术保障工作。承担房屋建筑和市政基础设施工程安全文明施工管理、评价及扬尘治理、质量投诉办理具体事务性工作;承担建设工程消防审验技术保障工作;承担工程监理、检测、勘察设计、预拌混凝土、预拌砂浆、建筑起重机械等技术保障工作;承担或参与房屋建筑和市政基础设施工程质量安全事故调查。</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2025</w:t>
      </w:r>
      <w:r>
        <w:rPr>
          <w:rFonts w:hint="eastAsia" w:ascii="楷体_GB2312" w:hAnsi="楷体_GB2312" w:eastAsia="楷体_GB2312" w:cs="楷体_GB2312"/>
          <w:sz w:val="32"/>
          <w:szCs w:val="32"/>
        </w:rPr>
        <w:t>年重点工作任务</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开展房屋建筑和市政基础设施工程安全隐患排查整治工作；开展扬尘治理专项整治工作；开展检测单位、监理企业专项检查工作，推动建筑业高质量发展。</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left="638" w:leftChars="304" w:firstLine="0" w:firstLineChars="0"/>
        <w:outlineLvl w:val="1"/>
        <w:rPr>
          <w:rFonts w:hint="eastAsia" w:ascii="仿宋_GB2312" w:eastAsia="仿宋_GB2312"/>
          <w:sz w:val="32"/>
          <w:szCs w:val="32"/>
          <w:lang w:eastAsia="zh-CN"/>
        </w:rPr>
      </w:pPr>
      <w:r>
        <w:rPr>
          <w:rFonts w:hint="eastAsia" w:ascii="仿宋_GB2312" w:eastAsia="仿宋_GB2312"/>
          <w:sz w:val="32"/>
          <w:szCs w:val="32"/>
          <w:lang w:eastAsia="zh-CN"/>
        </w:rPr>
        <w:t>我单位属峨眉山市住房和城乡建设局下属二级预算单位。</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收入预算总额为</w:t>
      </w:r>
      <w:r>
        <w:rPr>
          <w:rFonts w:hint="eastAsia" w:ascii="仿宋_GB2312" w:eastAsia="仿宋_GB2312"/>
          <w:sz w:val="32"/>
          <w:szCs w:val="32"/>
          <w:lang w:val="en-US" w:eastAsia="zh-CN"/>
        </w:rPr>
        <w:t>194.34</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12.49</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194.34</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194.34</w:t>
      </w:r>
      <w:r>
        <w:rPr>
          <w:rFonts w:hint="eastAsia" w:ascii="仿宋_GB2312" w:eastAsia="仿宋_GB2312"/>
          <w:sz w:val="32"/>
          <w:szCs w:val="32"/>
        </w:rPr>
        <w:t>万元，其中：人员支出</w:t>
      </w:r>
      <w:r>
        <w:rPr>
          <w:rFonts w:hint="eastAsia" w:ascii="仿宋_GB2312" w:eastAsia="仿宋_GB2312"/>
          <w:sz w:val="32"/>
          <w:szCs w:val="32"/>
          <w:lang w:val="en-US" w:eastAsia="zh-CN"/>
        </w:rPr>
        <w:t>148.99</w:t>
      </w:r>
      <w:r>
        <w:rPr>
          <w:rFonts w:hint="eastAsia" w:ascii="仿宋_GB2312" w:eastAsia="仿宋_GB2312"/>
          <w:sz w:val="32"/>
          <w:szCs w:val="32"/>
        </w:rPr>
        <w:t>万元，日常公用支出</w:t>
      </w:r>
      <w:r>
        <w:rPr>
          <w:rFonts w:hint="eastAsia" w:ascii="仿宋_GB2312" w:eastAsia="仿宋_GB2312"/>
          <w:sz w:val="32"/>
          <w:szCs w:val="32"/>
          <w:lang w:val="en-US" w:eastAsia="zh-CN"/>
        </w:rPr>
        <w:t>45.36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峨眉山市建设工程质量安全中心2025</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194.34</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峨眉山市建设工程质量安全中心</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建筑业</w:t>
      </w:r>
      <w:r>
        <w:rPr>
          <w:rFonts w:hint="eastAsia" w:ascii="仿宋_GB2312" w:eastAsia="仿宋_GB2312"/>
          <w:sz w:val="32"/>
          <w:szCs w:val="32"/>
        </w:rPr>
        <w:t>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194.34</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峨眉山市建设工程质量安全中心</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峨眉山市建设工程质量安全中心2025</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194.34</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12.49</w:t>
      </w:r>
      <w:r>
        <w:rPr>
          <w:rFonts w:hint="eastAsia" w:ascii="仿宋_GB2312" w:eastAsia="仿宋_GB2312"/>
          <w:sz w:val="32"/>
          <w:szCs w:val="32"/>
        </w:rPr>
        <w:t>万元。主要原因是</w:t>
      </w:r>
      <w:r>
        <w:rPr>
          <w:rFonts w:hint="eastAsia" w:ascii="仿宋_GB2312" w:eastAsia="仿宋_GB2312"/>
          <w:sz w:val="32"/>
          <w:szCs w:val="32"/>
          <w:lang w:eastAsia="zh-CN"/>
        </w:rPr>
        <w:t>事业人员</w:t>
      </w:r>
      <w:r>
        <w:rPr>
          <w:rFonts w:hint="eastAsia" w:ascii="仿宋_GB2312" w:eastAsia="仿宋_GB2312"/>
          <w:sz w:val="32"/>
          <w:szCs w:val="32"/>
          <w:lang w:val="en-US" w:eastAsia="zh-CN"/>
        </w:rPr>
        <w:t>减少1人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25.35</w:t>
      </w:r>
      <w:r>
        <w:rPr>
          <w:rFonts w:hint="eastAsia" w:ascii="仿宋_GB2312" w:eastAsia="仿宋_GB2312"/>
          <w:sz w:val="32"/>
          <w:szCs w:val="32"/>
        </w:rPr>
        <w:t>万元，占</w:t>
      </w:r>
      <w:r>
        <w:rPr>
          <w:rFonts w:hint="eastAsia" w:ascii="仿宋_GB2312" w:eastAsia="仿宋_GB2312"/>
          <w:sz w:val="32"/>
          <w:szCs w:val="32"/>
          <w:lang w:val="en-US" w:eastAsia="zh-CN"/>
        </w:rPr>
        <w:t>13.04</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6.24</w:t>
      </w:r>
      <w:r>
        <w:rPr>
          <w:rFonts w:hint="eastAsia" w:ascii="仿宋_GB2312" w:eastAsia="仿宋_GB2312"/>
          <w:sz w:val="32"/>
          <w:szCs w:val="32"/>
        </w:rPr>
        <w:t>万元</w:t>
      </w:r>
      <w:r>
        <w:rPr>
          <w:rFonts w:hint="eastAsia" w:ascii="仿宋_GB2312" w:eastAsia="仿宋_GB2312"/>
          <w:sz w:val="32"/>
          <w:szCs w:val="32"/>
          <w:lang w:val="en-US" w:eastAsia="zh-CN"/>
        </w:rPr>
        <w:t>，占3.21</w:t>
      </w:r>
      <w:r>
        <w:rPr>
          <w:rFonts w:hint="eastAsia" w:ascii="仿宋_GB2312" w:eastAsia="仿宋_GB2312"/>
          <w:sz w:val="32"/>
          <w:szCs w:val="32"/>
        </w:rPr>
        <w:t>%</w:t>
      </w:r>
      <w:r>
        <w:rPr>
          <w:rFonts w:hint="eastAsia" w:ascii="仿宋_GB2312" w:eastAsia="仿宋_GB2312"/>
          <w:sz w:val="32"/>
          <w:szCs w:val="32"/>
          <w:lang w:eastAsia="zh-CN"/>
        </w:rPr>
        <w:t>；城乡社区支出</w:t>
      </w:r>
      <w:r>
        <w:rPr>
          <w:rFonts w:hint="eastAsia" w:ascii="仿宋_GB2312" w:eastAsia="仿宋_GB2312"/>
          <w:sz w:val="32"/>
          <w:szCs w:val="32"/>
          <w:lang w:val="en-US" w:eastAsia="zh-CN"/>
        </w:rPr>
        <w:t>149.09万元，占76.72</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13.66万元，占7.03</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社会保障和就业支出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机关事业单位基本养老保险支出</w:t>
      </w:r>
      <w:r>
        <w:rPr>
          <w:rFonts w:hint="eastAsia" w:ascii="仿宋_GB2312" w:eastAsia="仿宋_GB2312"/>
          <w:sz w:val="32"/>
          <w:szCs w:val="32"/>
        </w:rPr>
        <w:t>（项），</w:t>
      </w:r>
      <w:r>
        <w:rPr>
          <w:rFonts w:hint="eastAsia" w:ascii="仿宋_GB2312" w:eastAsia="仿宋_GB2312"/>
          <w:sz w:val="32"/>
          <w:szCs w:val="32"/>
          <w:lang w:val="en-US" w:eastAsia="zh-CN"/>
        </w:rPr>
        <w:t>2025</w:t>
      </w:r>
      <w:r>
        <w:rPr>
          <w:rFonts w:hint="eastAsia" w:ascii="仿宋_GB2312" w:eastAsia="仿宋_GB2312"/>
          <w:sz w:val="32"/>
          <w:szCs w:val="32"/>
        </w:rPr>
        <w:t>年预算数为</w:t>
      </w:r>
      <w:r>
        <w:rPr>
          <w:rFonts w:hint="eastAsia" w:ascii="仿宋_GB2312" w:eastAsia="仿宋_GB2312"/>
          <w:sz w:val="32"/>
          <w:szCs w:val="32"/>
          <w:lang w:val="en-US" w:eastAsia="zh-CN"/>
        </w:rPr>
        <w:t>16.38</w:t>
      </w:r>
      <w:r>
        <w:rPr>
          <w:rFonts w:hint="eastAsia" w:ascii="仿宋_GB2312" w:eastAsia="仿宋_GB2312"/>
          <w:sz w:val="32"/>
          <w:szCs w:val="32"/>
        </w:rPr>
        <w:t>万元，主要用于：</w:t>
      </w:r>
      <w:r>
        <w:rPr>
          <w:rFonts w:hint="eastAsia" w:ascii="仿宋_GB2312" w:eastAsia="仿宋_GB2312"/>
          <w:sz w:val="32"/>
          <w:szCs w:val="32"/>
          <w:lang w:eastAsia="zh-CN"/>
        </w:rPr>
        <w:t>职工缴纳养老保险</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2025</w:t>
      </w:r>
      <w:r>
        <w:rPr>
          <w:rFonts w:hint="eastAsia" w:ascii="仿宋_GB2312" w:eastAsia="仿宋_GB2312"/>
          <w:sz w:val="32"/>
          <w:szCs w:val="32"/>
        </w:rPr>
        <w:t>年预算数为</w:t>
      </w:r>
      <w:r>
        <w:rPr>
          <w:rFonts w:hint="eastAsia" w:ascii="仿宋_GB2312" w:eastAsia="仿宋_GB2312"/>
          <w:sz w:val="32"/>
          <w:szCs w:val="32"/>
          <w:lang w:val="en-US" w:eastAsia="zh-CN"/>
        </w:rPr>
        <w:t>8.19</w:t>
      </w:r>
      <w:r>
        <w:rPr>
          <w:rFonts w:hint="eastAsia" w:ascii="仿宋_GB2312" w:eastAsia="仿宋_GB2312"/>
          <w:sz w:val="32"/>
          <w:szCs w:val="32"/>
        </w:rPr>
        <w:t>万元，主要用于：</w:t>
      </w:r>
      <w:r>
        <w:rPr>
          <w:rFonts w:hint="eastAsia" w:ascii="仿宋_GB2312" w:eastAsia="仿宋_GB2312"/>
          <w:sz w:val="32"/>
          <w:szCs w:val="32"/>
          <w:lang w:eastAsia="zh-CN"/>
        </w:rPr>
        <w:t>职工缴纳职业年金</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社会保障和就业支出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2025</w:t>
      </w:r>
      <w:r>
        <w:rPr>
          <w:rFonts w:hint="eastAsia" w:ascii="仿宋_GB2312" w:eastAsia="仿宋_GB2312"/>
          <w:sz w:val="32"/>
          <w:szCs w:val="32"/>
        </w:rPr>
        <w:t>年预算数为</w:t>
      </w:r>
      <w:r>
        <w:rPr>
          <w:rFonts w:hint="eastAsia" w:ascii="仿宋_GB2312" w:eastAsia="仿宋_GB2312"/>
          <w:sz w:val="32"/>
          <w:szCs w:val="32"/>
          <w:lang w:val="en-US" w:eastAsia="zh-CN"/>
        </w:rPr>
        <w:t>0.78</w:t>
      </w:r>
      <w:r>
        <w:rPr>
          <w:rFonts w:hint="eastAsia" w:ascii="仿宋_GB2312" w:eastAsia="仿宋_GB2312"/>
          <w:sz w:val="32"/>
          <w:szCs w:val="32"/>
        </w:rPr>
        <w:t>万元，主要用于：</w:t>
      </w:r>
      <w:r>
        <w:rPr>
          <w:rFonts w:hint="eastAsia" w:ascii="仿宋_GB2312" w:eastAsia="仿宋_GB2312"/>
          <w:sz w:val="32"/>
          <w:szCs w:val="32"/>
          <w:lang w:eastAsia="zh-CN"/>
        </w:rPr>
        <w:t>职工缴纳工伤保险、失业保险</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卫生健康支出</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2025</w:t>
      </w:r>
      <w:r>
        <w:rPr>
          <w:rFonts w:hint="eastAsia" w:ascii="仿宋_GB2312" w:eastAsia="仿宋_GB2312"/>
          <w:sz w:val="32"/>
          <w:szCs w:val="32"/>
        </w:rPr>
        <w:t>年预算数为</w:t>
      </w:r>
      <w:r>
        <w:rPr>
          <w:rFonts w:hint="eastAsia" w:ascii="仿宋_GB2312" w:eastAsia="仿宋_GB2312"/>
          <w:sz w:val="32"/>
          <w:szCs w:val="32"/>
          <w:lang w:val="en-US" w:eastAsia="zh-CN"/>
        </w:rPr>
        <w:t>6.24</w:t>
      </w:r>
      <w:r>
        <w:rPr>
          <w:rFonts w:hint="eastAsia" w:ascii="仿宋_GB2312" w:eastAsia="仿宋_GB2312"/>
          <w:sz w:val="32"/>
          <w:szCs w:val="32"/>
        </w:rPr>
        <w:t>万元，主要用于：</w:t>
      </w:r>
      <w:r>
        <w:rPr>
          <w:rFonts w:hint="eastAsia" w:ascii="仿宋_GB2312" w:eastAsia="仿宋_GB2312"/>
          <w:sz w:val="32"/>
          <w:szCs w:val="32"/>
          <w:lang w:eastAsia="zh-CN"/>
        </w:rPr>
        <w:t>职工缴纳医疗保险</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ascii="仿宋_GB2312" w:eastAsia="仿宋_GB2312"/>
          <w:sz w:val="32"/>
          <w:szCs w:val="32"/>
          <w:lang w:eastAsia="zh-CN"/>
        </w:rPr>
        <w:t>建设市场管理与监督</w:t>
      </w:r>
      <w:r>
        <w:rPr>
          <w:rFonts w:hint="eastAsia" w:ascii="仿宋_GB2312" w:eastAsia="仿宋_GB2312"/>
          <w:sz w:val="32"/>
          <w:szCs w:val="32"/>
        </w:rPr>
        <w:t>（款）</w:t>
      </w:r>
      <w:r>
        <w:rPr>
          <w:rFonts w:hint="eastAsia" w:ascii="仿宋_GB2312" w:eastAsia="仿宋_GB2312"/>
          <w:sz w:val="32"/>
          <w:szCs w:val="32"/>
          <w:lang w:eastAsia="zh-CN"/>
        </w:rPr>
        <w:t>建设市场管理与监督</w:t>
      </w:r>
      <w:r>
        <w:rPr>
          <w:rFonts w:hint="eastAsia" w:ascii="仿宋_GB2312" w:eastAsia="仿宋_GB2312"/>
          <w:sz w:val="32"/>
          <w:szCs w:val="32"/>
        </w:rPr>
        <w:t>（项），</w:t>
      </w:r>
      <w:r>
        <w:rPr>
          <w:rFonts w:hint="eastAsia" w:ascii="仿宋_GB2312" w:eastAsia="仿宋_GB2312"/>
          <w:sz w:val="32"/>
          <w:szCs w:val="32"/>
          <w:lang w:val="en-US" w:eastAsia="zh-CN"/>
        </w:rPr>
        <w:t>2025</w:t>
      </w:r>
      <w:r>
        <w:rPr>
          <w:rFonts w:hint="eastAsia" w:ascii="仿宋_GB2312" w:eastAsia="仿宋_GB2312"/>
          <w:sz w:val="32"/>
          <w:szCs w:val="32"/>
        </w:rPr>
        <w:t>年预算数为</w:t>
      </w:r>
      <w:r>
        <w:rPr>
          <w:rFonts w:hint="eastAsia" w:ascii="仿宋_GB2312" w:eastAsia="仿宋_GB2312"/>
          <w:sz w:val="32"/>
          <w:szCs w:val="32"/>
          <w:lang w:val="en-US" w:eastAsia="zh-CN"/>
        </w:rPr>
        <w:t>149.09</w:t>
      </w:r>
      <w:r>
        <w:rPr>
          <w:rFonts w:hint="eastAsia" w:ascii="仿宋_GB2312" w:eastAsia="仿宋_GB2312"/>
          <w:sz w:val="32"/>
          <w:szCs w:val="32"/>
        </w:rPr>
        <w:t>万元，主要用于：</w:t>
      </w:r>
      <w:r>
        <w:rPr>
          <w:rFonts w:hint="eastAsia" w:ascii="仿宋_GB2312" w:eastAsia="仿宋_GB2312"/>
          <w:sz w:val="32"/>
          <w:szCs w:val="32"/>
          <w:lang w:eastAsia="zh-CN"/>
        </w:rPr>
        <w:t>职工基本工资、津贴补贴等人员经费以及办公室等日常公用经费</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hint="eastAsia" w:ascii="仿宋_GB2312" w:eastAsia="仿宋_GB2312"/>
          <w:sz w:val="32"/>
          <w:szCs w:val="32"/>
          <w:lang w:val="en-US" w:eastAsia="zh-CN"/>
        </w:rPr>
        <w:t>2025</w:t>
      </w:r>
      <w:r>
        <w:rPr>
          <w:rFonts w:hint="eastAsia" w:ascii="仿宋_GB2312" w:eastAsia="仿宋_GB2312"/>
          <w:sz w:val="32"/>
          <w:szCs w:val="32"/>
        </w:rPr>
        <w:t>年预算数为</w:t>
      </w:r>
      <w:r>
        <w:rPr>
          <w:rFonts w:hint="eastAsia" w:ascii="仿宋_GB2312" w:eastAsia="仿宋_GB2312"/>
          <w:sz w:val="32"/>
          <w:szCs w:val="32"/>
          <w:lang w:val="en-US" w:eastAsia="zh-CN"/>
        </w:rPr>
        <w:t>13.66</w:t>
      </w:r>
      <w:r>
        <w:rPr>
          <w:rFonts w:hint="eastAsia" w:ascii="仿宋_GB2312" w:eastAsia="仿宋_GB2312"/>
          <w:sz w:val="32"/>
          <w:szCs w:val="32"/>
        </w:rPr>
        <w:t>万元，主要用于：</w:t>
      </w:r>
      <w:r>
        <w:rPr>
          <w:rFonts w:hint="eastAsia" w:ascii="仿宋_GB2312" w:eastAsia="仿宋_GB2312"/>
          <w:sz w:val="32"/>
          <w:szCs w:val="32"/>
          <w:lang w:eastAsia="zh-CN"/>
        </w:rPr>
        <w:t>职工缴纳住房公积金</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峨眉山市建设工程质量安全中心</w:t>
      </w:r>
      <w:r>
        <w:rPr>
          <w:rFonts w:hint="eastAsia" w:ascii="仿宋_GB2312" w:eastAsia="仿宋_GB2312"/>
          <w:sz w:val="32"/>
          <w:szCs w:val="32"/>
          <w:lang w:val="en-US" w:eastAsia="zh-CN"/>
        </w:rPr>
        <w:t>2025</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194.34</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148.99</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住房公积金等。</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45.36</w:t>
      </w:r>
      <w:r>
        <w:rPr>
          <w:rFonts w:hint="eastAsia" w:ascii="仿宋_GB2312" w:eastAsia="仿宋_GB2312"/>
          <w:sz w:val="32"/>
          <w:szCs w:val="32"/>
        </w:rPr>
        <w:t>万元，主要包括：办公费、</w:t>
      </w:r>
      <w:r>
        <w:rPr>
          <w:rFonts w:hint="eastAsia" w:ascii="仿宋_GB2312" w:eastAsia="仿宋_GB2312"/>
          <w:sz w:val="32"/>
          <w:szCs w:val="32"/>
          <w:lang w:eastAsia="zh-CN"/>
        </w:rPr>
        <w:t>水费、印刷费等。</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峨眉山市建设工程质量安全中心</w:t>
      </w:r>
      <w:r>
        <w:rPr>
          <w:rFonts w:hint="eastAsia" w:ascii="仿宋_GB2312" w:eastAsia="仿宋_GB2312"/>
          <w:b w:val="0"/>
          <w:bCs/>
          <w:color w:val="auto"/>
          <w:sz w:val="32"/>
          <w:szCs w:val="32"/>
          <w:lang w:val="en-US" w:eastAsia="zh-CN"/>
        </w:rPr>
        <w:t>2024</w:t>
      </w:r>
      <w:r>
        <w:rPr>
          <w:rFonts w:hint="eastAsia" w:ascii="仿宋_GB2312" w:eastAsia="仿宋_GB2312"/>
          <w:b w:val="0"/>
          <w:bCs/>
          <w:color w:val="auto"/>
          <w:sz w:val="32"/>
          <w:szCs w:val="32"/>
        </w:rPr>
        <w:t>年无政府性基金预算。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峨眉山市建设工程质量安全中心</w:t>
      </w:r>
      <w:r>
        <w:rPr>
          <w:rFonts w:hint="eastAsia" w:ascii="仿宋_GB2312" w:eastAsia="仿宋_GB2312"/>
          <w:sz w:val="32"/>
          <w:szCs w:val="32"/>
          <w:lang w:val="en-US" w:eastAsia="zh-CN"/>
        </w:rPr>
        <w:t>2025</w:t>
      </w:r>
      <w:r>
        <w:rPr>
          <w:rFonts w:hint="eastAsia" w:ascii="仿宋_GB2312" w:eastAsia="仿宋_GB2312"/>
          <w:sz w:val="32"/>
          <w:szCs w:val="32"/>
        </w:rPr>
        <w:t>年“三公”经费预算数</w:t>
      </w:r>
      <w:r>
        <w:rPr>
          <w:rFonts w:hint="eastAsia" w:ascii="仿宋_GB2312" w:eastAsia="仿宋_GB2312"/>
          <w:sz w:val="32"/>
          <w:szCs w:val="32"/>
          <w:lang w:val="en-US" w:eastAsia="zh-CN"/>
        </w:rPr>
        <w:t>3</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left"/>
        <w:rPr>
          <w:rFonts w:hint="eastAsia" w:ascii="仿宋_GB2312" w:hAnsi="微软雅黑" w:eastAsia="仿宋_GB2312" w:cs="仿宋_GB2312"/>
          <w:i w:val="0"/>
          <w:caps w:val="0"/>
          <w:color w:val="000000"/>
          <w:spacing w:val="0"/>
          <w:sz w:val="32"/>
          <w:szCs w:val="32"/>
          <w:shd w:val="clear" w:fill="FFFFFF"/>
          <w:lang w:eastAsia="zh-CN"/>
        </w:rPr>
      </w:pPr>
      <w:r>
        <w:rPr>
          <w:rFonts w:hint="eastAsia" w:ascii="仿宋_GB2312" w:hAnsi="微软雅黑" w:eastAsia="仿宋_GB2312" w:cs="仿宋_GB2312"/>
          <w:i w:val="0"/>
          <w:caps w:val="0"/>
          <w:color w:val="000000"/>
          <w:spacing w:val="0"/>
          <w:sz w:val="32"/>
          <w:szCs w:val="32"/>
          <w:shd w:val="clear" w:fill="FFFFFF"/>
          <w:lang w:eastAsia="zh-CN"/>
        </w:rPr>
        <w:t>（一）</w:t>
      </w:r>
      <w:r>
        <w:rPr>
          <w:rFonts w:hint="eastAsia" w:ascii="仿宋_GB2312" w:hAnsi="微软雅黑" w:eastAsia="仿宋_GB2312" w:cs="仿宋_GB2312"/>
          <w:i w:val="0"/>
          <w:caps w:val="0"/>
          <w:color w:val="000000"/>
          <w:spacing w:val="0"/>
          <w:sz w:val="32"/>
          <w:szCs w:val="32"/>
          <w:shd w:val="clear" w:fill="FFFFFF"/>
        </w:rPr>
        <w:t>无因公出国（境）</w:t>
      </w:r>
      <w:r>
        <w:rPr>
          <w:rFonts w:hint="eastAsia" w:ascii="仿宋_GB2312" w:hAnsi="微软雅黑" w:eastAsia="仿宋_GB2312" w:cs="仿宋_GB2312"/>
          <w:i w:val="0"/>
          <w:caps w:val="0"/>
          <w:color w:val="000000"/>
          <w:spacing w:val="0"/>
          <w:sz w:val="32"/>
          <w:szCs w:val="32"/>
          <w:shd w:val="clear" w:fill="FFFFFF"/>
          <w:lang w:eastAsia="zh-CN"/>
        </w:rPr>
        <w:t>费用。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left"/>
        <w:rPr>
          <w:rFonts w:hint="eastAsia" w:ascii="仿宋_GB2312" w:hAnsi="微软雅黑" w:eastAsia="仿宋_GB2312" w:cs="仿宋_GB2312"/>
          <w:i w:val="0"/>
          <w:caps w:val="0"/>
          <w:color w:val="000000"/>
          <w:spacing w:val="0"/>
          <w:sz w:val="32"/>
          <w:szCs w:val="32"/>
          <w:shd w:val="clear" w:fill="FFFFFF"/>
        </w:rPr>
      </w:pPr>
      <w:r>
        <w:rPr>
          <w:rFonts w:hint="eastAsia" w:ascii="仿宋_GB2312" w:hAnsi="微软雅黑" w:eastAsia="仿宋_GB2312" w:cs="仿宋_GB2312"/>
          <w:i w:val="0"/>
          <w:caps w:val="0"/>
          <w:color w:val="000000"/>
          <w:spacing w:val="0"/>
          <w:sz w:val="32"/>
          <w:szCs w:val="32"/>
          <w:shd w:val="clear" w:fill="FFFFFF"/>
          <w:lang w:eastAsia="zh-CN"/>
        </w:rPr>
        <w:t>（二）无</w:t>
      </w:r>
      <w:r>
        <w:rPr>
          <w:rFonts w:hint="eastAsia" w:ascii="仿宋_GB2312" w:hAnsi="微软雅黑" w:eastAsia="仿宋_GB2312" w:cs="仿宋_GB2312"/>
          <w:i w:val="0"/>
          <w:caps w:val="0"/>
          <w:color w:val="000000"/>
          <w:spacing w:val="0"/>
          <w:sz w:val="32"/>
          <w:szCs w:val="32"/>
          <w:shd w:val="clear" w:fill="FFFFFF"/>
        </w:rPr>
        <w:t>公务接待费。</w:t>
      </w:r>
    </w:p>
    <w:p>
      <w:pPr>
        <w:numPr>
          <w:ilvl w:val="0"/>
          <w:numId w:val="0"/>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3</w:t>
      </w:r>
      <w:r>
        <w:rPr>
          <w:rFonts w:hint="eastAsia" w:ascii="仿宋_GB2312" w:eastAsia="仿宋_GB2312"/>
          <w:sz w:val="32"/>
          <w:szCs w:val="32"/>
        </w:rPr>
        <w:t>万元</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sz w:val="32"/>
          <w:szCs w:val="32"/>
          <w:lang w:eastAsia="zh-CN"/>
        </w:rPr>
        <w:t>公车运行维护费</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为保障</w:t>
      </w:r>
      <w:r>
        <w:rPr>
          <w:rFonts w:hint="eastAsia" w:ascii="仿宋_GB2312" w:eastAsia="仿宋_GB2312"/>
          <w:sz w:val="32"/>
          <w:szCs w:val="32"/>
          <w:lang w:eastAsia="zh-CN"/>
        </w:rPr>
        <w:t>单位</w:t>
      </w:r>
      <w:r>
        <w:rPr>
          <w:rFonts w:hint="eastAsia" w:ascii="仿宋_GB2312" w:eastAsia="仿宋_GB2312"/>
          <w:sz w:val="32"/>
          <w:szCs w:val="32"/>
        </w:rPr>
        <w:t>运行，安排的包括办公及印刷费、邮电费、差旅费、会议费、福利费、日常维修费、专用材料及一般设备购置费、办公用房水电费、办</w:t>
      </w:r>
      <w:bookmarkStart w:id="0" w:name="_GoBack"/>
      <w:r>
        <w:rPr>
          <w:rFonts w:hint="eastAsia" w:ascii="仿宋_GB2312" w:eastAsia="仿宋_GB2312"/>
          <w:sz w:val="32"/>
          <w:szCs w:val="32"/>
        </w:rPr>
        <w:t>公用房取暖费、办公用房物业管理费、公务用车运行维护费以及</w:t>
      </w:r>
      <w:bookmarkEnd w:id="0"/>
      <w:r>
        <w:rPr>
          <w:rFonts w:hint="eastAsia" w:ascii="仿宋_GB2312" w:eastAsia="仿宋_GB2312"/>
          <w:sz w:val="32"/>
          <w:szCs w:val="32"/>
        </w:rPr>
        <w:t>其他费用等</w:t>
      </w:r>
      <w:r>
        <w:rPr>
          <w:rFonts w:hint="eastAsia" w:ascii="仿宋_GB2312" w:eastAsia="仿宋_GB2312"/>
          <w:sz w:val="32"/>
          <w:szCs w:val="32"/>
          <w:lang w:eastAsia="zh-CN"/>
        </w:rPr>
        <w:t>单位</w:t>
      </w:r>
      <w:r>
        <w:rPr>
          <w:rFonts w:hint="eastAsia" w:ascii="仿宋_GB2312" w:eastAsia="仿宋_GB2312"/>
          <w:sz w:val="32"/>
          <w:szCs w:val="32"/>
        </w:rPr>
        <w:t>运行经费预算为</w:t>
      </w:r>
      <w:r>
        <w:rPr>
          <w:rFonts w:hint="eastAsia" w:ascii="仿宋_GB2312" w:eastAsia="仿宋_GB2312"/>
          <w:sz w:val="32"/>
          <w:szCs w:val="32"/>
          <w:lang w:val="en-US" w:eastAsia="zh-CN"/>
        </w:rPr>
        <w:t>45.36</w:t>
      </w:r>
      <w:r>
        <w:rPr>
          <w:rFonts w:hint="eastAsia" w:ascii="仿宋_GB2312" w:eastAsia="仿宋_GB2312"/>
          <w:sz w:val="32"/>
          <w:szCs w:val="32"/>
        </w:rPr>
        <w:t>万元，较上年预算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24.05</w:t>
      </w:r>
      <w:r>
        <w:rPr>
          <w:rFonts w:hint="eastAsia" w:ascii="仿宋_GB2312" w:eastAsia="仿宋_GB2312"/>
          <w:sz w:val="32"/>
          <w:szCs w:val="32"/>
        </w:rPr>
        <w:t>万元，下降</w:t>
      </w:r>
      <w:r>
        <w:rPr>
          <w:rFonts w:hint="eastAsia" w:ascii="仿宋_GB2312" w:eastAsia="仿宋_GB2312"/>
          <w:sz w:val="32"/>
          <w:szCs w:val="32"/>
          <w:lang w:val="en-US" w:eastAsia="zh-CN"/>
        </w:rPr>
        <w:t>112.86</w:t>
      </w:r>
      <w:r>
        <w:rPr>
          <w:rFonts w:hint="eastAsia" w:ascii="仿宋_GB2312" w:eastAsia="仿宋_GB2312"/>
          <w:sz w:val="32"/>
          <w:szCs w:val="32"/>
        </w:rPr>
        <w:t>%</w:t>
      </w:r>
      <w:r>
        <w:rPr>
          <w:rFonts w:hint="eastAsia" w:ascii="仿宋_GB2312" w:eastAsia="仿宋_GB2312"/>
          <w:sz w:val="32"/>
          <w:szCs w:val="32"/>
          <w:lang w:eastAsia="zh-CN"/>
        </w:rPr>
        <w:t>，增加原因：劳务派遣人员劳务费由人员经费调整为公用经费</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截至去年底，</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194.34</w:t>
      </w:r>
      <w:r>
        <w:rPr>
          <w:rFonts w:hint="eastAsia" w:ascii="仿宋_GB2312" w:eastAsia="仿宋_GB2312"/>
          <w:sz w:val="32"/>
          <w:szCs w:val="32"/>
        </w:rPr>
        <w:t>万元，其中基本支出</w:t>
      </w:r>
      <w:r>
        <w:rPr>
          <w:rFonts w:hint="eastAsia" w:ascii="仿宋_GB2312" w:eastAsia="仿宋_GB2312"/>
          <w:sz w:val="32"/>
          <w:szCs w:val="32"/>
          <w:lang w:val="en-US" w:eastAsia="zh-CN"/>
        </w:rPr>
        <w:t>194.34</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十、名词解释</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社会保障和就业支出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机关事业单位基本养老保险支出</w:t>
      </w:r>
      <w:r>
        <w:rPr>
          <w:rFonts w:hint="eastAsia" w:ascii="仿宋_GB2312" w:eastAsia="仿宋_GB2312"/>
          <w:sz w:val="32"/>
          <w:szCs w:val="32"/>
        </w:rPr>
        <w:t>（项）</w:t>
      </w:r>
      <w:r>
        <w:rPr>
          <w:rFonts w:hint="eastAsia" w:ascii="仿宋_GB2312" w:eastAsia="仿宋_GB2312"/>
          <w:sz w:val="32"/>
          <w:szCs w:val="32"/>
          <w:lang w:val="en-US" w:eastAsia="zh-CN"/>
        </w:rPr>
        <w:t>:</w:t>
      </w:r>
      <w:r>
        <w:rPr>
          <w:rFonts w:ascii="仿宋_GB2312" w:hAnsi="宋体" w:eastAsia="仿宋_GB2312" w:cs="仿宋_GB2312"/>
          <w:i w:val="0"/>
          <w:caps w:val="0"/>
          <w:color w:val="000000"/>
          <w:spacing w:val="0"/>
          <w:sz w:val="31"/>
          <w:szCs w:val="31"/>
          <w:shd w:val="clear" w:fill="FFFFFF"/>
        </w:rPr>
        <w:t>指</w:t>
      </w:r>
      <w:r>
        <w:rPr>
          <w:rFonts w:hint="eastAsia" w:ascii="仿宋_GB2312" w:hAnsi="宋体" w:eastAsia="仿宋_GB2312" w:cs="仿宋_GB2312"/>
          <w:i w:val="0"/>
          <w:caps w:val="0"/>
          <w:color w:val="000000"/>
          <w:spacing w:val="0"/>
          <w:sz w:val="31"/>
          <w:szCs w:val="31"/>
          <w:shd w:val="clear" w:fill="FFFFFF"/>
        </w:rPr>
        <w:t>机关事业单位实施养老保险制度由单位缴纳的基本养老保险费支出</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hint="eastAsia" w:ascii="仿宋_GB2312" w:hAnsi="宋体" w:eastAsia="仿宋_GB2312" w:cs="仿宋_GB2312"/>
          <w:i w:val="0"/>
          <w:caps w:val="0"/>
          <w:color w:val="000000"/>
          <w:spacing w:val="0"/>
          <w:sz w:val="31"/>
          <w:szCs w:val="31"/>
          <w:shd w:val="clear" w:fill="FFFFFF"/>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ascii="仿宋_GB2312" w:hAnsi="宋体" w:eastAsia="仿宋_GB2312" w:cs="仿宋_GB2312"/>
          <w:i w:val="0"/>
          <w:caps w:val="0"/>
          <w:color w:val="000000"/>
          <w:spacing w:val="0"/>
          <w:sz w:val="31"/>
          <w:szCs w:val="31"/>
          <w:shd w:val="clear" w:fill="FFFFFF"/>
        </w:rPr>
        <w:t>：</w:t>
      </w:r>
      <w:r>
        <w:rPr>
          <w:rFonts w:hint="eastAsia" w:ascii="仿宋_GB2312" w:hAnsi="宋体" w:eastAsia="仿宋_GB2312" w:cs="仿宋_GB2312"/>
          <w:i w:val="0"/>
          <w:caps w:val="0"/>
          <w:color w:val="000000"/>
          <w:spacing w:val="0"/>
          <w:sz w:val="31"/>
          <w:szCs w:val="31"/>
          <w:shd w:val="clear" w:fill="FFFFFF"/>
        </w:rPr>
        <w:t>指机关事业单位实施养老保险制度由单位实际缴纳的职业年金支出。</w:t>
      </w:r>
    </w:p>
    <w:p>
      <w:pPr>
        <w:spacing w:line="600" w:lineRule="exact"/>
        <w:ind w:firstLine="640" w:firstLineChars="200"/>
        <w:rPr>
          <w:rFonts w:hint="eastAsia" w:ascii="仿宋_GB2312" w:hAnsi="宋体" w:eastAsia="仿宋_GB2312" w:cs="仿宋_GB2312"/>
          <w:i w:val="0"/>
          <w:caps w:val="0"/>
          <w:color w:val="000000"/>
          <w:spacing w:val="0"/>
          <w:sz w:val="31"/>
          <w:szCs w:val="31"/>
          <w:shd w:val="clear" w:fill="FFFFFF"/>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hAnsi="宋体" w:eastAsia="仿宋_GB2312" w:cs="仿宋_GB2312"/>
          <w:i w:val="0"/>
          <w:caps w:val="0"/>
          <w:color w:val="000000"/>
          <w:spacing w:val="0"/>
          <w:sz w:val="31"/>
          <w:szCs w:val="31"/>
          <w:shd w:val="clear" w:fill="FFFFFF"/>
        </w:rPr>
        <w:t>:指</w:t>
      </w:r>
      <w:r>
        <w:rPr>
          <w:rFonts w:hint="eastAsia" w:ascii="仿宋_GB2312" w:hAnsi="宋体" w:eastAsia="仿宋_GB2312" w:cs="仿宋_GB2312"/>
          <w:i w:val="0"/>
          <w:caps w:val="0"/>
          <w:color w:val="000000"/>
          <w:spacing w:val="0"/>
          <w:sz w:val="31"/>
          <w:szCs w:val="31"/>
          <w:shd w:val="clear" w:fill="FFFFFF"/>
        </w:rPr>
        <w:t>单位为职工缴纳的工伤保险费用。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sz w:val="24"/>
          <w:szCs w:val="24"/>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hAnsi="仿宋_GB2312" w:eastAsia="仿宋_GB2312" w:cs="仿宋_GB2312"/>
          <w:sz w:val="32"/>
          <w:szCs w:val="32"/>
        </w:rPr>
        <w:t>：指财政部门安排的事业单位基本医疗保险缴费经费。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ascii="仿宋_GB2312" w:eastAsia="仿宋_GB2312"/>
          <w:sz w:val="32"/>
          <w:szCs w:val="32"/>
          <w:lang w:eastAsia="zh-CN"/>
        </w:rPr>
        <w:t>建设市场管理与监督</w:t>
      </w:r>
      <w:r>
        <w:rPr>
          <w:rFonts w:hint="eastAsia" w:ascii="仿宋_GB2312" w:eastAsia="仿宋_GB2312"/>
          <w:sz w:val="32"/>
          <w:szCs w:val="32"/>
        </w:rPr>
        <w:t>（款）</w:t>
      </w:r>
      <w:r>
        <w:rPr>
          <w:rFonts w:hint="eastAsia" w:ascii="仿宋_GB2312" w:eastAsia="仿宋_GB2312"/>
          <w:sz w:val="32"/>
          <w:szCs w:val="32"/>
          <w:lang w:eastAsia="zh-CN"/>
        </w:rPr>
        <w:t>建设市场管理与监督</w:t>
      </w:r>
      <w:r>
        <w:rPr>
          <w:rFonts w:hint="eastAsia" w:ascii="仿宋_GB2312" w:eastAsia="仿宋_GB2312"/>
          <w:sz w:val="32"/>
          <w:szCs w:val="32"/>
        </w:rPr>
        <w:t>（项）：</w:t>
      </w:r>
      <w:r>
        <w:rPr>
          <w:rFonts w:hint="eastAsia" w:ascii="仿宋_GB2312" w:eastAsia="仿宋_GB2312"/>
          <w:sz w:val="32"/>
          <w:szCs w:val="32"/>
          <w:lang w:eastAsia="zh-CN"/>
        </w:rPr>
        <w:t>指职工基本工资、津贴补贴等人员经费以及办公室等日常公用经费</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ascii="仿宋_GB2312" w:hAnsi="宋体" w:eastAsia="仿宋_GB2312" w:cs="仿宋_GB2312"/>
          <w:i w:val="0"/>
          <w:caps w:val="0"/>
          <w:color w:val="000000"/>
          <w:spacing w:val="0"/>
          <w:sz w:val="31"/>
          <w:szCs w:val="31"/>
          <w:shd w:val="clear" w:fill="FFFFFF"/>
        </w:rPr>
        <w:t>：</w:t>
      </w:r>
      <w:r>
        <w:rPr>
          <w:rFonts w:hint="eastAsia" w:ascii="仿宋_GB2312" w:hAnsi="宋体" w:eastAsia="仿宋_GB2312" w:cs="仿宋_GB2312"/>
          <w:i w:val="0"/>
          <w:caps w:val="0"/>
          <w:color w:val="000000"/>
          <w:spacing w:val="0"/>
          <w:sz w:val="31"/>
          <w:szCs w:val="31"/>
          <w:shd w:val="clear" w:fill="FFFFFF"/>
        </w:rPr>
        <w:t>指按人力资源和社会保障部、财政部规定的基本工资和津贴补贴以及规定比例为职工缴纳的住房公积金支出。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YWI4MWUxNWUzZjAyNjY0MGNlMzdhMTU2YjljZGUifQ=="/>
    <w:docVar w:name="KSO_WPS_MARK_KEY" w:val="41bb8447-5ccb-4066-a827-1835ed52e20d"/>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A457576"/>
    <w:rsid w:val="15D35DF5"/>
    <w:rsid w:val="21D6157A"/>
    <w:rsid w:val="22D14CB0"/>
    <w:rsid w:val="23C22C65"/>
    <w:rsid w:val="270B2E60"/>
    <w:rsid w:val="276557C3"/>
    <w:rsid w:val="2BE1296B"/>
    <w:rsid w:val="2ED21556"/>
    <w:rsid w:val="2FDC3EFA"/>
    <w:rsid w:val="36DD628E"/>
    <w:rsid w:val="3C21458C"/>
    <w:rsid w:val="3C6F5A34"/>
    <w:rsid w:val="3EE741B8"/>
    <w:rsid w:val="40C8289D"/>
    <w:rsid w:val="42C57F36"/>
    <w:rsid w:val="46C53364"/>
    <w:rsid w:val="472A5D26"/>
    <w:rsid w:val="493C20A5"/>
    <w:rsid w:val="49DF285C"/>
    <w:rsid w:val="4DEE5E92"/>
    <w:rsid w:val="50041FB8"/>
    <w:rsid w:val="624556F5"/>
    <w:rsid w:val="67D2734F"/>
    <w:rsid w:val="6FD95933"/>
    <w:rsid w:val="745F682E"/>
    <w:rsid w:val="7697339E"/>
    <w:rsid w:val="7D3309A6"/>
    <w:rsid w:val="7EA303E4"/>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2728</Words>
  <Characters>2944</Characters>
  <Lines>20</Lines>
  <Paragraphs>5</Paragraphs>
  <TotalTime>0</TotalTime>
  <ScaleCrop>false</ScaleCrop>
  <LinksUpToDate>false</LinksUpToDate>
  <CharactersWithSpaces>2950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貌似胖呼呼</cp:lastModifiedBy>
  <dcterms:modified xsi:type="dcterms:W3CDTF">2025-06-04T02:56:54Z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0095654EE3CA4E7A97398AEF1D4A5BDB</vt:lpwstr>
  </property>
</Properties>
</file>