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74C2A">
      <w:pPr>
        <w:pStyle w:val="2"/>
        <w:bidi w:val="0"/>
      </w:pPr>
      <w:r>
        <w:rPr>
          <w:rFonts w:hint="eastAsia"/>
        </w:rPr>
        <w:t>关于</w:t>
      </w:r>
      <w:r>
        <w:rPr>
          <w:rFonts w:hint="eastAsia"/>
          <w:lang w:eastAsia="zh-CN"/>
        </w:rPr>
        <w:t>峨眉山市罗目镇人民政府</w:t>
      </w:r>
      <w:r>
        <w:br w:type="textWrapping"/>
      </w:r>
      <w:r>
        <w:rPr>
          <w:rFonts w:hint="eastAsia"/>
          <w:lang w:eastAsia="zh-CN"/>
        </w:rPr>
        <w:t>202</w:t>
      </w:r>
      <w:r>
        <w:rPr>
          <w:rFonts w:hint="eastAsia"/>
          <w:lang w:val="en-US" w:eastAsia="zh-CN"/>
        </w:rPr>
        <w:t>5</w:t>
      </w:r>
      <w:r>
        <w:rPr>
          <w:rFonts w:hint="eastAsia"/>
        </w:rPr>
        <w:t>年预算编制的说明</w:t>
      </w:r>
    </w:p>
    <w:p w14:paraId="126BFFB0">
      <w:pPr>
        <w:bidi w:val="0"/>
      </w:pPr>
    </w:p>
    <w:p w14:paraId="1053F5A6">
      <w:pPr>
        <w:bidi w:val="0"/>
        <w:rPr>
          <w:rFonts w:hint="eastAsia"/>
        </w:rPr>
      </w:pPr>
      <w:r>
        <w:rPr>
          <w:rFonts w:hint="eastAsia"/>
        </w:rPr>
        <w:t>按照预算管理有关规定，目前</w:t>
      </w:r>
      <w:r>
        <w:rPr>
          <w:rFonts w:hint="eastAsia"/>
          <w:lang w:eastAsia="zh-CN"/>
        </w:rPr>
        <w:t>部门及单位</w:t>
      </w:r>
      <w:r>
        <w:rPr>
          <w:rFonts w:hint="eastAsia"/>
        </w:rPr>
        <w:t>预算编制实行综合预算制度，即全部收入和支出都反映在预算中。</w:t>
      </w:r>
    </w:p>
    <w:p w14:paraId="7A817D5B">
      <w:pPr>
        <w:pStyle w:val="3"/>
        <w:bidi w:val="0"/>
        <w:rPr>
          <w:rFonts w:hint="eastAsia"/>
        </w:rPr>
      </w:pPr>
      <w:r>
        <w:rPr>
          <w:rFonts w:hint="eastAsia"/>
        </w:rPr>
        <w:t>一、基本职能及主要工作</w:t>
      </w:r>
    </w:p>
    <w:p w14:paraId="165811F5">
      <w:pPr>
        <w:pStyle w:val="4"/>
        <w:bidi w:val="0"/>
        <w:rPr>
          <w:rFonts w:hint="eastAsia"/>
        </w:rPr>
      </w:pPr>
      <w:r>
        <w:rPr>
          <w:rFonts w:hint="eastAsia"/>
        </w:rPr>
        <w:t>（一）主要职能</w:t>
      </w:r>
    </w:p>
    <w:p w14:paraId="733B5DDE">
      <w:pPr>
        <w:bidi w:val="0"/>
        <w:rPr>
          <w:rFonts w:hint="eastAsia"/>
        </w:rPr>
      </w:pPr>
      <w:r>
        <w:rPr>
          <w:rFonts w:hint="eastAsia"/>
          <w:lang w:val="en-US" w:eastAsia="zh-CN"/>
        </w:rPr>
        <w:t>1.</w:t>
      </w:r>
      <w:r>
        <w:rPr>
          <w:rFonts w:hint="eastAsia"/>
        </w:rPr>
        <w:t>镇党委的主要职能：</w:t>
      </w:r>
    </w:p>
    <w:p w14:paraId="15198D1A">
      <w:pPr>
        <w:bidi w:val="0"/>
        <w:rPr>
          <w:rFonts w:hint="eastAsia"/>
        </w:rPr>
      </w:pPr>
      <w:r>
        <w:rPr>
          <w:rFonts w:hint="eastAsia"/>
          <w:lang w:val="en-US" w:eastAsia="zh-CN"/>
        </w:rPr>
        <w:t>（1）</w:t>
      </w:r>
      <w:r>
        <w:rPr>
          <w:rFonts w:hint="eastAsia"/>
        </w:rPr>
        <w:t>全面</w:t>
      </w:r>
      <w:r>
        <w:rPr>
          <w:rFonts w:hint="eastAsia"/>
          <w:lang w:eastAsia="zh-CN"/>
        </w:rPr>
        <w:t>贯彻</w:t>
      </w:r>
      <w:r>
        <w:rPr>
          <w:rFonts w:hint="eastAsia"/>
        </w:rPr>
        <w:t>党的基本理论、基本路线、基本方略，宣传党的主张、落实党的决策部署，团结并组织党员、干部和群众，扎实做好改革发展稳定各项工作。</w:t>
      </w:r>
    </w:p>
    <w:p w14:paraId="23CDC1E2">
      <w:pPr>
        <w:bidi w:val="0"/>
        <w:rPr>
          <w:rFonts w:hint="eastAsia"/>
        </w:rPr>
      </w:pPr>
      <w:r>
        <w:rPr>
          <w:rFonts w:hint="eastAsia"/>
          <w:lang w:val="en-US" w:eastAsia="zh-CN"/>
        </w:rPr>
        <w:t>（2）</w:t>
      </w:r>
      <w:r>
        <w:rPr>
          <w:rFonts w:hint="eastAsia"/>
        </w:rPr>
        <w:t>讨论决定加强党的建设、推进区域发展、促进乡村振兴、保护生态环境、组织公共服务、实施综合管理、指导基层自治、维护安全稳定、动员社会参与等方面的重大问题。</w:t>
      </w:r>
    </w:p>
    <w:p w14:paraId="305881D1">
      <w:pPr>
        <w:bidi w:val="0"/>
        <w:rPr>
          <w:rFonts w:hint="eastAsia"/>
        </w:rPr>
      </w:pPr>
      <w:r>
        <w:rPr>
          <w:rFonts w:hint="eastAsia"/>
          <w:lang w:val="en-US" w:eastAsia="zh-CN"/>
        </w:rPr>
        <w:t>（3）</w:t>
      </w:r>
      <w:r>
        <w:rPr>
          <w:rFonts w:hint="eastAsia"/>
        </w:rPr>
        <w:t>领导镇政府和工会、共青团、妇联等群团组织，支持和保证行政组织、经济组织、社会组织和其他自治组织依法依章程充分行使职权。</w:t>
      </w:r>
    </w:p>
    <w:p w14:paraId="2B57CCE8">
      <w:pPr>
        <w:bidi w:val="0"/>
        <w:rPr>
          <w:rFonts w:hint="eastAsia"/>
        </w:rPr>
      </w:pPr>
      <w:r>
        <w:rPr>
          <w:rFonts w:hint="eastAsia"/>
          <w:lang w:val="en-US" w:eastAsia="zh-CN"/>
        </w:rPr>
        <w:t>（4）</w:t>
      </w:r>
      <w:r>
        <w:rPr>
          <w:rFonts w:hint="eastAsia"/>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7B0CAE3D">
      <w:pPr>
        <w:bidi w:val="0"/>
        <w:rPr>
          <w:rFonts w:hint="eastAsia"/>
        </w:rPr>
      </w:pPr>
      <w:r>
        <w:rPr>
          <w:rFonts w:hint="eastAsia"/>
          <w:lang w:val="en-US" w:eastAsia="zh-CN"/>
        </w:rPr>
        <w:t>（5）</w:t>
      </w:r>
      <w:r>
        <w:rPr>
          <w:rFonts w:hint="eastAsia"/>
        </w:rPr>
        <w:t>按照有关规定和干部管理权限，做好干部推荐、提名、任免和教育、管理、监督工作，研究决定党员干部纪律处分有关事项。落实党的人才政策，抓好优秀人才引进、培养、使用、服务工作。</w:t>
      </w:r>
    </w:p>
    <w:p w14:paraId="57F6F7C2">
      <w:pPr>
        <w:bidi w:val="0"/>
        <w:rPr>
          <w:rFonts w:hint="eastAsia"/>
        </w:rPr>
      </w:pPr>
      <w:r>
        <w:rPr>
          <w:rFonts w:hint="eastAsia"/>
          <w:lang w:val="en-US" w:eastAsia="zh-CN"/>
        </w:rPr>
        <w:t>（6）</w:t>
      </w:r>
      <w:r>
        <w:rPr>
          <w:rFonts w:hint="eastAsia"/>
        </w:rPr>
        <w:t>坚持以党建为引领，加强基层治理体系建设，实现政府治理和社会调节、村</w:t>
      </w:r>
      <w:r>
        <w:rPr>
          <w:rFonts w:hint="eastAsia"/>
          <w:lang w:eastAsia="zh-CN"/>
        </w:rPr>
        <w:t>（</w:t>
      </w:r>
      <w:r>
        <w:rPr>
          <w:rFonts w:hint="eastAsia"/>
        </w:rPr>
        <w:t>居</w:t>
      </w:r>
      <w:r>
        <w:rPr>
          <w:rFonts w:hint="eastAsia"/>
          <w:lang w:eastAsia="zh-CN"/>
        </w:rPr>
        <w:t>）</w:t>
      </w:r>
      <w:r>
        <w:rPr>
          <w:rFonts w:hint="eastAsia"/>
        </w:rPr>
        <w:t>民自治良性互动，打造共建共治共享的基层治理格局。支持“两代表一委员”和统一战线成员在基层治理中积极发挥作用。</w:t>
      </w:r>
    </w:p>
    <w:p w14:paraId="04D1F3CA">
      <w:pPr>
        <w:bidi w:val="0"/>
        <w:rPr>
          <w:rFonts w:hint="eastAsia"/>
        </w:rPr>
      </w:pPr>
      <w:r>
        <w:rPr>
          <w:rFonts w:hint="eastAsia"/>
          <w:lang w:val="en-US" w:eastAsia="zh-CN"/>
        </w:rPr>
        <w:t>（7）</w:t>
      </w:r>
      <w:r>
        <w:rPr>
          <w:rFonts w:hint="eastAsia"/>
        </w:rPr>
        <w:t>加强基层宣传思想文化工作，推进基层精神文明建设，培养和弘扬社会主义核心价值观，创造良好社会环境。</w:t>
      </w:r>
    </w:p>
    <w:p w14:paraId="545325BA">
      <w:pPr>
        <w:bidi w:val="0"/>
        <w:rPr>
          <w:rFonts w:hint="eastAsia"/>
        </w:rPr>
      </w:pPr>
      <w:r>
        <w:rPr>
          <w:rFonts w:hint="eastAsia"/>
          <w:lang w:val="en-US" w:eastAsia="zh-CN"/>
        </w:rPr>
        <w:t>（8）</w:t>
      </w:r>
      <w:r>
        <w:rPr>
          <w:rFonts w:hint="eastAsia"/>
        </w:rPr>
        <w:t>综合协调辖区内各类执法工作和城镇管理、人口管理、社会管理、安全管理、住宅小区管理、房屋管理等工作以及社会治安综合治理工作中的重大事项和难点问题。</w:t>
      </w:r>
    </w:p>
    <w:p w14:paraId="7598A087">
      <w:pPr>
        <w:bidi w:val="0"/>
        <w:rPr>
          <w:rFonts w:hint="eastAsia"/>
        </w:rPr>
      </w:pPr>
      <w:r>
        <w:rPr>
          <w:rFonts w:hint="eastAsia"/>
          <w:lang w:val="en-US" w:eastAsia="zh-CN"/>
        </w:rPr>
        <w:t>（9）</w:t>
      </w:r>
      <w:r>
        <w:rPr>
          <w:rFonts w:hint="eastAsia"/>
        </w:rPr>
        <w:t>统筹调度指挥派驻机构、市级部门设在本乡镇的机构力量。</w:t>
      </w:r>
    </w:p>
    <w:p w14:paraId="715DDB9E">
      <w:pPr>
        <w:bidi w:val="0"/>
        <w:rPr>
          <w:rFonts w:hint="eastAsia"/>
        </w:rPr>
      </w:pPr>
      <w:r>
        <w:rPr>
          <w:rFonts w:hint="eastAsia"/>
          <w:lang w:val="en-US" w:eastAsia="zh-CN"/>
        </w:rPr>
        <w:t>（10）</w:t>
      </w:r>
      <w:r>
        <w:rPr>
          <w:rFonts w:hint="eastAsia"/>
        </w:rPr>
        <w:t>完成市委交办的其他工作。</w:t>
      </w:r>
    </w:p>
    <w:p w14:paraId="44233DC1">
      <w:pPr>
        <w:bidi w:val="0"/>
        <w:rPr>
          <w:rFonts w:hint="eastAsia"/>
        </w:rPr>
      </w:pPr>
      <w:r>
        <w:rPr>
          <w:rFonts w:hint="eastAsia"/>
          <w:lang w:val="en-US" w:eastAsia="zh-CN"/>
        </w:rPr>
        <w:t>2.</w:t>
      </w:r>
      <w:r>
        <w:rPr>
          <w:rFonts w:hint="eastAsia"/>
        </w:rPr>
        <w:t>镇人民政府的主要职能：</w:t>
      </w:r>
    </w:p>
    <w:p w14:paraId="1DA5858F">
      <w:pPr>
        <w:bidi w:val="0"/>
        <w:rPr>
          <w:rFonts w:hint="eastAsia"/>
        </w:rPr>
      </w:pPr>
      <w:r>
        <w:rPr>
          <w:rFonts w:hint="eastAsia"/>
          <w:lang w:val="en-US" w:eastAsia="zh-CN"/>
        </w:rPr>
        <w:t>（1）</w:t>
      </w:r>
      <w:r>
        <w:rPr>
          <w:rFonts w:hint="eastAsia"/>
        </w:rPr>
        <w:t>贯彻落实党的路线方针政策和国家法律法规以及上级的决定和命令，加强农村基层政权建设，巩固党在农村的执政基础。</w:t>
      </w:r>
    </w:p>
    <w:p w14:paraId="45FCC02C">
      <w:pPr>
        <w:bidi w:val="0"/>
        <w:rPr>
          <w:rFonts w:hint="eastAsia"/>
        </w:rPr>
      </w:pPr>
      <w:r>
        <w:rPr>
          <w:rFonts w:hint="eastAsia"/>
          <w:lang w:val="en-US" w:eastAsia="zh-CN"/>
        </w:rPr>
        <w:t>（2）</w:t>
      </w:r>
      <w:r>
        <w:rPr>
          <w:rFonts w:hint="eastAsia"/>
        </w:rPr>
        <w:t>组织编制本行政区域经济社会发展规划和镇国土空间规划、村</w:t>
      </w:r>
      <w:r>
        <w:rPr>
          <w:rFonts w:hint="eastAsia"/>
          <w:lang w:eastAsia="zh-CN"/>
        </w:rPr>
        <w:t>（</w:t>
      </w:r>
      <w:r>
        <w:rPr>
          <w:rFonts w:hint="eastAsia"/>
        </w:rPr>
        <w:t>社区</w:t>
      </w:r>
      <w:r>
        <w:rPr>
          <w:rFonts w:hint="eastAsia"/>
          <w:lang w:eastAsia="zh-CN"/>
        </w:rPr>
        <w:t>）</w:t>
      </w:r>
      <w:r>
        <w:rPr>
          <w:rFonts w:hint="eastAsia"/>
        </w:rPr>
        <w:t xml:space="preserve"> 规划等相关规划。组织农村基础设施和各项公益事业建设，实施乡村振兴战略，加快经济社会发展，改善群众生产生活环境。</w:t>
      </w:r>
    </w:p>
    <w:p w14:paraId="337E7024">
      <w:pPr>
        <w:bidi w:val="0"/>
        <w:rPr>
          <w:rFonts w:hint="eastAsia"/>
        </w:rPr>
      </w:pPr>
      <w:r>
        <w:rPr>
          <w:rFonts w:hint="eastAsia"/>
          <w:lang w:val="en-US" w:eastAsia="zh-CN"/>
        </w:rPr>
        <w:t>（3）</w:t>
      </w:r>
      <w:r>
        <w:rPr>
          <w:rFonts w:hint="eastAsia"/>
        </w:rPr>
        <w:t>指导农村经济发展，推进农业经济结构调整，促进经济增长方式转变，促进农业增效、农民增收。</w:t>
      </w:r>
    </w:p>
    <w:p w14:paraId="7E7DD868">
      <w:pPr>
        <w:bidi w:val="0"/>
        <w:rPr>
          <w:rFonts w:hint="eastAsia"/>
        </w:rPr>
      </w:pPr>
      <w:r>
        <w:rPr>
          <w:rFonts w:hint="eastAsia"/>
          <w:lang w:val="en-US" w:eastAsia="zh-CN"/>
        </w:rPr>
        <w:t>（4）</w:t>
      </w:r>
      <w:r>
        <w:rPr>
          <w:rFonts w:hint="eastAsia"/>
        </w:rPr>
        <w:t>加强农村公共服务体系建设，抓好基础教育、统计、科技、文化、体育、卫生健康、食品安全等工作，做好民政事务、就业培训、社会保障、劳动关系协调、民族宗教等工作，促进农村社会事业健康发展。</w:t>
      </w:r>
    </w:p>
    <w:p w14:paraId="4C4B89D4">
      <w:pPr>
        <w:bidi w:val="0"/>
        <w:rPr>
          <w:rFonts w:hint="eastAsia"/>
        </w:rPr>
      </w:pPr>
      <w:r>
        <w:rPr>
          <w:rFonts w:hint="eastAsia"/>
          <w:lang w:val="en-US" w:eastAsia="zh-CN"/>
        </w:rPr>
        <w:t>（5）</w:t>
      </w:r>
      <w:r>
        <w:rPr>
          <w:rFonts w:hint="eastAsia"/>
        </w:rPr>
        <w:t>推进基层民主法制建设，加强普法依法治理，指导村</w:t>
      </w:r>
      <w:r>
        <w:rPr>
          <w:rFonts w:hint="eastAsia"/>
          <w:lang w:eastAsia="zh-CN"/>
        </w:rPr>
        <w:t>（</w:t>
      </w:r>
      <w:r>
        <w:rPr>
          <w:rFonts w:hint="eastAsia"/>
        </w:rPr>
        <w:t>居</w:t>
      </w:r>
      <w:r>
        <w:rPr>
          <w:rFonts w:hint="eastAsia"/>
          <w:lang w:eastAsia="zh-CN"/>
        </w:rPr>
        <w:t>）</w:t>
      </w:r>
      <w:r>
        <w:rPr>
          <w:rFonts w:hint="eastAsia"/>
        </w:rPr>
        <w:t>民委员会工作，维护群众合法权益。</w:t>
      </w:r>
    </w:p>
    <w:p w14:paraId="52007982">
      <w:pPr>
        <w:bidi w:val="0"/>
        <w:rPr>
          <w:rFonts w:hint="eastAsia"/>
        </w:rPr>
      </w:pPr>
      <w:r>
        <w:rPr>
          <w:rFonts w:hint="eastAsia"/>
          <w:lang w:val="en-US" w:eastAsia="zh-CN"/>
        </w:rPr>
        <w:t>（6）</w:t>
      </w:r>
      <w:r>
        <w:rPr>
          <w:rFonts w:hint="eastAsia"/>
        </w:rPr>
        <w:t>承担辖区平安建设、社会治安综合治理、公共安全、安全生产及应急管理等有关工作，处理群众来信来访，反映社情民意，化解矛盾纠纷，维护社会安全稳定。</w:t>
      </w:r>
    </w:p>
    <w:p w14:paraId="1FDC0BD9">
      <w:pPr>
        <w:bidi w:val="0"/>
        <w:rPr>
          <w:rFonts w:hint="eastAsia"/>
        </w:rPr>
      </w:pPr>
      <w:r>
        <w:rPr>
          <w:rFonts w:hint="eastAsia"/>
          <w:lang w:val="en-US" w:eastAsia="zh-CN"/>
        </w:rPr>
        <w:t>（7）</w:t>
      </w:r>
      <w:r>
        <w:rPr>
          <w:rFonts w:hint="eastAsia"/>
        </w:rPr>
        <w:t>做好国防教育和兵役等工作。</w:t>
      </w:r>
    </w:p>
    <w:p w14:paraId="3DC90BE4">
      <w:pPr>
        <w:bidi w:val="0"/>
        <w:rPr>
          <w:rFonts w:hint="eastAsia"/>
        </w:rPr>
      </w:pPr>
      <w:r>
        <w:rPr>
          <w:rFonts w:hint="eastAsia"/>
          <w:lang w:val="en-US" w:eastAsia="zh-CN"/>
        </w:rPr>
        <w:t>（8）</w:t>
      </w:r>
      <w:r>
        <w:rPr>
          <w:rFonts w:hint="eastAsia"/>
        </w:rPr>
        <w:t>做好生态环境保护、人居环境整治相关工作。</w:t>
      </w:r>
    </w:p>
    <w:p w14:paraId="7C67D926">
      <w:pPr>
        <w:bidi w:val="0"/>
        <w:rPr>
          <w:rFonts w:hint="eastAsia"/>
        </w:rPr>
      </w:pPr>
      <w:r>
        <w:rPr>
          <w:rFonts w:hint="eastAsia"/>
          <w:lang w:val="en-US" w:eastAsia="zh-CN"/>
        </w:rPr>
        <w:t>（9）</w:t>
      </w:r>
      <w:r>
        <w:rPr>
          <w:rFonts w:hint="eastAsia"/>
        </w:rPr>
        <w:t>负责建立和完善权力清单、责任清单、公共服务清单动态调整和公示机制，</w:t>
      </w:r>
      <w:r>
        <w:rPr>
          <w:rFonts w:hint="eastAsia"/>
          <w:lang w:eastAsia="zh-CN"/>
        </w:rPr>
        <w:t>推进</w:t>
      </w:r>
      <w:r>
        <w:rPr>
          <w:rFonts w:hint="eastAsia"/>
        </w:rPr>
        <w:t>政务公开，接受群众监督，增强政府公信力。</w:t>
      </w:r>
    </w:p>
    <w:p w14:paraId="508E18C1">
      <w:pPr>
        <w:bidi w:val="0"/>
        <w:rPr>
          <w:rFonts w:hint="eastAsia"/>
        </w:rPr>
      </w:pPr>
      <w:r>
        <w:rPr>
          <w:rFonts w:hint="eastAsia"/>
          <w:lang w:val="en-US" w:eastAsia="zh-CN"/>
        </w:rPr>
        <w:t>（10）</w:t>
      </w:r>
      <w:r>
        <w:rPr>
          <w:rFonts w:hint="eastAsia"/>
        </w:rPr>
        <w:t>承担法律、法规、规章规定的其他职能，完成市委、市政府交办的其他工作。</w:t>
      </w:r>
    </w:p>
    <w:p w14:paraId="33851305">
      <w:pPr>
        <w:pStyle w:val="4"/>
        <w:bidi w:val="0"/>
        <w:rPr>
          <w:rFonts w:hint="eastAsia"/>
        </w:rPr>
      </w:pPr>
      <w:r>
        <w:rPr>
          <w:rFonts w:hint="eastAsia"/>
        </w:rPr>
        <w:t>（二）</w:t>
      </w:r>
      <w:r>
        <w:rPr>
          <w:rFonts w:hint="eastAsia"/>
          <w:lang w:val="en-US" w:eastAsia="zh-CN"/>
        </w:rPr>
        <w:t>2025</w:t>
      </w:r>
      <w:r>
        <w:rPr>
          <w:rFonts w:hint="eastAsia"/>
        </w:rPr>
        <w:t>年重点工作任务</w:t>
      </w:r>
    </w:p>
    <w:p w14:paraId="596E13F6">
      <w:pPr>
        <w:bidi w:val="0"/>
        <w:rPr>
          <w:rFonts w:hint="eastAsia"/>
          <w:lang w:val="en-US" w:eastAsia="zh-CN"/>
        </w:rPr>
      </w:pPr>
      <w:r>
        <w:rPr>
          <w:rFonts w:hint="eastAsia"/>
          <w:lang w:val="en-US" w:eastAsia="zh-CN"/>
        </w:rPr>
        <w:t>1.项目强产业，加快推进乡村振兴。</w:t>
      </w:r>
    </w:p>
    <w:p w14:paraId="065EDAE9">
      <w:pPr>
        <w:bidi w:val="0"/>
        <w:rPr>
          <w:rFonts w:hint="eastAsia"/>
          <w:lang w:val="en-US" w:eastAsia="zh-CN"/>
        </w:rPr>
      </w:pPr>
      <w:r>
        <w:rPr>
          <w:rFonts w:hint="eastAsia"/>
          <w:lang w:val="en-US" w:eastAsia="zh-CN"/>
        </w:rPr>
        <w:t>一是坚持项目牵引。抓住现代农业和特色文旅两个发展引擎，聚焦“茶、药、果、椒”特色产业延链补链和特色文旅小镇打造，全力以赴对上对接争取，形成储备充足、滚动接续、串点成链的工作格局，力争谋划储备各类项目10个以上。平稳推进青山矿业红线内农户搬迁，力争年内完成征拆任务，配合峨旅投完成峨眉山市罗目镇传统村落保护与宜居项目前期工作，保障顺利进场施工。做好瑞鹏橡木桶群众工作，确保项目顺利落地投运。实施九里片区环境综合整治相关农房立面改造、道路提升、景观打造工作。二是壮大现代农业。加快农业产业化、园区化、品牌化进程，向上级部门争取高标准农田建设改造，全镇高标准农田占比要达到80%，打造万亩优质粮药园区，持续完善山区基础设施，加强“茶、药、果、椒”产业培育，完善产业全链条，加快建设鞠槽村、水井村、郭坪村冷链物流仓储项目，培育壮大产品初加工、仓储、物流业态。完善集体经济发展规划，组建强村公司，因地制宜发展农特产品初加工、冷链、商贸、公共服务等项目壮大集体经济。三是培育文旅业态。发挥好四川省历史文化名镇、千年古镇“名片效应”，通过古镇历史的厚重感，新奇的体验感，休闲的舒适感，丰富的层次感，积极推动峨眉山市罗目镇传统村落规划和宜居项目落地，实现街区建设保护性开发利用，推进文旅、商旅、农旅深度融合，做优做强文娱体验、生态康养、特色研学等产业板块，着力打造“望得见山，看得见水，记得住乡愁”的历史古镇。</w:t>
      </w:r>
    </w:p>
    <w:p w14:paraId="730F6CDA">
      <w:pPr>
        <w:bidi w:val="0"/>
        <w:rPr>
          <w:rFonts w:hint="eastAsia"/>
          <w:lang w:val="en-US" w:eastAsia="zh-CN"/>
        </w:rPr>
      </w:pPr>
      <w:r>
        <w:rPr>
          <w:rFonts w:hint="eastAsia"/>
          <w:lang w:val="en-US" w:eastAsia="zh-CN"/>
        </w:rPr>
        <w:t>2.保安全强治理，社会大局更加稳定</w:t>
      </w:r>
    </w:p>
    <w:p w14:paraId="0C4E089A">
      <w:pPr>
        <w:bidi w:val="0"/>
        <w:rPr>
          <w:rFonts w:hint="eastAsia"/>
          <w:lang w:val="en-US" w:eastAsia="zh-CN"/>
        </w:rPr>
      </w:pPr>
      <w:r>
        <w:rPr>
          <w:rFonts w:hint="eastAsia"/>
          <w:lang w:val="en-US" w:eastAsia="zh-CN"/>
        </w:rPr>
        <w:t>一是筑牢安全生产防线。严格落实安全生产责任制，深入开展安全生产专项整治行动，严厉打击私挖乱采，重点加强道路交通、消防、在建工地、危化品存储地等领域隐患排查治理，年内组织安全生产检查不少于12次，整改隐患率达100%。加强安全生产宣传教育，开展安全生产培训6场次以上，提升群众安全意识和应急处置能力。二是提升社会治理水平。深化“网格化+信息化”管理模式，完善网格员队伍建设，加强网格员培训，推进安置小区物业建设，提升基层治理效能。健全矛盾纠纷多元化解机制，充分发挥人民调解、行政调解、司法调解作用，确保矛盾纠纷化解在基层、消除在萌芽状态，力争矛盾纠纷调解成功率达98%以上。三是维护社会和谐稳定。加强社会治安综合治理，常态化开展扫黑除恶斗争，强化毒情管控，筑牢基层禁毒防线，加大涉诈高危重点人员管控，构建“网格+反诈”全域宣传矩阵。加强重点人员管控和服务，做好信访维稳工作，落实领导接访下访制度，及时回应群众诉求，确保全镇社会大局和谐稳定。</w:t>
      </w:r>
    </w:p>
    <w:p w14:paraId="08544719">
      <w:pPr>
        <w:bidi w:val="0"/>
        <w:rPr>
          <w:rFonts w:hint="eastAsia"/>
          <w:lang w:val="en-US" w:eastAsia="zh-CN"/>
        </w:rPr>
      </w:pPr>
      <w:r>
        <w:rPr>
          <w:rFonts w:hint="eastAsia"/>
          <w:lang w:val="en-US" w:eastAsia="zh-CN"/>
        </w:rPr>
        <w:t>3.强保障惠民生，提升人民幸福指数。</w:t>
      </w:r>
    </w:p>
    <w:p w14:paraId="60A419D6">
      <w:pPr>
        <w:bidi w:val="0"/>
        <w:rPr>
          <w:rFonts w:hint="eastAsia"/>
          <w:lang w:val="en-US" w:eastAsia="zh-CN"/>
        </w:rPr>
      </w:pPr>
      <w:r>
        <w:rPr>
          <w:rFonts w:hint="eastAsia"/>
          <w:lang w:val="en-US" w:eastAsia="zh-CN"/>
        </w:rPr>
        <w:t>一是健全社会保障体系。落实各项惠民政策，继续做好镇、村两级便民代办服务工作，加强城乡低保、农村五保规范化、制度化管理，扩大社会保险覆盖面，确保城乡居民养老保险、医疗保险参保率分别达到98%和99%以上。加大社会救助力度，做好低保、特困人员、残疾人等困难群体的救助帮扶工作，及时足额发放各类救助资金。二是推进公共服务建设。加强医疗卫生服务体系建设，提升镇卫生院和村卫生室服务能力。完善文体设施建设，力争新建1个镇级多功能运动场，开展文化惠民活动10场次以上。三是改善农村人居环境。持续完成郭坪村厕改项目，持续推进农村人居环境整治提升，做好新建改建农村卫生厕所工作，健全农村生活垃圾收运处置体系，确保生活垃圾无害化处理率达100%。</w:t>
      </w:r>
    </w:p>
    <w:p w14:paraId="4E0766D2">
      <w:pPr>
        <w:bidi w:val="0"/>
        <w:rPr>
          <w:rFonts w:hint="eastAsia"/>
          <w:lang w:val="en-US" w:eastAsia="zh-CN"/>
        </w:rPr>
      </w:pPr>
      <w:r>
        <w:rPr>
          <w:rFonts w:hint="eastAsia"/>
          <w:lang w:val="en-US" w:eastAsia="zh-CN"/>
        </w:rPr>
        <w:t>4.勇担当敢作为，加强政府自身建设。</w:t>
      </w:r>
    </w:p>
    <w:p w14:paraId="058785B0">
      <w:pPr>
        <w:bidi w:val="0"/>
        <w:rPr>
          <w:rFonts w:hint="eastAsia"/>
        </w:rPr>
      </w:pPr>
      <w:r>
        <w:rPr>
          <w:rFonts w:hint="eastAsia"/>
          <w:lang w:val="en-US" w:eastAsia="zh-CN"/>
        </w:rPr>
        <w:t>一是坚持党的领导。始终把党的政治建设摆在首位，深入学习贯彻习近平新时代中国特色社会主义思想，增强“四个意识”、坚定“四个自信”、做到“两个维护”。严格落实党委决策部署，确保政府工作始终沿着正确政治方向前进。二是转变工作作风。大力弘扬求真务实、真抓实干的工作作风，坚决杜绝形式主义、官僚主义。大兴调查研究之风，深入基层调查研究，及时了解群众需求和困难，切实解决群众关心的热点难点问题。完善考核评价机制，激励干部担当作为，提高工作效率和服务质量。三是强化廉政建设。严格落实党风廉政建设责任制，加强廉政教育，增强干部廉洁自律意识。持续抓好群腐工作，紧盯项目推进情况开展监督检查，严查违规插手项目建设、项目资金流失、暗箱操作、优亲厚友、贪污挪用等侵害群众利益问题，坚决查处腐败行为，营造风清气正的政治生态。</w:t>
      </w:r>
    </w:p>
    <w:p w14:paraId="29E1845E">
      <w:pPr>
        <w:pStyle w:val="3"/>
        <w:bidi w:val="0"/>
        <w:rPr>
          <w:rFonts w:hint="eastAsia"/>
          <w:lang w:eastAsia="zh-CN"/>
        </w:rPr>
      </w:pPr>
      <w:r>
        <w:rPr>
          <w:rFonts w:hint="eastAsia"/>
        </w:rPr>
        <w:t>二、部门概况</w:t>
      </w:r>
    </w:p>
    <w:p w14:paraId="6442A7AA">
      <w:pPr>
        <w:bidi w:val="0"/>
        <w:rPr>
          <w:rFonts w:hint="eastAsia"/>
        </w:rPr>
      </w:pPr>
      <w:r>
        <w:rPr>
          <w:rFonts w:hint="eastAsia"/>
          <w:lang w:eastAsia="zh-CN"/>
        </w:rPr>
        <w:t>峨眉山市罗目镇人民政府</w:t>
      </w:r>
      <w:r>
        <w:rPr>
          <w:rFonts w:hint="eastAsia"/>
        </w:rPr>
        <w:t>下属二级预算单位</w:t>
      </w:r>
      <w:r>
        <w:rPr>
          <w:rFonts w:hint="eastAsia"/>
          <w:lang w:val="en-US" w:eastAsia="zh-CN"/>
        </w:rPr>
        <w:t>2</w:t>
      </w:r>
      <w:r>
        <w:rPr>
          <w:rFonts w:hint="eastAsia"/>
        </w:rPr>
        <w:t>个，其中行政单位</w:t>
      </w:r>
      <w:r>
        <w:rPr>
          <w:rFonts w:hint="eastAsia"/>
          <w:lang w:val="en-US" w:eastAsia="zh-CN"/>
        </w:rPr>
        <w:t>0</w:t>
      </w:r>
      <w:r>
        <w:rPr>
          <w:rFonts w:hint="eastAsia"/>
        </w:rPr>
        <w:t>个，参照公务员法管理的事业单位</w:t>
      </w:r>
      <w:r>
        <w:rPr>
          <w:rFonts w:hint="eastAsia"/>
          <w:lang w:val="en-US" w:eastAsia="zh-CN"/>
        </w:rPr>
        <w:t>0</w:t>
      </w:r>
      <w:r>
        <w:rPr>
          <w:rFonts w:hint="eastAsia"/>
        </w:rPr>
        <w:t>个，其他事业单位</w:t>
      </w:r>
      <w:r>
        <w:rPr>
          <w:rFonts w:hint="eastAsia"/>
          <w:lang w:val="en-US" w:eastAsia="zh-CN"/>
        </w:rPr>
        <w:t>2</w:t>
      </w:r>
      <w:r>
        <w:rPr>
          <w:rFonts w:hint="eastAsia"/>
        </w:rPr>
        <w:t>个。主要包括：</w:t>
      </w:r>
      <w:r>
        <w:rPr>
          <w:rFonts w:hint="eastAsia"/>
          <w:lang w:eastAsia="zh-CN"/>
        </w:rPr>
        <w:t>峨眉山市</w:t>
      </w:r>
      <w:r>
        <w:rPr>
          <w:rFonts w:hint="eastAsia"/>
          <w:lang w:val="en-US" w:eastAsia="zh-CN"/>
        </w:rPr>
        <w:t>罗目镇便民服务中心、峨眉山市罗目镇农业综合服务中心</w:t>
      </w:r>
      <w:r>
        <w:rPr>
          <w:rFonts w:hint="eastAsia"/>
        </w:rPr>
        <w:t>。</w:t>
      </w:r>
    </w:p>
    <w:p w14:paraId="1443283B">
      <w:pPr>
        <w:pStyle w:val="3"/>
        <w:bidi w:val="0"/>
        <w:rPr>
          <w:rFonts w:hint="eastAsia"/>
        </w:rPr>
      </w:pPr>
      <w:r>
        <w:rPr>
          <w:rFonts w:hint="eastAsia"/>
        </w:rPr>
        <w:t>三、收支预算总体情况</w:t>
      </w:r>
    </w:p>
    <w:p w14:paraId="4FAFFED0">
      <w:pPr>
        <w:bidi w:val="0"/>
        <w:rPr>
          <w:rFonts w:hint="eastAsia"/>
        </w:rPr>
      </w:pPr>
      <w:r>
        <w:rPr>
          <w:rFonts w:hint="eastAsia"/>
        </w:rPr>
        <w:t>按照综合预算的原则，</w:t>
      </w:r>
      <w:r>
        <w:rPr>
          <w:rFonts w:hint="eastAsia"/>
          <w:lang w:eastAsia="zh-CN"/>
        </w:rPr>
        <w:t>峨眉山市罗目镇人民政府</w:t>
      </w:r>
      <w:r>
        <w:rPr>
          <w:rFonts w:hint="eastAsia"/>
        </w:rPr>
        <w:t>所有收入和支出均纳入预算管理。</w:t>
      </w:r>
      <w:r>
        <w:rPr>
          <w:rFonts w:hint="eastAsia"/>
          <w:lang w:val="en-US" w:eastAsia="zh-CN"/>
        </w:rPr>
        <w:t>2025</w:t>
      </w:r>
      <w:r>
        <w:rPr>
          <w:rFonts w:hint="eastAsia"/>
        </w:rPr>
        <w:t>年</w:t>
      </w:r>
      <w:r>
        <w:rPr>
          <w:rFonts w:hint="eastAsia"/>
          <w:lang w:eastAsia="zh-CN"/>
        </w:rPr>
        <w:t>峨眉山市罗目镇人民政府</w:t>
      </w:r>
      <w:r>
        <w:rPr>
          <w:rFonts w:hint="eastAsia"/>
        </w:rPr>
        <w:t>收入预算总额为</w:t>
      </w:r>
      <w:r>
        <w:rPr>
          <w:rFonts w:hint="eastAsia"/>
          <w:lang w:val="en-US" w:eastAsia="zh-CN"/>
        </w:rPr>
        <w:t>1609.84</w:t>
      </w:r>
      <w:r>
        <w:rPr>
          <w:rFonts w:hint="eastAsia"/>
        </w:rPr>
        <w:t>万元，较上年预算数</w:t>
      </w:r>
      <w:r>
        <w:rPr>
          <w:rFonts w:hint="eastAsia"/>
          <w:lang w:eastAsia="zh-CN"/>
        </w:rPr>
        <w:t>增加</w:t>
      </w:r>
      <w:r>
        <w:rPr>
          <w:rFonts w:hint="eastAsia"/>
          <w:lang w:val="en-US" w:eastAsia="zh-CN"/>
        </w:rPr>
        <w:t>316.92</w:t>
      </w:r>
      <w:r>
        <w:rPr>
          <w:rFonts w:hint="eastAsia"/>
        </w:rPr>
        <w:t>万元。其中：当年财政拨款收入</w:t>
      </w:r>
      <w:r>
        <w:rPr>
          <w:rFonts w:hint="eastAsia"/>
          <w:lang w:val="en-US" w:eastAsia="zh-CN"/>
        </w:rPr>
        <w:t>1399.56</w:t>
      </w:r>
      <w:r>
        <w:rPr>
          <w:rFonts w:hint="eastAsia"/>
        </w:rPr>
        <w:t>万元，事业收入</w:t>
      </w:r>
      <w:r>
        <w:rPr>
          <w:rFonts w:hint="eastAsia"/>
          <w:lang w:val="en-US" w:eastAsia="zh-CN"/>
        </w:rPr>
        <w:t>0</w:t>
      </w:r>
      <w:r>
        <w:rPr>
          <w:rFonts w:hint="eastAsia"/>
        </w:rPr>
        <w:t>万元，其他收入</w:t>
      </w:r>
      <w:r>
        <w:rPr>
          <w:rFonts w:hint="eastAsia"/>
          <w:lang w:val="en-US" w:eastAsia="zh-CN"/>
        </w:rPr>
        <w:t>0</w:t>
      </w:r>
      <w:r>
        <w:rPr>
          <w:rFonts w:hint="eastAsia"/>
        </w:rPr>
        <w:t>万元</w:t>
      </w:r>
      <w:r>
        <w:rPr>
          <w:rFonts w:hint="eastAsia"/>
          <w:lang w:eastAsia="zh-CN"/>
        </w:rPr>
        <w:t>，</w:t>
      </w:r>
      <w:r>
        <w:rPr>
          <w:rFonts w:hint="eastAsia"/>
          <w:lang w:val="en-US" w:eastAsia="zh-CN"/>
        </w:rPr>
        <w:t>上年结转结余资金210.28万元</w:t>
      </w:r>
      <w:r>
        <w:rPr>
          <w:rFonts w:hint="eastAsia"/>
        </w:rPr>
        <w:t>。相应安排支出预算</w:t>
      </w:r>
      <w:r>
        <w:rPr>
          <w:rFonts w:hint="eastAsia"/>
          <w:lang w:val="en-US" w:eastAsia="zh-CN"/>
        </w:rPr>
        <w:t>1609.84</w:t>
      </w:r>
      <w:r>
        <w:rPr>
          <w:rFonts w:hint="eastAsia"/>
        </w:rPr>
        <w:t>万元，其中：人员</w:t>
      </w:r>
      <w:r>
        <w:rPr>
          <w:rFonts w:hint="eastAsia"/>
          <w:lang w:eastAsia="zh-CN"/>
        </w:rPr>
        <w:t>经费</w:t>
      </w:r>
      <w:r>
        <w:rPr>
          <w:rFonts w:hint="eastAsia"/>
        </w:rPr>
        <w:t>支出</w:t>
      </w:r>
      <w:r>
        <w:rPr>
          <w:rFonts w:hint="eastAsia"/>
          <w:lang w:val="en-US" w:eastAsia="zh-CN"/>
        </w:rPr>
        <w:t>1003.59</w:t>
      </w:r>
      <w:r>
        <w:rPr>
          <w:rFonts w:hint="eastAsia"/>
        </w:rPr>
        <w:t>万元，</w:t>
      </w:r>
      <w:r>
        <w:rPr>
          <w:rFonts w:hint="eastAsia"/>
          <w:lang w:eastAsia="zh-CN"/>
        </w:rPr>
        <w:t>公用经费</w:t>
      </w:r>
      <w:r>
        <w:rPr>
          <w:rFonts w:hint="eastAsia"/>
        </w:rPr>
        <w:t>支出</w:t>
      </w:r>
      <w:r>
        <w:rPr>
          <w:rFonts w:hint="eastAsia"/>
          <w:lang w:val="en-US" w:eastAsia="zh-CN"/>
        </w:rPr>
        <w:t>146.89</w:t>
      </w:r>
      <w:r>
        <w:rPr>
          <w:rFonts w:hint="eastAsia"/>
        </w:rPr>
        <w:t>万元，专项支出</w:t>
      </w:r>
      <w:r>
        <w:rPr>
          <w:rFonts w:hint="eastAsia"/>
          <w:lang w:val="en-US" w:eastAsia="zh-CN"/>
        </w:rPr>
        <w:t>459.36</w:t>
      </w:r>
      <w:r>
        <w:rPr>
          <w:rFonts w:hint="eastAsia"/>
        </w:rPr>
        <w:t>万元。</w:t>
      </w:r>
    </w:p>
    <w:p w14:paraId="72C7B00C">
      <w:pPr>
        <w:pStyle w:val="3"/>
        <w:bidi w:val="0"/>
        <w:rPr>
          <w:rFonts w:hint="eastAsia"/>
        </w:rPr>
      </w:pPr>
      <w:r>
        <w:rPr>
          <w:rFonts w:hint="eastAsia"/>
        </w:rPr>
        <w:t>四、财政拨款支出预算安排情况</w:t>
      </w:r>
    </w:p>
    <w:p w14:paraId="306B7A7C">
      <w:pPr>
        <w:bidi w:val="0"/>
        <w:rPr>
          <w:rFonts w:hint="eastAsia"/>
        </w:rPr>
      </w:pPr>
      <w:r>
        <w:rPr>
          <w:rFonts w:hint="eastAsia"/>
          <w:lang w:eastAsia="zh-CN"/>
        </w:rPr>
        <w:t>峨眉山市罗目镇人民政府</w:t>
      </w:r>
      <w:r>
        <w:rPr>
          <w:rFonts w:hint="eastAsia"/>
          <w:lang w:val="en-US" w:eastAsia="zh-CN"/>
        </w:rPr>
        <w:t>2025</w:t>
      </w:r>
      <w:r>
        <w:rPr>
          <w:rFonts w:hint="eastAsia"/>
        </w:rPr>
        <w:t>年财政拨款收支总预算</w:t>
      </w:r>
      <w:r>
        <w:rPr>
          <w:rFonts w:hint="eastAsia"/>
          <w:lang w:val="en-US" w:eastAsia="zh-CN"/>
        </w:rPr>
        <w:t>1609.84</w:t>
      </w:r>
      <w:r>
        <w:rPr>
          <w:rFonts w:hint="eastAsia"/>
        </w:rPr>
        <w:t>万元，主要用于保障</w:t>
      </w:r>
      <w:r>
        <w:rPr>
          <w:rFonts w:hint="eastAsia"/>
          <w:lang w:eastAsia="zh-CN"/>
        </w:rPr>
        <w:t>峨眉山市罗目镇人民政府</w:t>
      </w:r>
      <w:r>
        <w:rPr>
          <w:rFonts w:hint="eastAsia"/>
        </w:rPr>
        <w:t>机构正常运转、完成日常工作任务以及承担</w:t>
      </w:r>
      <w:r>
        <w:rPr>
          <w:rFonts w:hint="eastAsia"/>
          <w:lang w:eastAsia="zh-CN"/>
        </w:rPr>
        <w:t>罗目镇</w:t>
      </w:r>
      <w:r>
        <w:rPr>
          <w:rFonts w:hint="eastAsia"/>
        </w:rPr>
        <w:t>事业发展相关工作。其中：</w:t>
      </w:r>
    </w:p>
    <w:p w14:paraId="6F54C575">
      <w:pPr>
        <w:bidi w:val="0"/>
        <w:rPr>
          <w:rFonts w:hint="eastAsia"/>
        </w:rPr>
      </w:pPr>
      <w:r>
        <w:rPr>
          <w:rFonts w:hint="eastAsia"/>
        </w:rPr>
        <w:t>基本支出</w:t>
      </w:r>
      <w:r>
        <w:rPr>
          <w:rFonts w:hint="eastAsia"/>
          <w:lang w:val="en-US" w:eastAsia="zh-CN"/>
        </w:rPr>
        <w:t>1150.48</w:t>
      </w:r>
      <w:r>
        <w:rPr>
          <w:rFonts w:hint="eastAsia"/>
        </w:rPr>
        <w:t>万元，是用于保障</w:t>
      </w:r>
      <w:r>
        <w:rPr>
          <w:rFonts w:hint="eastAsia"/>
          <w:lang w:eastAsia="zh-CN"/>
        </w:rPr>
        <w:t>峨眉山市罗目镇人民政府</w:t>
      </w:r>
      <w:r>
        <w:rPr>
          <w:rFonts w:hint="eastAsia"/>
        </w:rPr>
        <w:t>正常运转的日常支出，包括基本工资、津贴补贴等人员经费以及办公费、印刷费、水电费、办公设备购置等日常公用经费。</w:t>
      </w:r>
    </w:p>
    <w:p w14:paraId="65E1A175">
      <w:pPr>
        <w:bidi w:val="0"/>
        <w:rPr>
          <w:rFonts w:hint="eastAsia"/>
        </w:rPr>
      </w:pPr>
      <w:r>
        <w:rPr>
          <w:rFonts w:hint="eastAsia"/>
        </w:rPr>
        <w:t>项目支出</w:t>
      </w:r>
      <w:r>
        <w:rPr>
          <w:rFonts w:hint="eastAsia"/>
          <w:lang w:val="en-US" w:eastAsia="zh-CN"/>
        </w:rPr>
        <w:t>459.36</w:t>
      </w:r>
      <w:r>
        <w:rPr>
          <w:rFonts w:hint="eastAsia"/>
        </w:rPr>
        <w:t>万元，是用于保障</w:t>
      </w:r>
      <w:r>
        <w:rPr>
          <w:rFonts w:hint="eastAsia"/>
          <w:lang w:eastAsia="zh-CN"/>
        </w:rPr>
        <w:t>峨眉山市罗目镇人民政府</w:t>
      </w:r>
      <w:r>
        <w:rPr>
          <w:rFonts w:hint="eastAsia"/>
        </w:rPr>
        <w:t>为完成特定的行政工作任务或事业发展目标，用于专项业务工作的经费支出。</w:t>
      </w:r>
    </w:p>
    <w:p w14:paraId="0F34D296">
      <w:pPr>
        <w:pStyle w:val="3"/>
        <w:bidi w:val="0"/>
        <w:rPr>
          <w:rFonts w:hint="eastAsia"/>
        </w:rPr>
      </w:pPr>
      <w:r>
        <w:rPr>
          <w:rFonts w:hint="eastAsia"/>
        </w:rPr>
        <w:t>五、一般公共预算当年拨款情况说明</w:t>
      </w:r>
    </w:p>
    <w:p w14:paraId="49BD98C9">
      <w:pPr>
        <w:pStyle w:val="4"/>
        <w:bidi w:val="0"/>
        <w:rPr>
          <w:rFonts w:hint="eastAsia"/>
        </w:rPr>
      </w:pPr>
      <w:r>
        <w:rPr>
          <w:rFonts w:hint="eastAsia"/>
        </w:rPr>
        <w:t>（一）一般公共预算当年拨款规模及变化情况</w:t>
      </w:r>
    </w:p>
    <w:p w14:paraId="23D4453E">
      <w:pPr>
        <w:bidi w:val="0"/>
        <w:rPr>
          <w:rFonts w:hint="eastAsia"/>
        </w:rPr>
      </w:pPr>
      <w:r>
        <w:rPr>
          <w:rFonts w:hint="eastAsia"/>
          <w:lang w:eastAsia="zh-CN"/>
        </w:rPr>
        <w:t>峨眉山市罗目镇人民政府</w:t>
      </w:r>
      <w:r>
        <w:rPr>
          <w:rFonts w:hint="eastAsia"/>
          <w:lang w:val="en-US" w:eastAsia="zh-CN"/>
        </w:rPr>
        <w:t>2025</w:t>
      </w:r>
      <w:r>
        <w:rPr>
          <w:rFonts w:hint="eastAsia"/>
        </w:rPr>
        <w:t>年一般公共预算当年拨款</w:t>
      </w:r>
      <w:r>
        <w:rPr>
          <w:rFonts w:hint="eastAsia"/>
          <w:lang w:val="en-US" w:eastAsia="zh-CN"/>
        </w:rPr>
        <w:t>1399.56</w:t>
      </w:r>
      <w:r>
        <w:rPr>
          <w:rFonts w:hint="eastAsia"/>
        </w:rPr>
        <w:t>万元，较上年预算数</w:t>
      </w:r>
      <w:r>
        <w:rPr>
          <w:rFonts w:hint="eastAsia"/>
          <w:lang w:eastAsia="zh-CN"/>
        </w:rPr>
        <w:t>增加</w:t>
      </w:r>
      <w:r>
        <w:rPr>
          <w:rFonts w:hint="eastAsia"/>
          <w:lang w:val="en-US" w:eastAsia="zh-CN"/>
        </w:rPr>
        <w:t>106.64</w:t>
      </w:r>
      <w:r>
        <w:rPr>
          <w:rFonts w:hint="eastAsia"/>
        </w:rPr>
        <w:t>万元。主要原因是</w:t>
      </w:r>
      <w:r>
        <w:rPr>
          <w:rFonts w:hint="eastAsia"/>
          <w:lang w:val="en-US" w:eastAsia="zh-CN"/>
        </w:rPr>
        <w:t>2025年项目增加，相应支出增加</w:t>
      </w:r>
      <w:r>
        <w:rPr>
          <w:rFonts w:hint="eastAsia"/>
        </w:rPr>
        <w:t>。</w:t>
      </w:r>
    </w:p>
    <w:p w14:paraId="5C64E633">
      <w:pPr>
        <w:pStyle w:val="4"/>
        <w:bidi w:val="0"/>
        <w:rPr>
          <w:rFonts w:hint="eastAsia"/>
        </w:rPr>
      </w:pPr>
      <w:r>
        <w:rPr>
          <w:rFonts w:hint="eastAsia"/>
        </w:rPr>
        <w:t>（二）一般公共预算当年拨款结构情况</w:t>
      </w:r>
    </w:p>
    <w:p w14:paraId="2AE16B2D">
      <w:pPr>
        <w:bidi w:val="0"/>
        <w:rPr>
          <w:rFonts w:hint="default"/>
          <w:lang w:val="en-US"/>
        </w:rPr>
      </w:pPr>
      <w:r>
        <w:rPr>
          <w:rFonts w:hint="eastAsia"/>
        </w:rPr>
        <w:t>一般公共服务支出</w:t>
      </w:r>
      <w:r>
        <w:rPr>
          <w:rFonts w:hint="eastAsia"/>
          <w:lang w:val="en-US" w:eastAsia="zh-CN"/>
        </w:rPr>
        <w:t>434.87</w:t>
      </w:r>
      <w:r>
        <w:rPr>
          <w:rFonts w:hint="eastAsia"/>
        </w:rPr>
        <w:t>万元，占</w:t>
      </w:r>
      <w:r>
        <w:rPr>
          <w:rFonts w:hint="eastAsia"/>
          <w:lang w:val="en-US" w:eastAsia="zh-CN"/>
        </w:rPr>
        <w:t>27.02</w:t>
      </w:r>
      <w:r>
        <w:rPr>
          <w:rFonts w:hint="eastAsia"/>
        </w:rPr>
        <w:t>%；社会保障和就业支出</w:t>
      </w:r>
      <w:r>
        <w:rPr>
          <w:rFonts w:hint="eastAsia"/>
          <w:lang w:val="en-US" w:eastAsia="zh-CN"/>
        </w:rPr>
        <w:t>109.06</w:t>
      </w:r>
      <w:r>
        <w:rPr>
          <w:rFonts w:hint="eastAsia"/>
        </w:rPr>
        <w:t>万元，占</w:t>
      </w:r>
      <w:r>
        <w:rPr>
          <w:rFonts w:hint="eastAsia"/>
          <w:lang w:val="en-US" w:eastAsia="zh-CN"/>
        </w:rPr>
        <w:t>6.77</w:t>
      </w:r>
      <w:r>
        <w:rPr>
          <w:rFonts w:hint="eastAsia"/>
        </w:rPr>
        <w:t>%；卫生健康支出</w:t>
      </w:r>
      <w:r>
        <w:rPr>
          <w:rFonts w:hint="eastAsia"/>
          <w:lang w:val="en-US" w:eastAsia="zh-CN"/>
        </w:rPr>
        <w:t>30.83万元，占1.92%；农林水支出772.96万元，占48.01%；住房保障支出62.12万元，占3.86%；灾害防治及应急管理支出200万元，占12.42%。</w:t>
      </w:r>
    </w:p>
    <w:p w14:paraId="507A3BC6">
      <w:pPr>
        <w:pStyle w:val="4"/>
        <w:bidi w:val="0"/>
        <w:rPr>
          <w:rFonts w:hint="eastAsia"/>
        </w:rPr>
      </w:pPr>
      <w:r>
        <w:rPr>
          <w:rFonts w:hint="eastAsia"/>
        </w:rPr>
        <w:t>（三）一般公共预算当年拨款具体使用情况</w:t>
      </w:r>
    </w:p>
    <w:p w14:paraId="1FFFF7B7">
      <w:pPr>
        <w:bidi w:val="0"/>
        <w:rPr>
          <w:rFonts w:hint="eastAsia"/>
          <w:lang w:eastAsia="zh-CN"/>
        </w:rPr>
      </w:pPr>
      <w:r>
        <w:rPr>
          <w:rFonts w:hint="eastAsia"/>
        </w:rPr>
        <w:t>1.一般公共服务（类）政府办公厅（室）及相关机构事务（款）行政运行（项</w:t>
      </w:r>
      <w:r>
        <w:rPr>
          <w:rFonts w:hint="eastAsia"/>
          <w:lang w:val="en-US" w:eastAsia="zh-CN"/>
        </w:rPr>
        <w:t>）</w:t>
      </w:r>
      <w:r>
        <w:rPr>
          <w:rFonts w:hint="eastAsia"/>
        </w:rPr>
        <w:t>，</w:t>
      </w:r>
      <w:r>
        <w:rPr>
          <w:rFonts w:hint="eastAsia"/>
          <w:lang w:val="en-US" w:eastAsia="zh-CN"/>
        </w:rPr>
        <w:t>2025年</w:t>
      </w:r>
      <w:r>
        <w:rPr>
          <w:rFonts w:hint="eastAsia"/>
        </w:rPr>
        <w:t>预算数为</w:t>
      </w:r>
      <w:r>
        <w:rPr>
          <w:rFonts w:hint="eastAsia"/>
          <w:lang w:val="en-US" w:eastAsia="zh-CN"/>
        </w:rPr>
        <w:t>382.41</w:t>
      </w:r>
      <w:r>
        <w:rPr>
          <w:rFonts w:hint="eastAsia"/>
        </w:rPr>
        <w:t>万元，主要用于：正常运转的基本支出，包括基本工资、津贴补贴（或绩效工资）等人员经费以及办公费、印刷费、水电费等日常公用经费</w:t>
      </w:r>
      <w:r>
        <w:rPr>
          <w:rFonts w:hint="eastAsia"/>
          <w:lang w:eastAsia="zh-CN"/>
        </w:rPr>
        <w:t>。</w:t>
      </w:r>
    </w:p>
    <w:p w14:paraId="3A9DF17F">
      <w:pPr>
        <w:bidi w:val="0"/>
        <w:rPr>
          <w:rFonts w:hint="eastAsia"/>
          <w:lang w:val="en-US" w:eastAsia="zh-CN"/>
        </w:rPr>
      </w:pPr>
      <w:r>
        <w:rPr>
          <w:rFonts w:hint="eastAsia"/>
          <w:lang w:val="en-US" w:eastAsia="zh-CN"/>
        </w:rPr>
        <w:t>2.</w:t>
      </w:r>
      <w:r>
        <w:rPr>
          <w:rFonts w:hint="eastAsia"/>
        </w:rPr>
        <w:t>一般公共服务（类）政府办公厅（室）及相关机构事务（款）</w:t>
      </w:r>
      <w:r>
        <w:rPr>
          <w:rFonts w:hint="eastAsia"/>
          <w:lang w:eastAsia="zh-CN"/>
        </w:rPr>
        <w:t>其他</w:t>
      </w:r>
      <w:r>
        <w:rPr>
          <w:rFonts w:hint="eastAsia"/>
        </w:rPr>
        <w:t>政府办公厅（室）及相关机构事务（项）</w:t>
      </w:r>
      <w:r>
        <w:rPr>
          <w:rFonts w:hint="eastAsia"/>
          <w:lang w:eastAsia="zh-CN"/>
        </w:rPr>
        <w:t>，</w:t>
      </w:r>
      <w:r>
        <w:rPr>
          <w:rFonts w:hint="eastAsia"/>
          <w:lang w:val="en-US" w:eastAsia="zh-CN"/>
        </w:rPr>
        <w:t>2025年预算数为4.98万元，主要用于：人大代表履职经费的支出。</w:t>
      </w:r>
    </w:p>
    <w:p w14:paraId="188B4068">
      <w:pPr>
        <w:bidi w:val="0"/>
        <w:rPr>
          <w:rFonts w:hint="eastAsia"/>
          <w:lang w:val="en-US" w:eastAsia="zh-CN"/>
        </w:rPr>
      </w:pPr>
      <w:r>
        <w:rPr>
          <w:rFonts w:hint="eastAsia"/>
          <w:lang w:val="en-US" w:eastAsia="zh-CN"/>
        </w:rPr>
        <w:t>3.</w:t>
      </w:r>
      <w:r>
        <w:rPr>
          <w:rFonts w:hint="eastAsia"/>
        </w:rPr>
        <w:t>一般公共服务（类）</w:t>
      </w:r>
      <w:r>
        <w:rPr>
          <w:rFonts w:hint="eastAsia"/>
          <w:lang w:eastAsia="zh-CN"/>
        </w:rPr>
        <w:t>社会工作事务</w:t>
      </w:r>
      <w:r>
        <w:rPr>
          <w:rFonts w:hint="eastAsia"/>
        </w:rPr>
        <w:t>（款）</w:t>
      </w:r>
      <w:r>
        <w:rPr>
          <w:rFonts w:hint="eastAsia"/>
          <w:lang w:eastAsia="zh-CN"/>
        </w:rPr>
        <w:t>专项业务</w:t>
      </w:r>
      <w:r>
        <w:rPr>
          <w:rFonts w:hint="eastAsia"/>
        </w:rPr>
        <w:t>（项）</w:t>
      </w:r>
      <w:r>
        <w:rPr>
          <w:rFonts w:hint="eastAsia"/>
          <w:lang w:eastAsia="zh-CN"/>
        </w:rPr>
        <w:t>，</w:t>
      </w:r>
      <w:r>
        <w:rPr>
          <w:rFonts w:hint="eastAsia"/>
          <w:lang w:val="en-US" w:eastAsia="zh-CN"/>
        </w:rPr>
        <w:t>2025年预算数为47.48万元，主要用于：社区正常运转的基本支出，包括社区干部、网格员、社工的人员经费。</w:t>
      </w:r>
    </w:p>
    <w:p w14:paraId="5654370C">
      <w:pPr>
        <w:bidi w:val="0"/>
        <w:rPr>
          <w:rFonts w:hint="eastAsia"/>
        </w:rPr>
      </w:pPr>
      <w:r>
        <w:rPr>
          <w:rFonts w:hint="eastAsia"/>
          <w:lang w:val="en-US" w:eastAsia="zh-CN"/>
        </w:rPr>
        <w:t>4.社会保障和就业（类）行政事业单位养老支出（款）机关事业单位基本养老保险支出（项），2025年预算数为70.03万元，主要用于：机关事业单位实施养老保险制度由单位实际缴纳的基本养老保险。</w:t>
      </w:r>
    </w:p>
    <w:p w14:paraId="36305AAE">
      <w:pPr>
        <w:bidi w:val="0"/>
        <w:rPr>
          <w:rFonts w:hint="eastAsia"/>
          <w:lang w:val="en-US" w:eastAsia="zh-CN"/>
        </w:rPr>
      </w:pPr>
      <w:r>
        <w:rPr>
          <w:rFonts w:hint="eastAsia"/>
          <w:lang w:val="en-US" w:eastAsia="zh-CN"/>
        </w:rPr>
        <w:t>5.社会保障和就业（类）行政事业单位养老支出（款）机关事业单位职业年金缴费支出（项），2025年预算数为35.02万元，主要用于：机关事业单位实施养老保险制度由单位实际缴纳的职业年金。</w:t>
      </w:r>
    </w:p>
    <w:p w14:paraId="20BDD0D0">
      <w:pPr>
        <w:bidi w:val="0"/>
        <w:rPr>
          <w:rFonts w:hint="eastAsia"/>
          <w:lang w:val="en-US" w:eastAsia="zh-CN"/>
        </w:rPr>
      </w:pPr>
      <w:r>
        <w:rPr>
          <w:rFonts w:hint="eastAsia"/>
          <w:lang w:val="en-US" w:eastAsia="zh-CN"/>
        </w:rPr>
        <w:t>6.社会保障和就业（类）抚恤（款）其他优抚支出（项），2025年预算数为1.97万元，主要用于：遗属补助等其他优抚方面。</w:t>
      </w:r>
    </w:p>
    <w:p w14:paraId="44C2A085">
      <w:pPr>
        <w:bidi w:val="0"/>
        <w:rPr>
          <w:rFonts w:hint="eastAsia"/>
          <w:lang w:val="en-US" w:eastAsia="zh-CN"/>
        </w:rPr>
      </w:pPr>
      <w:r>
        <w:rPr>
          <w:rFonts w:hint="eastAsia"/>
          <w:lang w:val="en-US" w:eastAsia="zh-CN"/>
        </w:rPr>
        <w:t>7.社会保障和就业（类）其他社会保障和就业支出（款）其他社会保障和就业支出（项），2025年预算数为1.75万元，主要用于：机关事业单位人员的工伤保险和失业保险。</w:t>
      </w:r>
    </w:p>
    <w:p w14:paraId="4D688FF9">
      <w:pPr>
        <w:bidi w:val="0"/>
        <w:rPr>
          <w:rFonts w:hint="eastAsia"/>
          <w:lang w:val="en-US" w:eastAsia="zh-CN"/>
        </w:rPr>
      </w:pPr>
      <w:r>
        <w:rPr>
          <w:rFonts w:hint="eastAsia"/>
          <w:lang w:val="en-US" w:eastAsia="zh-CN"/>
        </w:rPr>
        <w:t>8.卫生健康（类）行政事业单位医疗（款）行政单位医疗（项），2025年预算数为16.01万元，主要用于：行政单位人员的医疗保险。</w:t>
      </w:r>
    </w:p>
    <w:p w14:paraId="6E20BD81">
      <w:pPr>
        <w:bidi w:val="0"/>
        <w:rPr>
          <w:rFonts w:hint="eastAsia"/>
          <w:lang w:val="en-US" w:eastAsia="zh-CN"/>
        </w:rPr>
      </w:pPr>
      <w:r>
        <w:rPr>
          <w:rFonts w:hint="eastAsia"/>
          <w:lang w:val="en-US" w:eastAsia="zh-CN"/>
        </w:rPr>
        <w:t>9.卫生健康（类）行政事业单位医疗（款）事业单位医疗（项），2025年预算数为10.69万元，主要用于：事业单位人员的医疗保险。</w:t>
      </w:r>
    </w:p>
    <w:p w14:paraId="501127E7">
      <w:pPr>
        <w:bidi w:val="0"/>
        <w:rPr>
          <w:rFonts w:hint="eastAsia"/>
          <w:lang w:val="en-US" w:eastAsia="zh-CN"/>
        </w:rPr>
      </w:pPr>
      <w:r>
        <w:rPr>
          <w:rFonts w:hint="eastAsia"/>
          <w:lang w:val="en-US" w:eastAsia="zh-CN"/>
        </w:rPr>
        <w:t>10.卫生健康（类）行政事业单位医疗（款）公务员医疗补助（项），2025年预算数为4.13万元，主要用于：公务员医疗补助经费的支出</w:t>
      </w:r>
    </w:p>
    <w:p w14:paraId="4BC7A058">
      <w:pPr>
        <w:bidi w:val="0"/>
        <w:rPr>
          <w:rFonts w:hint="eastAsia"/>
          <w:lang w:val="en-US" w:eastAsia="zh-CN"/>
        </w:rPr>
      </w:pPr>
      <w:r>
        <w:rPr>
          <w:rFonts w:hint="eastAsia"/>
          <w:lang w:val="en-US" w:eastAsia="zh-CN"/>
        </w:rPr>
        <w:t>11.农林水（类）农业农村（款）事业运行（项），2025年预算数为219.73万元，主要用于：</w:t>
      </w:r>
      <w:r>
        <w:rPr>
          <w:rFonts w:hint="eastAsia"/>
        </w:rPr>
        <w:t>正常运转的基本支出，包括基本工资、津贴补贴（或绩效工资）等人员经费以及办公费、印刷费、水电费等日常公用经费</w:t>
      </w:r>
      <w:r>
        <w:rPr>
          <w:rFonts w:hint="eastAsia"/>
          <w:lang w:val="en-US" w:eastAsia="zh-CN"/>
        </w:rPr>
        <w:t>。</w:t>
      </w:r>
    </w:p>
    <w:p w14:paraId="2FB5E72F">
      <w:pPr>
        <w:bidi w:val="0"/>
        <w:rPr>
          <w:rFonts w:hint="eastAsia"/>
          <w:lang w:val="en-US" w:eastAsia="zh-CN"/>
        </w:rPr>
      </w:pPr>
      <w:r>
        <w:rPr>
          <w:rFonts w:hint="eastAsia"/>
          <w:lang w:val="en-US" w:eastAsia="zh-CN"/>
        </w:rPr>
        <w:t>12.农林水（类）农业农村（款）其他农业农村支出（项），2025年预算数为70.46万元，主要用于：政府机关开展综治、食品安全监管、群团、文广计等项目工作未单独设置项级科目的专门性项目工作的项目支出以及保障机构正常运行、开展农、林、水等日常工作。</w:t>
      </w:r>
    </w:p>
    <w:p w14:paraId="5FF72386">
      <w:pPr>
        <w:bidi w:val="0"/>
        <w:rPr>
          <w:rFonts w:hint="eastAsia"/>
          <w:lang w:val="en-US" w:eastAsia="zh-CN"/>
        </w:rPr>
      </w:pPr>
      <w:r>
        <w:rPr>
          <w:rFonts w:hint="eastAsia"/>
          <w:lang w:val="en-US" w:eastAsia="zh-CN"/>
        </w:rPr>
        <w:t>13.农林水（类）农村综合改革（款）对村民委员会和村党支部的补助（项），2025年预算数为472.77万元，主要用于：对村民委员会和村党支部的补助，包括村组干部、驻村第一书记的基本支出以及村级公共服务经费的项目支出。</w:t>
      </w:r>
    </w:p>
    <w:p w14:paraId="7BF3B7C5">
      <w:pPr>
        <w:bidi w:val="0"/>
        <w:rPr>
          <w:rFonts w:hint="eastAsia"/>
          <w:lang w:val="en-US" w:eastAsia="zh-CN"/>
        </w:rPr>
      </w:pPr>
      <w:r>
        <w:rPr>
          <w:rFonts w:hint="eastAsia"/>
          <w:lang w:val="en-US" w:eastAsia="zh-CN"/>
        </w:rPr>
        <w:t>14.</w:t>
      </w:r>
      <w:r>
        <w:rPr>
          <w:rFonts w:hint="eastAsia"/>
        </w:rPr>
        <w:t>住房保障（类）住房改革支出（款）住房公积金（项），</w:t>
      </w:r>
      <w:r>
        <w:rPr>
          <w:rFonts w:hint="eastAsia"/>
          <w:lang w:val="en-US" w:eastAsia="zh-CN"/>
        </w:rPr>
        <w:t>2025年</w:t>
      </w:r>
      <w:r>
        <w:rPr>
          <w:rFonts w:hint="eastAsia"/>
        </w:rPr>
        <w:t>预算数为</w:t>
      </w:r>
      <w:r>
        <w:rPr>
          <w:rFonts w:hint="eastAsia"/>
          <w:lang w:val="en-US" w:eastAsia="zh-CN"/>
        </w:rPr>
        <w:t>62.12</w:t>
      </w:r>
      <w:r>
        <w:rPr>
          <w:rFonts w:hint="eastAsia"/>
        </w:rPr>
        <w:t>万元，主要用于：按人力资源和社会保障部、财政部规定的基本工资和津贴补贴以及规定比例为职工缴纳的住房公积金支出。</w:t>
      </w:r>
    </w:p>
    <w:p w14:paraId="664E6E66">
      <w:pPr>
        <w:pStyle w:val="3"/>
        <w:bidi w:val="0"/>
        <w:rPr>
          <w:rFonts w:hint="eastAsia"/>
        </w:rPr>
      </w:pPr>
      <w:r>
        <w:rPr>
          <w:rFonts w:hint="eastAsia"/>
        </w:rPr>
        <w:t>六、一般公共预算基本支出情况说明</w:t>
      </w:r>
    </w:p>
    <w:p w14:paraId="50E99DAF">
      <w:pPr>
        <w:bidi w:val="0"/>
        <w:rPr>
          <w:rFonts w:hint="eastAsia"/>
        </w:rPr>
      </w:pPr>
      <w:r>
        <w:rPr>
          <w:rFonts w:hint="eastAsia"/>
          <w:lang w:eastAsia="zh-CN"/>
        </w:rPr>
        <w:t>峨眉山市罗目镇人民政府</w:t>
      </w:r>
      <w:r>
        <w:rPr>
          <w:rFonts w:hint="eastAsia"/>
          <w:lang w:val="en-US" w:eastAsia="zh-CN"/>
        </w:rPr>
        <w:t>2025</w:t>
      </w:r>
      <w:r>
        <w:rPr>
          <w:rFonts w:hint="eastAsia"/>
        </w:rPr>
        <w:t>年一般公共预算基本支出</w:t>
      </w:r>
      <w:r>
        <w:rPr>
          <w:rFonts w:hint="eastAsia"/>
          <w:lang w:val="en-US" w:eastAsia="zh-CN"/>
        </w:rPr>
        <w:t>1150.48</w:t>
      </w:r>
      <w:r>
        <w:rPr>
          <w:rFonts w:hint="eastAsia"/>
        </w:rPr>
        <w:t>万元，其中：</w:t>
      </w:r>
    </w:p>
    <w:p w14:paraId="4B861B0D">
      <w:pPr>
        <w:bidi w:val="0"/>
        <w:rPr>
          <w:rFonts w:hint="eastAsia"/>
          <w:lang w:eastAsia="zh-CN"/>
        </w:rPr>
      </w:pPr>
      <w:r>
        <w:rPr>
          <w:rFonts w:hint="eastAsia"/>
        </w:rPr>
        <w:t>人员经费</w:t>
      </w:r>
      <w:r>
        <w:rPr>
          <w:rFonts w:hint="eastAsia"/>
          <w:lang w:val="en-US" w:eastAsia="zh-CN"/>
        </w:rPr>
        <w:t>1003.59</w:t>
      </w:r>
      <w:r>
        <w:rPr>
          <w:rFonts w:hint="eastAsia"/>
        </w:rPr>
        <w:t>万元，主要包括：基本工资、津贴补贴、绩效工资、奖金、社会保险缴费、</w:t>
      </w:r>
      <w:r>
        <w:rPr>
          <w:rFonts w:hint="eastAsia"/>
          <w:lang w:eastAsia="zh-CN"/>
        </w:rPr>
        <w:t>独子费、遗属补助、退休人员慰问费、援彝补助、其他生活补助、其他对个人和家庭的补助。</w:t>
      </w:r>
    </w:p>
    <w:p w14:paraId="06A4F68E">
      <w:pPr>
        <w:bidi w:val="0"/>
        <w:rPr>
          <w:rFonts w:hint="eastAsia"/>
          <w:lang w:eastAsia="zh-CN"/>
        </w:rPr>
      </w:pPr>
      <w:r>
        <w:rPr>
          <w:rFonts w:hint="eastAsia"/>
        </w:rPr>
        <w:t>公用经费</w:t>
      </w:r>
      <w:r>
        <w:rPr>
          <w:rFonts w:hint="eastAsia"/>
          <w:lang w:val="en-US" w:eastAsia="zh-CN"/>
        </w:rPr>
        <w:t>146.89</w:t>
      </w:r>
      <w:r>
        <w:rPr>
          <w:rFonts w:hint="eastAsia"/>
        </w:rPr>
        <w:t>万元，主要包括：办公费、印刷费、水费、电费、</w:t>
      </w:r>
      <w:r>
        <w:rPr>
          <w:rFonts w:hint="eastAsia"/>
          <w:lang w:eastAsia="zh-CN"/>
        </w:rPr>
        <w:t>书报杂志、维修费、邮电费、差旅费、培训费、劳务费、委托业务费、午餐补助费、办公设备购置、公务用车运行维护费、工会经费、公务交通补贴、劳务派遣经费。</w:t>
      </w:r>
    </w:p>
    <w:p w14:paraId="3AB7CC62">
      <w:pPr>
        <w:pStyle w:val="3"/>
        <w:bidi w:val="0"/>
        <w:rPr>
          <w:rFonts w:hint="eastAsia"/>
        </w:rPr>
      </w:pPr>
      <w:r>
        <w:rPr>
          <w:rFonts w:hint="eastAsia"/>
        </w:rPr>
        <w:t>七、政府性基金预算支出规模及变化情况说明</w:t>
      </w:r>
    </w:p>
    <w:p w14:paraId="6A30C5E0">
      <w:pPr>
        <w:bidi w:val="0"/>
        <w:rPr>
          <w:rFonts w:hint="eastAsia"/>
        </w:rPr>
      </w:pPr>
      <w:r>
        <w:rPr>
          <w:rFonts w:hint="eastAsia"/>
          <w:lang w:eastAsia="zh-CN"/>
        </w:rPr>
        <w:t>峨眉山市罗目镇人民政府</w:t>
      </w:r>
      <w:r>
        <w:rPr>
          <w:rFonts w:hint="eastAsia"/>
          <w:lang w:val="en-US" w:eastAsia="zh-CN"/>
        </w:rPr>
        <w:t>2025</w:t>
      </w:r>
      <w:r>
        <w:rPr>
          <w:rFonts w:hint="eastAsia"/>
        </w:rPr>
        <w:t>年</w:t>
      </w:r>
      <w:r>
        <w:rPr>
          <w:rFonts w:hint="eastAsia"/>
          <w:lang w:eastAsia="zh-CN"/>
        </w:rPr>
        <w:t>无</w:t>
      </w:r>
      <w:r>
        <w:rPr>
          <w:rFonts w:hint="eastAsia"/>
        </w:rPr>
        <w:t>政府性基金预算。</w:t>
      </w:r>
    </w:p>
    <w:p w14:paraId="3CF401FA">
      <w:pPr>
        <w:pStyle w:val="3"/>
        <w:bidi w:val="0"/>
        <w:rPr>
          <w:rFonts w:hint="eastAsia"/>
        </w:rPr>
      </w:pPr>
      <w:r>
        <w:rPr>
          <w:rFonts w:hint="eastAsia"/>
        </w:rPr>
        <w:t>八、“三公”经费预算安排情况说明</w:t>
      </w:r>
    </w:p>
    <w:p w14:paraId="7A77E9BB">
      <w:pPr>
        <w:bidi w:val="0"/>
        <w:rPr>
          <w:rFonts w:hint="eastAsia"/>
        </w:rPr>
      </w:pPr>
      <w:r>
        <w:rPr>
          <w:rFonts w:hint="eastAsia"/>
          <w:lang w:eastAsia="zh-CN"/>
        </w:rPr>
        <w:t>峨眉山市罗目镇人民政府</w:t>
      </w:r>
      <w:r>
        <w:rPr>
          <w:rFonts w:hint="eastAsia"/>
          <w:lang w:val="en-US" w:eastAsia="zh-CN"/>
        </w:rPr>
        <w:t>2025</w:t>
      </w:r>
      <w:r>
        <w:rPr>
          <w:rFonts w:hint="eastAsia"/>
        </w:rPr>
        <w:t>年“三公”经费预算数</w:t>
      </w:r>
      <w:r>
        <w:rPr>
          <w:rFonts w:hint="eastAsia"/>
          <w:lang w:val="en-US" w:eastAsia="zh-CN"/>
        </w:rPr>
        <w:t>12</w:t>
      </w:r>
      <w:r>
        <w:rPr>
          <w:rFonts w:hint="eastAsia"/>
        </w:rPr>
        <w:t>万元</w:t>
      </w:r>
      <w:r>
        <w:rPr>
          <w:rFonts w:hint="eastAsia"/>
          <w:lang w:eastAsia="zh-CN"/>
        </w:rPr>
        <w:t>（</w:t>
      </w:r>
      <w:r>
        <w:rPr>
          <w:rFonts w:hint="eastAsia"/>
        </w:rPr>
        <w:t>其中财政拨款安排“三公”经费</w:t>
      </w:r>
      <w:r>
        <w:rPr>
          <w:rFonts w:hint="eastAsia"/>
          <w:lang w:val="en-US" w:eastAsia="zh-CN"/>
        </w:rPr>
        <w:t>12</w:t>
      </w:r>
      <w:r>
        <w:rPr>
          <w:rFonts w:hint="eastAsia"/>
        </w:rPr>
        <w:t>万元</w:t>
      </w:r>
      <w:r>
        <w:rPr>
          <w:rFonts w:hint="eastAsia"/>
          <w:lang w:eastAsia="zh-CN"/>
        </w:rPr>
        <w:t>），</w:t>
      </w:r>
      <w:r>
        <w:rPr>
          <w:rFonts w:hint="eastAsia"/>
        </w:rPr>
        <w:t>较上年“三公”经费预算数减少</w:t>
      </w:r>
      <w:r>
        <w:rPr>
          <w:rFonts w:hint="eastAsia"/>
          <w:lang w:val="en-US" w:eastAsia="zh-CN"/>
        </w:rPr>
        <w:t>0</w:t>
      </w:r>
      <w:r>
        <w:rPr>
          <w:rFonts w:hint="eastAsia"/>
        </w:rPr>
        <w:t>万元。因公出国（境）经费</w:t>
      </w:r>
      <w:r>
        <w:rPr>
          <w:rFonts w:hint="eastAsia"/>
          <w:lang w:val="en-US" w:eastAsia="zh-CN"/>
        </w:rPr>
        <w:t>0</w:t>
      </w:r>
      <w:r>
        <w:rPr>
          <w:rFonts w:hint="eastAsia"/>
        </w:rPr>
        <w:t>万元，公务接待费</w:t>
      </w:r>
      <w:r>
        <w:rPr>
          <w:rFonts w:hint="eastAsia"/>
          <w:lang w:val="en-US" w:eastAsia="zh-CN"/>
        </w:rPr>
        <w:t>0</w:t>
      </w:r>
      <w:r>
        <w:rPr>
          <w:rFonts w:hint="eastAsia"/>
        </w:rPr>
        <w:t>万元，公务用车购置及运行维护费</w:t>
      </w:r>
      <w:r>
        <w:rPr>
          <w:rFonts w:hint="eastAsia"/>
          <w:lang w:val="en-US" w:eastAsia="zh-CN"/>
        </w:rPr>
        <w:t>12</w:t>
      </w:r>
      <w:r>
        <w:rPr>
          <w:rFonts w:hint="eastAsia"/>
        </w:rPr>
        <w:t>万元。</w:t>
      </w:r>
    </w:p>
    <w:p w14:paraId="2F02DAAE">
      <w:pPr>
        <w:pStyle w:val="4"/>
        <w:bidi w:val="0"/>
        <w:rPr>
          <w:rFonts w:hint="eastAsia"/>
        </w:rPr>
      </w:pPr>
      <w:r>
        <w:rPr>
          <w:rFonts w:hint="eastAsia"/>
          <w:lang w:eastAsia="zh-CN"/>
        </w:rPr>
        <w:t>（一）</w:t>
      </w:r>
      <w:r>
        <w:rPr>
          <w:rFonts w:hint="eastAsia"/>
        </w:rPr>
        <w:t>因公出国（境）经费</w:t>
      </w:r>
    </w:p>
    <w:p w14:paraId="481DA068">
      <w:pPr>
        <w:bidi w:val="0"/>
        <w:rPr>
          <w:rFonts w:hint="eastAsia"/>
        </w:rPr>
      </w:pPr>
      <w:r>
        <w:rPr>
          <w:rFonts w:hint="eastAsia"/>
        </w:rPr>
        <w:t>无因公出国（境）预算。</w:t>
      </w:r>
      <w:r>
        <w:rPr>
          <w:rFonts w:hint="eastAsia"/>
          <w:lang w:val="en-US" w:eastAsia="zh-CN"/>
        </w:rPr>
        <w:t>2025年</w:t>
      </w:r>
      <w:r>
        <w:rPr>
          <w:rFonts w:hint="eastAsia"/>
        </w:rPr>
        <w:t>因公临时出国（境）未安排人次。</w:t>
      </w:r>
    </w:p>
    <w:p w14:paraId="23293E56">
      <w:pPr>
        <w:pStyle w:val="4"/>
        <w:bidi w:val="0"/>
        <w:rPr>
          <w:rFonts w:hint="eastAsia"/>
        </w:rPr>
      </w:pPr>
      <w:r>
        <w:rPr>
          <w:rFonts w:hint="eastAsia"/>
          <w:lang w:eastAsia="zh-CN"/>
        </w:rPr>
        <w:t>（二）</w:t>
      </w:r>
      <w:r>
        <w:rPr>
          <w:rFonts w:hint="eastAsia"/>
        </w:rPr>
        <w:t>公务接待费</w:t>
      </w:r>
    </w:p>
    <w:p w14:paraId="3F65CE14">
      <w:pPr>
        <w:bidi w:val="0"/>
        <w:rPr>
          <w:rFonts w:hint="eastAsia"/>
          <w:lang w:eastAsia="zh-CN"/>
        </w:rPr>
      </w:pPr>
      <w:r>
        <w:rPr>
          <w:rFonts w:hint="eastAsia"/>
          <w:lang w:eastAsia="zh-CN"/>
        </w:rPr>
        <w:t>无公务接待预算。</w:t>
      </w:r>
    </w:p>
    <w:p w14:paraId="314A1AEA">
      <w:pPr>
        <w:pStyle w:val="4"/>
        <w:bidi w:val="0"/>
        <w:rPr>
          <w:rFonts w:hint="eastAsia"/>
          <w:lang w:eastAsia="zh-CN"/>
        </w:rPr>
      </w:pPr>
      <w:r>
        <w:rPr>
          <w:rFonts w:hint="eastAsia"/>
          <w:lang w:eastAsia="zh-CN"/>
        </w:rPr>
        <w:t>（三）</w:t>
      </w:r>
      <w:r>
        <w:rPr>
          <w:rFonts w:hint="eastAsia"/>
        </w:rPr>
        <w:t>公务用车购置及运行维护费</w:t>
      </w:r>
    </w:p>
    <w:p w14:paraId="4D468CEE">
      <w:pPr>
        <w:bidi w:val="0"/>
        <w:rPr>
          <w:rFonts w:hint="eastAsia"/>
          <w:lang w:eastAsia="zh-CN"/>
        </w:rPr>
      </w:pPr>
      <w:r>
        <w:rPr>
          <w:rFonts w:hint="eastAsia"/>
        </w:rPr>
        <w:t>较上年预算减少</w:t>
      </w:r>
      <w:r>
        <w:rPr>
          <w:rFonts w:hint="eastAsia"/>
          <w:lang w:val="en-US" w:eastAsia="zh-CN"/>
        </w:rPr>
        <w:t>0</w:t>
      </w:r>
      <w:r>
        <w:rPr>
          <w:rFonts w:hint="eastAsia"/>
        </w:rPr>
        <w:t>万元，下降</w:t>
      </w:r>
      <w:r>
        <w:rPr>
          <w:rFonts w:hint="eastAsia"/>
          <w:lang w:val="en-US" w:eastAsia="zh-CN"/>
        </w:rPr>
        <w:t>0</w:t>
      </w:r>
      <w:r>
        <w:rPr>
          <w:rFonts w:hint="eastAsia"/>
        </w:rPr>
        <w:t>%。</w:t>
      </w:r>
      <w:r>
        <w:rPr>
          <w:rFonts w:hint="eastAsia"/>
          <w:lang w:eastAsia="zh-CN"/>
        </w:rPr>
        <w:t>与上年持平。</w:t>
      </w:r>
    </w:p>
    <w:p w14:paraId="3C0AD535">
      <w:pPr>
        <w:bidi w:val="0"/>
        <w:rPr>
          <w:rFonts w:hint="eastAsia"/>
        </w:rPr>
      </w:pPr>
      <w:r>
        <w:rPr>
          <w:rFonts w:hint="eastAsia"/>
        </w:rPr>
        <w:t>单位现有公务用车</w:t>
      </w:r>
      <w:r>
        <w:rPr>
          <w:rFonts w:hint="eastAsia"/>
          <w:lang w:val="en-US" w:eastAsia="zh-CN"/>
        </w:rPr>
        <w:t>3</w:t>
      </w:r>
      <w:r>
        <w:rPr>
          <w:rFonts w:hint="eastAsia"/>
        </w:rPr>
        <w:t>辆，其中：轿车</w:t>
      </w:r>
      <w:r>
        <w:rPr>
          <w:rFonts w:hint="eastAsia"/>
          <w:lang w:val="en-US" w:eastAsia="zh-CN"/>
        </w:rPr>
        <w:t>1</w:t>
      </w:r>
      <w:r>
        <w:rPr>
          <w:rFonts w:hint="eastAsia"/>
        </w:rPr>
        <w:t>辆、越野车</w:t>
      </w:r>
      <w:r>
        <w:rPr>
          <w:rFonts w:hint="eastAsia"/>
          <w:lang w:val="en-US" w:eastAsia="zh-CN"/>
        </w:rPr>
        <w:t>1</w:t>
      </w:r>
      <w:r>
        <w:rPr>
          <w:rFonts w:hint="eastAsia"/>
        </w:rPr>
        <w:t>辆、</w:t>
      </w:r>
      <w:r>
        <w:rPr>
          <w:rFonts w:hint="eastAsia"/>
          <w:lang w:eastAsia="zh-CN"/>
        </w:rPr>
        <w:t>微型面包车</w:t>
      </w:r>
      <w:r>
        <w:rPr>
          <w:rFonts w:hint="eastAsia"/>
          <w:lang w:val="en-US" w:eastAsia="zh-CN"/>
        </w:rPr>
        <w:t>1辆</w:t>
      </w:r>
      <w:r>
        <w:rPr>
          <w:rFonts w:hint="eastAsia"/>
        </w:rPr>
        <w:t>。</w:t>
      </w:r>
    </w:p>
    <w:p w14:paraId="0E07B4A2">
      <w:pPr>
        <w:bidi w:val="0"/>
        <w:rPr>
          <w:rFonts w:hint="eastAsia"/>
        </w:rPr>
      </w:pPr>
      <w:r>
        <w:rPr>
          <w:rFonts w:hint="eastAsia"/>
          <w:lang w:val="en-US" w:eastAsia="zh-CN"/>
        </w:rPr>
        <w:t>2025年</w:t>
      </w:r>
      <w:r>
        <w:rPr>
          <w:rFonts w:hint="eastAsia"/>
        </w:rPr>
        <w:t>安排公务用车购置费</w:t>
      </w:r>
      <w:r>
        <w:rPr>
          <w:rFonts w:hint="eastAsia"/>
          <w:lang w:val="en-US" w:eastAsia="zh-CN"/>
        </w:rPr>
        <w:t>0</w:t>
      </w:r>
      <w:r>
        <w:rPr>
          <w:rFonts w:hint="eastAsia"/>
        </w:rPr>
        <w:t>万元。</w:t>
      </w:r>
    </w:p>
    <w:p w14:paraId="1D2B4362">
      <w:pPr>
        <w:bidi w:val="0"/>
        <w:rPr>
          <w:rFonts w:hint="eastAsia"/>
        </w:rPr>
      </w:pPr>
      <w:r>
        <w:rPr>
          <w:rFonts w:hint="eastAsia"/>
          <w:lang w:val="en-US" w:eastAsia="zh-CN"/>
        </w:rPr>
        <w:t>2025年</w:t>
      </w:r>
      <w:r>
        <w:rPr>
          <w:rFonts w:hint="eastAsia"/>
        </w:rPr>
        <w:t>安排公务用车运行维护费</w:t>
      </w:r>
      <w:r>
        <w:rPr>
          <w:rFonts w:hint="eastAsia"/>
          <w:lang w:val="en-US" w:eastAsia="zh-CN"/>
        </w:rPr>
        <w:t>12</w:t>
      </w:r>
      <w:r>
        <w:rPr>
          <w:rFonts w:hint="eastAsia"/>
        </w:rPr>
        <w:t>万元，</w:t>
      </w:r>
      <w:r>
        <w:rPr>
          <w:rFonts w:hint="eastAsia"/>
          <w:lang w:eastAsia="zh-CN"/>
        </w:rPr>
        <w:t>与上年持平，</w:t>
      </w:r>
      <w:r>
        <w:rPr>
          <w:rFonts w:hint="eastAsia"/>
          <w:lang w:val="en-US" w:eastAsia="zh-CN"/>
        </w:rPr>
        <w:t>主要</w:t>
      </w:r>
      <w:r>
        <w:rPr>
          <w:rFonts w:hint="eastAsia"/>
        </w:rPr>
        <w:t>用于</w:t>
      </w:r>
      <w:r>
        <w:rPr>
          <w:rFonts w:hint="eastAsia"/>
          <w:lang w:eastAsia="zh-CN"/>
        </w:rPr>
        <w:t>公务车的燃油费、保险费、维修费等支出</w:t>
      </w:r>
      <w:r>
        <w:rPr>
          <w:rFonts w:hint="eastAsia"/>
        </w:rPr>
        <w:t>。</w:t>
      </w:r>
    </w:p>
    <w:p w14:paraId="323EFBC7">
      <w:pPr>
        <w:pStyle w:val="3"/>
        <w:bidi w:val="0"/>
        <w:rPr>
          <w:rFonts w:hint="eastAsia"/>
        </w:rPr>
      </w:pPr>
      <w:r>
        <w:rPr>
          <w:rFonts w:hint="eastAsia"/>
        </w:rPr>
        <w:t>九、其他重要事项的情况说明</w:t>
      </w:r>
    </w:p>
    <w:p w14:paraId="5EB5D62C">
      <w:pPr>
        <w:pStyle w:val="4"/>
        <w:bidi w:val="0"/>
        <w:rPr>
          <w:rFonts w:hint="eastAsia"/>
        </w:rPr>
      </w:pPr>
      <w:r>
        <w:rPr>
          <w:rFonts w:hint="eastAsia"/>
        </w:rPr>
        <w:t>（一）机关运行经费</w:t>
      </w:r>
    </w:p>
    <w:p w14:paraId="0E4EE1C1">
      <w:pPr>
        <w:bidi w:val="0"/>
        <w:rPr>
          <w:rFonts w:hint="eastAsia"/>
        </w:rPr>
      </w:pPr>
      <w:r>
        <w:rPr>
          <w:rFonts w:hint="eastAsia"/>
          <w:lang w:val="en-US" w:eastAsia="zh-CN"/>
        </w:rPr>
        <w:t>2025年</w:t>
      </w:r>
      <w:r>
        <w:rPr>
          <w:rFonts w:hint="eastAsia"/>
        </w:rPr>
        <w:t>，</w:t>
      </w:r>
      <w:r>
        <w:rPr>
          <w:rFonts w:hint="eastAsia"/>
          <w:lang w:eastAsia="zh-CN"/>
        </w:rPr>
        <w:t>峨眉山市罗目镇人民政府</w:t>
      </w:r>
      <w:r>
        <w:rPr>
          <w:rFonts w:hint="eastAsia"/>
        </w:rPr>
        <w:t>为保障</w:t>
      </w:r>
      <w:r>
        <w:rPr>
          <w:rFonts w:hint="eastAsia"/>
          <w:lang w:eastAsia="zh-CN"/>
        </w:rPr>
        <w:t>机关</w:t>
      </w:r>
      <w:r>
        <w:rPr>
          <w:rFonts w:hint="eastAsia"/>
        </w:rPr>
        <w:t>运行，安排的包括办公及印刷费、邮电费、差旅费、日常维修费、</w:t>
      </w:r>
      <w:r>
        <w:rPr>
          <w:rFonts w:hint="eastAsia"/>
          <w:lang w:eastAsia="zh-CN"/>
        </w:rPr>
        <w:t>办公</w:t>
      </w:r>
      <w:r>
        <w:rPr>
          <w:rFonts w:hint="eastAsia"/>
        </w:rPr>
        <w:t>设备购置费、办公用房水电费、公务用车运行维护费以及其他费用等机关运行经费预算为</w:t>
      </w:r>
      <w:r>
        <w:rPr>
          <w:rFonts w:hint="eastAsia"/>
          <w:lang w:val="en-US" w:eastAsia="zh-CN"/>
        </w:rPr>
        <w:t>146.89</w:t>
      </w:r>
      <w:r>
        <w:rPr>
          <w:rFonts w:hint="eastAsia"/>
        </w:rPr>
        <w:t>万元，较上年预算</w:t>
      </w:r>
      <w:r>
        <w:rPr>
          <w:rFonts w:hint="eastAsia"/>
          <w:lang w:val="en-US" w:eastAsia="zh-CN"/>
        </w:rPr>
        <w:t>20.98</w:t>
      </w:r>
      <w:r>
        <w:rPr>
          <w:rFonts w:hint="eastAsia"/>
        </w:rPr>
        <w:t>万元，增长</w:t>
      </w:r>
      <w:r>
        <w:rPr>
          <w:rFonts w:hint="eastAsia"/>
          <w:lang w:val="en-US" w:eastAsia="zh-CN"/>
        </w:rPr>
        <w:t>16.66</w:t>
      </w:r>
      <w:r>
        <w:rPr>
          <w:rFonts w:hint="eastAsia"/>
        </w:rPr>
        <w:t>%。</w:t>
      </w:r>
    </w:p>
    <w:p w14:paraId="218E07A3">
      <w:pPr>
        <w:pStyle w:val="4"/>
        <w:bidi w:val="0"/>
        <w:rPr>
          <w:rFonts w:hint="eastAsia"/>
        </w:rPr>
      </w:pPr>
      <w:r>
        <w:rPr>
          <w:rFonts w:hint="eastAsia"/>
        </w:rPr>
        <w:t>（二）政府采购情况</w:t>
      </w:r>
    </w:p>
    <w:p w14:paraId="23F8FF94">
      <w:pPr>
        <w:bidi w:val="0"/>
        <w:rPr>
          <w:rFonts w:hint="eastAsia"/>
        </w:rPr>
      </w:pPr>
      <w:r>
        <w:rPr>
          <w:rFonts w:hint="eastAsia"/>
          <w:lang w:val="en-US" w:eastAsia="zh-CN"/>
        </w:rPr>
        <w:t>2025年</w:t>
      </w:r>
      <w:r>
        <w:rPr>
          <w:rFonts w:hint="eastAsia"/>
        </w:rPr>
        <w:t>，</w:t>
      </w:r>
      <w:r>
        <w:rPr>
          <w:rFonts w:hint="eastAsia"/>
          <w:lang w:eastAsia="zh-CN"/>
        </w:rPr>
        <w:t>峨眉山市罗目镇人民政府未</w:t>
      </w:r>
      <w:r>
        <w:rPr>
          <w:rFonts w:hint="eastAsia"/>
        </w:rPr>
        <w:t>安排政府采购预算。</w:t>
      </w:r>
    </w:p>
    <w:p w14:paraId="2B867873">
      <w:pPr>
        <w:pStyle w:val="4"/>
        <w:bidi w:val="0"/>
        <w:rPr>
          <w:rFonts w:hint="eastAsia"/>
        </w:rPr>
      </w:pPr>
      <w:r>
        <w:rPr>
          <w:rFonts w:hint="eastAsia"/>
        </w:rPr>
        <w:t>（三）国有资产占有使用情况</w:t>
      </w:r>
    </w:p>
    <w:p w14:paraId="5758FEDC">
      <w:pPr>
        <w:bidi w:val="0"/>
        <w:rPr>
          <w:rFonts w:hint="eastAsia"/>
        </w:rPr>
      </w:pPr>
      <w:r>
        <w:rPr>
          <w:rFonts w:hint="eastAsia"/>
        </w:rPr>
        <w:t>截至去年底，</w:t>
      </w:r>
      <w:r>
        <w:rPr>
          <w:rFonts w:hint="eastAsia"/>
          <w:lang w:eastAsia="zh-CN"/>
        </w:rPr>
        <w:t>峨眉山市罗目镇人民政府</w:t>
      </w:r>
      <w:r>
        <w:rPr>
          <w:rFonts w:hint="eastAsia"/>
        </w:rPr>
        <w:t>实际共有车辆</w:t>
      </w:r>
      <w:r>
        <w:rPr>
          <w:rFonts w:hint="eastAsia"/>
          <w:lang w:val="en-US" w:eastAsia="zh-CN"/>
        </w:rPr>
        <w:t>3</w:t>
      </w:r>
      <w:r>
        <w:rPr>
          <w:rFonts w:hint="eastAsia"/>
        </w:rPr>
        <w:t>辆。单位价值200万元以上大型设备0台（套）。</w:t>
      </w:r>
    </w:p>
    <w:p w14:paraId="5F4ECAE6">
      <w:pPr>
        <w:bidi w:val="0"/>
        <w:rPr>
          <w:rFonts w:hint="eastAsia"/>
        </w:rPr>
      </w:pPr>
      <w:r>
        <w:rPr>
          <w:rFonts w:hint="eastAsia"/>
          <w:lang w:val="en-US" w:eastAsia="zh-CN"/>
        </w:rPr>
        <w:t>2025年</w:t>
      </w:r>
      <w:r>
        <w:rPr>
          <w:rFonts w:hint="eastAsia"/>
        </w:rPr>
        <w:t>，预算安排购置车辆</w:t>
      </w:r>
      <w:r>
        <w:rPr>
          <w:rFonts w:hint="eastAsia"/>
          <w:lang w:val="en-US" w:eastAsia="zh-CN"/>
        </w:rPr>
        <w:t>0</w:t>
      </w:r>
      <w:r>
        <w:rPr>
          <w:rFonts w:hint="eastAsia"/>
        </w:rPr>
        <w:t>辆及单位价值200万元以上大型设备</w:t>
      </w:r>
      <w:r>
        <w:rPr>
          <w:rFonts w:hint="eastAsia"/>
          <w:lang w:val="en-US" w:eastAsia="zh-CN"/>
        </w:rPr>
        <w:t>0</w:t>
      </w:r>
      <w:r>
        <w:rPr>
          <w:rFonts w:hint="eastAsia"/>
        </w:rPr>
        <w:t>台（套）。</w:t>
      </w:r>
    </w:p>
    <w:p w14:paraId="13B4BB6D">
      <w:pPr>
        <w:pStyle w:val="4"/>
        <w:bidi w:val="0"/>
        <w:rPr>
          <w:rFonts w:hint="eastAsia"/>
        </w:rPr>
      </w:pPr>
      <w:r>
        <w:rPr>
          <w:rFonts w:hint="eastAsia"/>
        </w:rPr>
        <w:t>（四）绩效目标设置情况</w:t>
      </w:r>
      <w:bookmarkStart w:id="0" w:name="_GoBack"/>
      <w:bookmarkEnd w:id="0"/>
    </w:p>
    <w:p w14:paraId="11B2FAE4">
      <w:pPr>
        <w:bidi w:val="0"/>
        <w:rPr>
          <w:rFonts w:hint="eastAsia"/>
        </w:rPr>
      </w:pPr>
      <w:r>
        <w:rPr>
          <w:rFonts w:hint="eastAsia"/>
          <w:lang w:val="en-US" w:eastAsia="zh-CN"/>
        </w:rPr>
        <w:t>2025年</w:t>
      </w:r>
      <w:r>
        <w:rPr>
          <w:rFonts w:hint="eastAsia"/>
        </w:rPr>
        <w:t>，</w:t>
      </w:r>
      <w:r>
        <w:rPr>
          <w:rFonts w:hint="eastAsia"/>
          <w:lang w:eastAsia="zh-CN"/>
        </w:rPr>
        <w:t>峨眉山市罗目镇人民政府</w:t>
      </w:r>
      <w:r>
        <w:rPr>
          <w:rFonts w:hint="eastAsia"/>
        </w:rPr>
        <w:t>按要求实行绩效目标管理，</w:t>
      </w:r>
      <w:r>
        <w:rPr>
          <w:rFonts w:hint="eastAsia"/>
          <w:lang w:eastAsia="zh-CN"/>
        </w:rPr>
        <w:t>部门（</w:t>
      </w:r>
      <w:r>
        <w:rPr>
          <w:rFonts w:hint="eastAsia"/>
          <w:lang w:val="en-US" w:eastAsia="zh-CN"/>
        </w:rPr>
        <w:t>单位）</w:t>
      </w:r>
      <w:r>
        <w:rPr>
          <w:rFonts w:hint="eastAsia"/>
        </w:rPr>
        <w:t>整体绩效目标涉及预算安排</w:t>
      </w:r>
      <w:r>
        <w:rPr>
          <w:rFonts w:hint="eastAsia"/>
          <w:lang w:val="en-US" w:eastAsia="zh-CN"/>
        </w:rPr>
        <w:t>1609.84</w:t>
      </w:r>
      <w:r>
        <w:rPr>
          <w:rFonts w:hint="eastAsia"/>
        </w:rPr>
        <w:t>万元，其中基本支出</w:t>
      </w:r>
      <w:r>
        <w:rPr>
          <w:rFonts w:hint="eastAsia"/>
          <w:lang w:val="en-US" w:eastAsia="zh-CN"/>
        </w:rPr>
        <w:t>1150.48</w:t>
      </w:r>
      <w:r>
        <w:rPr>
          <w:rFonts w:hint="eastAsia"/>
        </w:rPr>
        <w:t>万元，项目支出</w:t>
      </w:r>
      <w:r>
        <w:rPr>
          <w:rFonts w:hint="eastAsia"/>
          <w:lang w:val="en-US" w:eastAsia="zh-CN"/>
        </w:rPr>
        <w:t>459.36</w:t>
      </w:r>
      <w:r>
        <w:rPr>
          <w:rFonts w:hint="eastAsia"/>
        </w:rPr>
        <w:t>万元。其中编制了项目绩效目标的预算</w:t>
      </w:r>
      <w:r>
        <w:rPr>
          <w:rFonts w:hint="eastAsia"/>
          <w:lang w:val="en-US" w:eastAsia="zh-CN"/>
        </w:rPr>
        <w:t>459.36</w:t>
      </w:r>
      <w:r>
        <w:rPr>
          <w:rFonts w:hint="eastAsia"/>
        </w:rPr>
        <w:t>万元，主要为乡镇</w:t>
      </w:r>
      <w:r>
        <w:rPr>
          <w:rFonts w:hint="eastAsia"/>
          <w:lang w:eastAsia="zh-CN"/>
        </w:rPr>
        <w:t>（</w:t>
      </w:r>
      <w:r>
        <w:rPr>
          <w:rFonts w:hint="eastAsia"/>
        </w:rPr>
        <w:t>街道</w:t>
      </w:r>
      <w:r>
        <w:rPr>
          <w:rFonts w:hint="eastAsia"/>
          <w:lang w:eastAsia="zh-CN"/>
        </w:rPr>
        <w:t>）</w:t>
      </w:r>
      <w:r>
        <w:rPr>
          <w:rFonts w:hint="eastAsia"/>
        </w:rPr>
        <w:t>专项业务经费</w:t>
      </w:r>
      <w:r>
        <w:rPr>
          <w:rFonts w:hint="eastAsia"/>
          <w:lang w:eastAsia="zh-CN"/>
        </w:rPr>
        <w:t>、村（社区）顶岗锻炼后备干部经费、关工委经费、峨眉山市临江河罗目段水毁修复工程、驻村第一书记和工作队员经费、村级公共服务经费、村组干部保险经费、村组干部考核奖励、人大代表履职经费、人大代表之家活动及建设费</w:t>
      </w:r>
      <w:r>
        <w:rPr>
          <w:rFonts w:hint="eastAsia"/>
        </w:rPr>
        <w:t>等项目。</w:t>
      </w:r>
    </w:p>
    <w:p w14:paraId="3121B62B">
      <w:pPr>
        <w:pStyle w:val="3"/>
        <w:bidi w:val="0"/>
        <w:rPr>
          <w:rFonts w:hint="eastAsia"/>
        </w:rPr>
      </w:pPr>
      <w:r>
        <w:rPr>
          <w:rFonts w:hint="eastAsia"/>
        </w:rPr>
        <w:t>十、名词解释</w:t>
      </w:r>
    </w:p>
    <w:p w14:paraId="763BD166">
      <w:pPr>
        <w:bidi w:val="0"/>
        <w:rPr>
          <w:rFonts w:hint="eastAsia"/>
        </w:rPr>
      </w:pPr>
      <w:r>
        <w:rPr>
          <w:rFonts w:hint="eastAsia"/>
        </w:rPr>
        <w:t>财政拨款收支情况：指一般公共预算、政府性基金预算、国有资产经营预算拨款收支情况。</w:t>
      </w:r>
    </w:p>
    <w:p w14:paraId="71917CC8">
      <w:pPr>
        <w:bidi w:val="0"/>
        <w:rPr>
          <w:rFonts w:hint="eastAsia"/>
        </w:rPr>
      </w:pPr>
      <w:r>
        <w:rPr>
          <w:rFonts w:hint="eastAsia"/>
        </w:rPr>
        <w:t>一般公共预算拨款收入：指本级财政当年拨付的资金。</w:t>
      </w:r>
    </w:p>
    <w:p w14:paraId="51B74CB9">
      <w:pPr>
        <w:bidi w:val="0"/>
        <w:rPr>
          <w:rFonts w:hint="eastAsia"/>
        </w:rPr>
      </w:pPr>
      <w:r>
        <w:rPr>
          <w:rFonts w:hint="eastAsia"/>
        </w:rPr>
        <w:t>其他收入：指除上述“财政拨款收入”、“事业收入”、“经营收入”等以外的收入。主要是</w:t>
      </w:r>
      <w:r>
        <w:rPr>
          <w:rFonts w:hint="eastAsia"/>
          <w:lang w:eastAsia="zh-CN"/>
        </w:rPr>
        <w:t>机关内非经营性收入</w:t>
      </w:r>
      <w:r>
        <w:rPr>
          <w:rFonts w:hint="eastAsia"/>
        </w:rPr>
        <w:t>等。</w:t>
      </w:r>
    </w:p>
    <w:p w14:paraId="6A0C880F">
      <w:pPr>
        <w:bidi w:val="0"/>
        <w:rPr>
          <w:rFonts w:hint="eastAsia"/>
          <w:lang w:eastAsia="zh-CN"/>
        </w:rPr>
      </w:pPr>
      <w:r>
        <w:rPr>
          <w:rFonts w:hint="eastAsia"/>
        </w:rPr>
        <w:t>一般公共服务（类）政府办公厅（室）及相关机构事务（款）行政运行（项</w:t>
      </w:r>
      <w:r>
        <w:rPr>
          <w:rFonts w:hint="eastAsia"/>
          <w:lang w:val="en-US" w:eastAsia="zh-CN"/>
        </w:rPr>
        <w:t>）</w:t>
      </w:r>
      <w:r>
        <w:rPr>
          <w:rFonts w:hint="eastAsia"/>
        </w:rPr>
        <w:t>：指</w:t>
      </w:r>
      <w:r>
        <w:rPr>
          <w:rFonts w:hint="eastAsia"/>
          <w:lang w:eastAsia="zh-CN"/>
        </w:rPr>
        <w:t>反映行政单位（包括实行公务员管理的事业单位）的基本支出。</w:t>
      </w:r>
    </w:p>
    <w:p w14:paraId="56A14B39">
      <w:pPr>
        <w:bidi w:val="0"/>
        <w:rPr>
          <w:rFonts w:hint="eastAsia"/>
          <w:lang w:eastAsia="zh-CN"/>
        </w:rPr>
      </w:pPr>
      <w:r>
        <w:rPr>
          <w:rFonts w:hint="eastAsia"/>
        </w:rPr>
        <w:t>一般公共服务（类）政府办公厅（室）及相关机构事务（款）</w:t>
      </w:r>
      <w:r>
        <w:rPr>
          <w:rFonts w:hint="eastAsia"/>
          <w:lang w:eastAsia="zh-CN"/>
        </w:rPr>
        <w:t>其他</w:t>
      </w:r>
      <w:r>
        <w:rPr>
          <w:rFonts w:hint="eastAsia"/>
        </w:rPr>
        <w:t>政府办公厅（室）及相关机构事务（项</w:t>
      </w:r>
      <w:r>
        <w:rPr>
          <w:rFonts w:hint="eastAsia"/>
          <w:lang w:val="en-US" w:eastAsia="zh-CN"/>
        </w:rPr>
        <w:t>）</w:t>
      </w:r>
      <w:r>
        <w:rPr>
          <w:rFonts w:hint="eastAsia"/>
        </w:rPr>
        <w:t>：</w:t>
      </w:r>
      <w:r>
        <w:rPr>
          <w:rFonts w:hint="eastAsia"/>
          <w:lang w:eastAsia="zh-CN"/>
        </w:rPr>
        <w:t>反映除上述项目以外的其他</w:t>
      </w:r>
      <w:r>
        <w:rPr>
          <w:rFonts w:hint="eastAsia"/>
        </w:rPr>
        <w:t>政府办公厅（室）及相关机构事务</w:t>
      </w:r>
      <w:r>
        <w:rPr>
          <w:rFonts w:hint="eastAsia"/>
          <w:lang w:eastAsia="zh-CN"/>
        </w:rPr>
        <w:t>支出。</w:t>
      </w:r>
    </w:p>
    <w:p w14:paraId="3183E773">
      <w:pPr>
        <w:bidi w:val="0"/>
        <w:rPr>
          <w:rFonts w:hint="eastAsia"/>
          <w:lang w:eastAsia="zh-CN"/>
        </w:rPr>
      </w:pPr>
      <w:r>
        <w:rPr>
          <w:rFonts w:hint="eastAsia"/>
        </w:rPr>
        <w:t>一般公共服务（类）</w:t>
      </w:r>
      <w:r>
        <w:rPr>
          <w:rFonts w:hint="eastAsia"/>
          <w:lang w:eastAsia="zh-CN"/>
        </w:rPr>
        <w:t>社会工作事务</w:t>
      </w:r>
      <w:r>
        <w:rPr>
          <w:rFonts w:hint="eastAsia"/>
        </w:rPr>
        <w:t>（款）</w:t>
      </w:r>
      <w:r>
        <w:rPr>
          <w:rFonts w:hint="eastAsia"/>
          <w:lang w:eastAsia="zh-CN"/>
        </w:rPr>
        <w:t>专项业务</w:t>
      </w:r>
      <w:r>
        <w:rPr>
          <w:rFonts w:hint="eastAsia"/>
        </w:rPr>
        <w:t>（项）：</w:t>
      </w:r>
      <w:r>
        <w:rPr>
          <w:rFonts w:hint="eastAsia"/>
          <w:lang w:eastAsia="zh-CN"/>
        </w:rPr>
        <w:t>反映社会工作部门开展专项业务活动的支出。</w:t>
      </w:r>
    </w:p>
    <w:p w14:paraId="35D01760">
      <w:pPr>
        <w:bidi w:val="0"/>
        <w:rPr>
          <w:rFonts w:hint="eastAsia"/>
          <w:lang w:eastAsia="zh-CN"/>
        </w:rPr>
      </w:pPr>
      <w:r>
        <w:rPr>
          <w:rFonts w:hint="eastAsia"/>
          <w:lang w:val="en-US" w:eastAsia="zh-CN"/>
        </w:rPr>
        <w:t>社会保障和就业支出（类）人力资源和社会保障管理事务（款）其他人力资源和社会保障管理事务支出（项）：用于单位“三支一扶”人员的支出。</w:t>
      </w:r>
    </w:p>
    <w:p w14:paraId="2A9FFFFF">
      <w:pPr>
        <w:bidi w:val="0"/>
        <w:rPr>
          <w:rFonts w:hint="eastAsia"/>
        </w:rPr>
      </w:pPr>
      <w:r>
        <w:rPr>
          <w:rFonts w:hint="eastAsia"/>
          <w:lang w:val="en-US" w:eastAsia="zh-CN"/>
        </w:rPr>
        <w:t>社会保障和就业（类）行政事业单位养老支出（款）机关事业单位基本养老保险支出（项）</w:t>
      </w:r>
      <w:r>
        <w:rPr>
          <w:rFonts w:hint="eastAsia"/>
        </w:rPr>
        <w:t>：指</w:t>
      </w:r>
      <w:r>
        <w:rPr>
          <w:rFonts w:hint="eastAsia"/>
          <w:lang w:eastAsia="zh-CN"/>
        </w:rPr>
        <w:t>主要用于本单位职工基本养老保险缴费。</w:t>
      </w:r>
    </w:p>
    <w:p w14:paraId="52B036AA">
      <w:pPr>
        <w:bidi w:val="0"/>
        <w:rPr>
          <w:rFonts w:hint="eastAsia"/>
          <w:lang w:val="en-US" w:eastAsia="zh-CN"/>
        </w:rPr>
      </w:pPr>
      <w:r>
        <w:rPr>
          <w:rFonts w:hint="eastAsia"/>
          <w:lang w:val="en-US" w:eastAsia="zh-CN"/>
        </w:rPr>
        <w:t>社会保障和就业（类）行政事业单位养老支出（款）机关事业单位职业年金缴费支出（项）</w:t>
      </w:r>
      <w:r>
        <w:rPr>
          <w:rFonts w:hint="eastAsia"/>
        </w:rPr>
        <w:t>：指</w:t>
      </w:r>
      <w:r>
        <w:rPr>
          <w:rFonts w:hint="eastAsia"/>
          <w:lang w:eastAsia="zh-CN"/>
        </w:rPr>
        <w:t>主要用于单位内职工职业年金缴费。</w:t>
      </w:r>
    </w:p>
    <w:p w14:paraId="2D429755">
      <w:pPr>
        <w:bidi w:val="0"/>
        <w:rPr>
          <w:rFonts w:hint="eastAsia"/>
          <w:lang w:eastAsia="zh-CN"/>
        </w:rPr>
      </w:pPr>
      <w:r>
        <w:rPr>
          <w:rFonts w:hint="eastAsia"/>
          <w:lang w:val="en-US" w:eastAsia="zh-CN"/>
        </w:rPr>
        <w:t>社会保障和就业（类）抚恤（款）其他优抚支出（项）</w:t>
      </w:r>
      <w:r>
        <w:rPr>
          <w:rFonts w:hint="eastAsia"/>
        </w:rPr>
        <w:t>：指</w:t>
      </w:r>
      <w:r>
        <w:rPr>
          <w:rFonts w:hint="eastAsia"/>
          <w:lang w:eastAsia="zh-CN"/>
        </w:rPr>
        <w:t>用于单位遗属生活补助的支出。</w:t>
      </w:r>
    </w:p>
    <w:p w14:paraId="00231D9B">
      <w:pPr>
        <w:bidi w:val="0"/>
        <w:rPr>
          <w:rFonts w:hint="eastAsia"/>
          <w:lang w:eastAsia="zh-CN"/>
        </w:rPr>
      </w:pPr>
      <w:r>
        <w:rPr>
          <w:rFonts w:hint="eastAsia"/>
          <w:lang w:val="en-US" w:eastAsia="zh-CN"/>
        </w:rPr>
        <w:t>社会保障和就业（类）其他社会保障和就业支出（款）其他社会保障和就业支出（项）</w:t>
      </w:r>
      <w:r>
        <w:rPr>
          <w:rFonts w:hint="eastAsia"/>
        </w:rPr>
        <w:t>：指</w:t>
      </w:r>
      <w:r>
        <w:rPr>
          <w:rFonts w:hint="eastAsia"/>
          <w:lang w:eastAsia="zh-CN"/>
        </w:rPr>
        <w:t>用于机关职工工伤保险和失业保险的支出。</w:t>
      </w:r>
    </w:p>
    <w:p w14:paraId="77745727">
      <w:pPr>
        <w:bidi w:val="0"/>
        <w:rPr>
          <w:rFonts w:hint="eastAsia"/>
          <w:lang w:eastAsia="zh-CN"/>
        </w:rPr>
      </w:pPr>
      <w:r>
        <w:rPr>
          <w:rFonts w:hint="eastAsia"/>
          <w:lang w:val="en-US" w:eastAsia="zh-CN"/>
        </w:rPr>
        <w:t>卫生健康（类）行政事业单位医疗（款）行政单位医疗（项）</w:t>
      </w:r>
      <w:r>
        <w:rPr>
          <w:rFonts w:hint="eastAsia"/>
        </w:rPr>
        <w:t>：指</w:t>
      </w:r>
      <w:r>
        <w:rPr>
          <w:rFonts w:hint="eastAsia"/>
          <w:lang w:val="en-US" w:eastAsia="zh-CN"/>
        </w:rPr>
        <w:t>财政部门安排的行政单位基本医疗保险缴费经费。</w:t>
      </w:r>
    </w:p>
    <w:p w14:paraId="3AFD3EFA">
      <w:pPr>
        <w:bidi w:val="0"/>
        <w:rPr>
          <w:rFonts w:hint="eastAsia"/>
          <w:lang w:val="en-US" w:eastAsia="zh-CN"/>
        </w:rPr>
      </w:pPr>
      <w:r>
        <w:rPr>
          <w:rFonts w:hint="eastAsia"/>
          <w:lang w:val="en-US" w:eastAsia="zh-CN"/>
        </w:rPr>
        <w:t>卫生健康（类）行政事业单位医疗（款）事业单位医疗（项）</w:t>
      </w:r>
      <w:r>
        <w:rPr>
          <w:rFonts w:hint="eastAsia"/>
        </w:rPr>
        <w:t>：指</w:t>
      </w:r>
      <w:r>
        <w:rPr>
          <w:rFonts w:hint="eastAsia"/>
          <w:lang w:val="en-US" w:eastAsia="zh-CN"/>
        </w:rPr>
        <w:t>财政部门安排的事业单位基本医疗保险缴费经费。</w:t>
      </w:r>
    </w:p>
    <w:p w14:paraId="69A5E706">
      <w:pPr>
        <w:bidi w:val="0"/>
        <w:rPr>
          <w:rFonts w:hint="eastAsia"/>
          <w:lang w:val="en-US" w:eastAsia="zh-CN"/>
        </w:rPr>
      </w:pPr>
      <w:r>
        <w:rPr>
          <w:rFonts w:hint="eastAsia"/>
          <w:lang w:val="en-US" w:eastAsia="zh-CN"/>
        </w:rPr>
        <w:t>卫生健康（类）行政事业单位医疗（款）公务员医疗补助（项）：用于公务员医疗补助经费的支出。</w:t>
      </w:r>
    </w:p>
    <w:p w14:paraId="3C5C59D0">
      <w:pPr>
        <w:bidi w:val="0"/>
        <w:rPr>
          <w:rFonts w:hint="eastAsia"/>
          <w:lang w:val="en-US" w:eastAsia="zh-CN"/>
        </w:rPr>
      </w:pPr>
      <w:r>
        <w:rPr>
          <w:rFonts w:hint="eastAsia"/>
          <w:lang w:val="en-US" w:eastAsia="zh-CN"/>
        </w:rPr>
        <w:t>农林水（类）农业农村（款）事业运行（项）</w:t>
      </w:r>
      <w:r>
        <w:rPr>
          <w:rFonts w:hint="eastAsia"/>
        </w:rPr>
        <w:t>：指</w:t>
      </w:r>
      <w:r>
        <w:rPr>
          <w:rFonts w:hint="eastAsia"/>
          <w:lang w:eastAsia="zh-CN"/>
        </w:rPr>
        <w:t>用于政府为保障正常运行、开展农、林、水日常工作的支出。</w:t>
      </w:r>
    </w:p>
    <w:p w14:paraId="3C317D72">
      <w:pPr>
        <w:bidi w:val="0"/>
        <w:rPr>
          <w:rFonts w:hint="eastAsia"/>
          <w:lang w:eastAsia="zh-CN"/>
        </w:rPr>
      </w:pPr>
      <w:r>
        <w:rPr>
          <w:rFonts w:hint="eastAsia"/>
          <w:lang w:val="en-US" w:eastAsia="zh-CN"/>
        </w:rPr>
        <w:t>农林水（类）农业农村（款）其他农业农村支出（项）</w:t>
      </w:r>
      <w:r>
        <w:rPr>
          <w:rFonts w:hint="eastAsia"/>
        </w:rPr>
        <w:t>：指</w:t>
      </w:r>
      <w:r>
        <w:rPr>
          <w:rFonts w:hint="eastAsia"/>
          <w:lang w:eastAsia="zh-CN"/>
        </w:rPr>
        <w:t>用于乡镇专项业务、关工委经费、交管办和村级劝导员等项目。</w:t>
      </w:r>
    </w:p>
    <w:p w14:paraId="6B7A350E">
      <w:pPr>
        <w:bidi w:val="0"/>
        <w:rPr>
          <w:rFonts w:hint="eastAsia"/>
          <w:lang w:eastAsia="zh-CN"/>
        </w:rPr>
      </w:pPr>
      <w:r>
        <w:rPr>
          <w:rFonts w:hint="eastAsia"/>
          <w:lang w:val="en-US" w:eastAsia="zh-CN"/>
        </w:rPr>
        <w:t>农林水（类）农村综合改革（款）对村民委员会和村党支部的补助（项）</w:t>
      </w:r>
      <w:r>
        <w:rPr>
          <w:rFonts w:hint="eastAsia"/>
        </w:rPr>
        <w:t>：指</w:t>
      </w:r>
      <w:r>
        <w:rPr>
          <w:rFonts w:hint="eastAsia"/>
          <w:lang w:eastAsia="zh-CN"/>
        </w:rPr>
        <w:t>用于对村民委员会和村党支部的补助。</w:t>
      </w:r>
    </w:p>
    <w:p w14:paraId="22D61841">
      <w:pPr>
        <w:bidi w:val="0"/>
        <w:rPr>
          <w:rFonts w:hint="eastAsia"/>
        </w:rPr>
      </w:pPr>
      <w:r>
        <w:rPr>
          <w:rFonts w:hint="eastAsia"/>
        </w:rPr>
        <w:t>住房保障（类）住房改革支出（款）住房公积金（项）：指</w:t>
      </w:r>
      <w:r>
        <w:rPr>
          <w:rFonts w:hint="eastAsia"/>
          <w:lang w:eastAsia="zh-CN"/>
        </w:rPr>
        <w:t>行政事业单位</w:t>
      </w:r>
      <w:r>
        <w:rPr>
          <w:rFonts w:hint="eastAsia"/>
        </w:rPr>
        <w:t>按人力资源和社会保障部、财政部规定的基本工资和津贴补贴以及规定比例为职工缴纳的住房公积金支出。</w:t>
      </w:r>
    </w:p>
    <w:p w14:paraId="7547E83C">
      <w:pPr>
        <w:bidi w:val="0"/>
        <w:rPr>
          <w:rFonts w:hint="eastAsia"/>
        </w:rPr>
      </w:pPr>
      <w:r>
        <w:rPr>
          <w:rFonts w:hint="eastAsia"/>
        </w:rPr>
        <w:t>基本支出：指为保障机构正常运转、完成日常工作任务而发生的人员支出和公用支出。</w:t>
      </w:r>
    </w:p>
    <w:p w14:paraId="16EA93EC">
      <w:pPr>
        <w:bidi w:val="0"/>
        <w:rPr>
          <w:rFonts w:hint="eastAsia"/>
        </w:rPr>
      </w:pPr>
      <w:r>
        <w:rPr>
          <w:rFonts w:hint="eastAsia"/>
        </w:rPr>
        <w:t xml:space="preserve">项目支出：指在基本支出之外为完成特定行政任务和事业发展目标所发生的支出。 </w:t>
      </w:r>
    </w:p>
    <w:p w14:paraId="62867E9E">
      <w:pPr>
        <w:bidi w:val="0"/>
        <w:rPr>
          <w:rFonts w:hint="eastAsia"/>
        </w:rPr>
      </w:pPr>
      <w:r>
        <w:rPr>
          <w:rFonts w:hint="eastAsia"/>
          <w:lang w:eastAsia="zh-CN"/>
        </w:rPr>
        <w:t>“三公”经费</w:t>
      </w:r>
      <w:r>
        <w:rPr>
          <w:rFonts w:hint="eastAsia"/>
        </w:rPr>
        <w:t>：纳入预算管理的“三公”经费，是指部门</w:t>
      </w:r>
      <w:r>
        <w:rPr>
          <w:rFonts w:hint="eastAsia"/>
          <w:lang w:eastAsia="zh-CN"/>
        </w:rPr>
        <w:t>（单位）</w:t>
      </w:r>
      <w:r>
        <w:rPr>
          <w:rFonts w:hint="eastAsi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E218F3C">
      <w:pPr>
        <w:bidi w:val="0"/>
      </w:pPr>
    </w:p>
    <w:sectPr>
      <w:footerReference r:id="rId5" w:type="default"/>
      <w:footerReference r:id="rId6" w:type="even"/>
      <w:pgSz w:w="11906" w:h="16838"/>
      <w:pgMar w:top="2041" w:right="1468" w:bottom="1587" w:left="1468" w:header="851"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1B93">
    <w:pPr>
      <w:pStyle w:val="10"/>
      <w:wordWrap w:val="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F439AE">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F439AE">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E92B">
    <w:pPr>
      <w:pStyle w:val="10"/>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BCE51A">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0BCE51A">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OTliMDE5MDRhOGE0NzQ0ZWIxOGE0ZDdkN2Q1ZjAifQ=="/>
    <w:docVar w:name="KSO_WPS_MARK_KEY" w:val="ff9f30ca-68e9-423b-8bda-43fa487dd69d"/>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C94F87"/>
    <w:rsid w:val="15D35DF5"/>
    <w:rsid w:val="1A4D518E"/>
    <w:rsid w:val="20C1344C"/>
    <w:rsid w:val="21D6157A"/>
    <w:rsid w:val="270B2E60"/>
    <w:rsid w:val="276557C3"/>
    <w:rsid w:val="28D60CEA"/>
    <w:rsid w:val="2B176565"/>
    <w:rsid w:val="2BE1296B"/>
    <w:rsid w:val="2CE3280B"/>
    <w:rsid w:val="2D7E5BA8"/>
    <w:rsid w:val="2ED21556"/>
    <w:rsid w:val="2EFF299B"/>
    <w:rsid w:val="36DD628E"/>
    <w:rsid w:val="38922D5C"/>
    <w:rsid w:val="3C21458C"/>
    <w:rsid w:val="3C6F5A34"/>
    <w:rsid w:val="3EE741B8"/>
    <w:rsid w:val="40C8289D"/>
    <w:rsid w:val="41D97316"/>
    <w:rsid w:val="46C53364"/>
    <w:rsid w:val="472A5D26"/>
    <w:rsid w:val="493C20A5"/>
    <w:rsid w:val="49DF285C"/>
    <w:rsid w:val="4DEE5E92"/>
    <w:rsid w:val="4F104040"/>
    <w:rsid w:val="50041FB8"/>
    <w:rsid w:val="623B0A18"/>
    <w:rsid w:val="630D0E9B"/>
    <w:rsid w:val="67680A20"/>
    <w:rsid w:val="67D2734F"/>
    <w:rsid w:val="6D1D1129"/>
    <w:rsid w:val="6FD95933"/>
    <w:rsid w:val="70C401D1"/>
    <w:rsid w:val="745F682E"/>
    <w:rsid w:val="7697339E"/>
    <w:rsid w:val="7B901CA0"/>
    <w:rsid w:val="7CFF3DF8"/>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keepNext w:val="0"/>
      <w:keepLines w:val="0"/>
      <w:pageBreakBefore w:val="0"/>
      <w:widowControl w:val="0"/>
      <w:kinsoku/>
      <w:wordWrap/>
      <w:overflowPunct/>
      <w:topLinePunct w:val="0"/>
      <w:autoSpaceDE/>
      <w:autoSpaceDN/>
      <w:bidi w:val="0"/>
      <w:adjustRightInd/>
      <w:snapToGrid/>
      <w:spacing w:line="600" w:lineRule="exact"/>
      <w:ind w:firstLine="1304" w:firstLineChars="200"/>
      <w:jc w:val="both"/>
      <w:textAlignment w:val="auto"/>
    </w:pPr>
    <w:rPr>
      <w:rFonts w:ascii="Times New Roman" w:hAnsi="Times New Roman" w:eastAsia="仿宋_GB2312" w:cs="Times New Roman"/>
      <w:color w:val="000000"/>
      <w:w w:val="100"/>
      <w:kern w:val="2"/>
      <w:sz w:val="32"/>
      <w:szCs w:val="32"/>
      <w:lang w:val="en-US" w:eastAsia="zh-CN" w:bidi="ar-SA"/>
    </w:rPr>
  </w:style>
  <w:style w:type="paragraph" w:styleId="2">
    <w:name w:val="heading 1"/>
    <w:basedOn w:val="1"/>
    <w:next w:val="1"/>
    <w:qFormat/>
    <w:uiPriority w:val="0"/>
    <w:pPr>
      <w:spacing w:line="700" w:lineRule="exact"/>
      <w:ind w:left="0" w:right="0" w:firstLine="0" w:firstLineChars="0"/>
      <w:jc w:val="center"/>
      <w:outlineLvl w:val="0"/>
    </w:pPr>
    <w:rPr>
      <w:rFonts w:ascii="Times New Roman" w:hAnsi="Times New Roman" w:eastAsia="方正小标宋简体" w:cs="方正小标宋简体"/>
      <w:sz w:val="44"/>
      <w:szCs w:val="44"/>
    </w:rPr>
  </w:style>
  <w:style w:type="paragraph" w:styleId="3">
    <w:name w:val="heading 2"/>
    <w:basedOn w:val="1"/>
    <w:next w:val="1"/>
    <w:link w:val="21"/>
    <w:unhideWhenUsed/>
    <w:qFormat/>
    <w:uiPriority w:val="0"/>
    <w:pPr>
      <w:outlineLvl w:val="1"/>
    </w:pPr>
    <w:rPr>
      <w:rFonts w:ascii="Times New Roman" w:hAnsi="Times New Roman" w:eastAsia="黑体" w:cs="Times New Roman"/>
      <w:color w:val="000000"/>
      <w:w w:val="100"/>
      <w:kern w:val="2"/>
      <w:sz w:val="32"/>
      <w:szCs w:val="32"/>
      <w:lang w:val="en-US" w:eastAsia="zh-CN" w:bidi="ar-SA"/>
    </w:rPr>
  </w:style>
  <w:style w:type="paragraph" w:styleId="4">
    <w:name w:val="heading 3"/>
    <w:basedOn w:val="1"/>
    <w:next w:val="1"/>
    <w:link w:val="22"/>
    <w:unhideWhenUsed/>
    <w:qFormat/>
    <w:uiPriority w:val="0"/>
    <w:pPr>
      <w:widowControl/>
      <w:outlineLvl w:val="2"/>
    </w:pPr>
    <w:rPr>
      <w:rFonts w:ascii="Times New Roman" w:hAnsi="Times New Roman" w:eastAsia="楷体_GB2312" w:cs="Times New Roman"/>
      <w:color w:val="000000"/>
      <w:w w:val="100"/>
      <w:kern w:val="2"/>
      <w:sz w:val="32"/>
      <w:szCs w:val="32"/>
      <w:lang w:val="en-US" w:eastAsia="zh-CN" w:bidi="ar-SA"/>
    </w:rPr>
  </w:style>
  <w:style w:type="character" w:default="1" w:styleId="18">
    <w:name w:val="Default Paragraph Font"/>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line="280" w:lineRule="exact"/>
      <w:jc w:val="center"/>
    </w:pPr>
    <w:rPr>
      <w:sz w:val="28"/>
    </w:rPr>
  </w:style>
  <w:style w:type="paragraph" w:styleId="7">
    <w:name w:val="Body Text Indent"/>
    <w:basedOn w:val="1"/>
    <w:qFormat/>
    <w:uiPriority w:val="0"/>
    <w:pPr>
      <w:spacing w:after="120" w:afterLines="0" w:afterAutospacing="0"/>
      <w:ind w:left="420" w:leftChars="200"/>
    </w:pPr>
  </w:style>
  <w:style w:type="paragraph" w:styleId="8">
    <w:name w:val="Plain Text"/>
    <w:basedOn w:val="1"/>
    <w:uiPriority w:val="0"/>
    <w:rPr>
      <w:rFonts w:ascii="宋体" w:hAnsi="Courier New"/>
    </w:rPr>
  </w:style>
  <w:style w:type="paragraph" w:styleId="9">
    <w:name w:val="Balloon Text"/>
    <w:basedOn w:val="1"/>
    <w:qFormat/>
    <w:uiPriority w:val="0"/>
    <w:rPr>
      <w:sz w:val="18"/>
      <w:szCs w:val="18"/>
    </w:rPr>
  </w:style>
  <w:style w:type="paragraph" w:styleId="10">
    <w:name w:val="footer"/>
    <w:basedOn w:val="1"/>
    <w:link w:val="23"/>
    <w:qFormat/>
    <w:uiPriority w:val="0"/>
    <w:pPr>
      <w:tabs>
        <w:tab w:val="center" w:pos="4153"/>
        <w:tab w:val="right" w:pos="8306"/>
      </w:tabs>
      <w:snapToGrid w:val="0"/>
      <w:ind w:left="320" w:leftChars="100" w:right="320" w:rightChars="100" w:firstLine="0" w:firstLineChars="0"/>
      <w:jc w:val="center"/>
    </w:pPr>
    <w:rPr>
      <w:rFonts w:ascii="宋体" w:hAnsi="宋体" w:eastAsia="宋体" w:cs="宋体"/>
      <w:sz w:val="28"/>
      <w:szCs w:val="2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uiPriority w:val="0"/>
    <w:rPr>
      <w:sz w:val="24"/>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7"/>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NormalCharacter"/>
    <w:link w:val="1"/>
    <w:semiHidden/>
    <w:qFormat/>
    <w:uiPriority w:val="0"/>
    <w:rPr>
      <w:rFonts w:ascii="Times New Roman" w:hAnsi="Times New Roman" w:eastAsia="仿宋_GB2312" w:cs="Times New Roman"/>
      <w:color w:val="000000"/>
      <w:w w:val="100"/>
      <w:kern w:val="2"/>
      <w:sz w:val="32"/>
      <w:szCs w:val="32"/>
      <w:lang w:val="en-US" w:eastAsia="zh-CN" w:bidi="ar-SA"/>
    </w:rPr>
  </w:style>
  <w:style w:type="character" w:customStyle="1" w:styleId="21">
    <w:name w:val="标题 2 Char"/>
    <w:link w:val="3"/>
    <w:qFormat/>
    <w:uiPriority w:val="0"/>
    <w:rPr>
      <w:rFonts w:ascii="Times New Roman" w:hAnsi="Times New Roman" w:eastAsia="黑体" w:cs="Times New Roman"/>
      <w:color w:val="000000"/>
      <w:w w:val="100"/>
      <w:kern w:val="2"/>
      <w:sz w:val="32"/>
      <w:szCs w:val="32"/>
      <w:lang w:val="en-US" w:eastAsia="zh-CN" w:bidi="ar-SA"/>
    </w:rPr>
  </w:style>
  <w:style w:type="character" w:customStyle="1" w:styleId="22">
    <w:name w:val="标题 3 Char"/>
    <w:link w:val="4"/>
    <w:qFormat/>
    <w:uiPriority w:val="0"/>
    <w:rPr>
      <w:rFonts w:ascii="Times New Roman" w:hAnsi="Times New Roman" w:eastAsia="楷体_GB2312" w:cs="Times New Roman"/>
      <w:color w:val="000000"/>
      <w:w w:val="100"/>
      <w:kern w:val="2"/>
      <w:sz w:val="32"/>
      <w:szCs w:val="32"/>
      <w:lang w:val="en-US" w:eastAsia="zh-CN" w:bidi="ar-SA"/>
    </w:rPr>
  </w:style>
  <w:style w:type="character" w:customStyle="1" w:styleId="23">
    <w:name w:val="页脚 Char"/>
    <w:link w:val="10"/>
    <w:qFormat/>
    <w:uiPriority w:val="0"/>
    <w:rPr>
      <w:rFonts w:ascii="宋体" w:hAnsi="宋体" w:eastAsia="宋体" w:cs="宋体"/>
      <w:sz w:val="28"/>
      <w:szCs w:val="28"/>
    </w:rPr>
  </w:style>
  <w:style w:type="paragraph" w:customStyle="1" w:styleId="2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实施方案正文"/>
    <w:basedOn w:val="1"/>
    <w:qFormat/>
    <w:uiPriority w:val="0"/>
    <w:pPr>
      <w:ind w:firstLine="566" w:firstLineChars="202"/>
    </w:pPr>
    <w:rPr>
      <w:rFonts w:ascii="等线" w:hAnsi="等线" w:eastAsia="等线"/>
      <w:szCs w:val="28"/>
    </w:rPr>
  </w:style>
  <w:style w:type="paragraph" w:customStyle="1" w:styleId="26">
    <w:name w:val="Table Paragraph"/>
    <w:basedOn w:val="1"/>
    <w:qFormat/>
    <w:uiPriority w:val="1"/>
    <w:pPr>
      <w:spacing w:before="107"/>
      <w:ind w:left="225" w:right="216"/>
      <w:jc w:val="center"/>
    </w:pPr>
    <w:rPr>
      <w:rFonts w:ascii="仿宋" w:hAnsi="仿宋" w:eastAsia="仿宋" w:cs="仿宋"/>
      <w:lang w:val="zh-CN" w:eastAsia="zh-CN" w:bidi="zh-CN"/>
    </w:rPr>
  </w:style>
  <w:style w:type="paragraph" w:styleId="27">
    <w:name w:val="List Paragraph"/>
    <w:basedOn w:val="1"/>
    <w:qFormat/>
    <w:uiPriority w:val="1"/>
    <w:pPr>
      <w:spacing w:before="214"/>
      <w:ind w:left="1082" w:hanging="481"/>
    </w:pPr>
    <w:rPr>
      <w:rFonts w:ascii="仿宋" w:hAnsi="仿宋" w:eastAsia="仿宋" w:cs="仿宋"/>
      <w:lang w:val="zh-CN" w:eastAsia="zh-CN" w:bidi="zh-CN"/>
    </w:rPr>
  </w:style>
  <w:style w:type="table" w:customStyle="1" w:styleId="28">
    <w:name w:val="Table Normal"/>
    <w:unhideWhenUsed/>
    <w:qFormat/>
    <w:uiPriority w:val="2"/>
    <w:tblPr>
      <w:tblCellMar>
        <w:top w:w="0" w:type="dxa"/>
        <w:left w:w="0" w:type="dxa"/>
        <w:bottom w:w="0" w:type="dxa"/>
        <w:right w:w="0" w:type="dxa"/>
      </w:tblCellMar>
    </w:tblPr>
  </w:style>
  <w:style w:type="paragraph" w:styleId="29">
    <w:name w:val="No Spacing"/>
    <w:qFormat/>
    <w:uiPriority w:val="1"/>
    <w:pPr>
      <w:adjustRightInd w:val="0"/>
      <w:snapToGrid w:val="0"/>
    </w:pPr>
    <w:rPr>
      <w:rFonts w:ascii="Tahoma" w:hAnsi="Tahoma" w:eastAsia="宋体" w:cs="Times New Roman"/>
      <w:sz w:val="22"/>
      <w:szCs w:val="22"/>
      <w:lang w:val="en-US" w:eastAsia="zh-CN" w:bidi="ar-SA"/>
    </w:rPr>
  </w:style>
  <w:style w:type="character" w:customStyle="1" w:styleId="30">
    <w:name w:val="页眉 Char"/>
    <w:basedOn w:val="18"/>
    <w:link w:val="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3561</Words>
  <Characters>3655</Characters>
  <Lines>20</Lines>
  <Paragraphs>5</Paragraphs>
  <TotalTime>15</TotalTime>
  <ScaleCrop>false</ScaleCrop>
  <LinksUpToDate>false</LinksUpToDate>
  <CharactersWithSpaces>3656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Br.</cp:lastModifiedBy>
  <cp:lastPrinted>2025-06-03T01:20:00Z</cp:lastPrinted>
  <dcterms:modified xsi:type="dcterms:W3CDTF">2025-06-05T08:23:52Z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eyJoZGlkIjoiMGNjZGYzNWVmZTRiZGYzN2E5MTgzOWMxN2YwMjZkMmEiLCJ1c2VySWQiOiI2MDgxNzM4NTQifQ==</vt:lpwstr>
  </property>
  <property fmtid="{D5CDD505-2E9C-101B-9397-08002B2CF9AE}" pid="4" name="ICV">
    <vt:lpwstr>E74B50AC83714DC89E6210CB885CC9CF_13</vt:lpwstr>
  </property>
</Properties>
</file>