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21DA3" w14:textId="77777777" w:rsidR="00AB302A" w:rsidRDefault="00220922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  <w:t>目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  <w:t xml:space="preserve"> 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  <w:t>录</w:t>
      </w:r>
    </w:p>
    <w:p w14:paraId="5BF442C9" w14:textId="623513DA" w:rsidR="00AB302A" w:rsidRDefault="00220922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  <w:lang w:bidi="ar"/>
        </w:rPr>
        <w:t>第一部分</w:t>
      </w:r>
      <w:r>
        <w:rPr>
          <w:rFonts w:ascii="黑体" w:eastAsia="黑体" w:hAnsi="宋体" w:cs="黑体"/>
          <w:color w:val="333333"/>
          <w:kern w:val="0"/>
          <w:sz w:val="31"/>
          <w:szCs w:val="31"/>
          <w:lang w:bidi="ar"/>
        </w:rPr>
        <w:t xml:space="preserve">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关于峨眉山市九里镇欣隆小学校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2025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年预算编制的说明</w:t>
      </w:r>
    </w:p>
    <w:p w14:paraId="0634B619" w14:textId="77777777" w:rsidR="00AB302A" w:rsidRDefault="00220922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基本职能及主要工作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 xml:space="preserve"> </w:t>
      </w:r>
    </w:p>
    <w:p w14:paraId="0EF52165" w14:textId="77777777" w:rsidR="00AB302A" w:rsidRDefault="00220922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二、收支预算总体情况</w:t>
      </w:r>
      <w:bookmarkStart w:id="0" w:name="_GoBack"/>
      <w:bookmarkEnd w:id="0"/>
    </w:p>
    <w:p w14:paraId="48D8DBD2" w14:textId="77777777" w:rsidR="00AB302A" w:rsidRDefault="00220922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三、财政拨款支出预算安排情况</w:t>
      </w:r>
    </w:p>
    <w:p w14:paraId="0373D5AD" w14:textId="77777777" w:rsidR="00AB302A" w:rsidRDefault="00220922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四、一般公共预算当年拨款情况说明</w:t>
      </w:r>
    </w:p>
    <w:p w14:paraId="4BE24ED7" w14:textId="77777777" w:rsidR="00AB302A" w:rsidRDefault="00220922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五、一般公共预算基本支出情况说明</w:t>
      </w:r>
    </w:p>
    <w:p w14:paraId="69DD2117" w14:textId="77777777" w:rsidR="00AB302A" w:rsidRDefault="00220922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六、政府性基金预算支出规模及变化情况说明</w:t>
      </w:r>
    </w:p>
    <w:p w14:paraId="1EB1BD31" w14:textId="77777777" w:rsidR="00AB302A" w:rsidRDefault="00220922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七、“三公”经费预算安排情况说明</w:t>
      </w:r>
    </w:p>
    <w:p w14:paraId="22D6E208" w14:textId="77777777" w:rsidR="00AB302A" w:rsidRDefault="00220922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八、其他重要事项的情况说明</w:t>
      </w:r>
    </w:p>
    <w:p w14:paraId="4E77728B" w14:textId="77777777" w:rsidR="00AB302A" w:rsidRDefault="00220922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九、名词解释</w:t>
      </w:r>
    </w:p>
    <w:p w14:paraId="209AB140" w14:textId="77777777" w:rsidR="00AB302A" w:rsidRDefault="00220922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第二部分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 xml:space="preserve"> 2025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年峨眉山市本级部门预算表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 xml:space="preserve"> </w:t>
      </w:r>
    </w:p>
    <w:p w14:paraId="7E89695B" w14:textId="77777777" w:rsidR="00AB302A" w:rsidRDefault="00220922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一、收支预算总表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14:paraId="7267BA09" w14:textId="77777777" w:rsidR="00AB302A" w:rsidRDefault="00220922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二、收入预算总表</w:t>
      </w:r>
    </w:p>
    <w:p w14:paraId="552D9FCD" w14:textId="77777777" w:rsidR="00AB302A" w:rsidRDefault="00220922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三、支出预算总表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14:paraId="40CFC9C0" w14:textId="77777777" w:rsidR="00AB302A" w:rsidRDefault="00220922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四、财政拨款预算总表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14:paraId="0373D750" w14:textId="77777777" w:rsidR="00AB302A" w:rsidRDefault="00220922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五、一般公共预算支出表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14:paraId="2B74ABC7" w14:textId="77777777" w:rsidR="00AB302A" w:rsidRDefault="00220922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六、一般公共预算基本支出表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14:paraId="31BDF290" w14:textId="77777777" w:rsidR="00AB302A" w:rsidRDefault="00220922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七、一般公共预算“三公”经费支出预算表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14:paraId="60940C65" w14:textId="77777777" w:rsidR="00AB302A" w:rsidRDefault="00220922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八、政府性基金预算支出表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14:paraId="00FA9ADA" w14:textId="77777777" w:rsidR="00AB302A" w:rsidRDefault="00220922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九、国有资本经营预算支出表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14:paraId="29C96A14" w14:textId="77777777" w:rsidR="00AB302A" w:rsidRDefault="00220922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lastRenderedPageBreak/>
        <w:t>十、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支出功能分类预算表</w:t>
      </w:r>
    </w:p>
    <w:p w14:paraId="2FEE4A15" w14:textId="77777777" w:rsidR="00AB302A" w:rsidRDefault="00220922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十一、支出经济分类预算表</w:t>
      </w:r>
    </w:p>
    <w:p w14:paraId="6810C120" w14:textId="77777777" w:rsidR="00AB302A" w:rsidRDefault="00220922">
      <w:pPr>
        <w:pStyle w:val="a0"/>
        <w:ind w:firstLineChars="100" w:firstLine="310"/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 w:bidi="ar"/>
        </w:rPr>
        <w:t>十二、上级资金安排情况表</w:t>
      </w:r>
    </w:p>
    <w:p w14:paraId="5B156033" w14:textId="77777777" w:rsidR="00AB302A" w:rsidRDefault="00220922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十三、项目支出表</w:t>
      </w:r>
    </w:p>
    <w:p w14:paraId="61540F21" w14:textId="77777777" w:rsidR="00AB302A" w:rsidRDefault="00220922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十四、项目支出预算明细表</w:t>
      </w:r>
    </w:p>
    <w:p w14:paraId="21BD073C" w14:textId="77777777" w:rsidR="00AB302A" w:rsidRDefault="00220922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十五、政府购买服务预算表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14:paraId="140B11FD" w14:textId="77777777" w:rsidR="00AB302A" w:rsidRDefault="00220922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采购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需求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表</w:t>
      </w:r>
    </w:p>
    <w:p w14:paraId="06EBB61D" w14:textId="77777777" w:rsidR="00AB302A" w:rsidRDefault="00220922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国有资产配置预算表</w:t>
      </w:r>
    </w:p>
    <w:p w14:paraId="04F19EF9" w14:textId="77777777" w:rsidR="00AB302A" w:rsidRDefault="00220922">
      <w:pPr>
        <w:pStyle w:val="a0"/>
        <w:ind w:firstLineChars="100" w:firstLine="310"/>
        <w:rPr>
          <w:lang w:val="en-US"/>
        </w:rPr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 w:bidi="ar"/>
        </w:rPr>
        <w:t>十八、部门预算项目绩效目标表</w:t>
      </w:r>
    </w:p>
    <w:sectPr w:rsidR="00AB3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02A"/>
    <w:rsid w:val="00220922"/>
    <w:rsid w:val="00281D29"/>
    <w:rsid w:val="00AB302A"/>
    <w:rsid w:val="02261F1B"/>
    <w:rsid w:val="11904598"/>
    <w:rsid w:val="19C05E9B"/>
    <w:rsid w:val="20C568F9"/>
    <w:rsid w:val="253149C5"/>
    <w:rsid w:val="25B639ED"/>
    <w:rsid w:val="319F176C"/>
    <w:rsid w:val="328448F2"/>
    <w:rsid w:val="397A76C7"/>
    <w:rsid w:val="468E1D90"/>
    <w:rsid w:val="528E3E56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宋体" w:eastAsia="仿宋_GB2312" w:hAnsi="宋体" w:cs="宋体"/>
      <w:sz w:val="32"/>
      <w:szCs w:val="2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宋体" w:eastAsia="仿宋_GB2312" w:hAnsi="宋体" w:cs="宋体"/>
      <w:sz w:val="32"/>
      <w:szCs w:val="2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2024-02-01T02:40:00Z</cp:lastPrinted>
  <dcterms:created xsi:type="dcterms:W3CDTF">2022-05-30T07:03:00Z</dcterms:created>
  <dcterms:modified xsi:type="dcterms:W3CDTF">2025-05-23T00:58:00Z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eyJoZGlkIjoiZGE2YTkxMWQ3NWRhZjMyNTQ5ZTY4MWMxM2NmYjdiNTkifQ==</vt:lpwstr>
  </property>
  <property fmtid="{D5CDD505-2E9C-101B-9397-08002B2CF9AE}" pid="4" name="ICV">
    <vt:lpwstr>E596D58F766B42A6A741E0FB0DEF8094_12</vt:lpwstr>
  </property>
</Properties>
</file>