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rPr>
          <w:sz w:val="52"/>
          <w:szCs w:val="52"/>
        </w:rPr>
      </w:pPr>
    </w:p>
    <w:p>
      <w:pPr>
        <w:spacing w:line="600" w:lineRule="exact"/>
        <w:jc w:val="center"/>
        <w:outlineLvl w:val="0"/>
        <w:rPr>
          <w:rFonts w:ascii="方正小标宋简体" w:hAnsi="宋体" w:eastAsia="方正小标宋简体"/>
          <w:sz w:val="52"/>
          <w:szCs w:val="52"/>
        </w:rPr>
      </w:pPr>
    </w:p>
    <w:p>
      <w:pPr>
        <w:spacing w:line="600" w:lineRule="exact"/>
        <w:jc w:val="center"/>
        <w:outlineLvl w:val="0"/>
        <w:rPr>
          <w:rFonts w:ascii="方正小标宋简体" w:hAnsi="宋体" w:eastAsia="方正小标宋简体"/>
          <w:sz w:val="52"/>
          <w:szCs w:val="5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8441"/>
      <w:bookmarkStart w:id="2" w:name="_Toc15396597"/>
      <w:bookmarkStart w:id="3" w:name="_Toc15377425"/>
      <w:bookmarkStart w:id="4" w:name="_Toc15396475"/>
      <w:bookmarkStart w:id="5" w:name="_Toc15377193"/>
      <w:r>
        <w:rPr>
          <w:rFonts w:hint="eastAsia" w:ascii="方正小标宋简体" w:hAnsi="方正小标宋简体" w:eastAsia="方正小标宋简体" w:cs="方正小标宋简体"/>
          <w:sz w:val="52"/>
          <w:szCs w:val="52"/>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6" w:name="_Toc15396598"/>
      <w:bookmarkStart w:id="7" w:name="_Toc15396476"/>
      <w:bookmarkStart w:id="8" w:name="_Toc15377426"/>
      <w:bookmarkStart w:id="9" w:name="_Toc15378442"/>
      <w:bookmarkStart w:id="10" w:name="_Toc15377194"/>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lang w:eastAsia="zh-CN"/>
        </w:rPr>
        <w:t>峨眉山市发展和改革局</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rFonts w:hint="default" w:eastAsia="宋体"/>
          <w:lang w:val="en-US" w:eastAsia="zh-CN"/>
        </w:rPr>
      </w:pPr>
      <w:r>
        <w:rPr>
          <w:rFonts w:hint="eastAsia"/>
          <w:sz w:val="24"/>
        </w:rPr>
        <w:t>一、主要职责</w:t>
      </w:r>
      <w:r>
        <w:rPr>
          <w:rFonts w:hint="eastAsia"/>
          <w:sz w:val="24"/>
          <w:lang w:val="en-US" w:eastAsia="zh-CN"/>
        </w:rPr>
        <w:t>........................................................................................................4</w:t>
      </w:r>
      <w:r>
        <w:rPr>
          <w:rFonts w:hint="eastAsia"/>
          <w:sz w:val="24"/>
        </w:rPr>
        <w:t>二、机构设置</w:t>
      </w:r>
      <w:r>
        <w:rPr>
          <w:rFonts w:hint="eastAsia"/>
          <w:sz w:val="24"/>
          <w:lang w:val="en-US" w:eastAsia="zh-CN"/>
        </w:rPr>
        <w:t>........................................................................................................8</w:t>
      </w:r>
    </w:p>
    <w:p>
      <w:pPr>
        <w:pStyle w:val="12"/>
        <w:adjustRightInd w:val="0"/>
        <w:snapToGrid w:val="0"/>
        <w:spacing w:before="0" w:line="440" w:lineRule="exact"/>
        <w:jc w:val="left"/>
        <w:rPr>
          <w:sz w:val="24"/>
          <w:szCs w:val="24"/>
        </w:rPr>
      </w:pPr>
      <w:r>
        <w:rPr>
          <w:rFonts w:hint="eastAsia"/>
          <w:sz w:val="24"/>
        </w:rPr>
        <w:t>第二部分 2023年度单位决算情况说明</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........................................................................9</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.......................................................11</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.......................................17</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...............................................17</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...........................................................18</w:t>
      </w:r>
    </w:p>
    <w:p>
      <w:pPr>
        <w:pStyle w:val="13"/>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.......................................................19</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...............................................20</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...................................................25</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...................................................27</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1.发展和改革局机关主要职能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ascii="仿宋_GB2312" w:eastAsia="仿宋_GB2312"/>
          <w:kern w:val="0"/>
          <w:sz w:val="32"/>
          <w:szCs w:val="32"/>
        </w:rPr>
        <w:t>(6)</w:t>
      </w:r>
      <w:r>
        <w:rPr>
          <w:rFonts w:hint="eastAsia" w:ascii="仿宋_GB2312" w:eastAsia="仿宋_GB2312"/>
          <w:kern w:val="0"/>
          <w:sz w:val="32"/>
          <w:szCs w:val="32"/>
        </w:rPr>
        <w:t>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承办市政府交办的其他事项。</w:t>
      </w:r>
    </w:p>
    <w:p>
      <w:pPr>
        <w:numPr>
          <w:ilvl w:val="0"/>
          <w:numId w:val="0"/>
        </w:numPr>
      </w:pPr>
    </w:p>
    <w:p/>
    <w:p>
      <w:pPr>
        <w:pStyle w:val="4"/>
        <w:rPr>
          <w:rFonts w:ascii="黑体" w:hAnsi="黑体" w:eastAsia="黑体"/>
          <w:b w:val="0"/>
        </w:rPr>
      </w:pPr>
      <w:r>
        <w:rPr>
          <w:rFonts w:hint="eastAsia" w:ascii="黑体" w:hAnsi="黑体" w:eastAsia="黑体"/>
          <w:b w:val="0"/>
        </w:rPr>
        <w:t>二、机构设置</w:t>
      </w:r>
    </w:p>
    <w:bookmarkEnd w:id="14"/>
    <w:bookmarkEnd w:id="15"/>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峨眉山市发展和改革局下属二级预算单位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个。其他事业单位2个，主要包括：峨眉山市价格认</w:t>
      </w:r>
      <w:r>
        <w:rPr>
          <w:rFonts w:hint="eastAsia" w:ascii="仿宋_GB2312" w:eastAsia="仿宋_GB2312"/>
          <w:sz w:val="32"/>
          <w:szCs w:val="32"/>
          <w:lang w:eastAsia="zh-CN"/>
        </w:rPr>
        <w:t>定服务</w:t>
      </w:r>
      <w:r>
        <w:rPr>
          <w:rFonts w:hint="eastAsia" w:ascii="仿宋_GB2312" w:eastAsia="仿宋_GB2312"/>
          <w:sz w:val="32"/>
          <w:szCs w:val="32"/>
        </w:rPr>
        <w:t>中心、峨眉山市科技开发和</w:t>
      </w:r>
      <w:r>
        <w:rPr>
          <w:rFonts w:hint="eastAsia" w:ascii="仿宋_GB2312" w:eastAsia="仿宋_GB2312"/>
          <w:sz w:val="32"/>
          <w:szCs w:val="32"/>
          <w:lang w:eastAsia="zh-CN"/>
        </w:rPr>
        <w:t>项目服务</w:t>
      </w:r>
      <w:r>
        <w:rPr>
          <w:rFonts w:hint="eastAsia" w:ascii="仿宋_GB2312" w:eastAsia="仿宋_GB2312"/>
          <w:sz w:val="32"/>
          <w:szCs w:val="32"/>
        </w:rPr>
        <w:t>中心。</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1144.11</w:t>
      </w:r>
      <w:r>
        <w:rPr>
          <w:rFonts w:hint="eastAsia" w:ascii="仿宋" w:hAnsi="仿宋" w:eastAsia="仿宋"/>
          <w:sz w:val="32"/>
          <w:szCs w:val="32"/>
        </w:rPr>
        <w:t>万元。与2022年度相比，收</w:t>
      </w:r>
      <w:r>
        <w:rPr>
          <w:rFonts w:hint="eastAsia" w:ascii="仿宋" w:hAnsi="仿宋" w:eastAsia="仿宋"/>
          <w:sz w:val="32"/>
          <w:szCs w:val="32"/>
          <w:lang w:eastAsia="zh-CN"/>
        </w:rPr>
        <w:t>入总计增加</w:t>
      </w:r>
      <w:r>
        <w:rPr>
          <w:rFonts w:hint="eastAsia" w:ascii="仿宋" w:hAnsi="仿宋" w:eastAsia="仿宋"/>
          <w:sz w:val="32"/>
          <w:szCs w:val="32"/>
          <w:lang w:val="en-US" w:eastAsia="zh-CN"/>
        </w:rPr>
        <w:t>175.31万元，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总计增加</w:t>
      </w:r>
      <w:r>
        <w:rPr>
          <w:rFonts w:hint="eastAsia" w:ascii="仿宋" w:hAnsi="仿宋" w:eastAsia="仿宋"/>
          <w:sz w:val="32"/>
          <w:szCs w:val="32"/>
          <w:lang w:val="en-US" w:eastAsia="zh-CN"/>
        </w:rPr>
        <w:t>93.64</w:t>
      </w:r>
      <w:r>
        <w:rPr>
          <w:rFonts w:hint="eastAsia" w:ascii="仿宋" w:hAnsi="仿宋" w:eastAsia="仿宋"/>
          <w:sz w:val="32"/>
          <w:szCs w:val="32"/>
        </w:rPr>
        <w:t>万元，</w:t>
      </w:r>
      <w:r>
        <w:rPr>
          <w:rFonts w:hint="eastAsia" w:ascii="仿宋" w:hAnsi="仿宋" w:eastAsia="仿宋"/>
          <w:sz w:val="32"/>
          <w:szCs w:val="32"/>
          <w:lang w:eastAsia="zh-CN"/>
        </w:rPr>
        <w:t>收入增长了</w:t>
      </w:r>
      <w:r>
        <w:rPr>
          <w:rFonts w:hint="eastAsia" w:ascii="仿宋" w:hAnsi="仿宋" w:eastAsia="仿宋"/>
          <w:sz w:val="32"/>
          <w:szCs w:val="32"/>
          <w:lang w:val="en-US" w:eastAsia="zh-CN"/>
        </w:rPr>
        <w:t>15.32%，支出增长8.18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科学技术支出增加</w:t>
      </w:r>
      <w:r>
        <w:rPr>
          <w:rFonts w:hint="eastAsia" w:ascii="仿宋" w:hAnsi="仿宋" w:eastAsia="仿宋"/>
          <w:sz w:val="32"/>
          <w:szCs w:val="32"/>
        </w:rPr>
        <w:t>。</w:t>
      </w:r>
    </w:p>
    <w:p>
      <w:pPr>
        <w:spacing w:line="24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2405" cy="3909695"/>
            <wp:effectExtent l="0" t="0" r="4445" b="1460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5272405" cy="3909695"/>
                    </a:xfrm>
                    <a:prstGeom prst="rect">
                      <a:avLst/>
                    </a:prstGeom>
                  </pic:spPr>
                </pic:pic>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1144.11</w:t>
      </w:r>
      <w:r>
        <w:rPr>
          <w:rFonts w:hint="eastAsia" w:ascii="仿宋" w:hAnsi="仿宋" w:eastAsia="仿宋"/>
          <w:sz w:val="32"/>
          <w:szCs w:val="32"/>
        </w:rPr>
        <w:t>万元，其中：一般公共预算财政拨款收入</w:t>
      </w:r>
      <w:r>
        <w:rPr>
          <w:rFonts w:ascii="仿宋" w:hAnsi="仿宋" w:eastAsia="仿宋"/>
          <w:b/>
          <w:sz w:val="32"/>
          <w:szCs w:val="32"/>
        </w:rPr>
        <w:t>1115.61</w:t>
      </w:r>
      <w:r>
        <w:rPr>
          <w:rFonts w:hint="eastAsia" w:ascii="仿宋" w:hAnsi="仿宋" w:eastAsia="仿宋"/>
          <w:sz w:val="32"/>
          <w:szCs w:val="32"/>
        </w:rPr>
        <w:t>万元，占</w:t>
      </w:r>
      <w:r>
        <w:rPr>
          <w:rFonts w:ascii="仿宋" w:hAnsi="仿宋" w:eastAsia="仿宋"/>
          <w:b/>
          <w:sz w:val="32"/>
          <w:szCs w:val="32"/>
        </w:rPr>
        <w:t>97.5%</w:t>
      </w:r>
      <w:r>
        <w:rPr>
          <w:rFonts w:hint="eastAsia" w:ascii="仿宋" w:hAnsi="仿宋" w:eastAsia="仿宋"/>
          <w:sz w:val="32"/>
          <w:szCs w:val="32"/>
        </w:rPr>
        <w:t>；政府性基金预算财政拨款收入</w:t>
      </w:r>
      <w:r>
        <w:rPr>
          <w:rFonts w:ascii="仿宋" w:hAnsi="仿宋" w:eastAsia="仿宋"/>
          <w:b/>
          <w:sz w:val="32"/>
          <w:szCs w:val="32"/>
        </w:rPr>
        <w:t>28.5</w:t>
      </w:r>
      <w:r>
        <w:rPr>
          <w:rFonts w:hint="eastAsia" w:ascii="仿宋" w:hAnsi="仿宋" w:eastAsia="仿宋"/>
          <w:sz w:val="32"/>
          <w:szCs w:val="32"/>
        </w:rPr>
        <w:t>万元，占</w:t>
      </w:r>
      <w:r>
        <w:rPr>
          <w:rFonts w:ascii="仿宋" w:hAnsi="仿宋" w:eastAsia="仿宋"/>
          <w:b/>
          <w:sz w:val="32"/>
          <w:szCs w:val="32"/>
        </w:rPr>
        <w:t>2.49</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3982720"/>
            <wp:effectExtent l="0" t="0" r="5715" b="1778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7"/>
                    <a:stretch>
                      <a:fillRect/>
                    </a:stretch>
                  </pic:blipFill>
                  <pic:spPr>
                    <a:xfrm>
                      <a:off x="0" y="0"/>
                      <a:ext cx="5271135" cy="3982720"/>
                    </a:xfrm>
                    <a:prstGeom prst="rect">
                      <a:avLst/>
                    </a:prstGeom>
                  </pic:spPr>
                </pic:pic>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1144.11</w:t>
      </w:r>
      <w:r>
        <w:rPr>
          <w:rFonts w:hint="eastAsia" w:ascii="仿宋" w:hAnsi="仿宋" w:eastAsia="仿宋"/>
          <w:sz w:val="32"/>
          <w:szCs w:val="32"/>
        </w:rPr>
        <w:t>万元，其中：基本支出</w:t>
      </w:r>
      <w:r>
        <w:rPr>
          <w:rFonts w:ascii="仿宋" w:hAnsi="仿宋" w:eastAsia="仿宋"/>
          <w:b/>
          <w:sz w:val="32"/>
          <w:szCs w:val="32"/>
        </w:rPr>
        <w:t>597.08</w:t>
      </w:r>
      <w:r>
        <w:rPr>
          <w:rFonts w:hint="eastAsia" w:ascii="仿宋" w:hAnsi="仿宋" w:eastAsia="仿宋"/>
          <w:sz w:val="32"/>
          <w:szCs w:val="32"/>
        </w:rPr>
        <w:t>万元，占</w:t>
      </w:r>
      <w:r>
        <w:rPr>
          <w:rFonts w:ascii="仿宋" w:hAnsi="仿宋" w:eastAsia="仿宋"/>
          <w:b/>
          <w:sz w:val="32"/>
          <w:szCs w:val="32"/>
        </w:rPr>
        <w:t>52.18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547.02</w:t>
      </w:r>
      <w:r>
        <w:rPr>
          <w:rFonts w:hint="eastAsia" w:ascii="仿宋" w:hAnsi="仿宋" w:eastAsia="仿宋"/>
          <w:sz w:val="32"/>
          <w:szCs w:val="32"/>
        </w:rPr>
        <w:t>万元，占</w:t>
      </w:r>
      <w:r>
        <w:rPr>
          <w:rFonts w:ascii="仿宋" w:hAnsi="仿宋" w:eastAsia="仿宋"/>
          <w:b/>
          <w:sz w:val="32"/>
          <w:szCs w:val="32"/>
        </w:rPr>
        <w:t>47.81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3966845"/>
            <wp:effectExtent l="0" t="0" r="5715" b="1460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5271135" cy="3966845"/>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2023年度财政拨款收、支总计均为</w:t>
      </w:r>
      <w:r>
        <w:rPr>
          <w:rFonts w:ascii="仿宋" w:hAnsi="仿宋" w:eastAsia="仿宋"/>
          <w:b/>
          <w:sz w:val="32"/>
          <w:szCs w:val="32"/>
        </w:rPr>
        <w:t>1144.11</w:t>
      </w:r>
      <w:r>
        <w:rPr>
          <w:rFonts w:hint="eastAsia" w:ascii="仿宋" w:hAnsi="仿宋" w:eastAsia="仿宋"/>
          <w:sz w:val="32"/>
          <w:szCs w:val="32"/>
        </w:rPr>
        <w:t>万元。与2022年度相比，财政拨款收</w:t>
      </w:r>
      <w:r>
        <w:rPr>
          <w:rFonts w:hint="eastAsia" w:ascii="仿宋" w:hAnsi="仿宋" w:eastAsia="仿宋"/>
          <w:sz w:val="32"/>
          <w:szCs w:val="32"/>
          <w:lang w:eastAsia="zh-CN"/>
        </w:rPr>
        <w:t>入增加</w:t>
      </w:r>
      <w:r>
        <w:rPr>
          <w:rFonts w:hint="eastAsia" w:ascii="仿宋" w:hAnsi="仿宋" w:eastAsia="仿宋"/>
          <w:sz w:val="32"/>
          <w:szCs w:val="32"/>
          <w:lang w:val="en-US" w:eastAsia="zh-CN"/>
        </w:rPr>
        <w:t>175.31万元，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总计增加</w:t>
      </w:r>
      <w:r>
        <w:rPr>
          <w:rFonts w:hint="eastAsia" w:ascii="仿宋" w:hAnsi="仿宋" w:eastAsia="仿宋"/>
          <w:sz w:val="32"/>
          <w:szCs w:val="32"/>
          <w:lang w:val="en-US" w:eastAsia="zh-CN"/>
        </w:rPr>
        <w:t>93.64</w:t>
      </w:r>
      <w:r>
        <w:rPr>
          <w:rFonts w:hint="eastAsia" w:ascii="仿宋" w:hAnsi="仿宋" w:eastAsia="仿宋"/>
          <w:sz w:val="32"/>
          <w:szCs w:val="32"/>
        </w:rPr>
        <w:t>万元，</w:t>
      </w:r>
      <w:r>
        <w:rPr>
          <w:rFonts w:hint="eastAsia" w:ascii="仿宋" w:hAnsi="仿宋" w:eastAsia="仿宋"/>
          <w:sz w:val="32"/>
          <w:szCs w:val="32"/>
          <w:lang w:eastAsia="zh-CN"/>
        </w:rPr>
        <w:t>收入增长了</w:t>
      </w:r>
      <w:r>
        <w:rPr>
          <w:rFonts w:hint="eastAsia" w:ascii="仿宋" w:hAnsi="仿宋" w:eastAsia="仿宋"/>
          <w:sz w:val="32"/>
          <w:szCs w:val="32"/>
          <w:lang w:val="en-US" w:eastAsia="zh-CN"/>
        </w:rPr>
        <w:t>15.32%，支出增长8.18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科学技术投入增加，人员增加。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240" w:lineRule="auto"/>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drawing>
          <wp:inline distT="0" distB="0" distL="114300" distR="114300">
            <wp:extent cx="5270500" cy="3961765"/>
            <wp:effectExtent l="0" t="0" r="6350" b="63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9"/>
                    <a:stretch>
                      <a:fillRect/>
                    </a:stretch>
                  </pic:blipFill>
                  <pic:spPr>
                    <a:xfrm>
                      <a:off x="0" y="0"/>
                      <a:ext cx="5270500" cy="3961765"/>
                    </a:xfrm>
                    <a:prstGeom prst="rect">
                      <a:avLst/>
                    </a:prstGeom>
                  </pic:spPr>
                </pic:pic>
              </a:graphicData>
            </a:graphic>
          </wp:inline>
        </w:drawing>
      </w: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1115.61</w:t>
      </w:r>
      <w:r>
        <w:rPr>
          <w:rFonts w:hint="eastAsia" w:ascii="仿宋" w:hAnsi="仿宋" w:eastAsia="仿宋"/>
          <w:sz w:val="32"/>
          <w:szCs w:val="32"/>
        </w:rPr>
        <w:t>万元，占本年支出合计的</w:t>
      </w:r>
      <w:r>
        <w:rPr>
          <w:rFonts w:ascii="仿宋" w:hAnsi="仿宋" w:eastAsia="仿宋"/>
          <w:b/>
          <w:sz w:val="32"/>
          <w:szCs w:val="32"/>
        </w:rPr>
        <w:t>97.5</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280.66</w:t>
      </w:r>
      <w:r>
        <w:rPr>
          <w:rFonts w:hint="eastAsia" w:ascii="仿宋" w:hAnsi="仿宋" w:eastAsia="仿宋"/>
          <w:sz w:val="32"/>
          <w:szCs w:val="32"/>
        </w:rPr>
        <w:t>万元，增长</w:t>
      </w:r>
      <w:r>
        <w:rPr>
          <w:rFonts w:hint="eastAsia" w:ascii="仿宋" w:hAnsi="仿宋" w:eastAsia="仿宋"/>
          <w:sz w:val="32"/>
          <w:szCs w:val="32"/>
          <w:lang w:val="en-US" w:eastAsia="zh-CN"/>
        </w:rPr>
        <w:t>25.15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恢复经济运行，增加各项工作投入。</w:t>
      </w:r>
    </w:p>
    <w:p>
      <w:pPr>
        <w:spacing w:line="600" w:lineRule="exact"/>
        <w:ind w:firstLine="640" w:firstLineChars="200"/>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9230" cy="3938270"/>
            <wp:effectExtent l="0" t="0" r="7620" b="508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10"/>
                    <a:stretch>
                      <a:fillRect/>
                    </a:stretch>
                  </pic:blipFill>
                  <pic:spPr>
                    <a:xfrm>
                      <a:off x="0" y="0"/>
                      <a:ext cx="5269230" cy="393827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1115.61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560.37</w:t>
      </w:r>
      <w:r>
        <w:rPr>
          <w:rFonts w:hint="eastAsia" w:ascii="仿宋" w:hAnsi="仿宋" w:eastAsia="仿宋"/>
          <w:sz w:val="32"/>
          <w:szCs w:val="32"/>
        </w:rPr>
        <w:t>万元，占</w:t>
      </w:r>
      <w:r>
        <w:rPr>
          <w:rFonts w:hint="eastAsia" w:ascii="仿宋" w:hAnsi="仿宋" w:eastAsia="仿宋"/>
          <w:sz w:val="32"/>
          <w:szCs w:val="32"/>
          <w:lang w:val="en-US" w:eastAsia="zh-CN"/>
        </w:rPr>
        <w:t>50.23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181.33</w:t>
      </w:r>
      <w:r>
        <w:rPr>
          <w:rFonts w:hint="eastAsia" w:ascii="仿宋" w:hAnsi="仿宋" w:eastAsia="仿宋"/>
          <w:sz w:val="32"/>
          <w:szCs w:val="32"/>
        </w:rPr>
        <w:t>万元，占</w:t>
      </w:r>
      <w:r>
        <w:rPr>
          <w:rFonts w:hint="eastAsia" w:ascii="仿宋" w:hAnsi="仿宋" w:eastAsia="仿宋"/>
          <w:sz w:val="32"/>
          <w:szCs w:val="32"/>
          <w:lang w:val="en-US" w:eastAsia="zh-CN"/>
        </w:rPr>
        <w:t>16.25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95.92</w:t>
      </w:r>
      <w:r>
        <w:rPr>
          <w:rFonts w:hint="eastAsia" w:ascii="仿宋" w:hAnsi="仿宋" w:eastAsia="仿宋"/>
          <w:sz w:val="32"/>
          <w:szCs w:val="32"/>
        </w:rPr>
        <w:t>万元，占</w:t>
      </w:r>
      <w:r>
        <w:rPr>
          <w:rFonts w:hint="eastAsia" w:ascii="仿宋" w:hAnsi="仿宋" w:eastAsia="仿宋"/>
          <w:sz w:val="32"/>
          <w:szCs w:val="32"/>
          <w:lang w:val="en-US" w:eastAsia="zh-CN"/>
        </w:rPr>
        <w:t>8.59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19.64</w:t>
      </w:r>
      <w:r>
        <w:rPr>
          <w:rFonts w:hint="eastAsia" w:ascii="仿宋" w:hAnsi="仿宋" w:eastAsia="仿宋"/>
          <w:sz w:val="32"/>
          <w:szCs w:val="32"/>
        </w:rPr>
        <w:t>万元，占</w:t>
      </w:r>
      <w:r>
        <w:rPr>
          <w:rFonts w:hint="eastAsia" w:ascii="仿宋" w:hAnsi="仿宋" w:eastAsia="仿宋"/>
          <w:sz w:val="32"/>
          <w:szCs w:val="32"/>
          <w:lang w:val="en-US" w:eastAsia="zh-CN"/>
        </w:rPr>
        <w:t>1.76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节能环保支出</w:t>
      </w:r>
      <w:r>
        <w:rPr>
          <w:rFonts w:hint="eastAsia" w:ascii="仿宋" w:hAnsi="仿宋" w:eastAsia="仿宋"/>
          <w:b w:val="0"/>
          <w:bCs w:val="0"/>
          <w:sz w:val="32"/>
          <w:szCs w:val="32"/>
          <w:lang w:val="en-US" w:eastAsia="zh-CN"/>
        </w:rPr>
        <w:t>76.73</w:t>
      </w:r>
      <w:r>
        <w:rPr>
          <w:rFonts w:hint="eastAsia" w:ascii="仿宋" w:hAnsi="仿宋" w:eastAsia="仿宋"/>
          <w:sz w:val="32"/>
          <w:szCs w:val="32"/>
          <w:lang w:val="en-US" w:eastAsia="zh-CN"/>
        </w:rPr>
        <w:t>万元，占6.87%；</w:t>
      </w:r>
      <w:r>
        <w:rPr>
          <w:rFonts w:hint="eastAsia" w:ascii="仿宋" w:hAnsi="仿宋" w:eastAsia="仿宋"/>
          <w:b/>
          <w:bCs/>
          <w:sz w:val="32"/>
          <w:szCs w:val="32"/>
          <w:lang w:val="en-US" w:eastAsia="zh-CN"/>
        </w:rPr>
        <w:t>城乡社区支出</w:t>
      </w:r>
      <w:r>
        <w:rPr>
          <w:rFonts w:hint="eastAsia" w:ascii="仿宋" w:hAnsi="仿宋" w:eastAsia="仿宋"/>
          <w:sz w:val="32"/>
          <w:szCs w:val="32"/>
          <w:lang w:val="en-US" w:eastAsia="zh-CN"/>
        </w:rPr>
        <w:t>28.5万元，占2.55%，</w:t>
      </w:r>
      <w:r>
        <w:rPr>
          <w:rFonts w:hint="eastAsia" w:ascii="仿宋" w:hAnsi="仿宋" w:eastAsia="仿宋"/>
          <w:b/>
          <w:bCs/>
          <w:sz w:val="32"/>
          <w:szCs w:val="32"/>
        </w:rPr>
        <w:t>住房保障支出</w:t>
      </w:r>
      <w:r>
        <w:rPr>
          <w:rFonts w:hint="eastAsia" w:ascii="仿宋" w:hAnsi="仿宋" w:eastAsia="仿宋"/>
          <w:sz w:val="32"/>
          <w:szCs w:val="32"/>
          <w:lang w:val="en-US" w:eastAsia="zh-CN"/>
        </w:rPr>
        <w:t>41.03</w:t>
      </w:r>
      <w:r>
        <w:rPr>
          <w:rFonts w:hint="eastAsia" w:ascii="仿宋" w:hAnsi="仿宋" w:eastAsia="仿宋"/>
          <w:sz w:val="32"/>
          <w:szCs w:val="32"/>
        </w:rPr>
        <w:t>万元，占</w:t>
      </w:r>
      <w:r>
        <w:rPr>
          <w:rFonts w:hint="eastAsia" w:ascii="仿宋" w:hAnsi="仿宋" w:eastAsia="仿宋"/>
          <w:sz w:val="32"/>
          <w:szCs w:val="32"/>
          <w:lang w:val="en-US" w:eastAsia="zh-CN"/>
        </w:rPr>
        <w:t>3.67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粮油物资储备支出</w:t>
      </w:r>
      <w:r>
        <w:rPr>
          <w:rFonts w:hint="eastAsia" w:ascii="仿宋" w:hAnsi="仿宋" w:eastAsia="仿宋"/>
          <w:sz w:val="32"/>
          <w:szCs w:val="32"/>
          <w:lang w:val="en-US" w:eastAsia="zh-CN"/>
        </w:rPr>
        <w:t>140.68万元，占12.61%</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240" w:lineRule="auto"/>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drawing>
          <wp:inline distT="0" distB="0" distL="114300" distR="114300">
            <wp:extent cx="5271135" cy="3928745"/>
            <wp:effectExtent l="0" t="0" r="5715" b="14605"/>
            <wp:docPr id="8" name="图片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
                    <pic:cNvPicPr>
                      <a:picLocks noChangeAspect="1"/>
                    </pic:cNvPicPr>
                  </pic:nvPicPr>
                  <pic:blipFill>
                    <a:blip r:embed="rId11"/>
                    <a:stretch>
                      <a:fillRect/>
                    </a:stretch>
                  </pic:blipFill>
                  <pic:spPr>
                    <a:xfrm>
                      <a:off x="0" y="0"/>
                      <a:ext cx="5271135" cy="3928745"/>
                    </a:xfrm>
                    <a:prstGeom prst="rect">
                      <a:avLst/>
                    </a:prstGeom>
                  </pic:spPr>
                </pic:pic>
              </a:graphicData>
            </a:graphic>
          </wp:inline>
        </w:drawing>
      </w: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1115.61</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numPr>
          <w:ilvl w:val="0"/>
          <w:numId w:val="3"/>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行政运行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293.71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w:t>
      </w:r>
      <w:r>
        <w:rPr>
          <w:rStyle w:val="17"/>
          <w:rFonts w:hint="eastAsia" w:ascii="仿宋" w:hAnsi="仿宋" w:eastAsia="仿宋"/>
          <w:b w:val="0"/>
          <w:bCs/>
          <w:sz w:val="32"/>
          <w:szCs w:val="32"/>
          <w:lang w:eastAsia="zh-CN"/>
        </w:rPr>
        <w:t>合理规范支出事项</w:t>
      </w:r>
      <w:r>
        <w:rPr>
          <w:rStyle w:val="17"/>
          <w:rFonts w:hint="eastAsia" w:ascii="仿宋" w:hAnsi="仿宋" w:eastAsia="仿宋"/>
          <w:b w:val="0"/>
          <w:bCs/>
          <w:sz w:val="32"/>
          <w:szCs w:val="32"/>
        </w:rPr>
        <w:t>。</w:t>
      </w:r>
    </w:p>
    <w:p>
      <w:pPr>
        <w:pStyle w:val="2"/>
        <w:numPr>
          <w:ilvl w:val="0"/>
          <w:numId w:val="0"/>
        </w:numPr>
        <w:ind w:firstLine="643" w:firstLineChars="200"/>
      </w:pPr>
      <w:r>
        <w:rPr>
          <w:rStyle w:val="17"/>
          <w:rFonts w:hint="eastAsia" w:ascii="仿宋" w:hAnsi="仿宋" w:eastAsia="仿宋"/>
          <w:b/>
          <w:bCs/>
          <w:sz w:val="32"/>
          <w:szCs w:val="32"/>
          <w:lang w:val="en-US" w:eastAsia="zh-CN"/>
        </w:rPr>
        <w:t>2.</w:t>
      </w:r>
      <w:r>
        <w:rPr>
          <w:rStyle w:val="17"/>
          <w:rFonts w:hint="eastAsia" w:ascii="仿宋" w:hAnsi="仿宋" w:eastAsia="仿宋"/>
          <w:b/>
          <w:bCs/>
          <w:sz w:val="32"/>
          <w:szCs w:val="32"/>
        </w:rPr>
        <w:t>一般公共服务</w:t>
      </w:r>
      <w:r>
        <w:rPr>
          <w:rStyle w:val="17"/>
          <w:rFonts w:hint="eastAsia" w:ascii="仿宋" w:hAnsi="仿宋" w:eastAsia="仿宋"/>
          <w:b/>
          <w:bCs/>
          <w:sz w:val="32"/>
          <w:szCs w:val="32"/>
          <w:lang w:val="en-US" w:eastAsia="zh-CN"/>
        </w:rPr>
        <w:t>201</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发展与改革事务</w:t>
      </w:r>
      <w:r>
        <w:rPr>
          <w:rStyle w:val="17"/>
          <w:rFonts w:hint="eastAsia" w:ascii="仿宋" w:hAnsi="仿宋" w:eastAsia="仿宋"/>
          <w:b/>
          <w:bCs/>
          <w:sz w:val="32"/>
          <w:szCs w:val="32"/>
        </w:rPr>
        <w:t>（款）</w:t>
      </w:r>
      <w:r>
        <w:rPr>
          <w:rStyle w:val="17"/>
          <w:rFonts w:hint="eastAsia" w:ascii="仿宋" w:hAnsi="仿宋" w:eastAsia="仿宋"/>
          <w:b/>
          <w:bCs/>
          <w:sz w:val="32"/>
          <w:szCs w:val="32"/>
          <w:lang w:eastAsia="zh-CN"/>
        </w:rPr>
        <w:t>一般行政管理事务</w:t>
      </w:r>
      <w:r>
        <w:rPr>
          <w:rStyle w:val="17"/>
          <w:rFonts w:hint="eastAsia" w:ascii="仿宋" w:hAnsi="仿宋" w:eastAsia="仿宋"/>
          <w:b/>
          <w:bCs/>
          <w:sz w:val="32"/>
          <w:szCs w:val="32"/>
        </w:rPr>
        <w:t>（项）</w:t>
      </w:r>
      <w:r>
        <w:rPr>
          <w:rStyle w:val="17"/>
          <w:rFonts w:ascii="仿宋" w:hAnsi="仿宋" w:eastAsia="仿宋"/>
          <w:b/>
          <w:bCs/>
          <w:sz w:val="32"/>
          <w:szCs w:val="32"/>
        </w:rPr>
        <w:t>:</w:t>
      </w:r>
      <w:r>
        <w:rPr>
          <w:rStyle w:val="17"/>
          <w:rFonts w:hint="eastAsia" w:ascii="仿宋" w:hAnsi="仿宋" w:eastAsia="仿宋"/>
          <w:b/>
          <w:bCs/>
          <w:sz w:val="32"/>
          <w:szCs w:val="32"/>
          <w:lang w:eastAsia="zh-CN"/>
        </w:rPr>
        <w:t>支出决算为</w:t>
      </w:r>
      <w:r>
        <w:rPr>
          <w:rStyle w:val="17"/>
          <w:rFonts w:hint="eastAsia" w:ascii="仿宋" w:hAnsi="仿宋" w:eastAsia="仿宋"/>
          <w:b/>
          <w:bCs/>
          <w:sz w:val="32"/>
          <w:szCs w:val="32"/>
          <w:lang w:val="en-US" w:eastAsia="zh-CN"/>
        </w:rPr>
        <w:t>82.55万元，完成预算100%。</w:t>
      </w:r>
    </w:p>
    <w:p>
      <w:pPr>
        <w:ind w:firstLine="643" w:firstLineChars="200"/>
        <w:rPr>
          <w:rStyle w:val="17"/>
          <w:rFonts w:hint="eastAsia" w:ascii="仿宋" w:hAnsi="仿宋" w:eastAsia="仿宋"/>
          <w:bCs/>
          <w:sz w:val="32"/>
          <w:szCs w:val="32"/>
          <w:lang w:val="en-US" w:eastAsia="zh-CN"/>
        </w:rPr>
      </w:pPr>
      <w:r>
        <w:rPr>
          <w:rStyle w:val="17"/>
          <w:rFonts w:hint="eastAsia" w:ascii="仿宋" w:hAnsi="仿宋" w:eastAsia="仿宋"/>
          <w:bCs/>
          <w:sz w:val="32"/>
          <w:szCs w:val="32"/>
          <w:lang w:val="en-US" w:eastAsia="zh-CN"/>
        </w:rPr>
        <w:t>3.</w:t>
      </w:r>
      <w:r>
        <w:rPr>
          <w:rStyle w:val="17"/>
          <w:rFonts w:hint="eastAsia" w:ascii="仿宋" w:hAnsi="仿宋" w:eastAsia="仿宋"/>
          <w:bCs/>
          <w:sz w:val="32"/>
          <w:szCs w:val="32"/>
        </w:rPr>
        <w:t>一般公共服务</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发展与改革事务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战略规划与实施</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Cs/>
          <w:sz w:val="32"/>
          <w:szCs w:val="32"/>
          <w:lang w:eastAsia="zh-CN"/>
        </w:rPr>
        <w:t>支出决算为</w:t>
      </w:r>
      <w:r>
        <w:rPr>
          <w:rStyle w:val="17"/>
          <w:rFonts w:hint="eastAsia" w:ascii="仿宋" w:hAnsi="仿宋" w:eastAsia="仿宋"/>
          <w:bCs/>
          <w:sz w:val="32"/>
          <w:szCs w:val="32"/>
          <w:lang w:val="en-US" w:eastAsia="zh-CN"/>
        </w:rPr>
        <w:t>19.90万元，完成预算99.5%。</w:t>
      </w:r>
    </w:p>
    <w:p>
      <w:pPr>
        <w:pStyle w:val="2"/>
        <w:ind w:firstLine="642"/>
        <w:rPr>
          <w:rStyle w:val="17"/>
          <w:rFonts w:hint="eastAsia" w:ascii="仿宋" w:hAnsi="仿宋" w:eastAsia="仿宋"/>
          <w:b/>
          <w:bCs/>
          <w:sz w:val="32"/>
          <w:szCs w:val="32"/>
          <w:lang w:val="en-US" w:eastAsia="zh-CN"/>
        </w:rPr>
      </w:pPr>
      <w:r>
        <w:rPr>
          <w:rStyle w:val="17"/>
          <w:rFonts w:hint="eastAsia" w:ascii="仿宋" w:hAnsi="仿宋" w:eastAsia="仿宋"/>
          <w:b/>
          <w:bCs/>
          <w:sz w:val="32"/>
          <w:szCs w:val="32"/>
          <w:lang w:val="en-US" w:eastAsia="zh-CN"/>
        </w:rPr>
        <w:t>4.</w:t>
      </w:r>
      <w:r>
        <w:rPr>
          <w:rStyle w:val="17"/>
          <w:rFonts w:hint="eastAsia" w:ascii="仿宋" w:hAnsi="仿宋" w:eastAsia="仿宋"/>
          <w:b/>
          <w:bCs/>
          <w:sz w:val="32"/>
          <w:szCs w:val="32"/>
        </w:rPr>
        <w:t>一般公共服务</w:t>
      </w:r>
      <w:r>
        <w:rPr>
          <w:rStyle w:val="17"/>
          <w:rFonts w:hint="eastAsia" w:ascii="仿宋" w:hAnsi="仿宋" w:eastAsia="仿宋"/>
          <w:b/>
          <w:bCs/>
          <w:sz w:val="32"/>
          <w:szCs w:val="32"/>
          <w:lang w:val="en-US" w:eastAsia="zh-CN"/>
        </w:rPr>
        <w:t>201</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发展与改革事务</w:t>
      </w:r>
      <w:r>
        <w:rPr>
          <w:rStyle w:val="17"/>
          <w:rFonts w:hint="eastAsia" w:ascii="仿宋" w:hAnsi="仿宋" w:eastAsia="仿宋"/>
          <w:b/>
          <w:bCs/>
          <w:sz w:val="32"/>
          <w:szCs w:val="32"/>
        </w:rPr>
        <w:t>（款）</w:t>
      </w:r>
      <w:r>
        <w:rPr>
          <w:rStyle w:val="17"/>
          <w:rFonts w:hint="eastAsia" w:ascii="仿宋" w:hAnsi="仿宋" w:eastAsia="仿宋"/>
          <w:b/>
          <w:bCs/>
          <w:sz w:val="32"/>
          <w:szCs w:val="32"/>
          <w:lang w:val="en-US" w:eastAsia="zh-CN"/>
        </w:rPr>
        <w:t>日常经济运行调整（项）：支出决算为14.95万元，完成预算100%。</w:t>
      </w:r>
    </w:p>
    <w:p>
      <w:pPr>
        <w:ind w:firstLine="643" w:firstLineChars="200"/>
        <w:rPr>
          <w:rStyle w:val="17"/>
          <w:rFonts w:hint="eastAsia" w:ascii="仿宋" w:hAnsi="仿宋" w:eastAsia="仿宋"/>
          <w:b/>
          <w:bCs/>
          <w:sz w:val="32"/>
          <w:szCs w:val="32"/>
          <w:lang w:val="en-US" w:eastAsia="zh-CN"/>
        </w:rPr>
      </w:pPr>
      <w:r>
        <w:rPr>
          <w:rStyle w:val="17"/>
          <w:rFonts w:hint="eastAsia" w:ascii="仿宋" w:hAnsi="仿宋" w:eastAsia="仿宋"/>
          <w:b/>
          <w:bCs/>
          <w:sz w:val="32"/>
          <w:szCs w:val="32"/>
          <w:lang w:val="en-US" w:eastAsia="zh-CN"/>
        </w:rPr>
        <w:t>5.</w:t>
      </w:r>
      <w:r>
        <w:rPr>
          <w:rStyle w:val="17"/>
          <w:rFonts w:hint="eastAsia" w:ascii="仿宋" w:hAnsi="仿宋" w:eastAsia="仿宋"/>
          <w:b/>
          <w:bCs/>
          <w:sz w:val="32"/>
          <w:szCs w:val="32"/>
        </w:rPr>
        <w:t>一般公共服务</w:t>
      </w:r>
      <w:r>
        <w:rPr>
          <w:rStyle w:val="17"/>
          <w:rFonts w:hint="eastAsia" w:ascii="仿宋" w:hAnsi="仿宋" w:eastAsia="仿宋"/>
          <w:b/>
          <w:bCs/>
          <w:sz w:val="32"/>
          <w:szCs w:val="32"/>
          <w:lang w:val="en-US" w:eastAsia="zh-CN"/>
        </w:rPr>
        <w:t>201</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发展与改革事务</w:t>
      </w:r>
      <w:r>
        <w:rPr>
          <w:rStyle w:val="17"/>
          <w:rFonts w:hint="eastAsia" w:ascii="仿宋" w:hAnsi="仿宋" w:eastAsia="仿宋"/>
          <w:b/>
          <w:bCs/>
          <w:sz w:val="32"/>
          <w:szCs w:val="32"/>
        </w:rPr>
        <w:t>（款）</w:t>
      </w:r>
      <w:r>
        <w:rPr>
          <w:rStyle w:val="17"/>
          <w:rFonts w:hint="eastAsia" w:ascii="仿宋" w:hAnsi="仿宋" w:eastAsia="仿宋"/>
          <w:b/>
          <w:bCs/>
          <w:sz w:val="32"/>
          <w:szCs w:val="32"/>
          <w:lang w:val="en-US" w:eastAsia="zh-CN"/>
        </w:rPr>
        <w:t>事业运行（项）：支出决算为146.78万元，完成预算100%。</w:t>
      </w:r>
    </w:p>
    <w:p>
      <w:pPr>
        <w:pStyle w:val="2"/>
        <w:ind w:firstLine="643" w:firstLineChars="200"/>
        <w:rPr>
          <w:rFonts w:hint="default"/>
          <w:lang w:val="en-US" w:eastAsia="zh-CN"/>
        </w:rPr>
      </w:pPr>
      <w:r>
        <w:rPr>
          <w:rStyle w:val="17"/>
          <w:rFonts w:hint="eastAsia" w:ascii="仿宋" w:hAnsi="仿宋" w:eastAsia="仿宋"/>
          <w:b/>
          <w:bCs/>
          <w:sz w:val="32"/>
          <w:szCs w:val="32"/>
          <w:lang w:val="en-US" w:eastAsia="zh-CN"/>
        </w:rPr>
        <w:t>6.</w:t>
      </w:r>
      <w:r>
        <w:rPr>
          <w:rStyle w:val="17"/>
          <w:rFonts w:hint="eastAsia" w:ascii="仿宋" w:hAnsi="仿宋" w:eastAsia="仿宋"/>
          <w:b/>
          <w:bCs/>
          <w:sz w:val="32"/>
          <w:szCs w:val="32"/>
        </w:rPr>
        <w:t>一般公共服务</w:t>
      </w:r>
      <w:r>
        <w:rPr>
          <w:rStyle w:val="17"/>
          <w:rFonts w:hint="eastAsia" w:ascii="仿宋" w:hAnsi="仿宋" w:eastAsia="仿宋"/>
          <w:b/>
          <w:bCs/>
          <w:sz w:val="32"/>
          <w:szCs w:val="32"/>
          <w:lang w:val="en-US" w:eastAsia="zh-CN"/>
        </w:rPr>
        <w:t>201</w:t>
      </w:r>
      <w:r>
        <w:rPr>
          <w:rStyle w:val="17"/>
          <w:rFonts w:hint="eastAsia" w:ascii="仿宋" w:hAnsi="仿宋" w:eastAsia="仿宋"/>
          <w:b/>
          <w:bCs/>
          <w:sz w:val="32"/>
          <w:szCs w:val="32"/>
        </w:rPr>
        <w:t>（类）</w:t>
      </w:r>
      <w:r>
        <w:rPr>
          <w:rStyle w:val="17"/>
          <w:rFonts w:hint="eastAsia" w:ascii="仿宋" w:hAnsi="仿宋" w:eastAsia="仿宋"/>
          <w:b/>
          <w:bCs/>
          <w:sz w:val="32"/>
          <w:szCs w:val="32"/>
          <w:lang w:eastAsia="zh-CN"/>
        </w:rPr>
        <w:t>发展与改革事务</w:t>
      </w:r>
      <w:r>
        <w:rPr>
          <w:rStyle w:val="17"/>
          <w:rFonts w:hint="eastAsia" w:ascii="仿宋" w:hAnsi="仿宋" w:eastAsia="仿宋"/>
          <w:b/>
          <w:bCs/>
          <w:sz w:val="32"/>
          <w:szCs w:val="32"/>
        </w:rPr>
        <w:t>（款）</w:t>
      </w:r>
      <w:r>
        <w:rPr>
          <w:rStyle w:val="17"/>
          <w:rFonts w:hint="eastAsia" w:ascii="仿宋" w:hAnsi="仿宋" w:eastAsia="仿宋"/>
          <w:b/>
          <w:bCs/>
          <w:sz w:val="32"/>
          <w:szCs w:val="32"/>
          <w:lang w:val="en-US" w:eastAsia="zh-CN"/>
        </w:rPr>
        <w:t>其他发展与改革事务支出（项）：支出决算为2.48万元，完成预算100%。</w:t>
      </w:r>
    </w:p>
    <w:p>
      <w:pPr>
        <w:ind w:firstLine="642"/>
        <w:rPr>
          <w:rFonts w:hint="default"/>
          <w:lang w:val="en-US" w:eastAsia="zh-CN"/>
        </w:rPr>
      </w:pPr>
    </w:p>
    <w:p>
      <w:pPr>
        <w:numPr>
          <w:ilvl w:val="0"/>
          <w:numId w:val="0"/>
        </w:numPr>
        <w:spacing w:line="600" w:lineRule="exact"/>
        <w:ind w:firstLine="643" w:firstLineChars="200"/>
        <w:rPr>
          <w:rFonts w:hint="default" w:eastAsia="仿宋"/>
          <w:lang w:val="en-US" w:eastAsia="zh-CN"/>
        </w:rPr>
      </w:pP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科技成果转化与扩散</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65</w:t>
      </w:r>
      <w:r>
        <w:rPr>
          <w:rStyle w:val="17"/>
          <w:rFonts w:ascii="仿宋" w:hAnsi="仿宋" w:eastAsia="仿宋"/>
          <w:b w:val="0"/>
          <w:bCs/>
          <w:sz w:val="32"/>
          <w:szCs w:val="32"/>
        </w:rPr>
        <w:t>%</w:t>
      </w:r>
      <w:r>
        <w:rPr>
          <w:rStyle w:val="17"/>
          <w:rFonts w:hint="eastAsia" w:ascii="仿宋" w:hAnsi="仿宋" w:eastAsia="仿宋"/>
          <w:b w:val="0"/>
          <w:bCs/>
          <w:sz w:val="32"/>
          <w:szCs w:val="32"/>
        </w:rPr>
        <w:t>，决算数小于预算数的主要原因是</w:t>
      </w:r>
      <w:r>
        <w:rPr>
          <w:rStyle w:val="17"/>
          <w:rFonts w:hint="eastAsia" w:ascii="仿宋" w:hAnsi="仿宋" w:eastAsia="仿宋"/>
          <w:b w:val="0"/>
          <w:bCs/>
          <w:sz w:val="32"/>
          <w:szCs w:val="32"/>
          <w:lang w:eastAsia="zh-CN"/>
        </w:rPr>
        <w:t>支出为当年应付费用</w:t>
      </w:r>
      <w:r>
        <w:rPr>
          <w:rStyle w:val="17"/>
          <w:rFonts w:hint="eastAsia" w:ascii="仿宋" w:hAnsi="仿宋" w:eastAsia="仿宋"/>
          <w:b w:val="0"/>
          <w:bCs/>
          <w:sz w:val="32"/>
          <w:szCs w:val="32"/>
        </w:rPr>
        <w:t>。</w:t>
      </w:r>
    </w:p>
    <w:p>
      <w:pPr>
        <w:numPr>
          <w:ilvl w:val="0"/>
          <w:numId w:val="0"/>
        </w:numPr>
        <w:spacing w:line="600" w:lineRule="exact"/>
        <w:ind w:firstLine="643" w:firstLineChars="200"/>
        <w:rPr>
          <w:rStyle w:val="17"/>
          <w:rFonts w:hint="eastAsia" w:ascii="仿宋" w:hAnsi="仿宋" w:eastAsia="仿宋"/>
          <w:b w:val="0"/>
          <w:bCs/>
          <w:sz w:val="32"/>
          <w:szCs w:val="32"/>
          <w:lang w:val="en-US" w:eastAsia="zh-CN"/>
        </w:rPr>
      </w:pPr>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科技重大项目</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p>
    <w:p>
      <w:pPr>
        <w:numPr>
          <w:ilvl w:val="0"/>
          <w:numId w:val="0"/>
        </w:numPr>
        <w:spacing w:line="600" w:lineRule="exact"/>
        <w:ind w:firstLine="640" w:firstLineChars="200"/>
        <w:rPr>
          <w:rFonts w:hint="default" w:eastAsia="仿宋"/>
          <w:sz w:val="32"/>
          <w:szCs w:val="32"/>
          <w:lang w:val="en-US" w:eastAsia="zh-CN"/>
        </w:rPr>
      </w:pPr>
      <w:r>
        <w:rPr>
          <w:rFonts w:hint="eastAsia"/>
          <w:sz w:val="32"/>
          <w:szCs w:val="32"/>
          <w:lang w:val="en-US" w:eastAsia="zh-CN"/>
        </w:rPr>
        <w:t>9.</w:t>
      </w:r>
      <w:r>
        <w:rPr>
          <w:rStyle w:val="17"/>
          <w:rFonts w:hint="eastAsia" w:ascii="仿宋" w:hAnsi="仿宋" w:eastAsia="仿宋"/>
          <w:bCs/>
          <w:sz w:val="32"/>
          <w:szCs w:val="32"/>
        </w:rPr>
        <w:t>科学技术</w:t>
      </w:r>
      <w:r>
        <w:rPr>
          <w:rStyle w:val="17"/>
          <w:rFonts w:hint="eastAsia" w:ascii="仿宋" w:hAnsi="仿宋" w:eastAsia="仿宋"/>
          <w:bCs/>
          <w:sz w:val="32"/>
          <w:szCs w:val="32"/>
          <w:lang w:val="en-US" w:eastAsia="zh-CN"/>
        </w:rPr>
        <w:t>206</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技术研究与开发</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其他科技技术支出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118.23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机关事业单位基本养老保险缴费支出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54.89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w:t>
      </w:r>
      <w:r>
        <w:rPr>
          <w:rStyle w:val="17"/>
          <w:rFonts w:hint="eastAsia" w:ascii="仿宋" w:hAnsi="仿宋" w:eastAsia="仿宋"/>
          <w:b w:val="0"/>
          <w:bCs/>
          <w:sz w:val="32"/>
          <w:szCs w:val="32"/>
          <w:lang w:eastAsia="zh-CN"/>
        </w:rPr>
        <w:t>合理支出</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机关事业单位职业年金缴费支出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27.33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w:t>
      </w:r>
      <w:r>
        <w:rPr>
          <w:rStyle w:val="17"/>
          <w:rFonts w:hint="eastAsia" w:ascii="仿宋" w:hAnsi="仿宋" w:eastAsia="仿宋"/>
          <w:b w:val="0"/>
          <w:bCs/>
          <w:sz w:val="32"/>
          <w:szCs w:val="32"/>
          <w:lang w:eastAsia="zh-CN"/>
        </w:rPr>
        <w:t>合理支出</w:t>
      </w:r>
      <w:r>
        <w:rPr>
          <w:rStyle w:val="17"/>
          <w:rFonts w:hint="eastAsia" w:ascii="仿宋" w:hAnsi="仿宋" w:eastAsia="仿宋"/>
          <w:b w:val="0"/>
          <w:bCs/>
          <w:sz w:val="32"/>
          <w:szCs w:val="32"/>
        </w:rPr>
        <w:t>。</w:t>
      </w:r>
    </w:p>
    <w:p>
      <w:pPr>
        <w:spacing w:line="600" w:lineRule="exact"/>
        <w:ind w:firstLine="643" w:firstLineChars="200"/>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其他社会保障和就业支出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其他社会保障和就业支出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6.04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w:t>
      </w:r>
      <w:r>
        <w:rPr>
          <w:rStyle w:val="17"/>
          <w:rFonts w:hint="eastAsia" w:ascii="仿宋" w:hAnsi="仿宋" w:eastAsia="仿宋"/>
          <w:bCs/>
          <w:sz w:val="32"/>
          <w:szCs w:val="32"/>
          <w:lang w:eastAsia="zh-CN"/>
        </w:rPr>
        <w:t>事业</w:t>
      </w:r>
      <w:r>
        <w:rPr>
          <w:rStyle w:val="17"/>
          <w:rFonts w:hint="eastAsia" w:ascii="仿宋" w:hAnsi="仿宋" w:eastAsia="仿宋"/>
          <w:bCs/>
          <w:sz w:val="32"/>
          <w:szCs w:val="32"/>
        </w:rPr>
        <w:t>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6.50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w:t>
      </w:r>
      <w:r>
        <w:rPr>
          <w:rStyle w:val="17"/>
          <w:rFonts w:hint="eastAsia" w:ascii="仿宋" w:hAnsi="仿宋" w:eastAsia="仿宋"/>
          <w:bCs/>
          <w:sz w:val="32"/>
          <w:szCs w:val="32"/>
          <w:lang w:eastAsia="zh-CN"/>
        </w:rPr>
        <w:t>公务员医疗补助</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Style w:val="17"/>
          <w:rFonts w:hint="eastAsia" w:ascii="仿宋" w:hAnsi="仿宋" w:eastAsia="仿宋"/>
          <w:bCs/>
          <w:sz w:val="32"/>
          <w:szCs w:val="32"/>
          <w:lang w:val="en-US" w:eastAsia="zh-CN"/>
        </w:rPr>
      </w:pPr>
      <w:r>
        <w:rPr>
          <w:rFonts w:hint="eastAsia" w:ascii="仿宋" w:hAnsi="仿宋" w:eastAsia="仿宋"/>
          <w:sz w:val="32"/>
          <w:szCs w:val="32"/>
          <w:lang w:val="en-US" w:eastAsia="zh-CN"/>
        </w:rPr>
        <w:t>15.节能环保支出：能源管理事务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其他能源事务</w:t>
      </w:r>
      <w:r>
        <w:rPr>
          <w:rStyle w:val="17"/>
          <w:rFonts w:hint="eastAsia" w:ascii="仿宋" w:hAnsi="仿宋" w:eastAsia="仿宋"/>
          <w:bCs/>
          <w:sz w:val="32"/>
          <w:szCs w:val="32"/>
          <w:lang w:val="en-US" w:eastAsia="zh-CN"/>
        </w:rPr>
        <w:t>76.73万元。完成预算100%。</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16.住房保障支出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住房改革支出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住房公积金</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41.03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7"/>
          <w:rFonts w:hint="eastAsia" w:ascii="仿宋" w:hAnsi="仿宋" w:eastAsia="仿宋"/>
          <w:b w:val="0"/>
          <w:bCs/>
          <w:sz w:val="32"/>
          <w:szCs w:val="32"/>
          <w:lang w:val="en-US" w:eastAsia="zh-CN"/>
        </w:rPr>
        <w:t>17.粮油物资储备支出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粮油物资事务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一般行政管理事务</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2.26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18.粮油物资储备支出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重要商品储备</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其他重要商品储备支出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138.42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597.08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532.74</w:t>
      </w:r>
      <w:r>
        <w:rPr>
          <w:rFonts w:hint="eastAsia" w:ascii="仿宋" w:hAnsi="仿宋" w:eastAsia="仿宋"/>
          <w:sz w:val="32"/>
          <w:szCs w:val="32"/>
        </w:rPr>
        <w:t>万元，主要包括：基本工资</w:t>
      </w:r>
      <w:r>
        <w:rPr>
          <w:rFonts w:hint="eastAsia" w:ascii="仿宋" w:hAnsi="仿宋" w:eastAsia="仿宋"/>
          <w:sz w:val="32"/>
          <w:szCs w:val="32"/>
          <w:lang w:val="en-US" w:eastAsia="zh-CN"/>
        </w:rPr>
        <w:t>120.37万元</w:t>
      </w:r>
      <w:r>
        <w:rPr>
          <w:rFonts w:hint="eastAsia" w:ascii="仿宋" w:hAnsi="仿宋" w:eastAsia="仿宋"/>
          <w:sz w:val="32"/>
          <w:szCs w:val="32"/>
        </w:rPr>
        <w:t>、津贴补贴</w:t>
      </w:r>
      <w:r>
        <w:rPr>
          <w:rFonts w:hint="eastAsia" w:ascii="仿宋" w:hAnsi="仿宋" w:eastAsia="仿宋"/>
          <w:sz w:val="32"/>
          <w:szCs w:val="32"/>
          <w:lang w:val="en-US" w:eastAsia="zh-CN"/>
        </w:rPr>
        <w:t>47.92万元</w:t>
      </w:r>
      <w:r>
        <w:rPr>
          <w:rFonts w:hint="eastAsia" w:ascii="仿宋" w:hAnsi="仿宋" w:eastAsia="仿宋"/>
          <w:sz w:val="32"/>
          <w:szCs w:val="32"/>
        </w:rPr>
        <w:t>、奖金</w:t>
      </w:r>
      <w:r>
        <w:rPr>
          <w:rFonts w:hint="eastAsia" w:ascii="仿宋" w:hAnsi="仿宋" w:eastAsia="仿宋"/>
          <w:sz w:val="32"/>
          <w:szCs w:val="32"/>
          <w:lang w:val="en-US" w:eastAsia="zh-CN"/>
        </w:rPr>
        <w:t>98.18万元</w:t>
      </w:r>
      <w:r>
        <w:rPr>
          <w:rFonts w:hint="eastAsia" w:ascii="仿宋" w:hAnsi="仿宋" w:eastAsia="仿宋"/>
          <w:sz w:val="32"/>
          <w:szCs w:val="32"/>
        </w:rPr>
        <w:t>、绩效工资</w:t>
      </w:r>
      <w:r>
        <w:rPr>
          <w:rFonts w:hint="eastAsia" w:ascii="仿宋" w:hAnsi="仿宋" w:eastAsia="仿宋"/>
          <w:sz w:val="32"/>
          <w:szCs w:val="32"/>
          <w:lang w:val="en-US" w:eastAsia="zh-CN"/>
        </w:rPr>
        <w:t>81.96万元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54.89万元</w:t>
      </w:r>
      <w:r>
        <w:rPr>
          <w:rFonts w:hint="eastAsia" w:ascii="仿宋" w:hAnsi="仿宋" w:eastAsia="仿宋"/>
          <w:sz w:val="32"/>
          <w:szCs w:val="32"/>
        </w:rPr>
        <w:t>、职业年金缴费</w:t>
      </w:r>
      <w:r>
        <w:rPr>
          <w:rFonts w:hint="eastAsia" w:ascii="仿宋" w:hAnsi="仿宋" w:eastAsia="仿宋"/>
          <w:sz w:val="32"/>
          <w:szCs w:val="32"/>
          <w:lang w:val="en-US" w:eastAsia="zh-CN"/>
        </w:rPr>
        <w:t>27.33万元</w:t>
      </w:r>
      <w:r>
        <w:rPr>
          <w:rFonts w:hint="eastAsia" w:ascii="仿宋" w:hAnsi="仿宋" w:eastAsia="仿宋"/>
          <w:sz w:val="32"/>
          <w:szCs w:val="32"/>
        </w:rPr>
        <w:t>、</w:t>
      </w:r>
      <w:r>
        <w:rPr>
          <w:rFonts w:hint="eastAsia" w:ascii="仿宋" w:hAnsi="仿宋" w:eastAsia="仿宋"/>
          <w:sz w:val="32"/>
          <w:szCs w:val="32"/>
          <w:lang w:eastAsia="zh-CN"/>
        </w:rPr>
        <w:t>职工医疗保险缴费</w:t>
      </w:r>
      <w:r>
        <w:rPr>
          <w:rFonts w:hint="eastAsia" w:ascii="仿宋" w:hAnsi="仿宋" w:eastAsia="仿宋"/>
          <w:sz w:val="32"/>
          <w:szCs w:val="32"/>
          <w:lang w:val="en-US" w:eastAsia="zh-CN"/>
        </w:rPr>
        <w:t>17.09万元，</w:t>
      </w:r>
      <w:r>
        <w:rPr>
          <w:rFonts w:hint="eastAsia" w:ascii="仿宋" w:hAnsi="仿宋" w:eastAsia="仿宋"/>
          <w:sz w:val="32"/>
          <w:szCs w:val="32"/>
        </w:rPr>
        <w:t>其他社会保障缴费</w:t>
      </w:r>
      <w:r>
        <w:rPr>
          <w:rFonts w:hint="eastAsia" w:ascii="仿宋" w:hAnsi="仿宋" w:eastAsia="仿宋"/>
          <w:sz w:val="32"/>
          <w:szCs w:val="32"/>
          <w:lang w:val="en-US" w:eastAsia="zh-CN"/>
        </w:rPr>
        <w:t>6.04万元</w:t>
      </w:r>
      <w:r>
        <w:rPr>
          <w:rFonts w:hint="eastAsia" w:ascii="仿宋" w:hAnsi="仿宋" w:eastAsia="仿宋"/>
          <w:sz w:val="32"/>
          <w:szCs w:val="32"/>
        </w:rPr>
        <w:t>、生活补助</w:t>
      </w:r>
      <w:r>
        <w:rPr>
          <w:rFonts w:hint="eastAsia" w:ascii="仿宋" w:hAnsi="仿宋" w:eastAsia="仿宋"/>
          <w:sz w:val="32"/>
          <w:szCs w:val="32"/>
          <w:lang w:val="en-US" w:eastAsia="zh-CN"/>
        </w:rPr>
        <w:t>24万元</w:t>
      </w:r>
      <w:r>
        <w:rPr>
          <w:rFonts w:hint="eastAsia" w:ascii="仿宋" w:hAnsi="仿宋" w:eastAsia="仿宋"/>
          <w:sz w:val="32"/>
          <w:szCs w:val="32"/>
        </w:rPr>
        <w:t>、其他对个人和家庭的补助支出</w:t>
      </w:r>
      <w:r>
        <w:rPr>
          <w:rFonts w:hint="eastAsia" w:ascii="仿宋" w:hAnsi="仿宋" w:eastAsia="仿宋"/>
          <w:sz w:val="32"/>
          <w:szCs w:val="32"/>
          <w:lang w:val="en-US" w:eastAsia="zh-CN"/>
        </w:rPr>
        <w:t>11.37万元</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64.34</w:t>
      </w:r>
      <w:r>
        <w:rPr>
          <w:rFonts w:hint="eastAsia" w:ascii="仿宋" w:hAnsi="仿宋" w:eastAsia="仿宋"/>
          <w:sz w:val="32"/>
          <w:szCs w:val="32"/>
        </w:rPr>
        <w:t>万元，主要包括：办公费</w:t>
      </w:r>
      <w:r>
        <w:rPr>
          <w:rFonts w:hint="eastAsia" w:ascii="仿宋" w:hAnsi="仿宋" w:eastAsia="仿宋"/>
          <w:sz w:val="32"/>
          <w:szCs w:val="32"/>
          <w:lang w:val="en-US" w:eastAsia="zh-CN"/>
        </w:rPr>
        <w:t>2.42万元</w:t>
      </w:r>
      <w:r>
        <w:rPr>
          <w:rFonts w:hint="eastAsia" w:ascii="仿宋" w:hAnsi="仿宋" w:eastAsia="仿宋"/>
          <w:sz w:val="32"/>
          <w:szCs w:val="32"/>
        </w:rPr>
        <w:t>、印刷费</w:t>
      </w:r>
      <w:r>
        <w:rPr>
          <w:rFonts w:hint="eastAsia" w:ascii="仿宋" w:hAnsi="仿宋" w:eastAsia="仿宋"/>
          <w:sz w:val="32"/>
          <w:szCs w:val="32"/>
          <w:lang w:val="en-US" w:eastAsia="zh-CN"/>
        </w:rPr>
        <w:t>0.93万元</w:t>
      </w:r>
      <w:r>
        <w:rPr>
          <w:rFonts w:hint="eastAsia" w:ascii="仿宋" w:hAnsi="仿宋" w:eastAsia="仿宋"/>
          <w:sz w:val="32"/>
          <w:szCs w:val="32"/>
        </w:rPr>
        <w:t>、水费</w:t>
      </w:r>
      <w:r>
        <w:rPr>
          <w:rFonts w:hint="eastAsia" w:ascii="仿宋" w:hAnsi="仿宋" w:eastAsia="仿宋"/>
          <w:sz w:val="32"/>
          <w:szCs w:val="32"/>
          <w:lang w:val="en-US" w:eastAsia="zh-CN"/>
        </w:rPr>
        <w:t>0.7万元</w:t>
      </w:r>
      <w:r>
        <w:rPr>
          <w:rFonts w:hint="eastAsia" w:ascii="仿宋" w:hAnsi="仿宋" w:eastAsia="仿宋"/>
          <w:sz w:val="32"/>
          <w:szCs w:val="32"/>
        </w:rPr>
        <w:t>、邮电费</w:t>
      </w:r>
      <w:r>
        <w:rPr>
          <w:rFonts w:hint="eastAsia" w:ascii="仿宋" w:hAnsi="仿宋" w:eastAsia="仿宋"/>
          <w:sz w:val="32"/>
          <w:szCs w:val="32"/>
          <w:lang w:val="en-US" w:eastAsia="zh-CN"/>
        </w:rPr>
        <w:t>3.85万元</w:t>
      </w:r>
      <w:r>
        <w:rPr>
          <w:rFonts w:hint="eastAsia" w:ascii="仿宋" w:hAnsi="仿宋" w:eastAsia="仿宋"/>
          <w:sz w:val="32"/>
          <w:szCs w:val="32"/>
        </w:rPr>
        <w:t>、差旅费</w:t>
      </w:r>
      <w:r>
        <w:rPr>
          <w:rFonts w:hint="eastAsia" w:ascii="仿宋" w:hAnsi="仿宋" w:eastAsia="仿宋"/>
          <w:sz w:val="32"/>
          <w:szCs w:val="32"/>
          <w:lang w:val="en-US" w:eastAsia="zh-CN"/>
        </w:rPr>
        <w:t>14.41万元</w:t>
      </w:r>
      <w:r>
        <w:rPr>
          <w:rFonts w:hint="eastAsia" w:ascii="仿宋" w:hAnsi="仿宋" w:eastAsia="仿宋"/>
          <w:sz w:val="32"/>
          <w:szCs w:val="32"/>
        </w:rPr>
        <w:t>、公务接待费</w:t>
      </w:r>
      <w:r>
        <w:rPr>
          <w:rFonts w:hint="eastAsia" w:ascii="仿宋" w:hAnsi="仿宋" w:eastAsia="仿宋"/>
          <w:sz w:val="32"/>
          <w:szCs w:val="32"/>
          <w:lang w:val="en-US" w:eastAsia="zh-CN"/>
        </w:rPr>
        <w:t>1.43万元</w:t>
      </w:r>
      <w:r>
        <w:rPr>
          <w:rFonts w:hint="eastAsia" w:ascii="仿宋" w:hAnsi="仿宋" w:eastAsia="仿宋"/>
          <w:sz w:val="32"/>
          <w:szCs w:val="32"/>
        </w:rPr>
        <w:t>、工会经费</w:t>
      </w:r>
      <w:r>
        <w:rPr>
          <w:rFonts w:hint="eastAsia" w:ascii="仿宋" w:hAnsi="仿宋" w:eastAsia="仿宋"/>
          <w:sz w:val="32"/>
          <w:szCs w:val="32"/>
          <w:lang w:val="en-US" w:eastAsia="zh-CN"/>
        </w:rPr>
        <w:t>5.74万元</w:t>
      </w:r>
      <w:r>
        <w:rPr>
          <w:rFonts w:hint="eastAsia" w:ascii="仿宋" w:hAnsi="仿宋" w:eastAsia="仿宋"/>
          <w:sz w:val="32"/>
          <w:szCs w:val="32"/>
        </w:rPr>
        <w:t>、其他交通费</w:t>
      </w:r>
      <w:r>
        <w:rPr>
          <w:rFonts w:hint="eastAsia" w:ascii="仿宋" w:hAnsi="仿宋" w:eastAsia="仿宋"/>
          <w:sz w:val="32"/>
          <w:szCs w:val="32"/>
          <w:lang w:val="en-US" w:eastAsia="zh-CN"/>
        </w:rPr>
        <w:t>12.89万元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21.87万元</w:t>
      </w:r>
      <w:r>
        <w:rPr>
          <w:rFonts w:hint="eastAsia" w:ascii="仿宋" w:hAnsi="仿宋" w:eastAsia="仿宋"/>
          <w:sz w:val="32"/>
          <w:szCs w:val="32"/>
        </w:rPr>
        <w:t>、办公设备购置</w:t>
      </w:r>
      <w:r>
        <w:rPr>
          <w:rFonts w:hint="eastAsia" w:ascii="仿宋" w:hAnsi="仿宋" w:eastAsia="仿宋"/>
          <w:sz w:val="32"/>
          <w:szCs w:val="32"/>
          <w:lang w:val="en-US" w:eastAsia="zh-CN"/>
        </w:rPr>
        <w:t>0.02万元</w:t>
      </w:r>
      <w:r>
        <w:rPr>
          <w:rFonts w:hint="eastAsia" w:ascii="仿宋" w:hAnsi="仿宋" w:eastAsia="仿宋"/>
          <w:sz w:val="32"/>
          <w:szCs w:val="32"/>
        </w:rPr>
        <w:t>、专用设备购置</w:t>
      </w:r>
      <w:r>
        <w:rPr>
          <w:rFonts w:hint="eastAsia" w:ascii="仿宋" w:hAnsi="仿宋" w:eastAsia="仿宋"/>
          <w:sz w:val="32"/>
          <w:szCs w:val="32"/>
          <w:lang w:val="en-US" w:eastAsia="zh-CN"/>
        </w:rPr>
        <w:t>0.08万元</w:t>
      </w:r>
      <w:r>
        <w:rPr>
          <w:rFonts w:hint="eastAsia" w:ascii="仿宋" w:hAnsi="仿宋" w:eastAsia="仿宋"/>
          <w:sz w:val="32"/>
          <w:szCs w:val="32"/>
        </w:rPr>
        <w:t>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1.43</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eastAsia="zh-CN"/>
        </w:rPr>
        <w:t>增加</w:t>
      </w:r>
      <w:r>
        <w:rPr>
          <w:rFonts w:hint="eastAsia" w:ascii="仿宋" w:hAnsi="仿宋" w:eastAsia="仿宋"/>
          <w:sz w:val="32"/>
          <w:szCs w:val="32"/>
          <w:lang w:val="en-US" w:eastAsia="zh-CN"/>
        </w:rPr>
        <w:t>0.26</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lang w:val="en-US" w:eastAsia="zh-CN"/>
        </w:rPr>
        <w:t>18.1</w:t>
      </w:r>
      <w:r>
        <w:rPr>
          <w:rFonts w:hint="eastAsia" w:ascii="仿宋" w:hAnsi="仿宋" w:eastAsia="仿宋"/>
          <w:sz w:val="32"/>
          <w:szCs w:val="32"/>
        </w:rPr>
        <w:t>%。决算数小于预算数（或与预算数持平）的主要原因</w:t>
      </w:r>
      <w:r>
        <w:rPr>
          <w:rFonts w:hint="eastAsia" w:ascii="仿宋" w:hAnsi="仿宋" w:eastAsia="仿宋"/>
          <w:sz w:val="32"/>
          <w:szCs w:val="32"/>
          <w:lang w:eastAsia="zh-CN"/>
        </w:rPr>
        <w:t>严格控制三公经费支出</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1.43</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rPr>
      </w:pPr>
      <w:bookmarkStart w:id="40" w:name="_Toc15377218"/>
      <w:bookmarkStart w:id="41" w:name="_Toc15396610"/>
      <w:r>
        <w:rPr>
          <w:rFonts w:ascii="仿宋_GB2312" w:eastAsia="仿宋_GB2312"/>
          <w:b/>
          <w:sz w:val="32"/>
          <w:szCs w:val="32"/>
        </w:rPr>
        <w:drawing>
          <wp:inline distT="0" distB="0" distL="114300" distR="114300">
            <wp:extent cx="5272405" cy="3936365"/>
            <wp:effectExtent l="0" t="0" r="4445" b="6985"/>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2"/>
                    <a:stretch>
                      <a:fillRect/>
                    </a:stretch>
                  </pic:blipFill>
                  <pic:spPr>
                    <a:xfrm>
                      <a:off x="0" y="0"/>
                      <a:ext cx="5272405" cy="3936365"/>
                    </a:xfrm>
                    <a:prstGeom prst="rect">
                      <a:avLst/>
                    </a:prstGeom>
                  </pic:spPr>
                </pic:pic>
              </a:graphicData>
            </a:graphic>
          </wp:inline>
        </w:drawing>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1.43</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hint="eastAsia" w:ascii="仿宋_GB2312" w:eastAsia="仿宋_GB2312"/>
          <w:sz w:val="32"/>
          <w:szCs w:val="32"/>
          <w:lang w:eastAsia="zh-CN"/>
        </w:rPr>
        <w:t>增加</w:t>
      </w:r>
      <w:r>
        <w:rPr>
          <w:rFonts w:hint="eastAsia" w:ascii="仿宋_GB2312" w:eastAsia="仿宋_GB2312"/>
          <w:sz w:val="32"/>
          <w:szCs w:val="32"/>
          <w:lang w:val="en-US" w:eastAsia="zh-CN"/>
        </w:rPr>
        <w:t>0.26</w:t>
      </w:r>
      <w:r>
        <w:rPr>
          <w:rFonts w:hint="eastAsia" w:ascii="仿宋_GB2312" w:eastAsia="仿宋_GB2312"/>
          <w:sz w:val="32"/>
          <w:szCs w:val="32"/>
        </w:rPr>
        <w:t>万元，</w:t>
      </w:r>
      <w:r>
        <w:rPr>
          <w:rFonts w:hint="eastAsia" w:ascii="仿宋_GB2312" w:eastAsia="仿宋_GB2312"/>
          <w:sz w:val="32"/>
          <w:szCs w:val="32"/>
          <w:lang w:eastAsia="zh-CN"/>
        </w:rPr>
        <w:t>上升</w:t>
      </w:r>
      <w:r>
        <w:rPr>
          <w:rFonts w:hint="eastAsia" w:ascii="仿宋_GB2312" w:eastAsia="仿宋_GB2312"/>
          <w:sz w:val="32"/>
          <w:szCs w:val="32"/>
          <w:lang w:val="en-US" w:eastAsia="zh-CN"/>
        </w:rPr>
        <w:t>18.2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严格控制经费使用</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val="en-US" w:eastAsia="zh-CN"/>
        </w:rPr>
      </w:pPr>
      <w:r>
        <w:rPr>
          <w:rFonts w:hint="eastAsia" w:ascii="仿宋" w:hAnsi="仿宋" w:eastAsia="仿宋"/>
          <w:b/>
          <w:sz w:val="32"/>
          <w:szCs w:val="32"/>
        </w:rPr>
        <w:t>国内公务接待支出</w:t>
      </w:r>
      <w:r>
        <w:rPr>
          <w:rFonts w:ascii="仿宋" w:hAnsi="仿宋" w:eastAsia="仿宋"/>
          <w:b/>
          <w:sz w:val="32"/>
          <w:szCs w:val="32"/>
        </w:rPr>
        <w:t>1.43</w:t>
      </w:r>
      <w:r>
        <w:rPr>
          <w:rFonts w:hint="eastAsia" w:ascii="仿宋_GB2312" w:eastAsia="仿宋_GB2312"/>
          <w:sz w:val="32"/>
          <w:szCs w:val="32"/>
        </w:rPr>
        <w:t>万元，主要用于开展业务活动开支的交通费、住宿费、用餐费等。国内公务接待</w:t>
      </w:r>
      <w:r>
        <w:rPr>
          <w:rFonts w:hint="eastAsia" w:ascii="仿宋_GB2312" w:eastAsia="仿宋_GB2312"/>
          <w:sz w:val="32"/>
          <w:szCs w:val="32"/>
          <w:lang w:val="en-US" w:eastAsia="zh-CN"/>
        </w:rPr>
        <w:t>23</w:t>
      </w:r>
      <w:r>
        <w:rPr>
          <w:rFonts w:hint="eastAsia" w:ascii="仿宋_GB2312" w:eastAsia="仿宋_GB2312"/>
          <w:sz w:val="32"/>
          <w:szCs w:val="32"/>
        </w:rPr>
        <w:t>批次，</w:t>
      </w:r>
      <w:r>
        <w:rPr>
          <w:rFonts w:hint="eastAsia" w:ascii="仿宋_GB2312" w:eastAsia="仿宋_GB2312"/>
          <w:sz w:val="32"/>
          <w:szCs w:val="32"/>
          <w:lang w:val="en-US" w:eastAsia="zh-CN"/>
        </w:rPr>
        <w:t>147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1.43</w:t>
      </w:r>
      <w:r>
        <w:rPr>
          <w:rFonts w:hint="eastAsia" w:ascii="仿宋_GB2312" w:eastAsia="仿宋_GB2312"/>
          <w:sz w:val="32"/>
          <w:szCs w:val="32"/>
        </w:rPr>
        <w:t>万元</w:t>
      </w:r>
      <w:r>
        <w:rPr>
          <w:rFonts w:hint="eastAsia" w:ascii="仿宋_GB2312" w:eastAsia="仿宋_GB2312"/>
          <w:sz w:val="32"/>
          <w:szCs w:val="32"/>
          <w:lang w:val="en-US" w:eastAsia="zh-CN"/>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28.5</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峨眉山市发展和改革局(本级)</w:t>
      </w:r>
      <w:r>
        <w:rPr>
          <w:rFonts w:hint="eastAsia" w:ascii="仿宋_GB2312" w:eastAsia="仿宋_GB2312"/>
          <w:sz w:val="32"/>
          <w:szCs w:val="32"/>
        </w:rPr>
        <w:t>机关运行经费支出</w:t>
      </w:r>
      <w:r>
        <w:rPr>
          <w:rFonts w:ascii="仿宋" w:hAnsi="仿宋" w:eastAsia="仿宋"/>
          <w:b/>
          <w:sz w:val="32"/>
          <w:szCs w:val="32"/>
        </w:rPr>
        <w:t>64.34</w:t>
      </w:r>
      <w:r>
        <w:rPr>
          <w:rFonts w:hint="eastAsia" w:ascii="仿宋_GB2312" w:eastAsia="仿宋_GB2312"/>
          <w:sz w:val="32"/>
          <w:szCs w:val="32"/>
        </w:rPr>
        <w:t>万元，比2022年度减少</w:t>
      </w:r>
      <w:r>
        <w:rPr>
          <w:rFonts w:hint="eastAsia" w:ascii="仿宋_GB2312" w:eastAsia="仿宋_GB2312"/>
          <w:sz w:val="32"/>
          <w:szCs w:val="32"/>
          <w:lang w:val="en-US" w:eastAsia="zh-CN"/>
        </w:rPr>
        <w:t>31.79</w:t>
      </w:r>
      <w:r>
        <w:rPr>
          <w:rFonts w:hint="eastAsia" w:ascii="仿宋_GB2312" w:eastAsia="仿宋_GB2312"/>
          <w:sz w:val="32"/>
          <w:szCs w:val="32"/>
        </w:rPr>
        <w:t>万元，下降</w:t>
      </w:r>
      <w:r>
        <w:rPr>
          <w:rFonts w:hint="eastAsia" w:ascii="仿宋_GB2312" w:eastAsia="仿宋_GB2312"/>
          <w:sz w:val="32"/>
          <w:szCs w:val="32"/>
          <w:lang w:val="en-US" w:eastAsia="zh-CN"/>
        </w:rPr>
        <w:t>49.4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人员调动，经费支出口径变动等</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峨眉山市发展和改革局(本级)</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峨眉山市发展和改革局(本级)</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辆，其中：应急保障用车</w:t>
      </w:r>
      <w:r>
        <w:rPr>
          <w:rFonts w:hint="eastAsia" w:ascii="仿宋_GB2312" w:eastAsia="仿宋_GB2312"/>
          <w:sz w:val="32"/>
          <w:szCs w:val="32"/>
          <w:lang w:val="en-US" w:eastAsia="zh-CN"/>
        </w:rPr>
        <w:t>2</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科技管理经费</w:t>
      </w:r>
      <w:r>
        <w:rPr>
          <w:rFonts w:hint="eastAsia" w:ascii="仿宋_GB2312" w:eastAsia="仿宋_GB2312"/>
          <w:sz w:val="32"/>
          <w:szCs w:val="32"/>
        </w:rPr>
        <w:t>项目等</w:t>
      </w:r>
      <w:r>
        <w:rPr>
          <w:rFonts w:hint="eastAsia" w:ascii="仿宋_GB2312" w:eastAsia="仿宋_GB2312"/>
          <w:sz w:val="32"/>
          <w:szCs w:val="32"/>
          <w:lang w:val="en-US" w:eastAsia="zh-CN"/>
        </w:rPr>
        <w:t>9</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7</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5"/>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9.4</w:t>
      </w:r>
      <w:r>
        <w:rPr>
          <w:rStyle w:val="17"/>
          <w:rFonts w:ascii="仿宋_GB2312" w:eastAsia="仿宋_GB2312"/>
          <w:b w:val="0"/>
          <w:bCs/>
          <w:sz w:val="32"/>
          <w:szCs w:val="32"/>
        </w:rPr>
        <w:t>.</w:t>
      </w:r>
      <w:r>
        <w:rPr>
          <w:rFonts w:hint="eastAsia" w:ascii="仿宋_GB2312" w:eastAsia="仿宋_GB2312"/>
          <w:sz w:val="32"/>
          <w:szCs w:val="32"/>
        </w:rPr>
        <w:t>一般公共服务支出201</w:t>
      </w:r>
    </w:p>
    <w:p>
      <w:pPr>
        <w:pStyle w:val="25"/>
        <w:spacing w:line="560" w:lineRule="exact"/>
        <w:ind w:firstLine="640" w:firstLineChars="200"/>
        <w:rPr>
          <w:rFonts w:ascii="仿宋_GB2312" w:eastAsia="仿宋_GB2312"/>
          <w:sz w:val="32"/>
          <w:szCs w:val="32"/>
        </w:rPr>
      </w:pPr>
      <w:r>
        <w:rPr>
          <w:rStyle w:val="17"/>
          <w:rFonts w:hint="eastAsia" w:ascii="仿宋_GB2312" w:eastAsia="仿宋_GB2312"/>
          <w:b w:val="0"/>
          <w:bCs/>
          <w:sz w:val="32"/>
          <w:szCs w:val="32"/>
        </w:rPr>
        <w:t>（</w:t>
      </w:r>
      <w:r>
        <w:rPr>
          <w:rStyle w:val="17"/>
          <w:rFonts w:ascii="仿宋_GB2312" w:eastAsia="仿宋_GB2312"/>
          <w:b w:val="0"/>
          <w:bCs/>
          <w:sz w:val="32"/>
          <w:szCs w:val="32"/>
        </w:rPr>
        <w:t>1</w:t>
      </w:r>
      <w:r>
        <w:rPr>
          <w:rStyle w:val="17"/>
          <w:rFonts w:hint="eastAsia" w:ascii="仿宋_GB2312" w:eastAsia="仿宋_GB2312"/>
          <w:b w:val="0"/>
          <w:bCs/>
          <w:sz w:val="32"/>
          <w:szCs w:val="32"/>
        </w:rPr>
        <w:t>）</w:t>
      </w:r>
      <w:r>
        <w:rPr>
          <w:rFonts w:hint="eastAsia" w:ascii="仿宋_GB2312" w:eastAsia="仿宋_GB2312"/>
          <w:sz w:val="32"/>
          <w:szCs w:val="32"/>
        </w:rPr>
        <w:t>发展和改革事务20104</w:t>
      </w:r>
    </w:p>
    <w:p>
      <w:pPr>
        <w:pStyle w:val="25"/>
        <w:spacing w:line="560" w:lineRule="exact"/>
        <w:ind w:firstLine="640" w:firstLineChars="200"/>
        <w:rPr>
          <w:rStyle w:val="17"/>
          <w:rFonts w:ascii="仿宋_GB2312" w:eastAsia="仿宋_GB2312"/>
          <w:b w:val="0"/>
          <w:bCs/>
          <w:sz w:val="32"/>
          <w:szCs w:val="32"/>
        </w:rPr>
      </w:pPr>
      <w:r>
        <w:rPr>
          <w:rFonts w:hint="eastAsia" w:ascii="仿宋_GB2312" w:eastAsia="仿宋_GB2312"/>
          <w:sz w:val="32"/>
          <w:szCs w:val="32"/>
        </w:rPr>
        <w:t>A、行政运行（发展）2010401：</w:t>
      </w:r>
      <w:r>
        <w:rPr>
          <w:rStyle w:val="17"/>
          <w:rFonts w:hint="eastAsia" w:ascii="仿宋_GB2312" w:eastAsia="仿宋_GB2312"/>
          <w:b w:val="0"/>
          <w:bCs/>
          <w:sz w:val="32"/>
          <w:szCs w:val="32"/>
        </w:rPr>
        <w:t>反映发改局基本支出。</w:t>
      </w:r>
    </w:p>
    <w:p>
      <w:pPr>
        <w:spacing w:line="600" w:lineRule="exact"/>
        <w:ind w:firstLine="640" w:firstLineChars="200"/>
        <w:rPr>
          <w:rStyle w:val="17"/>
          <w:rFonts w:ascii="仿宋_GB2312" w:eastAsia="仿宋_GB2312"/>
          <w:b w:val="0"/>
          <w:bCs/>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、一般行政管理事务（发展）2010402：</w:t>
      </w:r>
      <w:r>
        <w:rPr>
          <w:rStyle w:val="17"/>
          <w:rFonts w:hint="eastAsia" w:ascii="仿宋_GB2312" w:eastAsia="仿宋_GB2312"/>
          <w:b w:val="0"/>
          <w:bCs/>
          <w:sz w:val="32"/>
          <w:szCs w:val="32"/>
        </w:rPr>
        <w:t>反映未单独设置项级科目的其他项目支出。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C、经济体制改革研究2010407：</w:t>
      </w:r>
      <w:r>
        <w:rPr>
          <w:rStyle w:val="17"/>
          <w:rFonts w:hint="eastAsia" w:ascii="仿宋_GB2312" w:eastAsia="仿宋_GB2312"/>
          <w:b w:val="0"/>
          <w:bCs/>
          <w:sz w:val="32"/>
          <w:szCs w:val="32"/>
        </w:rPr>
        <w:t>反映经济体制改革与研究方面的支出。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D、物价管理2010408：</w:t>
      </w:r>
      <w:r>
        <w:rPr>
          <w:rStyle w:val="17"/>
          <w:rFonts w:hint="eastAsia" w:ascii="仿宋_GB2312" w:eastAsia="仿宋_GB2312"/>
          <w:b w:val="0"/>
          <w:bCs/>
          <w:sz w:val="32"/>
          <w:szCs w:val="32"/>
        </w:rPr>
        <w:t>反映物价管理方面的支出。</w:t>
      </w:r>
    </w:p>
    <w:p>
      <w:pPr>
        <w:spacing w:line="600" w:lineRule="exact"/>
        <w:ind w:firstLine="640" w:firstLineChars="200"/>
        <w:rPr>
          <w:rStyle w:val="17"/>
          <w:rFonts w:ascii="仿宋_GB2312" w:eastAsia="仿宋_GB2312"/>
          <w:b w:val="0"/>
          <w:bCs/>
          <w:color w:val="FF0000"/>
          <w:sz w:val="32"/>
          <w:szCs w:val="32"/>
        </w:rPr>
      </w:pPr>
      <w:r>
        <w:rPr>
          <w:rStyle w:val="17"/>
          <w:rFonts w:hint="eastAsia" w:ascii="仿宋_GB2312" w:eastAsia="仿宋_GB2312"/>
          <w:b w:val="0"/>
          <w:bCs/>
          <w:color w:val="000000"/>
          <w:sz w:val="32"/>
          <w:szCs w:val="32"/>
        </w:rPr>
        <w:t>E、事业运行（发展）2010450：</w:t>
      </w:r>
      <w:r>
        <w:rPr>
          <w:rStyle w:val="17"/>
          <w:rFonts w:hint="eastAsia" w:ascii="仿宋_GB2312" w:eastAsia="仿宋_GB2312"/>
          <w:b w:val="0"/>
          <w:bCs/>
          <w:sz w:val="32"/>
          <w:szCs w:val="32"/>
        </w:rPr>
        <w:t>反映事业单位的基本支出。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5.科学技术支出206</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（1）科学技术管理事务</w:t>
      </w:r>
      <w:r>
        <w:rPr>
          <w:rStyle w:val="17"/>
          <w:rFonts w:hint="eastAsia" w:ascii="仿宋_GB2312" w:eastAsia="仿宋_GB2312"/>
          <w:b w:val="0"/>
          <w:bCs/>
          <w:color w:val="000000"/>
          <w:sz w:val="32"/>
          <w:szCs w:val="32"/>
        </w:rPr>
        <w:br w:type="textWrapping"/>
      </w:r>
      <w:r>
        <w:rPr>
          <w:rStyle w:val="17"/>
          <w:rFonts w:hint="eastAsia" w:ascii="仿宋_GB2312" w:eastAsia="仿宋_GB2312"/>
          <w:b w:val="0"/>
          <w:bCs/>
          <w:color w:val="000000"/>
          <w:sz w:val="32"/>
          <w:szCs w:val="32"/>
        </w:rPr>
        <w:t>其他科学技术管理事务支出2060199：</w:t>
      </w:r>
      <w:r>
        <w:rPr>
          <w:rStyle w:val="17"/>
          <w:rFonts w:hint="eastAsia" w:ascii="仿宋_GB2312" w:eastAsia="仿宋_GB2312"/>
          <w:b w:val="0"/>
          <w:bCs/>
          <w:sz w:val="32"/>
          <w:szCs w:val="32"/>
        </w:rPr>
        <w:t>反映其他用于科学技术管理事务方面的支出。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（2）技术研究与开发</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其他技术研究与开发支出2060499：反映其他用于技术研究与开发方面的支出。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6.社会保障和就业支出</w:t>
      </w:r>
      <w:r>
        <w:rPr>
          <w:rStyle w:val="17"/>
          <w:rFonts w:ascii="仿宋_GB2312" w:eastAsia="仿宋_GB2312"/>
          <w:b w:val="0"/>
          <w:bCs/>
          <w:color w:val="000000"/>
          <w:sz w:val="32"/>
          <w:szCs w:val="32"/>
        </w:rPr>
        <w:t>208</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1</w:t>
      </w:r>
      <w:r>
        <w:rPr>
          <w:rStyle w:val="17"/>
          <w:rFonts w:hint="eastAsia" w:ascii="仿宋_GB2312" w:eastAsia="仿宋_GB2312"/>
          <w:b w:val="0"/>
          <w:bCs/>
          <w:color w:val="000000"/>
          <w:sz w:val="32"/>
          <w:szCs w:val="32"/>
        </w:rPr>
        <w:t>）行政事业单位离退休</w:t>
      </w:r>
      <w:r>
        <w:rPr>
          <w:rStyle w:val="17"/>
          <w:rFonts w:ascii="仿宋_GB2312" w:eastAsia="仿宋_GB2312"/>
          <w:b w:val="0"/>
          <w:bCs/>
          <w:color w:val="000000"/>
          <w:sz w:val="32"/>
          <w:szCs w:val="32"/>
        </w:rPr>
        <w:t>20805A</w:t>
      </w:r>
      <w:r>
        <w:rPr>
          <w:rStyle w:val="17"/>
          <w:rFonts w:hint="eastAsia" w:ascii="仿宋_GB2312" w:eastAsia="仿宋_GB2312"/>
          <w:b w:val="0"/>
          <w:bCs/>
          <w:color w:val="000000"/>
          <w:sz w:val="32"/>
          <w:szCs w:val="32"/>
        </w:rPr>
        <w:t>、机关事业单位基本养老保险缴费支出</w:t>
      </w:r>
      <w:r>
        <w:rPr>
          <w:rStyle w:val="17"/>
          <w:rFonts w:ascii="仿宋_GB2312" w:eastAsia="仿宋_GB2312"/>
          <w:b w:val="0"/>
          <w:bCs/>
          <w:color w:val="000000"/>
          <w:sz w:val="32"/>
          <w:szCs w:val="32"/>
        </w:rPr>
        <w:t>2080505</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机关事业单位实施养老保险制度由单位缴纳的基本养老保险费。</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、机关事业单位职业年金缴费支出</w:t>
      </w:r>
      <w:r>
        <w:rPr>
          <w:rStyle w:val="17"/>
          <w:rFonts w:ascii="仿宋_GB2312" w:eastAsia="仿宋_GB2312"/>
          <w:b w:val="0"/>
          <w:bCs/>
          <w:color w:val="000000"/>
          <w:sz w:val="32"/>
          <w:szCs w:val="32"/>
        </w:rPr>
        <w:t>2080506</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机关事业单位实施养老保险制度由单位缴纳的职业年金。</w:t>
      </w:r>
    </w:p>
    <w:p>
      <w:pPr>
        <w:spacing w:line="600" w:lineRule="exact"/>
        <w:ind w:left="638" w:leftChars="304"/>
        <w:rPr>
          <w:rStyle w:val="17"/>
          <w:rFonts w:ascii="仿宋_GB2312" w:eastAsia="仿宋_GB2312"/>
          <w:b w:val="0"/>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2</w:t>
      </w:r>
      <w:r>
        <w:rPr>
          <w:rStyle w:val="17"/>
          <w:rFonts w:hint="eastAsia" w:ascii="仿宋_GB2312" w:eastAsia="仿宋_GB2312"/>
          <w:b w:val="0"/>
          <w:bCs/>
          <w:color w:val="000000"/>
          <w:sz w:val="32"/>
          <w:szCs w:val="32"/>
        </w:rPr>
        <w:t>）抚恤</w:t>
      </w:r>
      <w:r>
        <w:rPr>
          <w:rStyle w:val="17"/>
          <w:rFonts w:ascii="仿宋_GB2312" w:eastAsia="仿宋_GB2312"/>
          <w:b w:val="0"/>
          <w:bCs/>
          <w:color w:val="000000"/>
          <w:sz w:val="32"/>
          <w:szCs w:val="32"/>
        </w:rPr>
        <w:t>20808</w:t>
      </w:r>
      <w:r>
        <w:rPr>
          <w:rStyle w:val="17"/>
          <w:rFonts w:hint="eastAsia" w:ascii="仿宋_GB2312" w:eastAsia="仿宋_GB2312"/>
          <w:b w:val="0"/>
          <w:bCs/>
          <w:color w:val="000000"/>
          <w:sz w:val="32"/>
          <w:szCs w:val="32"/>
        </w:rPr>
        <w:t>：其它优抚支出</w:t>
      </w:r>
      <w:r>
        <w:rPr>
          <w:rStyle w:val="17"/>
          <w:rFonts w:ascii="仿宋_GB2312" w:eastAsia="仿宋_GB2312"/>
          <w:b w:val="0"/>
          <w:bCs/>
          <w:color w:val="000000"/>
          <w:sz w:val="32"/>
          <w:szCs w:val="32"/>
        </w:rPr>
        <w:t>2080899</w:t>
      </w:r>
      <w:r>
        <w:rPr>
          <w:rStyle w:val="17"/>
          <w:rFonts w:hint="eastAsia" w:ascii="仿宋_GB2312" w:eastAsia="仿宋_GB2312"/>
          <w:b w:val="0"/>
          <w:bCs/>
          <w:color w:val="000000"/>
          <w:sz w:val="32"/>
          <w:szCs w:val="32"/>
        </w:rPr>
        <w:t>：</w:t>
      </w:r>
      <w:r>
        <w:rPr>
          <w:rFonts w:hint="eastAsia" w:ascii="仿宋_GB2312" w:eastAsia="仿宋_GB2312"/>
          <w:sz w:val="32"/>
          <w:szCs w:val="32"/>
        </w:rPr>
        <w:t>遗属补助。</w:t>
      </w:r>
      <w:r>
        <w:rPr>
          <w:rFonts w:ascii="仿宋_GB2312" w:eastAsia="仿宋_GB2312"/>
          <w:color w:val="000000"/>
          <w:sz w:val="32"/>
          <w:szCs w:val="32"/>
        </w:rPr>
        <w:br w:type="textWrapping"/>
      </w:r>
      <w:r>
        <w:rPr>
          <w:rStyle w:val="17"/>
          <w:rFonts w:hint="eastAsia" w:ascii="仿宋_GB2312" w:eastAsia="仿宋_GB2312"/>
          <w:b w:val="0"/>
          <w:bCs/>
          <w:color w:val="000000"/>
          <w:sz w:val="32"/>
          <w:szCs w:val="32"/>
        </w:rPr>
        <w:t>7</w:t>
      </w:r>
      <w:r>
        <w:rPr>
          <w:rStyle w:val="17"/>
          <w:rFonts w:ascii="仿宋_GB2312" w:eastAsia="仿宋_GB2312"/>
          <w:b w:val="0"/>
          <w:bCs/>
          <w:color w:val="000000"/>
          <w:sz w:val="32"/>
          <w:szCs w:val="32"/>
        </w:rPr>
        <w:t xml:space="preserve">. </w:t>
      </w:r>
      <w:r>
        <w:rPr>
          <w:rStyle w:val="17"/>
          <w:rFonts w:hint="eastAsia" w:ascii="仿宋_GB2312" w:eastAsia="仿宋_GB2312"/>
          <w:b w:val="0"/>
          <w:bCs/>
          <w:color w:val="000000"/>
          <w:sz w:val="32"/>
          <w:szCs w:val="32"/>
        </w:rPr>
        <w:t>卫生健康</w:t>
      </w:r>
      <w:r>
        <w:rPr>
          <w:rStyle w:val="17"/>
          <w:rFonts w:ascii="仿宋_GB2312" w:eastAsia="仿宋_GB2312"/>
          <w:b w:val="0"/>
          <w:bCs/>
          <w:color w:val="000000"/>
          <w:sz w:val="32"/>
          <w:szCs w:val="32"/>
        </w:rPr>
        <w:t>210</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行政事业单位医疗</w:t>
      </w:r>
      <w:r>
        <w:rPr>
          <w:rStyle w:val="17"/>
          <w:rFonts w:ascii="仿宋_GB2312" w:eastAsia="仿宋_GB2312"/>
          <w:b w:val="0"/>
          <w:bCs/>
          <w:color w:val="000000"/>
          <w:sz w:val="32"/>
          <w:szCs w:val="32"/>
        </w:rPr>
        <w:t>21011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行政单位医疗</w:t>
      </w:r>
      <w:r>
        <w:rPr>
          <w:rStyle w:val="17"/>
          <w:rFonts w:ascii="仿宋_GB2312" w:eastAsia="仿宋_GB2312"/>
          <w:b w:val="0"/>
          <w:bCs/>
          <w:color w:val="000000"/>
          <w:sz w:val="32"/>
          <w:szCs w:val="32"/>
        </w:rPr>
        <w:t>2101101</w:t>
      </w:r>
      <w:r>
        <w:rPr>
          <w:rStyle w:val="17"/>
          <w:rFonts w:hint="eastAsia" w:ascii="仿宋_GB2312" w:eastAsia="仿宋_GB2312"/>
          <w:b w:val="0"/>
          <w:bCs/>
          <w:color w:val="000000"/>
          <w:sz w:val="32"/>
          <w:szCs w:val="32"/>
        </w:rPr>
        <w:t>：</w:t>
      </w:r>
      <w:r>
        <w:rPr>
          <w:rFonts w:hint="eastAsia" w:ascii="仿宋_GB2312" w:eastAsia="仿宋_GB2312"/>
          <w:sz w:val="32"/>
          <w:szCs w:val="32"/>
        </w:rPr>
        <w:t>单位基本医疗保险缴费。</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8</w:t>
      </w:r>
      <w:r>
        <w:rPr>
          <w:rStyle w:val="17"/>
          <w:rFonts w:ascii="仿宋_GB2312" w:eastAsia="仿宋_GB2312"/>
          <w:b w:val="0"/>
          <w:bCs/>
          <w:color w:val="000000"/>
          <w:sz w:val="32"/>
          <w:szCs w:val="32"/>
        </w:rPr>
        <w:t>.</w:t>
      </w:r>
      <w:r>
        <w:rPr>
          <w:rStyle w:val="17"/>
          <w:rFonts w:hint="eastAsia" w:ascii="仿宋_GB2312" w:eastAsia="仿宋_GB2312"/>
          <w:b w:val="0"/>
          <w:bCs/>
          <w:color w:val="000000"/>
          <w:sz w:val="32"/>
          <w:szCs w:val="32"/>
        </w:rPr>
        <w:t>住房保障支出</w:t>
      </w:r>
      <w:r>
        <w:rPr>
          <w:rStyle w:val="17"/>
          <w:rFonts w:ascii="仿宋_GB2312" w:eastAsia="仿宋_GB2312"/>
          <w:b w:val="0"/>
          <w:bCs/>
          <w:color w:val="000000"/>
          <w:sz w:val="32"/>
          <w:szCs w:val="32"/>
        </w:rPr>
        <w:t>221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住房改革支出</w:t>
      </w:r>
      <w:r>
        <w:rPr>
          <w:rStyle w:val="17"/>
          <w:rFonts w:ascii="仿宋_GB2312" w:eastAsia="仿宋_GB2312"/>
          <w:b w:val="0"/>
          <w:bCs/>
          <w:color w:val="000000"/>
          <w:sz w:val="32"/>
          <w:szCs w:val="32"/>
        </w:rPr>
        <w:t>22102</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住房公积金</w:t>
      </w:r>
      <w:r>
        <w:rPr>
          <w:rStyle w:val="17"/>
          <w:rFonts w:ascii="仿宋_GB2312" w:eastAsia="仿宋_GB2312"/>
          <w:b w:val="0"/>
          <w:bCs/>
          <w:color w:val="000000"/>
          <w:sz w:val="32"/>
          <w:szCs w:val="32"/>
        </w:rPr>
        <w:t>2210201</w:t>
      </w:r>
      <w:r>
        <w:rPr>
          <w:rStyle w:val="17"/>
          <w:rFonts w:hint="eastAsia" w:ascii="仿宋_GB2312" w:eastAsia="仿宋_GB2312"/>
          <w:b w:val="0"/>
          <w:bCs/>
          <w:color w:val="000000"/>
          <w:sz w:val="32"/>
          <w:szCs w:val="32"/>
        </w:rPr>
        <w:t>：</w:t>
      </w:r>
      <w:r>
        <w:rPr>
          <w:rFonts w:hint="eastAsia" w:ascii="仿宋_GB2312" w:eastAsia="仿宋_GB2312"/>
          <w:sz w:val="32"/>
          <w:szCs w:val="32"/>
        </w:rPr>
        <w:t>人社部、财政部规定按基本工资和津贴比例缴纳的住房公积金。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粮油物资储备支出</w:t>
      </w:r>
      <w:r>
        <w:rPr>
          <w:rFonts w:ascii="仿宋_GB2312" w:eastAsia="仿宋_GB2312"/>
          <w:color w:val="000000"/>
          <w:sz w:val="32"/>
          <w:szCs w:val="32"/>
        </w:rPr>
        <w:t>222</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）粮油事务</w:t>
      </w:r>
      <w:r>
        <w:rPr>
          <w:rFonts w:ascii="仿宋_GB2312" w:eastAsia="仿宋_GB2312"/>
          <w:color w:val="000000"/>
          <w:sz w:val="32"/>
          <w:szCs w:val="32"/>
        </w:rPr>
        <w:t>22201</w:t>
      </w:r>
    </w:p>
    <w:p>
      <w:pPr>
        <w:spacing w:line="600" w:lineRule="exact"/>
        <w:ind w:firstLine="640" w:firstLineChars="200"/>
        <w:rPr>
          <w:rFonts w:ascii="仿宋_GB2312" w:eastAsia="仿宋_GB2312"/>
          <w:sz w:val="32"/>
          <w:szCs w:val="32"/>
        </w:rPr>
      </w:pPr>
      <w:r>
        <w:rPr>
          <w:rFonts w:ascii="仿宋_GB2312" w:eastAsia="仿宋_GB2312"/>
          <w:color w:val="000000"/>
          <w:sz w:val="32"/>
          <w:szCs w:val="32"/>
        </w:rPr>
        <w:t>A</w:t>
      </w:r>
      <w:r>
        <w:rPr>
          <w:rFonts w:hint="eastAsia" w:ascii="仿宋_GB2312" w:eastAsia="仿宋_GB2312"/>
          <w:color w:val="000000"/>
          <w:sz w:val="32"/>
          <w:szCs w:val="32"/>
        </w:rPr>
        <w:t>．行政运行</w:t>
      </w:r>
      <w:r>
        <w:rPr>
          <w:rFonts w:ascii="仿宋_GB2312" w:eastAsia="仿宋_GB2312"/>
          <w:color w:val="000000"/>
          <w:sz w:val="32"/>
          <w:szCs w:val="32"/>
        </w:rPr>
        <w:t>2220101</w:t>
      </w:r>
      <w:r>
        <w:rPr>
          <w:rFonts w:hint="eastAsia" w:ascii="仿宋_GB2312" w:eastAsia="仿宋_GB2312"/>
          <w:color w:val="000000"/>
          <w:sz w:val="32"/>
          <w:szCs w:val="32"/>
        </w:rPr>
        <w:t>：</w:t>
      </w:r>
      <w:r>
        <w:rPr>
          <w:rFonts w:hint="eastAsia" w:ascii="仿宋_GB2312" w:eastAsia="仿宋_GB2312"/>
          <w:sz w:val="32"/>
          <w:szCs w:val="32"/>
        </w:rPr>
        <w:t>反映粮储中心的基本支出。</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w:t>
      </w:r>
      <w:r>
        <w:rPr>
          <w:rStyle w:val="17"/>
          <w:rFonts w:ascii="仿宋_GB2312" w:eastAsia="仿宋_GB2312"/>
          <w:b w:val="0"/>
          <w:bCs/>
          <w:color w:val="000000"/>
          <w:sz w:val="32"/>
          <w:szCs w:val="32"/>
        </w:rPr>
        <w:t>2220102</w:t>
      </w:r>
      <w:r>
        <w:rPr>
          <w:rStyle w:val="17"/>
          <w:rFonts w:hint="eastAsia" w:ascii="仿宋_GB2312" w:eastAsia="仿宋_GB2312"/>
          <w:b w:val="0"/>
          <w:bCs/>
          <w:color w:val="000000"/>
          <w:sz w:val="32"/>
          <w:szCs w:val="32"/>
        </w:rPr>
        <w:t>：</w:t>
      </w:r>
      <w:r>
        <w:rPr>
          <w:rFonts w:hint="eastAsia" w:ascii="仿宋_GB2312" w:eastAsia="仿宋_GB2312"/>
          <w:sz w:val="32"/>
          <w:szCs w:val="32"/>
        </w:rPr>
        <w:t>粮食流通管理、统计、市场检测。</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C</w:t>
      </w:r>
      <w:r>
        <w:rPr>
          <w:rStyle w:val="17"/>
          <w:rFonts w:hint="eastAsia" w:ascii="仿宋_GB2312" w:eastAsia="仿宋_GB2312"/>
          <w:b w:val="0"/>
          <w:bCs/>
          <w:color w:val="000000"/>
          <w:sz w:val="32"/>
          <w:szCs w:val="32"/>
        </w:rPr>
        <w:t>．粮食财务挂账利息补贴</w:t>
      </w:r>
      <w:r>
        <w:rPr>
          <w:rStyle w:val="17"/>
          <w:rFonts w:ascii="仿宋_GB2312" w:eastAsia="仿宋_GB2312"/>
          <w:b w:val="0"/>
          <w:bCs/>
          <w:color w:val="000000"/>
          <w:sz w:val="32"/>
          <w:szCs w:val="32"/>
        </w:rPr>
        <w:t>2220112</w:t>
      </w:r>
      <w:r>
        <w:rPr>
          <w:rStyle w:val="17"/>
          <w:rFonts w:hint="eastAsia" w:ascii="仿宋_GB2312" w:eastAsia="仿宋_GB2312"/>
          <w:b w:val="0"/>
          <w:bCs/>
          <w:color w:val="000000"/>
          <w:sz w:val="32"/>
          <w:szCs w:val="32"/>
        </w:rPr>
        <w:t>：</w:t>
      </w:r>
      <w:r>
        <w:rPr>
          <w:rFonts w:hint="eastAsia" w:ascii="仿宋_GB2312" w:eastAsia="仿宋_GB2312"/>
          <w:sz w:val="32"/>
          <w:szCs w:val="32"/>
        </w:rPr>
        <w:t>粮食政策性挂账贷款利息补贴。</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D.</w:t>
      </w:r>
      <w:r>
        <w:rPr>
          <w:rStyle w:val="17"/>
          <w:rFonts w:hint="eastAsia" w:ascii="仿宋_GB2312" w:eastAsia="仿宋_GB2312"/>
          <w:b w:val="0"/>
          <w:bCs/>
          <w:color w:val="000000"/>
          <w:sz w:val="32"/>
          <w:szCs w:val="32"/>
        </w:rPr>
        <w:t>其他粮油事务支出</w:t>
      </w:r>
      <w:r>
        <w:rPr>
          <w:rStyle w:val="17"/>
          <w:rFonts w:ascii="仿宋_GB2312" w:eastAsia="仿宋_GB2312"/>
          <w:b w:val="0"/>
          <w:bCs/>
          <w:sz w:val="32"/>
          <w:szCs w:val="32"/>
        </w:rPr>
        <w:t>2220199</w:t>
      </w:r>
      <w:r>
        <w:rPr>
          <w:rStyle w:val="17"/>
          <w:rFonts w:hint="eastAsia" w:ascii="仿宋_GB2312" w:eastAsia="仿宋_GB2312"/>
          <w:b w:val="0"/>
          <w:bCs/>
          <w:color w:val="000000"/>
          <w:sz w:val="32"/>
          <w:szCs w:val="32"/>
        </w:rPr>
        <w:t>：</w:t>
      </w:r>
      <w:r>
        <w:rPr>
          <w:rFonts w:hint="eastAsia" w:ascii="仿宋_GB2312" w:eastAsia="仿宋_GB2312"/>
          <w:sz w:val="32"/>
          <w:szCs w:val="32"/>
        </w:rPr>
        <w:t>粮油购销公司补贴（原物流中心人员劳务费）、粮食果蔬蔬批发市场管理守夜垃圾清运费。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E.</w:t>
      </w:r>
      <w:r>
        <w:rPr>
          <w:rFonts w:hint="eastAsia" w:ascii="仿宋_GB2312" w:eastAsia="仿宋_GB2312"/>
          <w:color w:val="000000"/>
          <w:sz w:val="32"/>
          <w:szCs w:val="32"/>
        </w:rPr>
        <w:t>物资保管和保养2220</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sz w:val="32"/>
          <w:szCs w:val="32"/>
        </w:rPr>
        <w:t>救灾物资储备工作经费。</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（2）粮油储备</w:t>
      </w:r>
      <w:r>
        <w:rPr>
          <w:rFonts w:ascii="仿宋_GB2312" w:eastAsia="仿宋_GB2312"/>
          <w:sz w:val="32"/>
          <w:szCs w:val="32"/>
        </w:rPr>
        <w:t>22204</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储备粮油库建设</w:t>
      </w:r>
      <w:r>
        <w:rPr>
          <w:rFonts w:ascii="仿宋_GB2312" w:eastAsia="仿宋_GB2312"/>
          <w:color w:val="000000"/>
          <w:sz w:val="32"/>
          <w:szCs w:val="32"/>
        </w:rPr>
        <w:t>2220401</w:t>
      </w:r>
      <w:r>
        <w:rPr>
          <w:rFonts w:hint="eastAsia" w:ascii="仿宋_GB2312" w:eastAsia="仿宋_GB2312"/>
          <w:color w:val="000000"/>
          <w:sz w:val="32"/>
          <w:szCs w:val="32"/>
        </w:rPr>
        <w:t>：储备粮油补贴。</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5"/>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pPr>
        <w:pStyle w:val="14"/>
        <w:spacing w:line="240" w:lineRule="auto"/>
        <w:ind w:left="0" w:leftChars="0" w:firstLine="640"/>
        <w:rPr>
          <w:rFonts w:hint="eastAsia" w:eastAsia="宋体"/>
          <w:sz w:val="32"/>
          <w:lang w:eastAsia="zh-CN"/>
        </w:rPr>
      </w:pPr>
      <w:r>
        <w:rPr>
          <w:rFonts w:hint="eastAsia" w:eastAsia="宋体"/>
          <w:sz w:val="32"/>
          <w:lang w:eastAsia="zh-CN"/>
        </w:rPr>
        <w:drawing>
          <wp:inline distT="0" distB="0" distL="114300" distR="114300">
            <wp:extent cx="5268595" cy="3946525"/>
            <wp:effectExtent l="0" t="0" r="8255" b="15875"/>
            <wp:docPr id="1" name="图片 1" descr="绩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绩效表"/>
                    <pic:cNvPicPr>
                      <a:picLocks noChangeAspect="1"/>
                    </pic:cNvPicPr>
                  </pic:nvPicPr>
                  <pic:blipFill>
                    <a:blip r:embed="rId13"/>
                    <a:stretch>
                      <a:fillRect/>
                    </a:stretch>
                  </pic:blipFill>
                  <pic:spPr>
                    <a:xfrm>
                      <a:off x="0" y="0"/>
                      <a:ext cx="5268595" cy="3946525"/>
                    </a:xfrm>
                    <a:prstGeom prst="rect">
                      <a:avLst/>
                    </a:prstGeom>
                  </pic:spPr>
                </pic:pic>
              </a:graphicData>
            </a:graphic>
          </wp:inline>
        </w:drawing>
      </w:r>
    </w:p>
    <w:p>
      <w:pPr>
        <w:pStyle w:val="14"/>
        <w:spacing w:line="560" w:lineRule="exact"/>
        <w:ind w:left="0" w:leftChars="0" w:firstLine="640"/>
        <w:rPr>
          <w:sz w:val="32"/>
        </w:rPr>
      </w:pPr>
    </w:p>
    <w:p>
      <w:pPr>
        <w:pStyle w:val="14"/>
        <w:spacing w:line="240" w:lineRule="auto"/>
        <w:ind w:left="0" w:leftChars="0" w:firstLine="640"/>
        <w:rPr>
          <w:rFonts w:hint="eastAsia" w:eastAsia="宋体"/>
          <w:sz w:val="32"/>
          <w:lang w:eastAsia="zh-CN"/>
        </w:rPr>
      </w:pPr>
      <w:r>
        <w:rPr>
          <w:rFonts w:hint="eastAsia" w:eastAsia="宋体"/>
          <w:sz w:val="32"/>
          <w:lang w:eastAsia="zh-CN"/>
        </w:rPr>
        <w:drawing>
          <wp:inline distT="0" distB="0" distL="114300" distR="114300">
            <wp:extent cx="5268595" cy="4023360"/>
            <wp:effectExtent l="0" t="0" r="8255" b="15240"/>
            <wp:docPr id="3" name="图片 3" descr="绩效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绩效表2"/>
                    <pic:cNvPicPr>
                      <a:picLocks noChangeAspect="1"/>
                    </pic:cNvPicPr>
                  </pic:nvPicPr>
                  <pic:blipFill>
                    <a:blip r:embed="rId14"/>
                    <a:stretch>
                      <a:fillRect/>
                    </a:stretch>
                  </pic:blipFill>
                  <pic:spPr>
                    <a:xfrm>
                      <a:off x="0" y="0"/>
                      <a:ext cx="5268595" cy="4023360"/>
                    </a:xfrm>
                    <a:prstGeom prst="rect">
                      <a:avLst/>
                    </a:prstGeom>
                  </pic:spPr>
                </pic:pic>
              </a:graphicData>
            </a:graphic>
          </wp:inline>
        </w:drawing>
      </w:r>
    </w:p>
    <w:p>
      <w:pPr>
        <w:pStyle w:val="14"/>
        <w:spacing w:line="560" w:lineRule="exact"/>
        <w:ind w:left="0" w:leftChars="0" w:firstLine="640"/>
        <w:rPr>
          <w:sz w:val="32"/>
        </w:rPr>
      </w:pPr>
    </w:p>
    <w:p>
      <w:pPr>
        <w:pStyle w:val="14"/>
        <w:spacing w:line="560" w:lineRule="exact"/>
        <w:ind w:left="0" w:leftChars="0" w:firstLine="640"/>
        <w:rPr>
          <w:sz w:val="32"/>
        </w:rPr>
      </w:pPr>
    </w:p>
    <w:p>
      <w:pPr>
        <w:pStyle w:val="14"/>
        <w:spacing w:line="560" w:lineRule="exact"/>
        <w:ind w:left="0" w:leftChars="0" w:firstLine="640"/>
        <w:rPr>
          <w:sz w:val="32"/>
        </w:rPr>
      </w:pPr>
    </w:p>
    <w:p>
      <w:pPr>
        <w:pStyle w:val="14"/>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w:t>
      </w:r>
      <w:bookmarkStart w:id="67" w:name="_GoBack"/>
      <w:bookmarkEnd w:id="67"/>
      <w:r>
        <w:rPr>
          <w:rStyle w:val="28"/>
          <w:rFonts w:hint="eastAsia" w:ascii="仿宋" w:hAnsi="仿宋" w:eastAsia="仿宋"/>
          <w:b w:val="0"/>
          <w:bCs w:val="0"/>
        </w:rPr>
        <w:t>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6F2121"/>
    <w:multiLevelType w:val="singleLevel"/>
    <w:tmpl w:val="336F2121"/>
    <w:lvl w:ilvl="0" w:tentative="0">
      <w:start w:val="1"/>
      <w:numFmt w:val="decimal"/>
      <w:lvlText w:val="%1."/>
      <w:lvlJc w:val="left"/>
      <w:pPr>
        <w:tabs>
          <w:tab w:val="left" w:pos="312"/>
        </w:tabs>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1833F2"/>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AD26B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4F443E37"/>
    <w:rsid w:val="51DB4B86"/>
    <w:rsid w:val="51F64DB0"/>
    <w:rsid w:val="55333C3E"/>
    <w:rsid w:val="5F67802D"/>
    <w:rsid w:val="5F7DC4F2"/>
    <w:rsid w:val="5FB36814"/>
    <w:rsid w:val="5FBB8E56"/>
    <w:rsid w:val="5FFB5535"/>
    <w:rsid w:val="60BE0350"/>
    <w:rsid w:val="64CA39A1"/>
    <w:rsid w:val="69630ADE"/>
    <w:rsid w:val="69BD5F13"/>
    <w:rsid w:val="69FB0B4B"/>
    <w:rsid w:val="6BFFE1FB"/>
    <w:rsid w:val="6C39205B"/>
    <w:rsid w:val="6C4A05C8"/>
    <w:rsid w:val="6D3B1A89"/>
    <w:rsid w:val="6DB7D8A3"/>
    <w:rsid w:val="6EC78701"/>
    <w:rsid w:val="6F7A5481"/>
    <w:rsid w:val="6FFE07A9"/>
    <w:rsid w:val="70FE236E"/>
    <w:rsid w:val="71BF4EC2"/>
    <w:rsid w:val="72734D90"/>
    <w:rsid w:val="73E75B71"/>
    <w:rsid w:val="7412278C"/>
    <w:rsid w:val="75DDCDA9"/>
    <w:rsid w:val="75FF44B1"/>
    <w:rsid w:val="77670518"/>
    <w:rsid w:val="777FA627"/>
    <w:rsid w:val="778E053C"/>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13</TotalTime>
  <ScaleCrop>false</ScaleCrop>
  <LinksUpToDate>false</LinksUpToDate>
  <CharactersWithSpaces>7641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2024-12-10T08:56:21Z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BC90A843EE224CEF8ED0844A1243F381</vt:lpwstr>
  </property>
</Properties>
</file>