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szCs w:val="21"/>
        </w:rPr>
      </w:pPr>
      <w:bookmarkStart w:id="0" w:name="_Toc15306267"/>
    </w:p>
    <w:p>
      <w:pPr>
        <w:pStyle w:val="8"/>
        <w:spacing w:before="93"/>
      </w:pPr>
    </w:p>
    <w:p>
      <w:pPr>
        <w:spacing w:line="600" w:lineRule="exact"/>
        <w:jc w:val="center"/>
        <w:outlineLvl w:val="9"/>
        <w:rPr>
          <w:rFonts w:ascii="方正小标宋简体" w:hAnsi="宋体" w:eastAsia="方正小标宋简体"/>
          <w:sz w:val="72"/>
          <w:szCs w:val="72"/>
          <w:highlight w:val="none"/>
        </w:rPr>
      </w:pPr>
    </w:p>
    <w:p>
      <w:pPr>
        <w:spacing w:line="600" w:lineRule="exact"/>
        <w:jc w:val="center"/>
        <w:outlineLvl w:val="9"/>
        <w:rPr>
          <w:rFonts w:ascii="方正小标宋简体" w:hAnsi="宋体" w:eastAsia="方正小标宋简体"/>
          <w:sz w:val="72"/>
          <w:szCs w:val="72"/>
          <w:highlight w:val="none"/>
        </w:rPr>
      </w:pPr>
    </w:p>
    <w:bookmarkEnd w:id="0"/>
    <w:p>
      <w:pPr>
        <w:adjustRightInd w:val="0"/>
        <w:snapToGrid w:val="0"/>
        <w:spacing w:line="360" w:lineRule="auto"/>
        <w:jc w:val="center"/>
        <w:outlineLvl w:val="9"/>
        <w:rPr>
          <w:rFonts w:hint="eastAsia" w:ascii="方正小标宋简体" w:hAnsi="方正小标宋简体" w:eastAsia="方正小标宋简体" w:cs="方正小标宋简体"/>
          <w:color w:val="000000"/>
          <w:sz w:val="44"/>
          <w:szCs w:val="44"/>
          <w:highlight w:val="none"/>
        </w:rPr>
      </w:pPr>
      <w:bookmarkStart w:id="1" w:name="_Toc15377425"/>
      <w:bookmarkStart w:id="2" w:name="_Toc15396597"/>
      <w:bookmarkStart w:id="3" w:name="_Toc15396475"/>
      <w:bookmarkStart w:id="4" w:name="_Toc15378441"/>
      <w:bookmarkStart w:id="5" w:name="_Toc25288"/>
      <w:bookmarkStart w:id="6" w:name="_Toc15377193"/>
      <w:bookmarkStart w:id="7" w:name="_Toc6508"/>
      <w:r>
        <w:rPr>
          <w:rFonts w:hint="eastAsia" w:ascii="方正小标宋简体" w:hAnsi="方正小标宋简体" w:eastAsia="方正小标宋简体" w:cs="方正小标宋简体"/>
          <w:color w:val="000000"/>
          <w:sz w:val="44"/>
          <w:szCs w:val="44"/>
          <w:highlight w:val="none"/>
        </w:rPr>
        <w:t>202</w:t>
      </w:r>
      <w:r>
        <w:rPr>
          <w:rFonts w:hint="eastAsia" w:ascii="方正小标宋简体" w:hAnsi="方正小标宋简体" w:eastAsia="方正小标宋简体" w:cs="方正小标宋简体"/>
          <w:color w:val="000000"/>
          <w:sz w:val="44"/>
          <w:szCs w:val="44"/>
          <w:highlight w:val="none"/>
          <w:lang w:val="en-US" w:eastAsia="zh-CN"/>
        </w:rPr>
        <w:t>3</w:t>
      </w:r>
      <w:r>
        <w:rPr>
          <w:rFonts w:hint="eastAsia" w:ascii="方正小标宋简体" w:hAnsi="方正小标宋简体" w:eastAsia="方正小标宋简体" w:cs="方正小标宋简体"/>
          <w:color w:val="000000"/>
          <w:sz w:val="44"/>
          <w:szCs w:val="44"/>
          <w:highlight w:val="none"/>
        </w:rPr>
        <w:t>年度</w:t>
      </w:r>
      <w:bookmarkEnd w:id="1"/>
      <w:bookmarkEnd w:id="2"/>
      <w:bookmarkEnd w:id="3"/>
      <w:bookmarkEnd w:id="4"/>
      <w:bookmarkEnd w:id="5"/>
      <w:bookmarkEnd w:id="6"/>
      <w:bookmarkEnd w:id="7"/>
    </w:p>
    <w:p>
      <w:pPr>
        <w:adjustRightInd w:val="0"/>
        <w:snapToGrid w:val="0"/>
        <w:spacing w:line="360" w:lineRule="auto"/>
        <w:jc w:val="center"/>
        <w:outlineLvl w:val="9"/>
        <w:rPr>
          <w:rFonts w:hint="eastAsia" w:ascii="方正小标宋简体" w:hAnsi="宋体" w:eastAsia="方正小标宋简体"/>
          <w:color w:val="000000"/>
          <w:sz w:val="44"/>
          <w:szCs w:val="44"/>
          <w:highlight w:val="none"/>
          <w:lang w:val="en-US" w:eastAsia="zh-CN"/>
        </w:rPr>
      </w:pPr>
      <w:bookmarkStart w:id="8" w:name="_Toc15264"/>
      <w:bookmarkStart w:id="9" w:name="_Toc1589"/>
      <w:bookmarkStart w:id="10" w:name="_Toc15377426"/>
      <w:bookmarkStart w:id="11" w:name="_Toc15377194"/>
      <w:bookmarkStart w:id="12" w:name="_Toc15396598"/>
      <w:bookmarkStart w:id="13" w:name="_Toc15378442"/>
      <w:bookmarkStart w:id="14" w:name="_Toc15396476"/>
      <w:r>
        <w:rPr>
          <w:rFonts w:hint="eastAsia" w:ascii="方正小标宋简体" w:hAnsi="宋体" w:eastAsia="方正小标宋简体"/>
          <w:color w:val="000000"/>
          <w:sz w:val="44"/>
          <w:szCs w:val="44"/>
          <w:highlight w:val="none"/>
        </w:rPr>
        <w:t>四川省</w:t>
      </w:r>
      <w:bookmarkStart w:id="15" w:name="_Toc15306268"/>
      <w:r>
        <w:rPr>
          <w:rFonts w:hint="eastAsia" w:ascii="方正小标宋简体" w:hAnsi="宋体" w:eastAsia="方正小标宋简体"/>
          <w:color w:val="000000"/>
          <w:sz w:val="44"/>
          <w:szCs w:val="44"/>
          <w:highlight w:val="none"/>
        </w:rPr>
        <w:t>峨眉山市</w:t>
      </w:r>
      <w:r>
        <w:rPr>
          <w:rFonts w:hint="eastAsia" w:ascii="方正小标宋简体" w:hAnsi="宋体" w:eastAsia="方正小标宋简体"/>
          <w:color w:val="000000"/>
          <w:sz w:val="44"/>
          <w:szCs w:val="44"/>
          <w:highlight w:val="none"/>
          <w:lang w:eastAsia="zh-CN"/>
        </w:rPr>
        <w:t>民政局（本级）</w:t>
      </w:r>
      <w:bookmarkEnd w:id="8"/>
      <w:bookmarkEnd w:id="9"/>
    </w:p>
    <w:p>
      <w:pPr>
        <w:adjustRightInd w:val="0"/>
        <w:snapToGrid w:val="0"/>
        <w:spacing w:line="360" w:lineRule="auto"/>
        <w:jc w:val="center"/>
        <w:outlineLvl w:val="9"/>
        <w:rPr>
          <w:rFonts w:ascii="方正小标宋简体" w:hAnsi="宋体" w:eastAsia="方正小标宋简体"/>
          <w:color w:val="000000"/>
          <w:sz w:val="44"/>
          <w:szCs w:val="44"/>
          <w:highlight w:val="none"/>
        </w:rPr>
      </w:pPr>
      <w:bookmarkStart w:id="16" w:name="_Toc26286"/>
      <w:bookmarkStart w:id="17" w:name="_Toc342"/>
      <w:r>
        <w:rPr>
          <w:rFonts w:hint="eastAsia" w:ascii="方正小标宋简体" w:hAnsi="宋体" w:eastAsia="方正小标宋简体"/>
          <w:color w:val="000000"/>
          <w:sz w:val="44"/>
          <w:szCs w:val="44"/>
          <w:highlight w:val="none"/>
        </w:rPr>
        <w:t>决算</w:t>
      </w:r>
      <w:bookmarkEnd w:id="10"/>
      <w:bookmarkEnd w:id="11"/>
      <w:bookmarkEnd w:id="12"/>
      <w:bookmarkEnd w:id="13"/>
      <w:bookmarkEnd w:id="14"/>
      <w:bookmarkEnd w:id="15"/>
      <w:r>
        <w:rPr>
          <w:rFonts w:hint="eastAsia" w:ascii="方正小标宋简体" w:hAnsi="宋体" w:eastAsia="方正小标宋简体"/>
          <w:color w:val="000000"/>
          <w:sz w:val="44"/>
          <w:szCs w:val="44"/>
          <w:highlight w:val="none"/>
        </w:rPr>
        <w:t>公开编制说明</w:t>
      </w:r>
      <w:bookmarkEnd w:id="16"/>
      <w:bookmarkEnd w:id="17"/>
    </w:p>
    <w:p>
      <w:pPr>
        <w:widowControl/>
        <w:jc w:val="both"/>
        <w:outlineLvl w:val="9"/>
        <w:rPr>
          <w:rFonts w:ascii="黑体" w:hAnsi="黑体" w:eastAsia="黑体" w:cstheme="minorBidi"/>
          <w:sz w:val="28"/>
          <w:szCs w:val="28"/>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sdt>
      <w:sdtPr>
        <w:rPr>
          <w:rFonts w:ascii="宋体" w:hAnsi="宋体" w:eastAsia="宋体" w:cs="Times New Roman"/>
          <w:kern w:val="2"/>
          <w:sz w:val="40"/>
          <w:szCs w:val="48"/>
          <w:lang w:val="en-US" w:eastAsia="zh-CN" w:bidi="ar-SA"/>
        </w:rPr>
        <w:id w:val="147482218"/>
        <w15:color w:val="DBDBDB"/>
        <w:docPartObj>
          <w:docPartGallery w:val="Table of Contents"/>
          <w:docPartUnique/>
        </w:docPartObj>
      </w:sdtPr>
      <w:sdtEndPr>
        <w:rPr>
          <w:rFonts w:hint="eastAsia" w:ascii="黑体" w:hAnsi="黑体" w:eastAsia="黑体" w:cs="Times New Roman"/>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outlineLvl w:val="9"/>
            <w:rPr>
              <w:rFonts w:ascii="宋体" w:hAnsi="宋体" w:eastAsia="宋体"/>
              <w:sz w:val="40"/>
              <w:szCs w:val="48"/>
            </w:rPr>
          </w:pPr>
          <w:r>
            <w:rPr>
              <w:rFonts w:ascii="宋体" w:hAnsi="宋体" w:eastAsia="宋体"/>
              <w:sz w:val="40"/>
              <w:szCs w:val="48"/>
            </w:rPr>
            <w:t>目录</w:t>
          </w:r>
        </w:p>
        <w:p>
          <w:pPr>
            <w:pStyle w:val="13"/>
            <w:rPr>
              <w:rFonts w:ascii="宋体" w:hAnsi="宋体" w:eastAsia="宋体"/>
              <w:sz w:val="40"/>
              <w:szCs w:val="48"/>
            </w:rPr>
          </w:pPr>
          <w:r>
            <w:rPr>
              <w:rFonts w:hint="eastAsia"/>
            </w:rPr>
            <w:t>公开时间：202</w:t>
          </w:r>
          <w:r>
            <w:rPr>
              <w:rFonts w:hint="eastAsia"/>
              <w:lang w:val="en-US" w:eastAsia="zh-CN"/>
            </w:rPr>
            <w:t>4</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p>
        <w:p>
          <w:pPr>
            <w:pStyle w:val="13"/>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TOC \o "1-2" \h \u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4"/>
              <w:szCs w:val="32"/>
              <w:highlight w:val="none"/>
              <w:lang w:val="en-US" w:eastAsia="zh-CN" w:bidi="ar-SA"/>
            </w:rPr>
            <w:fldChar w:fldCharType="begin"/>
          </w:r>
          <w:r>
            <w:rPr>
              <w:rFonts w:hint="eastAsia" w:ascii="黑体" w:hAnsi="黑体" w:eastAsia="黑体" w:cs="Times New Roman"/>
              <w:kern w:val="2"/>
              <w:sz w:val="24"/>
              <w:szCs w:val="32"/>
              <w:highlight w:val="none"/>
              <w:lang w:val="en-US" w:eastAsia="zh-CN" w:bidi="ar-SA"/>
            </w:rPr>
            <w:instrText xml:space="preserve"> HYPERLINK \l _Toc3698 </w:instrText>
          </w:r>
          <w:r>
            <w:rPr>
              <w:rFonts w:hint="eastAsia" w:ascii="黑体" w:hAnsi="黑体" w:eastAsia="黑体" w:cs="Times New Roman"/>
              <w:kern w:val="2"/>
              <w:sz w:val="24"/>
              <w:szCs w:val="32"/>
              <w:highlight w:val="none"/>
              <w:lang w:val="en-US" w:eastAsia="zh-CN" w:bidi="ar-SA"/>
            </w:rPr>
            <w:fldChar w:fldCharType="separate"/>
          </w:r>
          <w:r>
            <w:rPr>
              <w:rFonts w:hint="eastAsia" w:ascii="黑体" w:hAnsi="黑体" w:eastAsia="黑体" w:cs="Times New Roman"/>
              <w:kern w:val="2"/>
              <w:sz w:val="24"/>
              <w:szCs w:val="32"/>
              <w:highlight w:val="none"/>
              <w:lang w:val="en-US" w:eastAsia="zh-CN" w:bidi="ar-SA"/>
            </w:rPr>
            <w:t>第一部分 单位概况</w:t>
          </w:r>
          <w:r>
            <w:rPr>
              <w:rFonts w:hint="eastAsia" w:ascii="黑体" w:hAnsi="黑体" w:eastAsia="黑体" w:cs="Times New Roman"/>
              <w:kern w:val="2"/>
              <w:sz w:val="24"/>
              <w:szCs w:val="32"/>
              <w:highlight w:val="none"/>
              <w:lang w:val="en-US" w:eastAsia="zh-CN" w:bidi="ar-SA"/>
            </w:rPr>
            <w:tab/>
          </w:r>
          <w:r>
            <w:rPr>
              <w:rFonts w:hint="eastAsia" w:ascii="黑体" w:hAnsi="黑体" w:eastAsia="黑体" w:cs="Times New Roman"/>
              <w:kern w:val="2"/>
              <w:sz w:val="24"/>
              <w:szCs w:val="32"/>
              <w:highlight w:val="none"/>
              <w:lang w:val="en-US" w:eastAsia="zh-CN" w:bidi="ar-SA"/>
            </w:rPr>
            <w:fldChar w:fldCharType="begin"/>
          </w:r>
          <w:r>
            <w:rPr>
              <w:rFonts w:hint="eastAsia" w:ascii="黑体" w:hAnsi="黑体" w:eastAsia="黑体" w:cs="Times New Roman"/>
              <w:kern w:val="2"/>
              <w:sz w:val="24"/>
              <w:szCs w:val="32"/>
              <w:highlight w:val="none"/>
              <w:lang w:val="en-US" w:eastAsia="zh-CN" w:bidi="ar-SA"/>
            </w:rPr>
            <w:instrText xml:space="preserve"> PAGEREF _Toc3698 \h </w:instrText>
          </w:r>
          <w:r>
            <w:rPr>
              <w:rFonts w:hint="eastAsia" w:ascii="黑体" w:hAnsi="黑体" w:eastAsia="黑体" w:cs="Times New Roman"/>
              <w:kern w:val="2"/>
              <w:sz w:val="24"/>
              <w:szCs w:val="32"/>
              <w:highlight w:val="none"/>
              <w:lang w:val="en-US" w:eastAsia="zh-CN" w:bidi="ar-SA"/>
            </w:rPr>
            <w:fldChar w:fldCharType="separate"/>
          </w:r>
          <w:r>
            <w:rPr>
              <w:rFonts w:hint="eastAsia" w:ascii="黑体" w:hAnsi="黑体" w:eastAsia="黑体" w:cs="Times New Roman"/>
              <w:kern w:val="2"/>
              <w:sz w:val="24"/>
              <w:szCs w:val="32"/>
              <w:highlight w:val="none"/>
              <w:lang w:val="en-US" w:eastAsia="zh-CN" w:bidi="ar-SA"/>
            </w:rPr>
            <w:t>1</w:t>
          </w:r>
          <w:r>
            <w:rPr>
              <w:rFonts w:hint="eastAsia" w:ascii="黑体" w:hAnsi="黑体" w:eastAsia="黑体" w:cs="Times New Roman"/>
              <w:kern w:val="2"/>
              <w:sz w:val="24"/>
              <w:szCs w:val="32"/>
              <w:highlight w:val="none"/>
              <w:lang w:val="en-US" w:eastAsia="zh-CN" w:bidi="ar-SA"/>
            </w:rPr>
            <w:fldChar w:fldCharType="end"/>
          </w:r>
          <w:r>
            <w:rPr>
              <w:rFonts w:hint="eastAsia" w:ascii="黑体" w:hAnsi="黑体" w:eastAsia="黑体" w:cs="Times New Roman"/>
              <w:kern w:val="2"/>
              <w:sz w:val="24"/>
              <w:szCs w:val="32"/>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_Toc8006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一、 主要职责</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_Toc8006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1</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_Toc22094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二、 机构设置</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_Toc22094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1</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bookmarkStart w:id="178" w:name="_GoBack"/>
          <w:bookmarkEnd w:id="178"/>
        </w:p>
        <w:p>
          <w:pPr>
            <w:pStyle w:val="13"/>
            <w:tabs>
              <w:tab w:val="right" w:leader="dot" w:pos="8306"/>
              <w:tab w:val="clear" w:pos="8296"/>
            </w:tabs>
            <w:rPr>
              <w:rFonts w:hint="eastAsia" w:ascii="黑体" w:hAnsi="黑体" w:eastAsia="黑体" w:cs="Times New Roman"/>
              <w:kern w:val="2"/>
              <w:sz w:val="24"/>
              <w:szCs w:val="32"/>
              <w:highlight w:val="none"/>
              <w:lang w:val="en-US" w:eastAsia="zh-CN" w:bidi="ar-SA"/>
            </w:rPr>
          </w:pPr>
          <w:r>
            <w:rPr>
              <w:rFonts w:hint="eastAsia" w:ascii="黑体" w:hAnsi="黑体" w:eastAsia="黑体" w:cs="Times New Roman"/>
              <w:kern w:val="2"/>
              <w:sz w:val="24"/>
              <w:szCs w:val="32"/>
              <w:highlight w:val="none"/>
              <w:lang w:val="en-US" w:eastAsia="zh-CN" w:bidi="ar-SA"/>
            </w:rPr>
            <w:fldChar w:fldCharType="begin"/>
          </w:r>
          <w:r>
            <w:rPr>
              <w:rFonts w:hint="eastAsia" w:ascii="黑体" w:hAnsi="黑体" w:eastAsia="黑体" w:cs="Times New Roman"/>
              <w:kern w:val="2"/>
              <w:sz w:val="24"/>
              <w:szCs w:val="32"/>
              <w:highlight w:val="none"/>
              <w:lang w:val="en-US" w:eastAsia="zh-CN" w:bidi="ar-SA"/>
            </w:rPr>
            <w:instrText xml:space="preserve"> HYPERLINK \l _Toc19228 </w:instrText>
          </w:r>
          <w:r>
            <w:rPr>
              <w:rFonts w:hint="eastAsia" w:ascii="黑体" w:hAnsi="黑体" w:eastAsia="黑体" w:cs="Times New Roman"/>
              <w:kern w:val="2"/>
              <w:sz w:val="24"/>
              <w:szCs w:val="32"/>
              <w:highlight w:val="none"/>
              <w:lang w:val="en-US" w:eastAsia="zh-CN" w:bidi="ar-SA"/>
            </w:rPr>
            <w:fldChar w:fldCharType="separate"/>
          </w:r>
          <w:r>
            <w:rPr>
              <w:rFonts w:hint="eastAsia" w:ascii="黑体" w:hAnsi="黑体" w:eastAsia="黑体" w:cs="Times New Roman"/>
              <w:kern w:val="2"/>
              <w:sz w:val="24"/>
              <w:szCs w:val="32"/>
              <w:highlight w:val="none"/>
              <w:lang w:val="en-US" w:eastAsia="zh-CN" w:bidi="ar-SA"/>
            </w:rPr>
            <w:t>第二部分 2023年度单位决算情况说明</w:t>
          </w:r>
          <w:r>
            <w:rPr>
              <w:rFonts w:hint="eastAsia" w:ascii="黑体" w:hAnsi="黑体" w:eastAsia="黑体" w:cs="Times New Roman"/>
              <w:kern w:val="2"/>
              <w:sz w:val="24"/>
              <w:szCs w:val="32"/>
              <w:highlight w:val="none"/>
              <w:lang w:val="en-US" w:eastAsia="zh-CN" w:bidi="ar-SA"/>
            </w:rPr>
            <w:tab/>
          </w:r>
          <w:r>
            <w:rPr>
              <w:rFonts w:hint="eastAsia" w:ascii="黑体" w:hAnsi="黑体" w:eastAsia="黑体" w:cs="Times New Roman"/>
              <w:kern w:val="2"/>
              <w:sz w:val="24"/>
              <w:szCs w:val="32"/>
              <w:highlight w:val="none"/>
              <w:lang w:val="en-US" w:eastAsia="zh-CN" w:bidi="ar-SA"/>
            </w:rPr>
            <w:fldChar w:fldCharType="begin"/>
          </w:r>
          <w:r>
            <w:rPr>
              <w:rFonts w:hint="eastAsia" w:ascii="黑体" w:hAnsi="黑体" w:eastAsia="黑体" w:cs="Times New Roman"/>
              <w:kern w:val="2"/>
              <w:sz w:val="24"/>
              <w:szCs w:val="32"/>
              <w:highlight w:val="none"/>
              <w:lang w:val="en-US" w:eastAsia="zh-CN" w:bidi="ar-SA"/>
            </w:rPr>
            <w:instrText xml:space="preserve"> PAGEREF _Toc19228 \h </w:instrText>
          </w:r>
          <w:r>
            <w:rPr>
              <w:rFonts w:hint="eastAsia" w:ascii="黑体" w:hAnsi="黑体" w:eastAsia="黑体" w:cs="Times New Roman"/>
              <w:kern w:val="2"/>
              <w:sz w:val="24"/>
              <w:szCs w:val="32"/>
              <w:highlight w:val="none"/>
              <w:lang w:val="en-US" w:eastAsia="zh-CN" w:bidi="ar-SA"/>
            </w:rPr>
            <w:fldChar w:fldCharType="separate"/>
          </w:r>
          <w:r>
            <w:rPr>
              <w:rFonts w:hint="eastAsia" w:ascii="黑体" w:hAnsi="黑体" w:eastAsia="黑体" w:cs="Times New Roman"/>
              <w:kern w:val="2"/>
              <w:sz w:val="24"/>
              <w:szCs w:val="32"/>
              <w:highlight w:val="none"/>
              <w:lang w:val="en-US" w:eastAsia="zh-CN" w:bidi="ar-SA"/>
            </w:rPr>
            <w:t>2</w:t>
          </w:r>
          <w:r>
            <w:rPr>
              <w:rFonts w:hint="eastAsia" w:ascii="黑体" w:hAnsi="黑体" w:eastAsia="黑体" w:cs="Times New Roman"/>
              <w:kern w:val="2"/>
              <w:sz w:val="24"/>
              <w:szCs w:val="32"/>
              <w:highlight w:val="none"/>
              <w:lang w:val="en-US" w:eastAsia="zh-CN" w:bidi="ar-SA"/>
            </w:rPr>
            <w:fldChar w:fldCharType="end"/>
          </w:r>
          <w:r>
            <w:rPr>
              <w:rFonts w:hint="eastAsia" w:ascii="黑体" w:hAnsi="黑体" w:eastAsia="黑体" w:cs="Times New Roman"/>
              <w:kern w:val="2"/>
              <w:sz w:val="24"/>
              <w:szCs w:val="32"/>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_Toc23469 </w:instrText>
          </w:r>
          <w:r>
            <w:rPr>
              <w:rFonts w:hint="eastAsia" w:ascii="黑体" w:hAnsi="黑体" w:eastAsia="黑体" w:cs="Times New Roman"/>
              <w:kern w:val="2"/>
              <w:sz w:val="21"/>
              <w:szCs w:val="24"/>
              <w:highlight w:val="none"/>
              <w:lang w:val="en-US" w:eastAsia="zh-CN" w:bidi="ar-SA"/>
            </w:rPr>
            <w:fldChar w:fldCharType="separate"/>
          </w:r>
          <w:r>
            <w:rPr>
              <w:rFonts w:hint="default" w:ascii="黑体" w:hAnsi="黑体" w:eastAsia="黑体" w:cs="Times New Roman"/>
              <w:kern w:val="2"/>
              <w:sz w:val="21"/>
              <w:szCs w:val="24"/>
              <w:highlight w:val="none"/>
              <w:lang w:val="en-US" w:eastAsia="zh-CN" w:bidi="ar-SA"/>
            </w:rPr>
            <w:t xml:space="preserve">一、 </w:t>
          </w:r>
          <w:r>
            <w:rPr>
              <w:rFonts w:hint="eastAsia" w:ascii="黑体" w:hAnsi="黑体" w:eastAsia="黑体" w:cs="Times New Roman"/>
              <w:kern w:val="2"/>
              <w:sz w:val="21"/>
              <w:szCs w:val="24"/>
              <w:highlight w:val="none"/>
              <w:lang w:val="en-US" w:eastAsia="zh-CN" w:bidi="ar-SA"/>
            </w:rPr>
            <w:t>收入支出决算总体情况说明</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_Toc23469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2</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_Toc26365 </w:instrText>
          </w:r>
          <w:r>
            <w:rPr>
              <w:rFonts w:hint="eastAsia" w:ascii="黑体" w:hAnsi="黑体" w:eastAsia="黑体" w:cs="Times New Roman"/>
              <w:kern w:val="2"/>
              <w:sz w:val="21"/>
              <w:szCs w:val="24"/>
              <w:highlight w:val="none"/>
              <w:lang w:val="en-US" w:eastAsia="zh-CN" w:bidi="ar-SA"/>
            </w:rPr>
            <w:fldChar w:fldCharType="separate"/>
          </w:r>
          <w:r>
            <w:rPr>
              <w:rFonts w:hint="default" w:ascii="黑体" w:hAnsi="黑体" w:eastAsia="黑体" w:cs="Times New Roman"/>
              <w:kern w:val="2"/>
              <w:sz w:val="21"/>
              <w:szCs w:val="24"/>
              <w:highlight w:val="none"/>
              <w:lang w:val="en-US" w:eastAsia="zh-CN" w:bidi="ar-SA"/>
            </w:rPr>
            <w:t xml:space="preserve">二、 </w:t>
          </w:r>
          <w:r>
            <w:rPr>
              <w:rFonts w:hint="eastAsia" w:ascii="黑体" w:hAnsi="黑体" w:eastAsia="黑体" w:cs="Times New Roman"/>
              <w:kern w:val="2"/>
              <w:sz w:val="21"/>
              <w:szCs w:val="24"/>
              <w:highlight w:val="none"/>
              <w:lang w:val="en-US" w:eastAsia="zh-CN" w:bidi="ar-SA"/>
            </w:rPr>
            <w:t>收入决算情况说明</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_Toc26365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2</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_Toc12340 </w:instrText>
          </w:r>
          <w:r>
            <w:rPr>
              <w:rFonts w:hint="eastAsia" w:ascii="黑体" w:hAnsi="黑体" w:eastAsia="黑体" w:cs="Times New Roman"/>
              <w:kern w:val="2"/>
              <w:sz w:val="21"/>
              <w:szCs w:val="24"/>
              <w:highlight w:val="none"/>
              <w:lang w:val="en-US" w:eastAsia="zh-CN" w:bidi="ar-SA"/>
            </w:rPr>
            <w:fldChar w:fldCharType="separate"/>
          </w:r>
          <w:r>
            <w:rPr>
              <w:rFonts w:hint="default" w:ascii="黑体" w:hAnsi="黑体" w:eastAsia="黑体" w:cs="Times New Roman"/>
              <w:kern w:val="2"/>
              <w:sz w:val="21"/>
              <w:szCs w:val="24"/>
              <w:highlight w:val="none"/>
              <w:lang w:val="en-US" w:eastAsia="zh-CN" w:bidi="ar-SA"/>
            </w:rPr>
            <w:t xml:space="preserve">三、 </w:t>
          </w:r>
          <w:r>
            <w:rPr>
              <w:rFonts w:hint="eastAsia" w:ascii="黑体" w:hAnsi="黑体" w:eastAsia="黑体" w:cs="Times New Roman"/>
              <w:kern w:val="2"/>
              <w:sz w:val="21"/>
              <w:szCs w:val="24"/>
              <w:highlight w:val="none"/>
              <w:lang w:val="en-US" w:eastAsia="zh-CN" w:bidi="ar-SA"/>
            </w:rPr>
            <w:t>支出决算情况说明</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_Toc12340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2</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_Toc27783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四、财政拨款收入支出决算总体情况说明</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_Toc27783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2</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_Toc9043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五、一般公共预算财政拨款支出决算情况说明</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_Toc9043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3</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_Toc24722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六、一般公共预算财政拨款基本支出决算情况说明</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_Toc24722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4</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_Toc21791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七、财政拨款“三公”经费支出决算情况说明</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_Toc21791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5</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_Toc16142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八、政府性基金预算支出决算情况说明</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_Toc16142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7</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_Toc1324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九、 国有资本经营预算支出决算情况说明</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_Toc1324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7</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_Toc22273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十、 其他重要事项的情况说明</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_Toc22273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7</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3"/>
            <w:tabs>
              <w:tab w:val="right" w:leader="dot" w:pos="8306"/>
              <w:tab w:val="clear" w:pos="8296"/>
            </w:tabs>
            <w:rPr>
              <w:rFonts w:hint="eastAsia" w:ascii="黑体" w:hAnsi="黑体" w:eastAsia="黑体" w:cs="Times New Roman"/>
              <w:kern w:val="2"/>
              <w:sz w:val="24"/>
              <w:szCs w:val="32"/>
              <w:highlight w:val="none"/>
              <w:lang w:val="en-US" w:eastAsia="zh-CN" w:bidi="ar-SA"/>
            </w:rPr>
          </w:pPr>
          <w:r>
            <w:rPr>
              <w:rFonts w:hint="eastAsia" w:ascii="黑体" w:hAnsi="黑体" w:eastAsia="黑体" w:cs="Times New Roman"/>
              <w:kern w:val="2"/>
              <w:sz w:val="24"/>
              <w:szCs w:val="32"/>
              <w:highlight w:val="none"/>
              <w:lang w:val="en-US" w:eastAsia="zh-CN" w:bidi="ar-SA"/>
            </w:rPr>
            <w:fldChar w:fldCharType="begin"/>
          </w:r>
          <w:r>
            <w:rPr>
              <w:rFonts w:hint="eastAsia" w:ascii="黑体" w:hAnsi="黑体" w:eastAsia="黑体" w:cs="Times New Roman"/>
              <w:kern w:val="2"/>
              <w:sz w:val="24"/>
              <w:szCs w:val="32"/>
              <w:highlight w:val="none"/>
              <w:lang w:val="en-US" w:eastAsia="zh-CN" w:bidi="ar-SA"/>
            </w:rPr>
            <w:instrText xml:space="preserve"> HYPERLINK \l _Toc9511 </w:instrText>
          </w:r>
          <w:r>
            <w:rPr>
              <w:rFonts w:hint="eastAsia" w:ascii="黑体" w:hAnsi="黑体" w:eastAsia="黑体" w:cs="Times New Roman"/>
              <w:kern w:val="2"/>
              <w:sz w:val="24"/>
              <w:szCs w:val="32"/>
              <w:highlight w:val="none"/>
              <w:lang w:val="en-US" w:eastAsia="zh-CN" w:bidi="ar-SA"/>
            </w:rPr>
            <w:fldChar w:fldCharType="separate"/>
          </w:r>
          <w:r>
            <w:rPr>
              <w:rFonts w:hint="eastAsia" w:ascii="黑体" w:hAnsi="黑体" w:eastAsia="黑体" w:cs="Times New Roman"/>
              <w:kern w:val="2"/>
              <w:sz w:val="24"/>
              <w:szCs w:val="32"/>
              <w:highlight w:val="none"/>
              <w:lang w:val="en-US" w:eastAsia="zh-CN" w:bidi="ar-SA"/>
            </w:rPr>
            <w:t>第三部分 名词解释</w:t>
          </w:r>
          <w:r>
            <w:rPr>
              <w:rFonts w:hint="eastAsia" w:ascii="黑体" w:hAnsi="黑体" w:eastAsia="黑体" w:cs="Times New Roman"/>
              <w:kern w:val="2"/>
              <w:sz w:val="24"/>
              <w:szCs w:val="32"/>
              <w:highlight w:val="none"/>
              <w:lang w:val="en-US" w:eastAsia="zh-CN" w:bidi="ar-SA"/>
            </w:rPr>
            <w:tab/>
          </w:r>
          <w:r>
            <w:rPr>
              <w:rFonts w:hint="eastAsia" w:ascii="黑体" w:hAnsi="黑体" w:eastAsia="黑体" w:cs="Times New Roman"/>
              <w:kern w:val="2"/>
              <w:sz w:val="24"/>
              <w:szCs w:val="32"/>
              <w:highlight w:val="none"/>
              <w:lang w:val="en-US" w:eastAsia="zh-CN" w:bidi="ar-SA"/>
            </w:rPr>
            <w:fldChar w:fldCharType="begin"/>
          </w:r>
          <w:r>
            <w:rPr>
              <w:rFonts w:hint="eastAsia" w:ascii="黑体" w:hAnsi="黑体" w:eastAsia="黑体" w:cs="Times New Roman"/>
              <w:kern w:val="2"/>
              <w:sz w:val="24"/>
              <w:szCs w:val="32"/>
              <w:highlight w:val="none"/>
              <w:lang w:val="en-US" w:eastAsia="zh-CN" w:bidi="ar-SA"/>
            </w:rPr>
            <w:instrText xml:space="preserve"> PAGEREF _Toc9511 \h </w:instrText>
          </w:r>
          <w:r>
            <w:rPr>
              <w:rFonts w:hint="eastAsia" w:ascii="黑体" w:hAnsi="黑体" w:eastAsia="黑体" w:cs="Times New Roman"/>
              <w:kern w:val="2"/>
              <w:sz w:val="24"/>
              <w:szCs w:val="32"/>
              <w:highlight w:val="none"/>
              <w:lang w:val="en-US" w:eastAsia="zh-CN" w:bidi="ar-SA"/>
            </w:rPr>
            <w:fldChar w:fldCharType="separate"/>
          </w:r>
          <w:r>
            <w:rPr>
              <w:rFonts w:hint="eastAsia" w:ascii="黑体" w:hAnsi="黑体" w:eastAsia="黑体" w:cs="Times New Roman"/>
              <w:kern w:val="2"/>
              <w:sz w:val="24"/>
              <w:szCs w:val="32"/>
              <w:highlight w:val="none"/>
              <w:lang w:val="en-US" w:eastAsia="zh-CN" w:bidi="ar-SA"/>
            </w:rPr>
            <w:t>9</w:t>
          </w:r>
          <w:r>
            <w:rPr>
              <w:rFonts w:hint="eastAsia" w:ascii="黑体" w:hAnsi="黑体" w:eastAsia="黑体" w:cs="Times New Roman"/>
              <w:kern w:val="2"/>
              <w:sz w:val="24"/>
              <w:szCs w:val="32"/>
              <w:highlight w:val="none"/>
              <w:lang w:val="en-US" w:eastAsia="zh-CN" w:bidi="ar-SA"/>
            </w:rPr>
            <w:fldChar w:fldCharType="end"/>
          </w:r>
          <w:r>
            <w:rPr>
              <w:rFonts w:hint="eastAsia" w:ascii="黑体" w:hAnsi="黑体" w:eastAsia="黑体" w:cs="Times New Roman"/>
              <w:kern w:val="2"/>
              <w:sz w:val="24"/>
              <w:szCs w:val="32"/>
              <w:highlight w:val="none"/>
              <w:lang w:val="en-US" w:eastAsia="zh-CN" w:bidi="ar-SA"/>
            </w:rPr>
            <w:fldChar w:fldCharType="end"/>
          </w:r>
        </w:p>
        <w:p>
          <w:pPr>
            <w:pStyle w:val="13"/>
            <w:tabs>
              <w:tab w:val="right" w:leader="dot" w:pos="8306"/>
              <w:tab w:val="clear" w:pos="8296"/>
            </w:tabs>
            <w:rPr>
              <w:rFonts w:hint="eastAsia" w:ascii="黑体" w:hAnsi="黑体" w:eastAsia="黑体" w:cs="Times New Roman"/>
              <w:kern w:val="2"/>
              <w:sz w:val="24"/>
              <w:szCs w:val="32"/>
              <w:highlight w:val="none"/>
              <w:lang w:val="en-US" w:eastAsia="zh-CN" w:bidi="ar-SA"/>
            </w:rPr>
          </w:pPr>
          <w:r>
            <w:rPr>
              <w:rFonts w:hint="eastAsia" w:ascii="黑体" w:hAnsi="黑体" w:eastAsia="黑体" w:cs="Times New Roman"/>
              <w:kern w:val="2"/>
              <w:sz w:val="24"/>
              <w:szCs w:val="32"/>
              <w:highlight w:val="none"/>
              <w:lang w:val="en-US" w:eastAsia="zh-CN" w:bidi="ar-SA"/>
            </w:rPr>
            <w:fldChar w:fldCharType="begin"/>
          </w:r>
          <w:r>
            <w:rPr>
              <w:rFonts w:hint="eastAsia" w:ascii="黑体" w:hAnsi="黑体" w:eastAsia="黑体" w:cs="Times New Roman"/>
              <w:kern w:val="2"/>
              <w:sz w:val="24"/>
              <w:szCs w:val="32"/>
              <w:highlight w:val="none"/>
              <w:lang w:val="en-US" w:eastAsia="zh-CN" w:bidi="ar-SA"/>
            </w:rPr>
            <w:instrText xml:space="preserve"> HYPERLINK \l _Toc7990 </w:instrText>
          </w:r>
          <w:r>
            <w:rPr>
              <w:rFonts w:hint="eastAsia" w:ascii="黑体" w:hAnsi="黑体" w:eastAsia="黑体" w:cs="Times New Roman"/>
              <w:kern w:val="2"/>
              <w:sz w:val="24"/>
              <w:szCs w:val="32"/>
              <w:highlight w:val="none"/>
              <w:lang w:val="en-US" w:eastAsia="zh-CN" w:bidi="ar-SA"/>
            </w:rPr>
            <w:fldChar w:fldCharType="separate"/>
          </w:r>
          <w:r>
            <w:rPr>
              <w:rFonts w:hint="eastAsia" w:ascii="黑体" w:hAnsi="黑体" w:eastAsia="黑体" w:cs="Times New Roman"/>
              <w:kern w:val="2"/>
              <w:sz w:val="24"/>
              <w:szCs w:val="32"/>
              <w:highlight w:val="none"/>
              <w:lang w:val="en-US" w:eastAsia="zh-CN" w:bidi="ar-SA"/>
            </w:rPr>
            <w:t>第四部分 附件</w:t>
          </w:r>
          <w:r>
            <w:rPr>
              <w:rFonts w:hint="eastAsia" w:ascii="黑体" w:hAnsi="黑体" w:eastAsia="黑体" w:cs="Times New Roman"/>
              <w:kern w:val="2"/>
              <w:sz w:val="24"/>
              <w:szCs w:val="32"/>
              <w:highlight w:val="none"/>
              <w:lang w:val="en-US" w:eastAsia="zh-CN" w:bidi="ar-SA"/>
            </w:rPr>
            <w:tab/>
          </w:r>
          <w:r>
            <w:rPr>
              <w:rFonts w:hint="eastAsia" w:ascii="黑体" w:hAnsi="黑体" w:eastAsia="黑体" w:cs="Times New Roman"/>
              <w:kern w:val="2"/>
              <w:sz w:val="24"/>
              <w:szCs w:val="32"/>
              <w:highlight w:val="none"/>
              <w:lang w:val="en-US" w:eastAsia="zh-CN" w:bidi="ar-SA"/>
            </w:rPr>
            <w:fldChar w:fldCharType="begin"/>
          </w:r>
          <w:r>
            <w:rPr>
              <w:rFonts w:hint="eastAsia" w:ascii="黑体" w:hAnsi="黑体" w:eastAsia="黑体" w:cs="Times New Roman"/>
              <w:kern w:val="2"/>
              <w:sz w:val="24"/>
              <w:szCs w:val="32"/>
              <w:highlight w:val="none"/>
              <w:lang w:val="en-US" w:eastAsia="zh-CN" w:bidi="ar-SA"/>
            </w:rPr>
            <w:instrText xml:space="preserve"> PAGEREF _Toc7990 \h </w:instrText>
          </w:r>
          <w:r>
            <w:rPr>
              <w:rFonts w:hint="eastAsia" w:ascii="黑体" w:hAnsi="黑体" w:eastAsia="黑体" w:cs="Times New Roman"/>
              <w:kern w:val="2"/>
              <w:sz w:val="24"/>
              <w:szCs w:val="32"/>
              <w:highlight w:val="none"/>
              <w:lang w:val="en-US" w:eastAsia="zh-CN" w:bidi="ar-SA"/>
            </w:rPr>
            <w:fldChar w:fldCharType="separate"/>
          </w:r>
          <w:r>
            <w:rPr>
              <w:rFonts w:hint="eastAsia" w:ascii="黑体" w:hAnsi="黑体" w:eastAsia="黑体" w:cs="Times New Roman"/>
              <w:kern w:val="2"/>
              <w:sz w:val="24"/>
              <w:szCs w:val="32"/>
              <w:highlight w:val="none"/>
              <w:lang w:val="en-US" w:eastAsia="zh-CN" w:bidi="ar-SA"/>
            </w:rPr>
            <w:t>14</w:t>
          </w:r>
          <w:r>
            <w:rPr>
              <w:rFonts w:hint="eastAsia" w:ascii="黑体" w:hAnsi="黑体" w:eastAsia="黑体" w:cs="Times New Roman"/>
              <w:kern w:val="2"/>
              <w:sz w:val="24"/>
              <w:szCs w:val="32"/>
              <w:highlight w:val="none"/>
              <w:lang w:val="en-US" w:eastAsia="zh-CN" w:bidi="ar-SA"/>
            </w:rPr>
            <w:fldChar w:fldCharType="end"/>
          </w:r>
          <w:r>
            <w:rPr>
              <w:rFonts w:hint="eastAsia" w:ascii="黑体" w:hAnsi="黑体" w:eastAsia="黑体" w:cs="Times New Roman"/>
              <w:kern w:val="2"/>
              <w:sz w:val="24"/>
              <w:szCs w:val="32"/>
              <w:highlight w:val="none"/>
              <w:lang w:val="en-US" w:eastAsia="zh-CN" w:bidi="ar-SA"/>
            </w:rPr>
            <w:fldChar w:fldCharType="end"/>
          </w:r>
        </w:p>
        <w:p>
          <w:pPr>
            <w:pStyle w:val="13"/>
            <w:tabs>
              <w:tab w:val="right" w:leader="dot" w:pos="8306"/>
              <w:tab w:val="clear" w:pos="8296"/>
            </w:tabs>
            <w:rPr>
              <w:rFonts w:hint="eastAsia" w:ascii="黑体" w:hAnsi="黑体" w:eastAsia="黑体" w:cs="Times New Roman"/>
              <w:kern w:val="2"/>
              <w:sz w:val="24"/>
              <w:szCs w:val="32"/>
              <w:highlight w:val="none"/>
              <w:lang w:val="en-US" w:eastAsia="zh-CN" w:bidi="ar-SA"/>
            </w:rPr>
          </w:pPr>
          <w:r>
            <w:rPr>
              <w:rFonts w:hint="eastAsia" w:ascii="黑体" w:hAnsi="黑体" w:eastAsia="黑体" w:cs="Times New Roman"/>
              <w:kern w:val="2"/>
              <w:sz w:val="24"/>
              <w:szCs w:val="32"/>
              <w:highlight w:val="none"/>
              <w:lang w:val="en-US" w:eastAsia="zh-CN" w:bidi="ar-SA"/>
            </w:rPr>
            <w:fldChar w:fldCharType="begin"/>
          </w:r>
          <w:r>
            <w:rPr>
              <w:rFonts w:hint="eastAsia" w:ascii="黑体" w:hAnsi="黑体" w:eastAsia="黑体" w:cs="Times New Roman"/>
              <w:kern w:val="2"/>
              <w:sz w:val="24"/>
              <w:szCs w:val="32"/>
              <w:highlight w:val="none"/>
              <w:lang w:val="en-US" w:eastAsia="zh-CN" w:bidi="ar-SA"/>
            </w:rPr>
            <w:instrText xml:space="preserve"> HYPERLINK \l _Toc13623 </w:instrText>
          </w:r>
          <w:r>
            <w:rPr>
              <w:rFonts w:hint="eastAsia" w:ascii="黑体" w:hAnsi="黑体" w:eastAsia="黑体" w:cs="Times New Roman"/>
              <w:kern w:val="2"/>
              <w:sz w:val="24"/>
              <w:szCs w:val="32"/>
              <w:highlight w:val="none"/>
              <w:lang w:val="en-US" w:eastAsia="zh-CN" w:bidi="ar-SA"/>
            </w:rPr>
            <w:fldChar w:fldCharType="separate"/>
          </w:r>
          <w:r>
            <w:rPr>
              <w:rFonts w:hint="eastAsia" w:ascii="黑体" w:hAnsi="黑体" w:eastAsia="黑体" w:cs="Times New Roman"/>
              <w:kern w:val="2"/>
              <w:sz w:val="24"/>
              <w:szCs w:val="32"/>
              <w:highlight w:val="none"/>
              <w:lang w:val="en-US" w:eastAsia="zh-CN" w:bidi="ar-SA"/>
            </w:rPr>
            <w:t>第五部分 附表</w:t>
          </w:r>
          <w:r>
            <w:rPr>
              <w:rFonts w:hint="eastAsia" w:ascii="黑体" w:hAnsi="黑体" w:eastAsia="黑体" w:cs="Times New Roman"/>
              <w:kern w:val="2"/>
              <w:sz w:val="24"/>
              <w:szCs w:val="32"/>
              <w:highlight w:val="none"/>
              <w:lang w:val="en-US" w:eastAsia="zh-CN" w:bidi="ar-SA"/>
            </w:rPr>
            <w:tab/>
          </w:r>
          <w:r>
            <w:rPr>
              <w:rFonts w:hint="eastAsia" w:ascii="黑体" w:hAnsi="黑体" w:eastAsia="黑体" w:cs="Times New Roman"/>
              <w:kern w:val="2"/>
              <w:sz w:val="24"/>
              <w:szCs w:val="32"/>
              <w:highlight w:val="none"/>
              <w:lang w:val="en-US" w:eastAsia="zh-CN" w:bidi="ar-SA"/>
            </w:rPr>
            <w:fldChar w:fldCharType="begin"/>
          </w:r>
          <w:r>
            <w:rPr>
              <w:rFonts w:hint="eastAsia" w:ascii="黑体" w:hAnsi="黑体" w:eastAsia="黑体" w:cs="Times New Roman"/>
              <w:kern w:val="2"/>
              <w:sz w:val="24"/>
              <w:szCs w:val="32"/>
              <w:highlight w:val="none"/>
              <w:lang w:val="en-US" w:eastAsia="zh-CN" w:bidi="ar-SA"/>
            </w:rPr>
            <w:instrText xml:space="preserve"> PAGEREF _Toc13623 \h </w:instrText>
          </w:r>
          <w:r>
            <w:rPr>
              <w:rFonts w:hint="eastAsia" w:ascii="黑体" w:hAnsi="黑体" w:eastAsia="黑体" w:cs="Times New Roman"/>
              <w:kern w:val="2"/>
              <w:sz w:val="24"/>
              <w:szCs w:val="32"/>
              <w:highlight w:val="none"/>
              <w:lang w:val="en-US" w:eastAsia="zh-CN" w:bidi="ar-SA"/>
            </w:rPr>
            <w:fldChar w:fldCharType="separate"/>
          </w:r>
          <w:r>
            <w:rPr>
              <w:rFonts w:hint="eastAsia" w:ascii="黑体" w:hAnsi="黑体" w:eastAsia="黑体" w:cs="Times New Roman"/>
              <w:kern w:val="2"/>
              <w:sz w:val="24"/>
              <w:szCs w:val="32"/>
              <w:highlight w:val="none"/>
              <w:lang w:val="en-US" w:eastAsia="zh-CN" w:bidi="ar-SA"/>
            </w:rPr>
            <w:t>88</w:t>
          </w:r>
          <w:r>
            <w:rPr>
              <w:rFonts w:hint="eastAsia" w:ascii="黑体" w:hAnsi="黑体" w:eastAsia="黑体" w:cs="Times New Roman"/>
              <w:kern w:val="2"/>
              <w:sz w:val="24"/>
              <w:szCs w:val="32"/>
              <w:highlight w:val="none"/>
              <w:lang w:val="en-US" w:eastAsia="zh-CN" w:bidi="ar-SA"/>
            </w:rPr>
            <w:fldChar w:fldCharType="end"/>
          </w:r>
          <w:r>
            <w:rPr>
              <w:rFonts w:hint="eastAsia" w:ascii="黑体" w:hAnsi="黑体" w:eastAsia="黑体" w:cs="Times New Roman"/>
              <w:kern w:val="2"/>
              <w:sz w:val="24"/>
              <w:szCs w:val="32"/>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_Toc4505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一、收入支出决算总表</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_Toc4505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89</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_Toc24689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二、收入决算表</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_Toc24689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89</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_Toc19038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三、支出决算表</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_Toc19038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89</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_Toc16868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四、财政拨款收入支出决算总表</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_Toc16868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89</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_Toc20829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五、财政拨款支出决算明细表</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_Toc20829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89</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_Toc16132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六、一般公共预算财政拨款支出决算表</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_Toc16132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89</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_Toc26440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七、一般公共预算财政拨款支出决算明细表</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_Toc26440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89</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_Toc2691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八、一般公共预算财政拨款基本支出决算表</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_Toc2691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89</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_Toc15787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九、一般公共预算财政拨款项目支出决算表</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_Toc15787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89</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_Toc15064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十、政府性基金预算财政拨款收入支出决算表</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_Toc15064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89</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_Toc30677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十一、国有资本经营预算财政拨款收入支出决算表</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_Toc30677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89</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_Toc31229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十二、国有资本经营预算财政拨款支出决算表</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_Toc31229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89</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4"/>
            <w:tabs>
              <w:tab w:val="right" w:leader="dot" w:pos="8306"/>
              <w:tab w:val="clear" w:pos="8296"/>
            </w:tabs>
            <w:rPr>
              <w:rFonts w:hint="eastAsia" w:ascii="黑体" w:hAnsi="黑体" w:eastAsia="黑体" w:cs="Times New Roman"/>
              <w:kern w:val="2"/>
              <w:sz w:val="21"/>
              <w:szCs w:val="24"/>
              <w:highlight w:val="none"/>
              <w:lang w:val="en-US" w:eastAsia="zh-CN" w:bidi="ar-SA"/>
            </w:rPr>
          </w:pP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_Toc1051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十三、财政拨款“三公”经费支出决算表</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_Toc1051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89</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widowControl/>
            <w:jc w:val="center"/>
            <w:outlineLvl w:val="9"/>
            <w:rPr>
              <w:rFonts w:hint="eastAsia" w:ascii="黑体" w:hAnsi="黑体" w:eastAsia="黑体" w:cs="Times New Roman"/>
              <w:kern w:val="2"/>
              <w:sz w:val="21"/>
              <w:szCs w:val="24"/>
              <w:highlight w:val="none"/>
              <w:lang w:val="en-US" w:eastAsia="zh-CN" w:bidi="ar-SA"/>
            </w:rPr>
            <w:sectPr>
              <w:pgSz w:w="11906" w:h="16838"/>
              <w:pgMar w:top="1440" w:right="1800" w:bottom="1440" w:left="1800" w:header="851" w:footer="992" w:gutter="0"/>
              <w:pgNumType w:start="1"/>
              <w:cols w:space="425" w:num="1"/>
              <w:titlePg/>
              <w:docGrid w:type="lines" w:linePitch="312" w:charSpace="0"/>
            </w:sectPr>
          </w:pPr>
          <w:r>
            <w:rPr>
              <w:rFonts w:hint="eastAsia" w:ascii="黑体" w:hAnsi="黑体" w:eastAsia="黑体" w:cs="Times New Roman"/>
              <w:kern w:val="2"/>
              <w:sz w:val="21"/>
              <w:szCs w:val="24"/>
              <w:highlight w:val="none"/>
              <w:lang w:val="en-US" w:eastAsia="zh-CN" w:bidi="ar-SA"/>
            </w:rPr>
            <w:fldChar w:fldCharType="end"/>
          </w:r>
        </w:p>
      </w:sdtContent>
    </w:sdt>
    <w:p>
      <w:pPr>
        <w:widowControl/>
        <w:spacing w:line="440" w:lineRule="exact"/>
        <w:jc w:val="left"/>
        <w:outlineLvl w:val="9"/>
        <w:rPr>
          <w:rFonts w:ascii="仿宋" w:hAnsi="仿宋" w:eastAsia="仿宋"/>
          <w:bCs/>
          <w:kern w:val="44"/>
          <w:sz w:val="24"/>
          <w:highlight w:val="none"/>
        </w:rPr>
      </w:pPr>
      <w:bookmarkStart w:id="18" w:name="_Toc15377196"/>
      <w:bookmarkStart w:id="19" w:name="_Toc15396599"/>
    </w:p>
    <w:p>
      <w:pPr>
        <w:pStyle w:val="5"/>
        <w:jc w:val="center"/>
        <w:rPr>
          <w:rStyle w:val="29"/>
          <w:rFonts w:ascii="黑体" w:hAnsi="黑体" w:eastAsia="黑体"/>
          <w:b/>
          <w:bCs w:val="0"/>
          <w:highlight w:val="none"/>
        </w:rPr>
      </w:pPr>
      <w:bookmarkStart w:id="20" w:name="_Toc4840"/>
      <w:bookmarkStart w:id="21" w:name="_Toc12193"/>
      <w:bookmarkStart w:id="22" w:name="_Toc3698"/>
      <w:r>
        <w:rPr>
          <w:rFonts w:hint="eastAsia" w:ascii="黑体" w:hAnsi="黑体" w:eastAsia="黑体"/>
          <w:b w:val="0"/>
          <w:highlight w:val="none"/>
        </w:rPr>
        <w:t>第一部分 单位</w:t>
      </w:r>
      <w:r>
        <w:rPr>
          <w:rStyle w:val="29"/>
          <w:rFonts w:hint="eastAsia" w:ascii="黑体" w:hAnsi="黑体" w:eastAsia="黑体"/>
          <w:b w:val="0"/>
          <w:bCs w:val="0"/>
          <w:highlight w:val="none"/>
        </w:rPr>
        <w:t>概况</w:t>
      </w:r>
      <w:bookmarkEnd w:id="18"/>
      <w:bookmarkEnd w:id="19"/>
      <w:bookmarkEnd w:id="20"/>
      <w:bookmarkEnd w:id="21"/>
      <w:bookmarkEnd w:id="22"/>
    </w:p>
    <w:p>
      <w:pPr>
        <w:widowControl/>
        <w:jc w:val="left"/>
        <w:rPr>
          <w:rFonts w:ascii="黑体" w:eastAsia="黑体"/>
          <w:sz w:val="32"/>
          <w:szCs w:val="32"/>
          <w:highlight w:val="none"/>
        </w:rPr>
      </w:pPr>
    </w:p>
    <w:p>
      <w:pPr>
        <w:pStyle w:val="6"/>
        <w:numPr>
          <w:ilvl w:val="0"/>
          <w:numId w:val="1"/>
        </w:numPr>
        <w:rPr>
          <w:rStyle w:val="30"/>
          <w:rFonts w:ascii="黑体" w:hAnsi="黑体" w:eastAsia="黑体"/>
          <w:b w:val="0"/>
          <w:bCs w:val="0"/>
          <w:highlight w:val="none"/>
        </w:rPr>
      </w:pPr>
      <w:bookmarkStart w:id="23" w:name="_Toc24347"/>
      <w:bookmarkStart w:id="24" w:name="_Toc18679"/>
      <w:bookmarkStart w:id="25" w:name="_Toc8006"/>
      <w:bookmarkStart w:id="26" w:name="_Toc15396600"/>
      <w:bookmarkStart w:id="27" w:name="_Toc15377197"/>
      <w:r>
        <w:rPr>
          <w:rStyle w:val="30"/>
          <w:rFonts w:hint="eastAsia" w:ascii="黑体" w:hAnsi="黑体" w:eastAsia="黑体"/>
          <w:b w:val="0"/>
          <w:bCs w:val="0"/>
          <w:highlight w:val="none"/>
        </w:rPr>
        <w:t>主要职责</w:t>
      </w:r>
      <w:bookmarkEnd w:id="23"/>
      <w:bookmarkEnd w:id="24"/>
      <w:bookmarkEnd w:id="25"/>
    </w:p>
    <w:p>
      <w:pPr>
        <w:pStyle w:val="15"/>
        <w:spacing w:line="360" w:lineRule="auto"/>
        <w:ind w:firstLine="640" w:firstLineChars="200"/>
        <w:rPr>
          <w:highlight w:val="none"/>
        </w:rPr>
      </w:pPr>
      <w:r>
        <w:rPr>
          <w:rFonts w:hint="eastAsia" w:ascii="仿宋_GB2312" w:hAnsi="仿宋_GB2312" w:eastAsia="仿宋_GB2312" w:cs="仿宋_GB2312"/>
          <w:snapToGrid w:val="0"/>
          <w:kern w:val="0"/>
          <w:sz w:val="32"/>
          <w:szCs w:val="32"/>
          <w:highlight w:val="none"/>
        </w:rPr>
        <w:t>峨眉山市民政局主要</w:t>
      </w:r>
      <w:r>
        <w:rPr>
          <w:rFonts w:hint="eastAsia" w:ascii="仿宋_GB2312" w:hAnsi="仿宋_GB2312" w:eastAsia="仿宋_GB2312" w:cs="仿宋_GB2312"/>
          <w:snapToGrid w:val="0"/>
          <w:sz w:val="32"/>
          <w:szCs w:val="32"/>
          <w:highlight w:val="none"/>
          <w:lang w:bidi="ar"/>
        </w:rPr>
        <w:t>承担社会救助、养老服务、儿童保障、社会组织管理、基层政权建设、区划地名、社会事务、社会福利、慈善社工；</w:t>
      </w:r>
      <w:r>
        <w:rPr>
          <w:rFonts w:hint="eastAsia" w:ascii="仿宋_GB2312" w:hAnsi="仿宋" w:eastAsia="仿宋_GB2312"/>
          <w:sz w:val="32"/>
          <w:szCs w:val="32"/>
          <w:highlight w:val="none"/>
        </w:rPr>
        <w:t>办理骨灰安葬、墓碑雕刻、金属像制作和鲜花出售等服务；承担基本殡葬服务工作；</w:t>
      </w:r>
      <w:r>
        <w:rPr>
          <w:rFonts w:ascii="仿宋_GB2312" w:hAnsi="黑体" w:eastAsia="仿宋_GB2312" w:cs="仿宋_GB2312"/>
          <w:sz w:val="32"/>
          <w:szCs w:val="32"/>
          <w:highlight w:val="none"/>
        </w:rPr>
        <w:t>承担</w:t>
      </w:r>
      <w:r>
        <w:rPr>
          <w:rFonts w:hint="eastAsia" w:ascii="仿宋_GB2312" w:hAnsi="黑体" w:eastAsia="仿宋_GB2312" w:cs="仿宋_GB2312"/>
          <w:sz w:val="32"/>
          <w:szCs w:val="32"/>
          <w:highlight w:val="none"/>
        </w:rPr>
        <w:t>全市</w:t>
      </w:r>
      <w:r>
        <w:rPr>
          <w:rFonts w:ascii="仿宋_GB2312" w:hAnsi="黑体" w:eastAsia="仿宋_GB2312" w:cs="仿宋_GB2312"/>
          <w:sz w:val="32"/>
          <w:szCs w:val="32"/>
          <w:highlight w:val="none"/>
        </w:rPr>
        <w:t>流浪乞讨人员救助工作</w:t>
      </w:r>
      <w:r>
        <w:rPr>
          <w:rFonts w:hint="eastAsia" w:ascii="仿宋_GB2312" w:hAnsi="黑体" w:eastAsia="仿宋_GB2312" w:cs="仿宋_GB2312"/>
          <w:sz w:val="32"/>
          <w:szCs w:val="32"/>
          <w:highlight w:val="none"/>
        </w:rPr>
        <w:t>，</w:t>
      </w:r>
      <w:r>
        <w:rPr>
          <w:rFonts w:hint="eastAsia" w:ascii="仿宋_GB2312" w:hAnsi="仿宋" w:eastAsia="仿宋_GB2312"/>
          <w:sz w:val="32"/>
          <w:szCs w:val="32"/>
          <w:highlight w:val="none"/>
        </w:rPr>
        <w:t>未</w:t>
      </w:r>
      <w:r>
        <w:rPr>
          <w:rFonts w:ascii="仿宋_GB2312" w:hAnsi="黑体" w:eastAsia="仿宋_GB2312" w:cs="仿宋_GB2312"/>
          <w:sz w:val="32"/>
          <w:szCs w:val="32"/>
          <w:highlight w:val="none"/>
        </w:rPr>
        <w:t>成年人及农村留守儿童、困境儿童救助</w:t>
      </w:r>
      <w:r>
        <w:rPr>
          <w:rFonts w:hint="eastAsia" w:ascii="仿宋_GB2312" w:hAnsi="黑体" w:eastAsia="仿宋_GB2312" w:cs="仿宋_GB2312"/>
          <w:sz w:val="32"/>
          <w:szCs w:val="32"/>
          <w:highlight w:val="none"/>
        </w:rPr>
        <w:t>、</w:t>
      </w:r>
      <w:r>
        <w:rPr>
          <w:rFonts w:ascii="仿宋_GB2312" w:hAnsi="黑体" w:eastAsia="仿宋_GB2312" w:cs="仿宋_GB2312"/>
          <w:sz w:val="32"/>
          <w:szCs w:val="32"/>
          <w:highlight w:val="none"/>
        </w:rPr>
        <w:t>保护工作</w:t>
      </w:r>
      <w:r>
        <w:rPr>
          <w:rFonts w:hint="eastAsia" w:ascii="仿宋_GB2312" w:hAnsi="黑体" w:eastAsia="仿宋_GB2312" w:cs="仿宋_GB2312"/>
          <w:sz w:val="32"/>
          <w:szCs w:val="32"/>
          <w:highlight w:val="none"/>
        </w:rPr>
        <w:t>和</w:t>
      </w:r>
      <w:r>
        <w:rPr>
          <w:rFonts w:ascii="仿宋_GB2312" w:hAnsi="黑体" w:eastAsia="仿宋_GB2312" w:cs="仿宋_GB2312"/>
          <w:sz w:val="32"/>
          <w:szCs w:val="32"/>
          <w:highlight w:val="none"/>
        </w:rPr>
        <w:t>全市城乡家庭经济状况认证工作</w:t>
      </w:r>
      <w:r>
        <w:rPr>
          <w:rFonts w:hint="eastAsia" w:ascii="仿宋_GB2312" w:hAnsi="仿宋" w:eastAsia="仿宋_GB2312"/>
          <w:sz w:val="32"/>
          <w:szCs w:val="32"/>
          <w:highlight w:val="none"/>
        </w:rPr>
        <w:t>。</w:t>
      </w:r>
    </w:p>
    <w:p>
      <w:pPr>
        <w:pStyle w:val="6"/>
        <w:numPr>
          <w:ilvl w:val="0"/>
          <w:numId w:val="1"/>
        </w:numPr>
        <w:ind w:left="0" w:leftChars="0" w:firstLine="0" w:firstLineChars="0"/>
        <w:rPr>
          <w:rFonts w:hint="eastAsia" w:ascii="黑体" w:hAnsi="黑体" w:eastAsia="黑体"/>
          <w:b w:val="0"/>
          <w:highlight w:val="none"/>
        </w:rPr>
      </w:pPr>
      <w:bookmarkStart w:id="28" w:name="_Toc15482"/>
      <w:bookmarkStart w:id="29" w:name="_Toc22094"/>
      <w:bookmarkStart w:id="30" w:name="_Toc2298"/>
      <w:r>
        <w:rPr>
          <w:rFonts w:hint="eastAsia" w:ascii="黑体" w:hAnsi="黑体" w:eastAsia="黑体"/>
          <w:b w:val="0"/>
          <w:highlight w:val="none"/>
        </w:rPr>
        <w:t>机构设置</w:t>
      </w:r>
      <w:bookmarkEnd w:id="28"/>
      <w:bookmarkEnd w:id="29"/>
      <w:bookmarkEnd w:id="30"/>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峨眉山市民政局下属二级单位5个，其中：全额拨款事业单位4个（峨眉山市民政局（本级）、民政服务中心、殡葬服务中心、民政福利院），自收自支事业单位1个（公墓服务中心）。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纳入2023年度单位决算编制范围的独立编制机构</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峨眉山市民政局（本级）。</w:t>
      </w:r>
    </w:p>
    <w:p>
      <w:pPr>
        <w:spacing w:line="360" w:lineRule="auto"/>
        <w:ind w:firstLine="640" w:firstLineChars="200"/>
        <w:rPr>
          <w:rFonts w:hint="eastAsia" w:ascii="仿宋_GB2312" w:hAnsi="仿宋_GB2312" w:eastAsia="仿宋_GB2312" w:cs="仿宋_GB2312"/>
          <w:sz w:val="32"/>
          <w:szCs w:val="32"/>
          <w:highlight w:val="none"/>
        </w:rPr>
      </w:pPr>
    </w:p>
    <w:p>
      <w:pPr>
        <w:numPr>
          <w:ilvl w:val="0"/>
          <w:numId w:val="0"/>
        </w:numPr>
        <w:ind w:leftChars="0"/>
        <w:rPr>
          <w:highlight w:val="none"/>
        </w:rPr>
      </w:pPr>
    </w:p>
    <w:bookmarkEnd w:id="26"/>
    <w:bookmarkEnd w:id="27"/>
    <w:p>
      <w:pPr>
        <w:widowControl/>
        <w:jc w:val="left"/>
        <w:rPr>
          <w:rFonts w:ascii="仿宋" w:hAnsi="仿宋" w:eastAsia="仿宋"/>
          <w:kern w:val="0"/>
          <w:sz w:val="32"/>
          <w:szCs w:val="32"/>
          <w:highlight w:val="none"/>
        </w:rPr>
      </w:pPr>
      <w:r>
        <w:rPr>
          <w:rFonts w:ascii="仿宋" w:hAnsi="仿宋" w:eastAsia="仿宋"/>
          <w:sz w:val="32"/>
          <w:szCs w:val="32"/>
          <w:highlight w:val="none"/>
        </w:rPr>
        <w:br w:type="page"/>
      </w:r>
    </w:p>
    <w:p>
      <w:pPr>
        <w:pStyle w:val="5"/>
        <w:ind w:right="440"/>
        <w:jc w:val="center"/>
        <w:rPr>
          <w:rStyle w:val="29"/>
          <w:rFonts w:ascii="黑体" w:hAnsi="黑体" w:eastAsia="黑体"/>
          <w:b w:val="0"/>
          <w:bCs/>
          <w:highlight w:val="none"/>
        </w:rPr>
      </w:pPr>
      <w:bookmarkStart w:id="31" w:name="_Toc15377204"/>
      <w:bookmarkStart w:id="32" w:name="_Toc25869"/>
      <w:bookmarkStart w:id="33" w:name="_Toc15396602"/>
      <w:bookmarkStart w:id="34" w:name="_Toc19228"/>
      <w:bookmarkStart w:id="35" w:name="_Toc14376"/>
      <w:r>
        <w:rPr>
          <w:rFonts w:hint="eastAsia" w:ascii="黑体" w:hAnsi="黑体" w:eastAsia="黑体"/>
          <w:b w:val="0"/>
          <w:highlight w:val="none"/>
        </w:rPr>
        <w:t>第二部分 2023年度</w:t>
      </w:r>
      <w:r>
        <w:rPr>
          <w:rStyle w:val="29"/>
          <w:rFonts w:hint="eastAsia" w:ascii="黑体" w:hAnsi="黑体" w:eastAsia="黑体"/>
          <w:b w:val="0"/>
          <w:bCs/>
          <w:highlight w:val="none"/>
        </w:rPr>
        <w:t>单位决算情况说明</w:t>
      </w:r>
      <w:bookmarkEnd w:id="31"/>
      <w:bookmarkEnd w:id="32"/>
      <w:bookmarkEnd w:id="33"/>
      <w:bookmarkEnd w:id="34"/>
      <w:bookmarkEnd w:id="35"/>
    </w:p>
    <w:p>
      <w:pPr>
        <w:rPr>
          <w:highlight w:val="none"/>
        </w:rPr>
      </w:pPr>
    </w:p>
    <w:p>
      <w:pPr>
        <w:pStyle w:val="28"/>
        <w:numPr>
          <w:ilvl w:val="0"/>
          <w:numId w:val="2"/>
        </w:numPr>
        <w:spacing w:line="600" w:lineRule="exact"/>
        <w:ind w:firstLineChars="0"/>
        <w:outlineLvl w:val="1"/>
        <w:rPr>
          <w:rStyle w:val="30"/>
          <w:rFonts w:ascii="黑体" w:hAnsi="黑体" w:eastAsia="黑体"/>
          <w:b w:val="0"/>
          <w:highlight w:val="none"/>
        </w:rPr>
      </w:pPr>
      <w:bookmarkStart w:id="36" w:name="_Toc15377205"/>
      <w:bookmarkStart w:id="37" w:name="_Toc15396603"/>
      <w:bookmarkStart w:id="38" w:name="_Toc17451"/>
      <w:bookmarkStart w:id="39" w:name="_Toc29805"/>
      <w:bookmarkStart w:id="40" w:name="_Toc23469"/>
      <w:r>
        <w:rPr>
          <w:rFonts w:hint="eastAsia" w:ascii="黑体" w:hAnsi="黑体" w:eastAsia="黑体"/>
          <w:sz w:val="32"/>
          <w:szCs w:val="32"/>
          <w:highlight w:val="none"/>
        </w:rPr>
        <w:t>收</w:t>
      </w:r>
      <w:r>
        <w:rPr>
          <w:rStyle w:val="30"/>
          <w:rFonts w:hint="eastAsia" w:ascii="黑体" w:hAnsi="黑体" w:eastAsia="黑体"/>
          <w:b w:val="0"/>
          <w:highlight w:val="none"/>
        </w:rPr>
        <w:t>入支出决算总体情况说明</w:t>
      </w:r>
      <w:bookmarkEnd w:id="36"/>
      <w:bookmarkEnd w:id="37"/>
      <w:bookmarkEnd w:id="38"/>
      <w:bookmarkEnd w:id="39"/>
      <w:bookmarkEnd w:id="40"/>
    </w:p>
    <w:p>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2023年度收、支总计均为</w:t>
      </w:r>
      <w:r>
        <w:rPr>
          <w:rFonts w:hint="eastAsia" w:ascii="仿宋" w:hAnsi="仿宋" w:eastAsia="仿宋"/>
          <w:b/>
          <w:sz w:val="32"/>
          <w:szCs w:val="32"/>
          <w:highlight w:val="none"/>
        </w:rPr>
        <w:t>12703.28</w:t>
      </w:r>
      <w:r>
        <w:rPr>
          <w:rFonts w:hint="eastAsia" w:ascii="仿宋" w:hAnsi="仿宋" w:eastAsia="仿宋"/>
          <w:sz w:val="32"/>
          <w:szCs w:val="32"/>
          <w:highlight w:val="none"/>
        </w:rPr>
        <w:t>万元。与2022年度相比，收、支总计各增加</w:t>
      </w:r>
      <w:r>
        <w:rPr>
          <w:rFonts w:hint="eastAsia" w:ascii="仿宋" w:hAnsi="仿宋" w:eastAsia="仿宋"/>
          <w:b/>
          <w:sz w:val="32"/>
          <w:szCs w:val="32"/>
          <w:highlight w:val="none"/>
          <w:lang w:val="en-US" w:eastAsia="zh-CN"/>
        </w:rPr>
        <w:t>2372.04</w:t>
      </w:r>
      <w:r>
        <w:rPr>
          <w:rFonts w:hint="eastAsia" w:ascii="仿宋" w:hAnsi="仿宋" w:eastAsia="仿宋"/>
          <w:sz w:val="32"/>
          <w:szCs w:val="32"/>
          <w:highlight w:val="none"/>
        </w:rPr>
        <w:t>万元，增长</w:t>
      </w:r>
      <w:r>
        <w:rPr>
          <w:rFonts w:hint="eastAsia" w:ascii="仿宋" w:hAnsi="仿宋" w:eastAsia="仿宋"/>
          <w:b/>
          <w:sz w:val="32"/>
          <w:szCs w:val="32"/>
          <w:highlight w:val="none"/>
          <w:lang w:val="en-US" w:eastAsia="zh-CN"/>
        </w:rPr>
        <w:t>22.96%</w:t>
      </w:r>
      <w:r>
        <w:rPr>
          <w:rFonts w:hint="eastAsia" w:ascii="仿宋" w:hAnsi="仿宋" w:eastAsia="仿宋"/>
          <w:sz w:val="32"/>
          <w:szCs w:val="32"/>
          <w:highlight w:val="none"/>
        </w:rPr>
        <w:t>。主要变动原因是单位存在新增项目，以及部分人员以及单位运作经费增加。</w:t>
      </w:r>
    </w:p>
    <w:p>
      <w:pPr>
        <w:spacing w:line="240" w:lineRule="auto"/>
        <w:jc w:val="left"/>
        <w:rPr>
          <w:rFonts w:hint="eastAsia" w:eastAsia="宋体"/>
          <w:highlight w:val="none"/>
          <w:lang w:eastAsia="zh-CN"/>
        </w:rPr>
      </w:pPr>
      <w:r>
        <w:rPr>
          <w:rFonts w:hint="eastAsia"/>
          <w:highlight w:val="none"/>
          <w:lang w:val="en-US" w:eastAsia="zh-CN"/>
        </w:rPr>
        <w:t xml:space="preserve">           </w:t>
      </w:r>
      <w:r>
        <w:rPr>
          <w:rFonts w:hint="eastAsia" w:eastAsia="宋体"/>
          <w:highlight w:val="none"/>
          <w:lang w:eastAsia="zh-CN"/>
        </w:rPr>
        <w:drawing>
          <wp:inline distT="0" distB="0" distL="114300" distR="114300">
            <wp:extent cx="3836035" cy="2635250"/>
            <wp:effectExtent l="0" t="0" r="12065" b="1270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6"/>
                    <a:stretch>
                      <a:fillRect/>
                    </a:stretch>
                  </pic:blipFill>
                  <pic:spPr>
                    <a:xfrm>
                      <a:off x="0" y="0"/>
                      <a:ext cx="3836035" cy="2635250"/>
                    </a:xfrm>
                    <a:prstGeom prst="rect">
                      <a:avLst/>
                    </a:prstGeom>
                  </pic:spPr>
                </pic:pic>
              </a:graphicData>
            </a:graphic>
          </wp:inline>
        </w:drawing>
      </w:r>
    </w:p>
    <w:p>
      <w:pPr>
        <w:pStyle w:val="28"/>
        <w:numPr>
          <w:ilvl w:val="0"/>
          <w:numId w:val="2"/>
        </w:numPr>
        <w:spacing w:line="600" w:lineRule="exact"/>
        <w:ind w:firstLineChars="0"/>
        <w:outlineLvl w:val="1"/>
        <w:rPr>
          <w:rStyle w:val="30"/>
          <w:rFonts w:ascii="黑体" w:hAnsi="黑体" w:eastAsia="黑体"/>
          <w:b w:val="0"/>
          <w:highlight w:val="none"/>
        </w:rPr>
      </w:pPr>
      <w:bookmarkStart w:id="41" w:name="_Toc15377206"/>
      <w:bookmarkStart w:id="42" w:name="_Toc15396604"/>
      <w:bookmarkStart w:id="43" w:name="_Toc13235"/>
      <w:bookmarkStart w:id="44" w:name="_Toc13228"/>
      <w:bookmarkStart w:id="45" w:name="_Toc26365"/>
      <w:r>
        <w:rPr>
          <w:rFonts w:hint="eastAsia" w:ascii="黑体" w:hAnsi="黑体" w:eastAsia="黑体"/>
          <w:sz w:val="32"/>
          <w:szCs w:val="32"/>
          <w:highlight w:val="none"/>
        </w:rPr>
        <w:t>收</w:t>
      </w:r>
      <w:r>
        <w:rPr>
          <w:rStyle w:val="30"/>
          <w:rFonts w:hint="eastAsia" w:ascii="黑体" w:hAnsi="黑体" w:eastAsia="黑体"/>
          <w:b w:val="0"/>
          <w:highlight w:val="none"/>
        </w:rPr>
        <w:t>入决算情况说明</w:t>
      </w:r>
      <w:bookmarkEnd w:id="41"/>
      <w:bookmarkEnd w:id="42"/>
      <w:bookmarkEnd w:id="43"/>
      <w:bookmarkEnd w:id="44"/>
      <w:bookmarkEnd w:id="45"/>
    </w:p>
    <w:p>
      <w:pPr>
        <w:pStyle w:val="28"/>
        <w:numPr>
          <w:ilvl w:val="0"/>
          <w:numId w:val="2"/>
        </w:numPr>
        <w:spacing w:line="600" w:lineRule="exact"/>
        <w:ind w:firstLineChars="0"/>
        <w:outlineLvl w:val="1"/>
        <w:rPr>
          <w:rStyle w:val="30"/>
          <w:rFonts w:ascii="黑体" w:hAnsi="黑体" w:eastAsia="黑体"/>
          <w:b w:val="0"/>
          <w:highlight w:val="none"/>
        </w:rPr>
      </w:pPr>
      <w:bookmarkStart w:id="46" w:name="_Toc15396605"/>
      <w:bookmarkStart w:id="47" w:name="_Toc15377207"/>
      <w:bookmarkStart w:id="48" w:name="_Toc7389"/>
      <w:bookmarkStart w:id="49" w:name="_Toc14459"/>
      <w:bookmarkStart w:id="50" w:name="_Toc12340"/>
      <w:r>
        <w:rPr>
          <w:rFonts w:hint="eastAsia" w:ascii="黑体" w:hAnsi="黑体" w:eastAsia="黑体"/>
          <w:sz w:val="32"/>
          <w:szCs w:val="32"/>
          <w:highlight w:val="none"/>
        </w:rPr>
        <w:t>支</w:t>
      </w:r>
      <w:r>
        <w:rPr>
          <w:rStyle w:val="30"/>
          <w:rFonts w:hint="eastAsia" w:ascii="黑体" w:hAnsi="黑体" w:eastAsia="黑体"/>
          <w:b w:val="0"/>
          <w:highlight w:val="none"/>
        </w:rPr>
        <w:t>出决算情况说明</w:t>
      </w:r>
      <w:bookmarkEnd w:id="46"/>
      <w:bookmarkEnd w:id="47"/>
      <w:bookmarkEnd w:id="48"/>
      <w:bookmarkEnd w:id="49"/>
      <w:bookmarkEnd w:id="50"/>
    </w:p>
    <w:p>
      <w:pPr>
        <w:spacing w:line="600" w:lineRule="exact"/>
        <w:ind w:firstLine="640" w:firstLineChars="200"/>
        <w:outlineLvl w:val="1"/>
        <w:rPr>
          <w:rStyle w:val="30"/>
          <w:rFonts w:ascii="黑体" w:hAnsi="黑体" w:eastAsia="黑体"/>
          <w:b w:val="0"/>
          <w:highlight w:val="none"/>
        </w:rPr>
      </w:pPr>
      <w:bookmarkStart w:id="51" w:name="_Toc15377208"/>
      <w:bookmarkStart w:id="52" w:name="_Toc15396606"/>
      <w:bookmarkStart w:id="53" w:name="_Toc2013"/>
      <w:bookmarkStart w:id="54" w:name="_Toc17997"/>
      <w:bookmarkStart w:id="55" w:name="_Toc27783"/>
      <w:r>
        <w:rPr>
          <w:rFonts w:hint="eastAsia" w:ascii="黑体" w:hAnsi="黑体" w:eastAsia="黑体"/>
          <w:sz w:val="32"/>
          <w:szCs w:val="32"/>
          <w:highlight w:val="none"/>
        </w:rPr>
        <w:t>四、财</w:t>
      </w:r>
      <w:r>
        <w:rPr>
          <w:rStyle w:val="30"/>
          <w:rFonts w:hint="eastAsia" w:ascii="黑体" w:hAnsi="黑体" w:eastAsia="黑体"/>
          <w:b w:val="0"/>
          <w:highlight w:val="none"/>
        </w:rPr>
        <w:t>政拨款收入支出决算总体情况说明</w:t>
      </w:r>
      <w:bookmarkEnd w:id="51"/>
      <w:bookmarkEnd w:id="52"/>
      <w:bookmarkEnd w:id="53"/>
      <w:bookmarkEnd w:id="54"/>
      <w:bookmarkEnd w:id="55"/>
    </w:p>
    <w:p>
      <w:pPr>
        <w:spacing w:line="420" w:lineRule="auto"/>
        <w:ind w:firstLine="640" w:firstLineChars="200"/>
        <w:rPr>
          <w:rFonts w:hint="eastAsia" w:ascii="仿宋_GB2312" w:eastAsia="仿宋_GB2312"/>
          <w:color w:val="000000"/>
          <w:sz w:val="30"/>
          <w:szCs w:val="30"/>
          <w:highlight w:val="none"/>
        </w:rPr>
      </w:pPr>
      <w:r>
        <w:rPr>
          <w:rFonts w:hint="eastAsia" w:ascii="仿宋" w:hAnsi="仿宋" w:eastAsia="仿宋"/>
          <w:sz w:val="32"/>
          <w:szCs w:val="32"/>
          <w:highlight w:val="none"/>
        </w:rPr>
        <w:t>2023年度财政拨款收、支总计均为</w:t>
      </w:r>
      <w:r>
        <w:rPr>
          <w:rFonts w:ascii="仿宋" w:hAnsi="仿宋" w:eastAsia="仿宋"/>
          <w:b/>
          <w:sz w:val="32"/>
          <w:szCs w:val="32"/>
          <w:highlight w:val="none"/>
        </w:rPr>
        <w:t>12703.28</w:t>
      </w:r>
      <w:r>
        <w:rPr>
          <w:rFonts w:hint="eastAsia" w:ascii="仿宋" w:hAnsi="仿宋" w:eastAsia="仿宋"/>
          <w:sz w:val="32"/>
          <w:szCs w:val="32"/>
          <w:highlight w:val="none"/>
        </w:rPr>
        <w:t>万元。与2022年度相比，财政拨款收、支总计各增加</w:t>
      </w:r>
      <w:r>
        <w:rPr>
          <w:rFonts w:hint="eastAsia" w:ascii="仿宋" w:hAnsi="仿宋" w:eastAsia="仿宋"/>
          <w:sz w:val="32"/>
          <w:szCs w:val="32"/>
          <w:highlight w:val="none"/>
          <w:lang w:val="en-US" w:eastAsia="zh-CN"/>
        </w:rPr>
        <w:t>2592.04</w:t>
      </w:r>
      <w:r>
        <w:rPr>
          <w:rFonts w:hint="eastAsia" w:ascii="仿宋" w:hAnsi="仿宋" w:eastAsia="仿宋"/>
          <w:sz w:val="32"/>
          <w:szCs w:val="32"/>
          <w:highlight w:val="none"/>
        </w:rPr>
        <w:t>万元，增长</w:t>
      </w:r>
      <w:r>
        <w:rPr>
          <w:rFonts w:hint="eastAsia" w:ascii="仿宋" w:hAnsi="仿宋" w:eastAsia="仿宋"/>
          <w:sz w:val="32"/>
          <w:szCs w:val="32"/>
          <w:highlight w:val="none"/>
          <w:lang w:val="en-US" w:eastAsia="zh-CN"/>
        </w:rPr>
        <w:t>25.64</w:t>
      </w:r>
      <w:r>
        <w:rPr>
          <w:rFonts w:hint="eastAsia" w:ascii="仿宋" w:hAnsi="仿宋" w:eastAsia="仿宋"/>
          <w:sz w:val="32"/>
          <w:szCs w:val="32"/>
          <w:highlight w:val="none"/>
        </w:rPr>
        <w:t>%。主要变动原因是</w:t>
      </w:r>
      <w:r>
        <w:rPr>
          <w:rFonts w:hint="eastAsia" w:ascii="仿宋_GB2312" w:eastAsia="仿宋_GB2312"/>
          <w:color w:val="000000"/>
          <w:sz w:val="30"/>
          <w:szCs w:val="30"/>
          <w:highlight w:val="none"/>
        </w:rPr>
        <w:t>202</w:t>
      </w:r>
      <w:r>
        <w:rPr>
          <w:rFonts w:hint="eastAsia" w:ascii="仿宋_GB2312" w:eastAsia="仿宋_GB2312"/>
          <w:color w:val="000000"/>
          <w:sz w:val="30"/>
          <w:szCs w:val="30"/>
          <w:highlight w:val="none"/>
          <w:lang w:val="en-US" w:eastAsia="zh-CN"/>
        </w:rPr>
        <w:t>2</w:t>
      </w:r>
      <w:r>
        <w:rPr>
          <w:rFonts w:hint="eastAsia" w:ascii="仿宋_GB2312" w:eastAsia="仿宋_GB2312"/>
          <w:color w:val="000000"/>
          <w:sz w:val="30"/>
          <w:szCs w:val="30"/>
          <w:highlight w:val="none"/>
        </w:rPr>
        <w:t>年部分项目202</w:t>
      </w:r>
      <w:r>
        <w:rPr>
          <w:rFonts w:hint="eastAsia" w:ascii="仿宋_GB2312" w:eastAsia="仿宋_GB2312"/>
          <w:color w:val="000000"/>
          <w:sz w:val="30"/>
          <w:szCs w:val="30"/>
          <w:highlight w:val="none"/>
          <w:lang w:val="en-US" w:eastAsia="zh-CN"/>
        </w:rPr>
        <w:t>3</w:t>
      </w:r>
      <w:r>
        <w:rPr>
          <w:rFonts w:hint="eastAsia" w:ascii="仿宋_GB2312" w:eastAsia="仿宋_GB2312"/>
          <w:color w:val="000000"/>
          <w:sz w:val="30"/>
          <w:szCs w:val="30"/>
          <w:highlight w:val="none"/>
        </w:rPr>
        <w:t>年完成，导致支出增加。</w:t>
      </w:r>
    </w:p>
    <w:p>
      <w:pPr>
        <w:spacing w:line="600" w:lineRule="exact"/>
        <w:ind w:firstLine="640"/>
        <w:rPr>
          <w:rFonts w:ascii="仿宋" w:hAnsi="仿宋" w:eastAsia="仿宋"/>
          <w:sz w:val="32"/>
          <w:szCs w:val="32"/>
          <w:highlight w:val="none"/>
        </w:rPr>
      </w:pPr>
    </w:p>
    <w:p>
      <w:pPr>
        <w:spacing w:line="240" w:lineRule="auto"/>
        <w:ind w:firstLine="640"/>
        <w:rPr>
          <w:rFonts w:hint="eastAsia" w:ascii="仿宋" w:hAnsi="仿宋" w:eastAsia="仿宋"/>
          <w:b/>
          <w:sz w:val="32"/>
          <w:szCs w:val="32"/>
          <w:highlight w:val="none"/>
          <w:lang w:eastAsia="zh-CN"/>
        </w:rPr>
      </w:pPr>
      <w:r>
        <w:rPr>
          <w:rFonts w:hint="eastAsia" w:ascii="仿宋" w:hAnsi="仿宋" w:eastAsia="仿宋"/>
          <w:b/>
          <w:sz w:val="32"/>
          <w:szCs w:val="32"/>
          <w:highlight w:val="none"/>
          <w:lang w:val="en-US" w:eastAsia="zh-CN"/>
        </w:rPr>
        <w:t xml:space="preserve">   </w:t>
      </w:r>
      <w:r>
        <w:rPr>
          <w:rFonts w:hint="eastAsia" w:ascii="仿宋" w:hAnsi="仿宋" w:eastAsia="仿宋"/>
          <w:b/>
          <w:sz w:val="32"/>
          <w:szCs w:val="32"/>
          <w:highlight w:val="none"/>
          <w:lang w:eastAsia="zh-CN"/>
        </w:rPr>
        <w:drawing>
          <wp:inline distT="0" distB="0" distL="114300" distR="114300">
            <wp:extent cx="4042410" cy="2753995"/>
            <wp:effectExtent l="0" t="0" r="15240" b="8255"/>
            <wp:docPr id="8" name="图片 8"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5"/>
                    <pic:cNvPicPr>
                      <a:picLocks noChangeAspect="1"/>
                    </pic:cNvPicPr>
                  </pic:nvPicPr>
                  <pic:blipFill>
                    <a:blip r:embed="rId7"/>
                    <a:stretch>
                      <a:fillRect/>
                    </a:stretch>
                  </pic:blipFill>
                  <pic:spPr>
                    <a:xfrm>
                      <a:off x="0" y="0"/>
                      <a:ext cx="4042410" cy="2753995"/>
                    </a:xfrm>
                    <a:prstGeom prst="rect">
                      <a:avLst/>
                    </a:prstGeom>
                  </pic:spPr>
                </pic:pic>
              </a:graphicData>
            </a:graphic>
          </wp:inline>
        </w:drawing>
      </w:r>
    </w:p>
    <w:p>
      <w:pPr>
        <w:spacing w:line="600" w:lineRule="exact"/>
        <w:ind w:firstLine="640" w:firstLineChars="200"/>
        <w:outlineLvl w:val="1"/>
        <w:rPr>
          <w:rStyle w:val="30"/>
          <w:rFonts w:ascii="黑体" w:hAnsi="黑体" w:eastAsia="黑体"/>
          <w:b w:val="0"/>
          <w:highlight w:val="none"/>
        </w:rPr>
      </w:pPr>
      <w:bookmarkStart w:id="56" w:name="_Toc15377209"/>
      <w:bookmarkStart w:id="57" w:name="_Toc15396607"/>
      <w:bookmarkStart w:id="58" w:name="_Toc22846"/>
      <w:bookmarkStart w:id="59" w:name="_Toc17797"/>
      <w:bookmarkStart w:id="60" w:name="_Toc9043"/>
      <w:r>
        <w:rPr>
          <w:rFonts w:hint="eastAsia" w:ascii="黑体" w:hAnsi="黑体" w:eastAsia="黑体"/>
          <w:sz w:val="32"/>
          <w:szCs w:val="32"/>
          <w:highlight w:val="none"/>
        </w:rPr>
        <w:t>五、</w:t>
      </w:r>
      <w:r>
        <w:rPr>
          <w:rFonts w:hint="eastAsia" w:ascii="黑体" w:hAnsi="黑体" w:eastAsia="黑体"/>
          <w:b/>
          <w:sz w:val="32"/>
          <w:szCs w:val="32"/>
          <w:highlight w:val="none"/>
        </w:rPr>
        <w:t>一</w:t>
      </w:r>
      <w:r>
        <w:rPr>
          <w:rStyle w:val="30"/>
          <w:rFonts w:hint="eastAsia" w:ascii="黑体" w:hAnsi="黑体" w:eastAsia="黑体"/>
          <w:b w:val="0"/>
          <w:highlight w:val="none"/>
        </w:rPr>
        <w:t>般公共预算财政拨款支出决算情况说明</w:t>
      </w:r>
      <w:bookmarkEnd w:id="56"/>
      <w:bookmarkEnd w:id="57"/>
      <w:bookmarkEnd w:id="58"/>
      <w:bookmarkEnd w:id="59"/>
      <w:bookmarkEnd w:id="60"/>
    </w:p>
    <w:p>
      <w:pPr>
        <w:spacing w:line="600" w:lineRule="exact"/>
        <w:ind w:firstLine="643" w:firstLineChars="200"/>
        <w:outlineLvl w:val="2"/>
        <w:rPr>
          <w:rFonts w:ascii="仿宋" w:hAnsi="仿宋" w:eastAsia="仿宋"/>
          <w:b/>
          <w:sz w:val="32"/>
          <w:szCs w:val="32"/>
          <w:highlight w:val="none"/>
        </w:rPr>
      </w:pPr>
      <w:bookmarkStart w:id="61" w:name="_Toc15377210"/>
      <w:bookmarkStart w:id="62" w:name="_Toc29659"/>
      <w:bookmarkStart w:id="63" w:name="_Toc5507"/>
      <w:r>
        <w:rPr>
          <w:rFonts w:hint="eastAsia" w:ascii="仿宋" w:hAnsi="仿宋" w:eastAsia="仿宋"/>
          <w:b/>
          <w:sz w:val="32"/>
          <w:szCs w:val="32"/>
          <w:highlight w:val="none"/>
        </w:rPr>
        <w:t>（一）一般公共预算财政拨款支出决算总体情况</w:t>
      </w:r>
      <w:bookmarkEnd w:id="61"/>
      <w:bookmarkEnd w:id="62"/>
      <w:bookmarkEnd w:id="63"/>
    </w:p>
    <w:p>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2023年度一般公共预算财政拨款支出</w:t>
      </w:r>
      <w:r>
        <w:rPr>
          <w:rFonts w:ascii="仿宋" w:hAnsi="仿宋" w:eastAsia="仿宋"/>
          <w:b/>
          <w:sz w:val="32"/>
          <w:szCs w:val="32"/>
          <w:highlight w:val="none"/>
        </w:rPr>
        <w:t>11742.89</w:t>
      </w:r>
      <w:r>
        <w:rPr>
          <w:rFonts w:hint="eastAsia" w:ascii="仿宋" w:hAnsi="仿宋" w:eastAsia="仿宋"/>
          <w:sz w:val="32"/>
          <w:szCs w:val="32"/>
          <w:highlight w:val="none"/>
        </w:rPr>
        <w:t>万元，占本年支出合计的</w:t>
      </w:r>
      <w:r>
        <w:rPr>
          <w:rFonts w:ascii="仿宋" w:hAnsi="仿宋" w:eastAsia="仿宋"/>
          <w:b/>
          <w:sz w:val="32"/>
          <w:szCs w:val="32"/>
          <w:highlight w:val="none"/>
        </w:rPr>
        <w:t>92.44%</w:t>
      </w:r>
      <w:r>
        <w:rPr>
          <w:rFonts w:hint="eastAsia" w:ascii="仿宋" w:hAnsi="仿宋" w:eastAsia="仿宋"/>
          <w:sz w:val="32"/>
          <w:szCs w:val="32"/>
          <w:highlight w:val="none"/>
        </w:rPr>
        <w:t>。与2022年度相比，一般公共预算财政拨款支出增加</w:t>
      </w:r>
      <w:r>
        <w:rPr>
          <w:rFonts w:hint="eastAsia" w:ascii="仿宋" w:hAnsi="仿宋" w:eastAsia="仿宋"/>
          <w:b/>
          <w:sz w:val="32"/>
          <w:szCs w:val="32"/>
          <w:highlight w:val="none"/>
          <w:lang w:val="en-US" w:eastAsia="zh-CN"/>
        </w:rPr>
        <w:t>3437.91</w:t>
      </w:r>
      <w:r>
        <w:rPr>
          <w:rFonts w:hint="eastAsia" w:ascii="仿宋" w:hAnsi="仿宋" w:eastAsia="仿宋"/>
          <w:sz w:val="32"/>
          <w:szCs w:val="32"/>
          <w:highlight w:val="none"/>
        </w:rPr>
        <w:t>万元，增长</w:t>
      </w:r>
      <w:r>
        <w:rPr>
          <w:rFonts w:hint="eastAsia" w:ascii="仿宋" w:hAnsi="仿宋" w:eastAsia="仿宋"/>
          <w:b/>
          <w:sz w:val="32"/>
          <w:szCs w:val="32"/>
          <w:highlight w:val="none"/>
          <w:lang w:val="en-US" w:eastAsia="zh-CN"/>
        </w:rPr>
        <w:t>41.4</w:t>
      </w:r>
      <w:r>
        <w:rPr>
          <w:rFonts w:ascii="仿宋" w:hAnsi="仿宋" w:eastAsia="仿宋"/>
          <w:b/>
          <w:sz w:val="32"/>
          <w:szCs w:val="32"/>
          <w:highlight w:val="none"/>
        </w:rPr>
        <w:t>%</w:t>
      </w:r>
      <w:r>
        <w:rPr>
          <w:rFonts w:hint="eastAsia" w:ascii="仿宋" w:hAnsi="仿宋" w:eastAsia="仿宋"/>
          <w:sz w:val="32"/>
          <w:szCs w:val="32"/>
          <w:highlight w:val="none"/>
        </w:rPr>
        <w:t>。主要变动原因是……</w:t>
      </w:r>
    </w:p>
    <w:p>
      <w:pPr>
        <w:spacing w:line="240" w:lineRule="auto"/>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lang w:eastAsia="zh-CN"/>
        </w:rPr>
        <w:drawing>
          <wp:inline distT="0" distB="0" distL="114300" distR="114300">
            <wp:extent cx="4186555" cy="2516505"/>
            <wp:effectExtent l="0" t="0" r="4445" b="17145"/>
            <wp:docPr id="10" name="图片 10"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6"/>
                    <pic:cNvPicPr>
                      <a:picLocks noChangeAspect="1"/>
                    </pic:cNvPicPr>
                  </pic:nvPicPr>
                  <pic:blipFill>
                    <a:blip r:embed="rId8"/>
                    <a:stretch>
                      <a:fillRect/>
                    </a:stretch>
                  </pic:blipFill>
                  <pic:spPr>
                    <a:xfrm>
                      <a:off x="0" y="0"/>
                      <a:ext cx="4186555" cy="2516505"/>
                    </a:xfrm>
                    <a:prstGeom prst="rect">
                      <a:avLst/>
                    </a:prstGeom>
                  </pic:spPr>
                </pic:pic>
              </a:graphicData>
            </a:graphic>
          </wp:inline>
        </w:drawing>
      </w:r>
    </w:p>
    <w:p>
      <w:pPr>
        <w:spacing w:line="600" w:lineRule="exact"/>
        <w:ind w:firstLine="643" w:firstLineChars="200"/>
        <w:outlineLvl w:val="9"/>
        <w:rPr>
          <w:rFonts w:hint="eastAsia" w:ascii="仿宋" w:hAnsi="仿宋" w:eastAsia="仿宋"/>
          <w:b/>
          <w:sz w:val="32"/>
          <w:szCs w:val="32"/>
          <w:highlight w:val="none"/>
        </w:rPr>
      </w:pPr>
      <w:bookmarkStart w:id="64" w:name="_Toc15377211"/>
    </w:p>
    <w:p>
      <w:pPr>
        <w:spacing w:line="600" w:lineRule="exact"/>
        <w:ind w:firstLine="643" w:firstLineChars="200"/>
        <w:outlineLvl w:val="2"/>
        <w:rPr>
          <w:rFonts w:ascii="仿宋" w:hAnsi="仿宋" w:eastAsia="仿宋"/>
          <w:b/>
          <w:sz w:val="32"/>
          <w:szCs w:val="32"/>
          <w:highlight w:val="none"/>
        </w:rPr>
      </w:pPr>
      <w:bookmarkStart w:id="65" w:name="_Toc21945"/>
      <w:bookmarkStart w:id="66" w:name="_Toc9609"/>
      <w:r>
        <w:rPr>
          <w:rFonts w:hint="eastAsia" w:ascii="仿宋" w:hAnsi="仿宋" w:eastAsia="仿宋"/>
          <w:b/>
          <w:sz w:val="32"/>
          <w:szCs w:val="32"/>
          <w:highlight w:val="none"/>
        </w:rPr>
        <w:t>（二）一般公共预算财政拨款支出决算结构情况</w:t>
      </w:r>
      <w:bookmarkEnd w:id="64"/>
      <w:bookmarkEnd w:id="65"/>
      <w:bookmarkEnd w:id="66"/>
    </w:p>
    <w:p>
      <w:pPr>
        <w:spacing w:line="600" w:lineRule="exact"/>
        <w:ind w:firstLine="640"/>
        <w:rPr>
          <w:rFonts w:hint="eastAsia" w:ascii="仿宋" w:hAnsi="仿宋" w:eastAsia="仿宋"/>
          <w:sz w:val="32"/>
          <w:szCs w:val="32"/>
          <w:highlight w:val="none"/>
        </w:rPr>
      </w:pPr>
      <w:r>
        <w:rPr>
          <w:rFonts w:hint="eastAsia" w:ascii="仿宋" w:hAnsi="仿宋" w:eastAsia="仿宋"/>
          <w:sz w:val="32"/>
          <w:szCs w:val="32"/>
          <w:highlight w:val="none"/>
        </w:rPr>
        <w:t>2023年度一般公共预算财政拨款支出</w:t>
      </w:r>
      <w:r>
        <w:rPr>
          <w:rFonts w:ascii="仿宋" w:hAnsi="仿宋" w:eastAsia="仿宋"/>
          <w:b/>
          <w:sz w:val="32"/>
          <w:szCs w:val="32"/>
          <w:highlight w:val="none"/>
        </w:rPr>
        <w:t>11742.89</w:t>
      </w:r>
      <w:r>
        <w:rPr>
          <w:rFonts w:hint="eastAsia" w:ascii="仿宋" w:hAnsi="仿宋" w:eastAsia="仿宋"/>
          <w:sz w:val="32"/>
          <w:szCs w:val="32"/>
          <w:highlight w:val="none"/>
        </w:rPr>
        <w:t>万元，主要用于以下方面</w:t>
      </w:r>
      <w:r>
        <w:rPr>
          <w:rFonts w:ascii="仿宋" w:hAnsi="仿宋" w:eastAsia="仿宋"/>
          <w:sz w:val="32"/>
          <w:szCs w:val="32"/>
          <w:highlight w:val="none"/>
        </w:rPr>
        <w:t>:</w:t>
      </w:r>
      <w:r>
        <w:rPr>
          <w:rFonts w:hint="eastAsia" w:ascii="仿宋" w:hAnsi="仿宋" w:eastAsia="仿宋"/>
          <w:b/>
          <w:sz w:val="32"/>
          <w:szCs w:val="32"/>
          <w:highlight w:val="none"/>
        </w:rPr>
        <w:t>一般公共服务</w:t>
      </w:r>
      <w:r>
        <w:rPr>
          <w:rFonts w:hint="eastAsia" w:ascii="仿宋" w:hAnsi="仿宋" w:eastAsia="仿宋"/>
          <w:b/>
          <w:bCs/>
          <w:sz w:val="32"/>
          <w:szCs w:val="32"/>
          <w:highlight w:val="none"/>
        </w:rPr>
        <w:t>支出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b/>
          <w:sz w:val="32"/>
          <w:szCs w:val="32"/>
          <w:highlight w:val="none"/>
        </w:rPr>
        <w:t>教育支出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b/>
          <w:sz w:val="32"/>
          <w:szCs w:val="32"/>
          <w:highlight w:val="none"/>
        </w:rPr>
        <w:t>科学技术</w:t>
      </w:r>
      <w:r>
        <w:rPr>
          <w:rFonts w:hint="eastAsia" w:ascii="仿宋" w:hAnsi="仿宋" w:eastAsia="仿宋"/>
          <w:b/>
          <w:bCs/>
          <w:sz w:val="32"/>
          <w:szCs w:val="32"/>
          <w:highlight w:val="none"/>
        </w:rPr>
        <w:t>支出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b/>
          <w:bCs/>
          <w:sz w:val="32"/>
          <w:szCs w:val="32"/>
          <w:highlight w:val="none"/>
        </w:rPr>
        <w:t>文化旅游体育与传媒支出</w:t>
      </w:r>
      <w:r>
        <w:rPr>
          <w:rFonts w:hint="eastAsia" w:ascii="仿宋" w:hAnsi="仿宋" w:eastAsia="仿宋"/>
          <w:b/>
          <w:bCs/>
          <w:sz w:val="32"/>
          <w:szCs w:val="32"/>
          <w:highlight w:val="none"/>
          <w:lang w:val="en-US" w:eastAsia="zh-CN"/>
        </w:rPr>
        <w:t>0</w:t>
      </w:r>
      <w:r>
        <w:rPr>
          <w:rFonts w:hint="eastAsia" w:ascii="仿宋" w:hAnsi="仿宋" w:eastAsia="仿宋"/>
          <w:b/>
          <w:bCs/>
          <w:sz w:val="32"/>
          <w:szCs w:val="32"/>
          <w:highlight w:val="none"/>
        </w:rPr>
        <w:t>万元，占</w:t>
      </w:r>
      <w:r>
        <w:rPr>
          <w:rFonts w:hint="eastAsia" w:ascii="仿宋" w:hAnsi="仿宋" w:eastAsia="仿宋"/>
          <w:b/>
          <w:bCs/>
          <w:sz w:val="32"/>
          <w:szCs w:val="32"/>
          <w:highlight w:val="none"/>
          <w:lang w:val="en-US" w:eastAsia="zh-CN"/>
        </w:rPr>
        <w:t>0</w:t>
      </w:r>
      <w:r>
        <w:rPr>
          <w:rFonts w:ascii="仿宋" w:hAnsi="仿宋" w:eastAsia="仿宋"/>
          <w:b/>
          <w:bCs/>
          <w:sz w:val="32"/>
          <w:szCs w:val="32"/>
          <w:highlight w:val="none"/>
        </w:rPr>
        <w:t>%</w:t>
      </w:r>
      <w:r>
        <w:rPr>
          <w:rFonts w:hint="eastAsia" w:ascii="仿宋" w:hAnsi="仿宋" w:eastAsia="仿宋"/>
          <w:sz w:val="32"/>
          <w:szCs w:val="32"/>
          <w:highlight w:val="none"/>
        </w:rPr>
        <w:t>；</w:t>
      </w:r>
      <w:r>
        <w:rPr>
          <w:rFonts w:hint="eastAsia" w:ascii="仿宋" w:hAnsi="仿宋" w:eastAsia="仿宋"/>
          <w:b/>
          <w:sz w:val="32"/>
          <w:szCs w:val="32"/>
          <w:highlight w:val="none"/>
        </w:rPr>
        <w:t>社会保障和就业</w:t>
      </w:r>
      <w:r>
        <w:rPr>
          <w:rFonts w:hint="eastAsia" w:ascii="仿宋" w:hAnsi="仿宋" w:eastAsia="仿宋"/>
          <w:b/>
          <w:bCs/>
          <w:sz w:val="32"/>
          <w:szCs w:val="32"/>
          <w:highlight w:val="none"/>
        </w:rPr>
        <w:t>支出</w:t>
      </w:r>
      <w:r>
        <w:rPr>
          <w:rFonts w:hint="eastAsia" w:ascii="仿宋" w:hAnsi="仿宋" w:eastAsia="仿宋"/>
          <w:sz w:val="32"/>
          <w:szCs w:val="32"/>
          <w:highlight w:val="none"/>
        </w:rPr>
        <w:t>11,704.77万元，占</w:t>
      </w:r>
      <w:r>
        <w:rPr>
          <w:rFonts w:hint="eastAsia" w:ascii="仿宋" w:hAnsi="仿宋" w:eastAsia="仿宋"/>
          <w:sz w:val="32"/>
          <w:szCs w:val="32"/>
          <w:highlight w:val="none"/>
          <w:lang w:val="en-US" w:eastAsia="zh-CN"/>
        </w:rPr>
        <w:t>99.68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b/>
          <w:bCs/>
          <w:sz w:val="32"/>
          <w:szCs w:val="32"/>
          <w:highlight w:val="none"/>
        </w:rPr>
        <w:t>卫生健康支出</w:t>
      </w:r>
      <w:r>
        <w:rPr>
          <w:rFonts w:hint="eastAsia" w:ascii="仿宋" w:hAnsi="仿宋" w:eastAsia="仿宋"/>
          <w:sz w:val="32"/>
          <w:szCs w:val="32"/>
          <w:highlight w:val="none"/>
          <w:lang w:val="en-US" w:eastAsia="zh-CN"/>
        </w:rPr>
        <w:t>15.43</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0.13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b/>
          <w:bCs/>
          <w:sz w:val="32"/>
          <w:szCs w:val="32"/>
          <w:highlight w:val="none"/>
        </w:rPr>
        <w:t>住房保障支出</w:t>
      </w:r>
      <w:r>
        <w:rPr>
          <w:rFonts w:hint="eastAsia" w:ascii="仿宋" w:hAnsi="仿宋" w:eastAsia="仿宋"/>
          <w:b/>
          <w:bCs/>
          <w:sz w:val="32"/>
          <w:szCs w:val="32"/>
          <w:highlight w:val="none"/>
          <w:lang w:val="en-US" w:eastAsia="zh-CN"/>
        </w:rPr>
        <w:t>22.68</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0.19</w:t>
      </w:r>
      <w:r>
        <w:rPr>
          <w:rFonts w:ascii="仿宋" w:hAnsi="仿宋" w:eastAsia="仿宋"/>
          <w:sz w:val="32"/>
          <w:szCs w:val="32"/>
          <w:highlight w:val="none"/>
        </w:rPr>
        <w:t>%</w:t>
      </w:r>
      <w:r>
        <w:rPr>
          <w:rFonts w:hint="eastAsia" w:ascii="仿宋" w:hAnsi="仿宋" w:eastAsia="仿宋"/>
          <w:sz w:val="32"/>
          <w:szCs w:val="32"/>
          <w:highlight w:val="none"/>
        </w:rPr>
        <w:t>。</w:t>
      </w:r>
    </w:p>
    <w:p>
      <w:pPr>
        <w:spacing w:line="600" w:lineRule="exact"/>
        <w:ind w:firstLine="640"/>
        <w:rPr>
          <w:rFonts w:hint="eastAsia" w:ascii="仿宋" w:hAnsi="仿宋" w:eastAsia="仿宋"/>
          <w:sz w:val="32"/>
          <w:szCs w:val="32"/>
          <w:highlight w:val="none"/>
        </w:rPr>
      </w:pPr>
    </w:p>
    <w:p>
      <w:pPr>
        <w:spacing w:line="240" w:lineRule="auto"/>
        <w:ind w:firstLine="640"/>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lang w:eastAsia="zh-CN"/>
        </w:rPr>
        <w:drawing>
          <wp:inline distT="0" distB="0" distL="114300" distR="114300">
            <wp:extent cx="4043045" cy="2543175"/>
            <wp:effectExtent l="0" t="0" r="14605" b="9525"/>
            <wp:docPr id="11" name="图片 11"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7"/>
                    <pic:cNvPicPr>
                      <a:picLocks noChangeAspect="1"/>
                    </pic:cNvPicPr>
                  </pic:nvPicPr>
                  <pic:blipFill>
                    <a:blip r:embed="rId9"/>
                    <a:stretch>
                      <a:fillRect/>
                    </a:stretch>
                  </pic:blipFill>
                  <pic:spPr>
                    <a:xfrm>
                      <a:off x="0" y="0"/>
                      <a:ext cx="4043045" cy="2543175"/>
                    </a:xfrm>
                    <a:prstGeom prst="rect">
                      <a:avLst/>
                    </a:prstGeom>
                  </pic:spPr>
                </pic:pic>
              </a:graphicData>
            </a:graphic>
          </wp:inline>
        </w:drawing>
      </w:r>
    </w:p>
    <w:p>
      <w:pPr>
        <w:spacing w:line="600" w:lineRule="exact"/>
        <w:ind w:firstLine="640" w:firstLineChars="200"/>
        <w:rPr>
          <w:rFonts w:ascii="仿宋" w:hAnsi="仿宋" w:eastAsia="仿宋"/>
          <w:sz w:val="32"/>
          <w:szCs w:val="32"/>
          <w:highlight w:val="none"/>
        </w:rPr>
      </w:pPr>
    </w:p>
    <w:p>
      <w:pPr>
        <w:spacing w:line="600" w:lineRule="exact"/>
        <w:ind w:firstLine="643" w:firstLineChars="200"/>
        <w:outlineLvl w:val="2"/>
        <w:rPr>
          <w:rFonts w:ascii="仿宋" w:hAnsi="仿宋" w:eastAsia="仿宋"/>
          <w:b/>
          <w:sz w:val="32"/>
          <w:szCs w:val="32"/>
          <w:highlight w:val="none"/>
        </w:rPr>
      </w:pPr>
      <w:bookmarkStart w:id="67" w:name="_Toc15377212"/>
      <w:bookmarkStart w:id="68" w:name="_Toc16690"/>
      <w:bookmarkStart w:id="69" w:name="_Toc31401"/>
      <w:r>
        <w:rPr>
          <w:rFonts w:hint="eastAsia" w:ascii="仿宋" w:hAnsi="仿宋" w:eastAsia="仿宋"/>
          <w:b/>
          <w:sz w:val="32"/>
          <w:szCs w:val="32"/>
          <w:highlight w:val="none"/>
        </w:rPr>
        <w:t>（三）一般公共预算财政拨款支出决算具体情况</w:t>
      </w:r>
      <w:bookmarkEnd w:id="67"/>
      <w:bookmarkEnd w:id="68"/>
      <w:bookmarkEnd w:id="69"/>
    </w:p>
    <w:p>
      <w:pPr>
        <w:tabs>
          <w:tab w:val="right" w:pos="8306"/>
        </w:tabs>
        <w:spacing w:line="600" w:lineRule="exact"/>
        <w:ind w:firstLine="640"/>
        <w:outlineLvl w:val="1"/>
        <w:rPr>
          <w:rStyle w:val="30"/>
          <w:highlight w:val="none"/>
        </w:rPr>
      </w:pPr>
      <w:bookmarkStart w:id="70" w:name="_Toc15377214"/>
      <w:bookmarkStart w:id="71" w:name="_Toc15396608"/>
      <w:bookmarkStart w:id="72" w:name="_Toc6843"/>
      <w:bookmarkStart w:id="73" w:name="_Toc7203"/>
      <w:bookmarkStart w:id="74" w:name="_Toc24722"/>
      <w:r>
        <w:rPr>
          <w:rFonts w:hint="eastAsia" w:ascii="黑体" w:eastAsia="黑体"/>
          <w:sz w:val="32"/>
          <w:szCs w:val="32"/>
          <w:highlight w:val="none"/>
        </w:rPr>
        <w:t>六</w:t>
      </w:r>
      <w:r>
        <w:rPr>
          <w:rFonts w:hint="eastAsia" w:ascii="黑体" w:eastAsia="黑体"/>
          <w:b/>
          <w:sz w:val="32"/>
          <w:szCs w:val="32"/>
          <w:highlight w:val="none"/>
        </w:rPr>
        <w:t>、</w:t>
      </w:r>
      <w:r>
        <w:rPr>
          <w:rFonts w:hint="eastAsia" w:ascii="黑体" w:hAnsi="黑体" w:eastAsia="黑体"/>
          <w:b/>
          <w:sz w:val="32"/>
          <w:szCs w:val="32"/>
          <w:highlight w:val="none"/>
        </w:rPr>
        <w:t>一</w:t>
      </w:r>
      <w:r>
        <w:rPr>
          <w:rStyle w:val="30"/>
          <w:rFonts w:hint="eastAsia" w:ascii="黑体" w:hAnsi="黑体" w:eastAsia="黑体"/>
          <w:b w:val="0"/>
          <w:highlight w:val="none"/>
        </w:rPr>
        <w:t>般公共预算财政拨款基本支出决算情况说明</w:t>
      </w:r>
      <w:bookmarkEnd w:id="70"/>
      <w:bookmarkEnd w:id="71"/>
      <w:bookmarkEnd w:id="72"/>
      <w:bookmarkEnd w:id="73"/>
      <w:bookmarkEnd w:id="74"/>
      <w:r>
        <w:rPr>
          <w:rStyle w:val="30"/>
          <w:rFonts w:ascii="黑体" w:hAnsi="黑体" w:eastAsia="黑体"/>
          <w:b w:val="0"/>
          <w:highlight w:val="none"/>
        </w:rPr>
        <w:tab/>
      </w:r>
    </w:p>
    <w:p>
      <w:pPr>
        <w:spacing w:line="600" w:lineRule="exact"/>
        <w:ind w:firstLine="645"/>
        <w:rPr>
          <w:rFonts w:ascii="仿宋" w:hAnsi="仿宋" w:eastAsia="仿宋"/>
          <w:sz w:val="32"/>
          <w:szCs w:val="32"/>
          <w:highlight w:val="none"/>
        </w:rPr>
      </w:pPr>
      <w:r>
        <w:rPr>
          <w:rFonts w:hint="eastAsia" w:ascii="仿宋" w:hAnsi="仿宋" w:eastAsia="仿宋"/>
          <w:sz w:val="32"/>
          <w:szCs w:val="32"/>
          <w:highlight w:val="none"/>
        </w:rPr>
        <w:t>2023年度一般公共预算财政拨款基本支出</w:t>
      </w:r>
      <w:r>
        <w:rPr>
          <w:rFonts w:ascii="仿宋" w:hAnsi="仿宋" w:eastAsia="仿宋"/>
          <w:b/>
          <w:sz w:val="32"/>
          <w:szCs w:val="32"/>
          <w:highlight w:val="none"/>
        </w:rPr>
        <w:t>380.8</w:t>
      </w:r>
      <w:r>
        <w:rPr>
          <w:rFonts w:hint="eastAsia" w:ascii="仿宋" w:hAnsi="仿宋" w:eastAsia="仿宋"/>
          <w:sz w:val="32"/>
          <w:szCs w:val="32"/>
          <w:highlight w:val="none"/>
        </w:rPr>
        <w:t>万元，其中：</w:t>
      </w:r>
    </w:p>
    <w:p>
      <w:pPr>
        <w:spacing w:line="600" w:lineRule="exact"/>
        <w:ind w:firstLine="645"/>
        <w:rPr>
          <w:rFonts w:ascii="仿宋" w:hAnsi="仿宋" w:eastAsia="仿宋"/>
          <w:sz w:val="32"/>
          <w:szCs w:val="32"/>
          <w:highlight w:val="none"/>
        </w:rPr>
      </w:pPr>
      <w:r>
        <w:rPr>
          <w:rFonts w:hint="eastAsia" w:ascii="仿宋" w:hAnsi="仿宋" w:eastAsia="仿宋"/>
          <w:sz w:val="32"/>
          <w:szCs w:val="32"/>
          <w:highlight w:val="none"/>
        </w:rPr>
        <w:t>人员经费</w:t>
      </w:r>
      <w:r>
        <w:rPr>
          <w:rFonts w:ascii="仿宋" w:hAnsi="仿宋" w:eastAsia="仿宋"/>
          <w:b/>
          <w:sz w:val="32"/>
          <w:szCs w:val="32"/>
          <w:highlight w:val="none"/>
        </w:rPr>
        <w:t>317.68</w:t>
      </w:r>
      <w:r>
        <w:rPr>
          <w:rFonts w:hint="eastAsia" w:ascii="仿宋" w:hAnsi="仿宋" w:eastAsia="仿宋"/>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highlight w:val="none"/>
        </w:rPr>
        <w:br w:type="textWrapping"/>
      </w:r>
      <w:r>
        <w:rPr>
          <w:rFonts w:hint="eastAsia" w:ascii="仿宋" w:hAnsi="仿宋" w:eastAsia="仿宋"/>
          <w:sz w:val="32"/>
          <w:szCs w:val="32"/>
          <w:highlight w:val="none"/>
        </w:rPr>
        <w:t>　　公用经费</w:t>
      </w:r>
      <w:r>
        <w:rPr>
          <w:rFonts w:ascii="仿宋" w:hAnsi="仿宋" w:eastAsia="仿宋"/>
          <w:b/>
          <w:sz w:val="32"/>
          <w:szCs w:val="32"/>
          <w:highlight w:val="none"/>
        </w:rPr>
        <w:t>63.12</w:t>
      </w:r>
      <w:r>
        <w:rPr>
          <w:rFonts w:hint="eastAsia" w:ascii="仿宋" w:hAnsi="仿宋" w:eastAsia="仿宋"/>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sz w:val="32"/>
          <w:szCs w:val="32"/>
          <w:highlight w:val="none"/>
        </w:rPr>
      </w:pPr>
    </w:p>
    <w:p>
      <w:pPr>
        <w:spacing w:line="600" w:lineRule="exact"/>
        <w:ind w:firstLine="640"/>
        <w:outlineLvl w:val="1"/>
        <w:rPr>
          <w:rStyle w:val="30"/>
          <w:rFonts w:ascii="黑体" w:hAnsi="黑体" w:eastAsia="黑体"/>
          <w:b w:val="0"/>
          <w:highlight w:val="none"/>
        </w:rPr>
      </w:pPr>
      <w:bookmarkStart w:id="75" w:name="_Toc15377215"/>
      <w:bookmarkStart w:id="76" w:name="_Toc15396609"/>
      <w:bookmarkStart w:id="77" w:name="_Toc13083"/>
      <w:bookmarkStart w:id="78" w:name="_Toc979"/>
      <w:bookmarkStart w:id="79" w:name="_Toc21791"/>
      <w:r>
        <w:rPr>
          <w:rFonts w:hint="eastAsia" w:ascii="黑体" w:eastAsia="黑体"/>
          <w:sz w:val="32"/>
          <w:szCs w:val="32"/>
          <w:highlight w:val="none"/>
        </w:rPr>
        <w:t>七、</w:t>
      </w:r>
      <w:r>
        <w:rPr>
          <w:rStyle w:val="30"/>
          <w:rFonts w:hint="eastAsia" w:ascii="黑体" w:hAnsi="黑体" w:eastAsia="黑体"/>
          <w:b w:val="0"/>
          <w:highlight w:val="none"/>
        </w:rPr>
        <w:t>财政拨款</w:t>
      </w:r>
      <w:r>
        <w:rPr>
          <w:rStyle w:val="30"/>
          <w:rFonts w:hint="eastAsia" w:ascii="黑体" w:hAnsi="黑体" w:eastAsia="黑体"/>
          <w:highlight w:val="none"/>
        </w:rPr>
        <w:t>“</w:t>
      </w:r>
      <w:r>
        <w:rPr>
          <w:rStyle w:val="30"/>
          <w:rFonts w:hint="eastAsia" w:ascii="黑体" w:hAnsi="黑体" w:eastAsia="黑体"/>
          <w:b w:val="0"/>
          <w:highlight w:val="none"/>
        </w:rPr>
        <w:t>三公”经费支出决算情况说明</w:t>
      </w:r>
      <w:bookmarkEnd w:id="75"/>
      <w:bookmarkEnd w:id="76"/>
      <w:bookmarkEnd w:id="77"/>
      <w:bookmarkEnd w:id="78"/>
      <w:bookmarkEnd w:id="79"/>
    </w:p>
    <w:p>
      <w:pPr>
        <w:spacing w:line="600" w:lineRule="exact"/>
        <w:ind w:firstLine="640"/>
        <w:outlineLvl w:val="2"/>
        <w:rPr>
          <w:rFonts w:ascii="仿宋" w:hAnsi="仿宋" w:eastAsia="仿宋"/>
          <w:b/>
          <w:sz w:val="32"/>
          <w:szCs w:val="32"/>
          <w:highlight w:val="none"/>
        </w:rPr>
      </w:pPr>
      <w:bookmarkStart w:id="80" w:name="_Toc15377216"/>
      <w:bookmarkStart w:id="81" w:name="_Toc9792"/>
      <w:bookmarkStart w:id="82" w:name="_Toc7263"/>
      <w:r>
        <w:rPr>
          <w:rFonts w:hint="eastAsia" w:ascii="仿宋" w:hAnsi="仿宋" w:eastAsia="仿宋"/>
          <w:b/>
          <w:sz w:val="32"/>
          <w:szCs w:val="32"/>
          <w:highlight w:val="none"/>
        </w:rPr>
        <w:t>（一）“三公”经费财政拨款支出决算总体情况说明</w:t>
      </w:r>
      <w:bookmarkEnd w:id="80"/>
      <w:bookmarkEnd w:id="81"/>
      <w:bookmarkEnd w:id="82"/>
    </w:p>
    <w:p>
      <w:pPr>
        <w:spacing w:line="600" w:lineRule="exact"/>
        <w:ind w:firstLine="640"/>
        <w:rPr>
          <w:rFonts w:ascii="仿宋" w:hAnsi="仿宋" w:eastAsia="仿宋"/>
          <w:sz w:val="32"/>
          <w:szCs w:val="32"/>
          <w:highlight w:val="none"/>
        </w:rPr>
      </w:pPr>
      <w:r>
        <w:rPr>
          <w:rFonts w:hint="eastAsia" w:ascii="仿宋" w:hAnsi="仿宋" w:eastAsia="仿宋"/>
          <w:sz w:val="32"/>
          <w:szCs w:val="32"/>
          <w:highlight w:val="none"/>
        </w:rPr>
        <w:t>2023年度“三公”经费财政拨款支出决算为</w:t>
      </w:r>
      <w:r>
        <w:rPr>
          <w:rFonts w:ascii="仿宋" w:hAnsi="仿宋" w:eastAsia="仿宋"/>
          <w:b/>
          <w:sz w:val="32"/>
          <w:szCs w:val="32"/>
          <w:highlight w:val="none"/>
        </w:rPr>
        <w:t>3.57</w:t>
      </w:r>
      <w:r>
        <w:rPr>
          <w:rFonts w:hint="eastAsia" w:ascii="仿宋" w:hAnsi="仿宋" w:eastAsia="仿宋"/>
          <w:sz w:val="32"/>
          <w:szCs w:val="32"/>
          <w:highlight w:val="none"/>
        </w:rPr>
        <w:t>万元，完成预算</w:t>
      </w:r>
      <w:r>
        <w:rPr>
          <w:rFonts w:ascii="仿宋" w:hAnsi="仿宋" w:eastAsia="仿宋"/>
          <w:b/>
          <w:sz w:val="32"/>
          <w:szCs w:val="32"/>
          <w:highlight w:val="none"/>
        </w:rPr>
        <w:t>100</w:t>
      </w:r>
      <w:r>
        <w:rPr>
          <w:rFonts w:ascii="仿宋" w:hAnsi="仿宋" w:eastAsia="仿宋"/>
          <w:sz w:val="32"/>
          <w:szCs w:val="32"/>
          <w:highlight w:val="none"/>
        </w:rPr>
        <w:t>%</w:t>
      </w:r>
      <w:r>
        <w:rPr>
          <w:rFonts w:hint="eastAsia" w:ascii="仿宋" w:hAnsi="仿宋" w:eastAsia="仿宋"/>
          <w:sz w:val="32"/>
          <w:szCs w:val="32"/>
          <w:highlight w:val="none"/>
        </w:rPr>
        <w:t>，较上年度减少</w:t>
      </w:r>
      <w:r>
        <w:rPr>
          <w:rFonts w:hint="eastAsia" w:ascii="仿宋" w:hAnsi="仿宋" w:eastAsia="仿宋"/>
          <w:sz w:val="32"/>
          <w:szCs w:val="32"/>
          <w:highlight w:val="none"/>
          <w:lang w:val="en-US" w:eastAsia="zh-CN"/>
        </w:rPr>
        <w:t>0.58</w:t>
      </w:r>
      <w:r>
        <w:rPr>
          <w:rFonts w:hint="eastAsia" w:ascii="仿宋" w:hAnsi="仿宋" w:eastAsia="仿宋"/>
          <w:sz w:val="32"/>
          <w:szCs w:val="32"/>
          <w:highlight w:val="none"/>
        </w:rPr>
        <w:t>万元，下降</w:t>
      </w:r>
      <w:r>
        <w:rPr>
          <w:rFonts w:hint="eastAsia" w:ascii="仿宋" w:hAnsi="仿宋" w:eastAsia="仿宋"/>
          <w:sz w:val="32"/>
          <w:szCs w:val="32"/>
          <w:highlight w:val="none"/>
          <w:lang w:val="en-US" w:eastAsia="zh-CN"/>
        </w:rPr>
        <w:t>13.98</w:t>
      </w:r>
      <w:r>
        <w:rPr>
          <w:rFonts w:hint="eastAsia" w:ascii="仿宋" w:hAnsi="仿宋" w:eastAsia="仿宋"/>
          <w:sz w:val="32"/>
          <w:szCs w:val="32"/>
          <w:highlight w:val="none"/>
        </w:rPr>
        <w:t>%。主要原因是</w:t>
      </w:r>
      <w:r>
        <w:rPr>
          <w:rFonts w:hint="eastAsia" w:ascii="仿宋_GB2312" w:hAnsi="仿宋" w:eastAsia="仿宋_GB2312"/>
          <w:sz w:val="30"/>
          <w:szCs w:val="30"/>
          <w:highlight w:val="none"/>
        </w:rPr>
        <w:t>2022年公务接待费用增加0.33万元导致费用增加</w:t>
      </w:r>
      <w:r>
        <w:rPr>
          <w:rFonts w:hint="eastAsia" w:ascii="仿宋_GB2312" w:hAnsi="仿宋" w:eastAsia="仿宋_GB2312"/>
          <w:sz w:val="30"/>
          <w:szCs w:val="30"/>
          <w:highlight w:val="none"/>
          <w:lang w:eastAsia="zh-CN"/>
        </w:rPr>
        <w:t>，</w:t>
      </w:r>
      <w:r>
        <w:rPr>
          <w:rFonts w:hint="eastAsia" w:ascii="仿宋_GB2312" w:hAnsi="仿宋" w:eastAsia="仿宋_GB2312"/>
          <w:sz w:val="30"/>
          <w:szCs w:val="30"/>
          <w:highlight w:val="none"/>
          <w:lang w:val="en-US" w:eastAsia="zh-CN"/>
        </w:rPr>
        <w:t>2023年未产生</w:t>
      </w:r>
      <w:r>
        <w:rPr>
          <w:rFonts w:hint="eastAsia" w:ascii="仿宋_GB2312" w:hAnsi="仿宋" w:eastAsia="仿宋_GB2312"/>
          <w:sz w:val="30"/>
          <w:szCs w:val="30"/>
          <w:highlight w:val="none"/>
        </w:rPr>
        <w:t>公务接待费用</w:t>
      </w:r>
      <w:r>
        <w:rPr>
          <w:rFonts w:hint="eastAsia" w:ascii="仿宋_GB2312" w:hAnsi="仿宋" w:eastAsia="仿宋_GB2312"/>
          <w:sz w:val="30"/>
          <w:szCs w:val="30"/>
          <w:highlight w:val="none"/>
          <w:lang w:eastAsia="zh-CN"/>
        </w:rPr>
        <w:t>以及</w:t>
      </w:r>
      <w:r>
        <w:rPr>
          <w:rFonts w:hint="eastAsia" w:ascii="仿宋_GB2312" w:hAnsi="仿宋" w:eastAsia="仿宋_GB2312"/>
          <w:sz w:val="30"/>
          <w:szCs w:val="30"/>
          <w:highlight w:val="none"/>
          <w:lang w:val="en-US" w:eastAsia="zh-CN"/>
        </w:rPr>
        <w:t>2023年公务用车运行维护费减少0.26万元</w:t>
      </w:r>
      <w:r>
        <w:rPr>
          <w:rFonts w:hint="eastAsia" w:ascii="仿宋_GB2312" w:hAnsi="仿宋" w:eastAsia="仿宋_GB2312"/>
          <w:sz w:val="30"/>
          <w:szCs w:val="30"/>
          <w:highlight w:val="none"/>
        </w:rPr>
        <w:t>导致费用</w:t>
      </w:r>
      <w:r>
        <w:rPr>
          <w:rFonts w:hint="eastAsia" w:ascii="仿宋_GB2312" w:hAnsi="仿宋" w:eastAsia="仿宋_GB2312"/>
          <w:sz w:val="30"/>
          <w:szCs w:val="30"/>
          <w:highlight w:val="none"/>
          <w:lang w:eastAsia="zh-CN"/>
        </w:rPr>
        <w:t>减少</w:t>
      </w:r>
      <w:r>
        <w:rPr>
          <w:rFonts w:hint="eastAsia" w:ascii="仿宋" w:hAnsi="仿宋" w:eastAsia="仿宋"/>
          <w:sz w:val="32"/>
          <w:szCs w:val="32"/>
          <w:highlight w:val="none"/>
        </w:rPr>
        <w:t>。</w:t>
      </w:r>
    </w:p>
    <w:p>
      <w:pPr>
        <w:spacing w:line="600" w:lineRule="exact"/>
        <w:ind w:firstLine="640"/>
        <w:outlineLvl w:val="2"/>
        <w:rPr>
          <w:rFonts w:ascii="仿宋" w:hAnsi="仿宋" w:eastAsia="仿宋"/>
          <w:b/>
          <w:sz w:val="32"/>
          <w:szCs w:val="32"/>
          <w:highlight w:val="none"/>
        </w:rPr>
      </w:pPr>
      <w:bookmarkStart w:id="83" w:name="_Toc15377217"/>
      <w:bookmarkStart w:id="84" w:name="_Toc6258"/>
      <w:bookmarkStart w:id="85" w:name="_Toc2072"/>
      <w:r>
        <w:rPr>
          <w:rFonts w:hint="eastAsia" w:ascii="仿宋" w:hAnsi="仿宋" w:eastAsia="仿宋"/>
          <w:b/>
          <w:sz w:val="32"/>
          <w:szCs w:val="32"/>
          <w:highlight w:val="none"/>
        </w:rPr>
        <w:t>（二）“三公”经费财政拨款支出决算具体情况说明</w:t>
      </w:r>
      <w:bookmarkEnd w:id="83"/>
      <w:bookmarkEnd w:id="84"/>
      <w:bookmarkEnd w:id="85"/>
    </w:p>
    <w:p>
      <w:pPr>
        <w:spacing w:line="600" w:lineRule="exact"/>
        <w:ind w:firstLine="640"/>
        <w:rPr>
          <w:rFonts w:ascii="仿宋" w:hAnsi="仿宋" w:eastAsia="仿宋"/>
          <w:sz w:val="32"/>
          <w:szCs w:val="32"/>
          <w:highlight w:val="none"/>
        </w:rPr>
      </w:pPr>
      <w:r>
        <w:rPr>
          <w:rFonts w:hint="eastAsia" w:ascii="仿宋" w:hAnsi="仿宋" w:eastAsia="仿宋"/>
          <w:sz w:val="32"/>
          <w:szCs w:val="32"/>
          <w:highlight w:val="none"/>
        </w:rPr>
        <w:t>2023年度“三公”经费财政拨款支出决算中，因公出国（境）费支出决算</w:t>
      </w:r>
      <w:r>
        <w:rPr>
          <w:rFonts w:ascii="仿宋" w:hAnsi="仿宋" w:eastAsia="仿宋"/>
          <w:b/>
          <w:sz w:val="32"/>
          <w:szCs w:val="32"/>
          <w:highlight w:val="none"/>
        </w:rPr>
        <w:t>0</w:t>
      </w:r>
      <w:r>
        <w:rPr>
          <w:rFonts w:hint="eastAsia" w:ascii="仿宋" w:hAnsi="仿宋" w:eastAsia="仿宋"/>
          <w:sz w:val="32"/>
          <w:szCs w:val="32"/>
          <w:highlight w:val="none"/>
        </w:rPr>
        <w:t>万元，占</w:t>
      </w:r>
      <w:r>
        <w:rPr>
          <w:rFonts w:ascii="仿宋" w:hAnsi="仿宋" w:eastAsia="仿宋"/>
          <w:b/>
          <w:sz w:val="32"/>
          <w:szCs w:val="32"/>
          <w:highlight w:val="none"/>
        </w:rPr>
        <w:t>0</w:t>
      </w:r>
      <w:r>
        <w:rPr>
          <w:rFonts w:ascii="仿宋" w:hAnsi="仿宋" w:eastAsia="仿宋"/>
          <w:sz w:val="32"/>
          <w:szCs w:val="32"/>
          <w:highlight w:val="none"/>
        </w:rPr>
        <w:t>%</w:t>
      </w:r>
      <w:r>
        <w:rPr>
          <w:rFonts w:hint="eastAsia" w:ascii="仿宋" w:hAnsi="仿宋" w:eastAsia="仿宋"/>
          <w:sz w:val="32"/>
          <w:szCs w:val="32"/>
          <w:highlight w:val="none"/>
        </w:rPr>
        <w:t>；公务用车购置及运行维护费支出决算</w:t>
      </w:r>
      <w:r>
        <w:rPr>
          <w:rFonts w:ascii="仿宋" w:hAnsi="仿宋" w:eastAsia="仿宋"/>
          <w:b/>
          <w:sz w:val="32"/>
          <w:szCs w:val="32"/>
          <w:highlight w:val="none"/>
        </w:rPr>
        <w:t>3.57</w:t>
      </w:r>
      <w:r>
        <w:rPr>
          <w:rFonts w:hint="eastAsia" w:ascii="仿宋" w:hAnsi="仿宋" w:eastAsia="仿宋"/>
          <w:sz w:val="32"/>
          <w:szCs w:val="32"/>
          <w:highlight w:val="none"/>
        </w:rPr>
        <w:t>万元，占</w:t>
      </w:r>
      <w:r>
        <w:rPr>
          <w:rFonts w:ascii="仿宋" w:hAnsi="仿宋" w:eastAsia="仿宋"/>
          <w:b/>
          <w:sz w:val="32"/>
          <w:szCs w:val="32"/>
          <w:highlight w:val="none"/>
        </w:rPr>
        <w:t>100</w:t>
      </w:r>
      <w:r>
        <w:rPr>
          <w:rFonts w:ascii="仿宋" w:hAnsi="仿宋" w:eastAsia="仿宋"/>
          <w:sz w:val="32"/>
          <w:szCs w:val="32"/>
          <w:highlight w:val="none"/>
        </w:rPr>
        <w:t>%</w:t>
      </w:r>
      <w:r>
        <w:rPr>
          <w:rFonts w:hint="eastAsia" w:ascii="仿宋" w:hAnsi="仿宋" w:eastAsia="仿宋"/>
          <w:sz w:val="32"/>
          <w:szCs w:val="32"/>
          <w:highlight w:val="none"/>
        </w:rPr>
        <w:t>；公务接待费支出决算</w:t>
      </w:r>
      <w:r>
        <w:rPr>
          <w:rFonts w:ascii="仿宋" w:hAnsi="仿宋" w:eastAsia="仿宋"/>
          <w:b/>
          <w:sz w:val="32"/>
          <w:szCs w:val="32"/>
          <w:highlight w:val="none"/>
        </w:rPr>
        <w:t>0</w:t>
      </w:r>
      <w:r>
        <w:rPr>
          <w:rFonts w:hint="eastAsia" w:ascii="仿宋" w:hAnsi="仿宋" w:eastAsia="仿宋"/>
          <w:sz w:val="32"/>
          <w:szCs w:val="32"/>
          <w:highlight w:val="none"/>
        </w:rPr>
        <w:t>万元，占</w:t>
      </w:r>
      <w:r>
        <w:rPr>
          <w:rFonts w:ascii="仿宋" w:hAnsi="仿宋" w:eastAsia="仿宋"/>
          <w:b/>
          <w:sz w:val="32"/>
          <w:szCs w:val="32"/>
          <w:highlight w:val="none"/>
        </w:rPr>
        <w:t>0</w:t>
      </w:r>
      <w:r>
        <w:rPr>
          <w:rFonts w:ascii="仿宋" w:hAnsi="仿宋" w:eastAsia="仿宋"/>
          <w:sz w:val="32"/>
          <w:szCs w:val="32"/>
          <w:highlight w:val="none"/>
        </w:rPr>
        <w:t>%</w:t>
      </w:r>
      <w:r>
        <w:rPr>
          <w:rFonts w:hint="eastAsia" w:ascii="仿宋" w:hAnsi="仿宋" w:eastAsia="仿宋"/>
          <w:sz w:val="32"/>
          <w:szCs w:val="32"/>
          <w:highlight w:val="none"/>
        </w:rPr>
        <w:t>。具体情况如下：</w:t>
      </w:r>
    </w:p>
    <w:p>
      <w:pPr>
        <w:spacing w:line="240" w:lineRule="auto"/>
        <w:ind w:firstLine="64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lang w:val="en-US" w:eastAsia="zh-CN"/>
        </w:rPr>
        <w:drawing>
          <wp:inline distT="0" distB="0" distL="114300" distR="114300">
            <wp:extent cx="4043045" cy="2517140"/>
            <wp:effectExtent l="0" t="0" r="14605" b="16510"/>
            <wp:docPr id="12" name="图片 12"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8"/>
                    <pic:cNvPicPr>
                      <a:picLocks noChangeAspect="1"/>
                    </pic:cNvPicPr>
                  </pic:nvPicPr>
                  <pic:blipFill>
                    <a:blip r:embed="rId10"/>
                    <a:stretch>
                      <a:fillRect/>
                    </a:stretch>
                  </pic:blipFill>
                  <pic:spPr>
                    <a:xfrm>
                      <a:off x="0" y="0"/>
                      <a:ext cx="4043045" cy="2517140"/>
                    </a:xfrm>
                    <a:prstGeom prst="rect">
                      <a:avLst/>
                    </a:prstGeom>
                  </pic:spPr>
                </pic:pic>
              </a:graphicData>
            </a:graphic>
          </wp:inline>
        </w:drawing>
      </w:r>
    </w:p>
    <w:p>
      <w:pPr>
        <w:spacing w:line="600" w:lineRule="exact"/>
        <w:ind w:firstLine="640"/>
        <w:rPr>
          <w:rFonts w:ascii="仿宋_GB2312" w:eastAsia="仿宋_GB2312"/>
          <w:b/>
          <w:sz w:val="32"/>
          <w:szCs w:val="32"/>
          <w:highlight w:val="none"/>
        </w:rPr>
      </w:pPr>
      <w:bookmarkStart w:id="86" w:name="_Toc15396610"/>
      <w:bookmarkStart w:id="87" w:name="_Toc15377218"/>
      <w:r>
        <w:rPr>
          <w:rFonts w:ascii="仿宋_GB2312" w:eastAsia="仿宋_GB2312"/>
          <w:b/>
          <w:sz w:val="32"/>
          <w:szCs w:val="32"/>
          <w:highlight w:val="none"/>
        </w:rPr>
        <w:t>1.</w:t>
      </w:r>
      <w:r>
        <w:rPr>
          <w:rFonts w:hint="eastAsia" w:ascii="仿宋_GB2312" w:eastAsia="仿宋_GB2312"/>
          <w:b/>
          <w:sz w:val="32"/>
          <w:szCs w:val="32"/>
          <w:highlight w:val="none"/>
        </w:rPr>
        <w:t>因公出国（境）经费支出</w:t>
      </w:r>
      <w:r>
        <w:rPr>
          <w:rFonts w:ascii="仿宋" w:hAnsi="仿宋" w:eastAsia="仿宋"/>
          <w:b/>
          <w:sz w:val="32"/>
          <w:szCs w:val="32"/>
          <w:highlight w:val="none"/>
        </w:rPr>
        <w:t>0</w:t>
      </w:r>
      <w:r>
        <w:rPr>
          <w:rFonts w:hint="eastAsia" w:ascii="仿宋_GB2312" w:eastAsia="仿宋_GB2312"/>
          <w:sz w:val="32"/>
          <w:szCs w:val="32"/>
          <w:highlight w:val="none"/>
        </w:rPr>
        <w:t>万元，</w:t>
      </w:r>
      <w:r>
        <w:rPr>
          <w:rStyle w:val="18"/>
          <w:rFonts w:hint="eastAsia" w:ascii="仿宋" w:hAnsi="仿宋" w:eastAsia="仿宋"/>
          <w:b w:val="0"/>
          <w:bCs/>
          <w:sz w:val="32"/>
          <w:szCs w:val="32"/>
          <w:highlight w:val="none"/>
        </w:rPr>
        <w:t>完成预算</w:t>
      </w:r>
      <w:r>
        <w:rPr>
          <w:rStyle w:val="18"/>
          <w:rFonts w:ascii="仿宋" w:hAnsi="仿宋" w:eastAsia="仿宋"/>
          <w:bCs/>
          <w:sz w:val="32"/>
          <w:szCs w:val="32"/>
          <w:highlight w:val="none"/>
        </w:rPr>
        <w:t>0</w:t>
      </w:r>
      <w:r>
        <w:rPr>
          <w:rStyle w:val="18"/>
          <w:rFonts w:ascii="仿宋" w:hAnsi="仿宋" w:eastAsia="仿宋"/>
          <w:b w:val="0"/>
          <w:bCs/>
          <w:sz w:val="32"/>
          <w:szCs w:val="32"/>
          <w:highlight w:val="none"/>
        </w:rPr>
        <w:t>%</w:t>
      </w:r>
      <w:r>
        <w:rPr>
          <w:rStyle w:val="18"/>
          <w:rFonts w:hint="eastAsia" w:ascii="仿宋" w:hAnsi="仿宋" w:eastAsia="仿宋"/>
          <w:b w:val="0"/>
          <w:bCs/>
          <w:sz w:val="32"/>
          <w:szCs w:val="32"/>
          <w:highlight w:val="none"/>
        </w:rPr>
        <w:t>。</w:t>
      </w:r>
      <w:r>
        <w:rPr>
          <w:rFonts w:hint="eastAsia" w:ascii="仿宋_GB2312" w:eastAsia="仿宋_GB2312"/>
          <w:sz w:val="32"/>
          <w:szCs w:val="32"/>
          <w:highlight w:val="none"/>
        </w:rPr>
        <w:t>全年安排因公出国（境）团组</w:t>
      </w:r>
      <w:r>
        <w:rPr>
          <w:rFonts w:ascii="仿宋_GB2312" w:eastAsia="仿宋_GB2312"/>
          <w:b/>
          <w:sz w:val="32"/>
          <w:szCs w:val="32"/>
          <w:highlight w:val="none"/>
        </w:rPr>
        <w:t>0</w:t>
      </w:r>
      <w:r>
        <w:rPr>
          <w:rFonts w:hint="eastAsia" w:ascii="仿宋_GB2312" w:eastAsia="仿宋_GB2312"/>
          <w:sz w:val="32"/>
          <w:szCs w:val="32"/>
          <w:highlight w:val="none"/>
        </w:rPr>
        <w:t>次，出国（境）</w:t>
      </w:r>
      <w:r>
        <w:rPr>
          <w:rFonts w:ascii="仿宋_GB2312" w:eastAsia="仿宋_GB2312"/>
          <w:b/>
          <w:sz w:val="32"/>
          <w:szCs w:val="32"/>
          <w:highlight w:val="none"/>
        </w:rPr>
        <w:t>0</w:t>
      </w:r>
      <w:r>
        <w:rPr>
          <w:rFonts w:hint="eastAsia" w:ascii="仿宋_GB2312" w:eastAsia="仿宋_GB2312"/>
          <w:sz w:val="32"/>
          <w:szCs w:val="32"/>
          <w:highlight w:val="none"/>
        </w:rPr>
        <w:t>人。因公出国（境）支出决算比2022年增加</w:t>
      </w:r>
      <w:r>
        <w:rPr>
          <w:rFonts w:ascii="仿宋_GB2312" w:eastAsia="仿宋_GB2312"/>
          <w:sz w:val="32"/>
          <w:szCs w:val="32"/>
          <w:highlight w:val="none"/>
        </w:rPr>
        <w:t>/</w:t>
      </w:r>
      <w:r>
        <w:rPr>
          <w:rFonts w:hint="eastAsia" w:ascii="仿宋_GB2312" w:eastAsia="仿宋_GB2312"/>
          <w:sz w:val="32"/>
          <w:szCs w:val="32"/>
          <w:highlight w:val="none"/>
        </w:rPr>
        <w:t>减少</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万元，增长</w:t>
      </w:r>
      <w:r>
        <w:rPr>
          <w:rFonts w:ascii="仿宋_GB2312" w:eastAsia="仿宋_GB2312"/>
          <w:sz w:val="32"/>
          <w:szCs w:val="32"/>
          <w:highlight w:val="none"/>
        </w:rPr>
        <w:t>/</w:t>
      </w:r>
      <w:r>
        <w:rPr>
          <w:rFonts w:hint="eastAsia" w:ascii="仿宋_GB2312" w:eastAsia="仿宋_GB2312"/>
          <w:sz w:val="32"/>
          <w:szCs w:val="32"/>
          <w:highlight w:val="none"/>
        </w:rPr>
        <w:t>下降</w:t>
      </w:r>
      <w:r>
        <w:rPr>
          <w:rFonts w:hint="eastAsia" w:ascii="仿宋_GB2312" w:eastAsia="仿宋_GB2312"/>
          <w:sz w:val="32"/>
          <w:szCs w:val="32"/>
          <w:highlight w:val="none"/>
          <w:lang w:val="en-US" w:eastAsia="zh-CN"/>
        </w:rPr>
        <w:t>0</w:t>
      </w:r>
      <w:r>
        <w:rPr>
          <w:rFonts w:ascii="仿宋_GB2312" w:eastAsia="仿宋_GB2312"/>
          <w:sz w:val="32"/>
          <w:szCs w:val="32"/>
          <w:highlight w:val="none"/>
        </w:rPr>
        <w:t>%</w:t>
      </w:r>
      <w:r>
        <w:rPr>
          <w:rFonts w:hint="eastAsia" w:ascii="仿宋_GB2312" w:eastAsia="仿宋_GB2312"/>
          <w:sz w:val="32"/>
          <w:szCs w:val="32"/>
          <w:highlight w:val="none"/>
        </w:rPr>
        <w:t>。</w:t>
      </w:r>
    </w:p>
    <w:p>
      <w:pPr>
        <w:spacing w:line="600" w:lineRule="exact"/>
        <w:ind w:firstLine="640"/>
        <w:rPr>
          <w:rFonts w:ascii="仿宋_GB2312" w:eastAsia="仿宋_GB2312"/>
          <w:b/>
          <w:sz w:val="32"/>
          <w:szCs w:val="32"/>
          <w:highlight w:val="none"/>
        </w:rPr>
      </w:pPr>
      <w:r>
        <w:rPr>
          <w:rFonts w:ascii="仿宋_GB2312" w:eastAsia="仿宋_GB2312"/>
          <w:b/>
          <w:sz w:val="32"/>
          <w:szCs w:val="32"/>
          <w:highlight w:val="none"/>
        </w:rPr>
        <w:t>2.</w:t>
      </w:r>
      <w:r>
        <w:rPr>
          <w:rFonts w:hint="eastAsia" w:ascii="仿宋_GB2312" w:eastAsia="仿宋_GB2312"/>
          <w:b/>
          <w:sz w:val="32"/>
          <w:szCs w:val="32"/>
          <w:highlight w:val="none"/>
        </w:rPr>
        <w:t>公务用车购置及运行维护费支出</w:t>
      </w:r>
      <w:r>
        <w:rPr>
          <w:rFonts w:ascii="仿宋" w:hAnsi="仿宋" w:eastAsia="仿宋"/>
          <w:b/>
          <w:sz w:val="32"/>
          <w:szCs w:val="32"/>
          <w:highlight w:val="none"/>
        </w:rPr>
        <w:t>3.57</w:t>
      </w:r>
      <w:r>
        <w:rPr>
          <w:rFonts w:hint="eastAsia" w:ascii="仿宋_GB2312" w:eastAsia="仿宋_GB2312"/>
          <w:sz w:val="32"/>
          <w:szCs w:val="32"/>
          <w:highlight w:val="none"/>
        </w:rPr>
        <w:t>万元,</w:t>
      </w:r>
      <w:r>
        <w:rPr>
          <w:rStyle w:val="18"/>
          <w:rFonts w:hint="eastAsia" w:ascii="仿宋" w:hAnsi="仿宋" w:eastAsia="仿宋"/>
          <w:b w:val="0"/>
          <w:bCs/>
          <w:sz w:val="32"/>
          <w:szCs w:val="32"/>
          <w:highlight w:val="none"/>
        </w:rPr>
        <w:t>完成预算</w:t>
      </w:r>
      <w:r>
        <w:rPr>
          <w:rStyle w:val="18"/>
          <w:rFonts w:ascii="仿宋" w:hAnsi="仿宋" w:eastAsia="仿宋"/>
          <w:bCs/>
          <w:sz w:val="32"/>
          <w:szCs w:val="32"/>
          <w:highlight w:val="none"/>
        </w:rPr>
        <w:t>100</w:t>
      </w:r>
      <w:r>
        <w:rPr>
          <w:rStyle w:val="18"/>
          <w:rFonts w:ascii="仿宋" w:hAnsi="仿宋" w:eastAsia="仿宋"/>
          <w:b w:val="0"/>
          <w:bCs/>
          <w:sz w:val="32"/>
          <w:szCs w:val="32"/>
          <w:highlight w:val="none"/>
        </w:rPr>
        <w:t>%</w:t>
      </w:r>
      <w:r>
        <w:rPr>
          <w:rStyle w:val="18"/>
          <w:rFonts w:hint="eastAsia" w:ascii="仿宋" w:hAnsi="仿宋" w:eastAsia="仿宋"/>
          <w:b w:val="0"/>
          <w:bCs/>
          <w:sz w:val="32"/>
          <w:szCs w:val="32"/>
          <w:highlight w:val="none"/>
        </w:rPr>
        <w:t>。</w:t>
      </w:r>
      <w:r>
        <w:rPr>
          <w:rFonts w:hint="eastAsia" w:ascii="仿宋_GB2312" w:eastAsia="仿宋_GB2312"/>
          <w:sz w:val="32"/>
          <w:szCs w:val="32"/>
          <w:highlight w:val="none"/>
        </w:rPr>
        <w:t>公务用车购置及运行维护费支出决算比2022年度减少</w:t>
      </w:r>
      <w:r>
        <w:rPr>
          <w:rFonts w:hint="eastAsia" w:ascii="仿宋_GB2312" w:eastAsia="仿宋_GB2312"/>
          <w:sz w:val="32"/>
          <w:szCs w:val="32"/>
          <w:highlight w:val="none"/>
          <w:lang w:val="en-US" w:eastAsia="zh-CN"/>
        </w:rPr>
        <w:t>0.26</w:t>
      </w:r>
      <w:r>
        <w:rPr>
          <w:rFonts w:hint="eastAsia" w:ascii="仿宋_GB2312" w:eastAsia="仿宋_GB2312"/>
          <w:sz w:val="32"/>
          <w:szCs w:val="32"/>
          <w:highlight w:val="none"/>
        </w:rPr>
        <w:t>万元，下降</w:t>
      </w:r>
      <w:r>
        <w:rPr>
          <w:rFonts w:hint="eastAsia" w:ascii="仿宋_GB2312" w:eastAsia="仿宋_GB2312"/>
          <w:sz w:val="32"/>
          <w:szCs w:val="32"/>
          <w:highlight w:val="none"/>
          <w:lang w:val="en-US" w:eastAsia="zh-CN"/>
        </w:rPr>
        <w:t>6.79</w:t>
      </w:r>
      <w:r>
        <w:rPr>
          <w:rFonts w:ascii="仿宋_GB2312" w:eastAsia="仿宋_GB2312"/>
          <w:sz w:val="32"/>
          <w:szCs w:val="32"/>
          <w:highlight w:val="none"/>
        </w:rPr>
        <w:t>%</w:t>
      </w:r>
      <w:r>
        <w:rPr>
          <w:rFonts w:hint="eastAsia" w:ascii="仿宋_GB2312" w:eastAsia="仿宋_GB2312"/>
          <w:sz w:val="32"/>
          <w:szCs w:val="32"/>
          <w:highlight w:val="none"/>
        </w:rPr>
        <w:t>。主要原因是</w:t>
      </w:r>
      <w:r>
        <w:rPr>
          <w:rFonts w:hint="eastAsia" w:ascii="仿宋_GB2312" w:eastAsia="仿宋_GB2312"/>
          <w:sz w:val="32"/>
          <w:szCs w:val="32"/>
          <w:highlight w:val="none"/>
          <w:lang w:eastAsia="zh-CN"/>
        </w:rPr>
        <w:t>公务车维修费用减少支出</w:t>
      </w:r>
      <w:r>
        <w:rPr>
          <w:rFonts w:hint="eastAsia" w:ascii="仿宋_GB2312" w:eastAsia="仿宋_GB2312"/>
          <w:sz w:val="32"/>
          <w:szCs w:val="32"/>
          <w:highlight w:val="none"/>
        </w:rPr>
        <w:t>。</w:t>
      </w:r>
    </w:p>
    <w:p>
      <w:pPr>
        <w:spacing w:line="60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其中：</w:t>
      </w:r>
      <w:r>
        <w:rPr>
          <w:rFonts w:hint="eastAsia" w:ascii="仿宋_GB2312" w:eastAsia="仿宋_GB2312"/>
          <w:b/>
          <w:sz w:val="32"/>
          <w:szCs w:val="32"/>
          <w:highlight w:val="none"/>
        </w:rPr>
        <w:t>公务用车购置支出</w:t>
      </w:r>
      <w:r>
        <w:rPr>
          <w:rFonts w:ascii="仿宋" w:hAnsi="仿宋" w:eastAsia="仿宋"/>
          <w:b/>
          <w:sz w:val="32"/>
          <w:szCs w:val="32"/>
          <w:highlight w:val="none"/>
        </w:rPr>
        <w:t>0</w:t>
      </w:r>
      <w:r>
        <w:rPr>
          <w:rFonts w:hint="eastAsia" w:ascii="仿宋_GB2312" w:eastAsia="仿宋_GB2312"/>
          <w:sz w:val="32"/>
          <w:szCs w:val="32"/>
          <w:highlight w:val="none"/>
        </w:rPr>
        <w:t>万元。全年按规定更新购置公务用车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辆，其中：轿车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辆、金额</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万元，越野车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辆、金额</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万元，载客汽车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辆、金额</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万元。截至2023年</w:t>
      </w:r>
      <w:r>
        <w:rPr>
          <w:rFonts w:ascii="仿宋_GB2312" w:eastAsia="仿宋_GB2312"/>
          <w:sz w:val="32"/>
          <w:szCs w:val="32"/>
          <w:highlight w:val="none"/>
        </w:rPr>
        <w:t>12</w:t>
      </w:r>
      <w:r>
        <w:rPr>
          <w:rFonts w:hint="eastAsia" w:ascii="仿宋_GB2312" w:eastAsia="仿宋_GB2312"/>
          <w:sz w:val="32"/>
          <w:szCs w:val="32"/>
          <w:highlight w:val="none"/>
        </w:rPr>
        <w:t>月31日，单位共有公务用车</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辆，其中：轿车</w:t>
      </w:r>
      <w:r>
        <w:rPr>
          <w:rFonts w:ascii="仿宋_GB2312" w:eastAsia="仿宋_GB2312"/>
          <w:sz w:val="32"/>
          <w:szCs w:val="32"/>
          <w:highlight w:val="none"/>
        </w:rPr>
        <w:t>**</w:t>
      </w:r>
      <w:r>
        <w:rPr>
          <w:rFonts w:hint="eastAsia" w:ascii="仿宋_GB2312" w:eastAsia="仿宋_GB2312"/>
          <w:sz w:val="32"/>
          <w:szCs w:val="32"/>
          <w:highlight w:val="none"/>
        </w:rPr>
        <w:t>辆、越野车</w:t>
      </w:r>
      <w:r>
        <w:rPr>
          <w:rFonts w:ascii="仿宋_GB2312" w:eastAsia="仿宋_GB2312"/>
          <w:sz w:val="32"/>
          <w:szCs w:val="32"/>
          <w:highlight w:val="none"/>
        </w:rPr>
        <w:t>**</w:t>
      </w:r>
      <w:r>
        <w:rPr>
          <w:rFonts w:hint="eastAsia" w:ascii="仿宋_GB2312" w:eastAsia="仿宋_GB2312"/>
          <w:sz w:val="32"/>
          <w:szCs w:val="32"/>
          <w:highlight w:val="none"/>
        </w:rPr>
        <w:t>辆、载客汽车</w:t>
      </w:r>
      <w:r>
        <w:rPr>
          <w:rFonts w:ascii="仿宋_GB2312" w:eastAsia="仿宋_GB2312"/>
          <w:sz w:val="32"/>
          <w:szCs w:val="32"/>
          <w:highlight w:val="none"/>
        </w:rPr>
        <w:t>**</w:t>
      </w:r>
      <w:r>
        <w:rPr>
          <w:rFonts w:hint="eastAsia" w:ascii="仿宋_GB2312" w:eastAsia="仿宋_GB2312"/>
          <w:sz w:val="32"/>
          <w:szCs w:val="32"/>
          <w:highlight w:val="none"/>
        </w:rPr>
        <w:t>辆。</w:t>
      </w:r>
    </w:p>
    <w:p>
      <w:pPr>
        <w:spacing w:line="600" w:lineRule="exact"/>
        <w:ind w:firstLine="640"/>
        <w:rPr>
          <w:rFonts w:ascii="仿宋_GB2312" w:eastAsia="仿宋_GB2312"/>
          <w:sz w:val="32"/>
          <w:szCs w:val="32"/>
          <w:highlight w:val="none"/>
        </w:rPr>
      </w:pPr>
      <w:r>
        <w:rPr>
          <w:rFonts w:hint="eastAsia" w:ascii="仿宋_GB2312" w:eastAsia="仿宋_GB2312"/>
          <w:b/>
          <w:sz w:val="32"/>
          <w:szCs w:val="32"/>
          <w:highlight w:val="none"/>
        </w:rPr>
        <w:t>公务用车运行维护费支出</w:t>
      </w:r>
      <w:r>
        <w:rPr>
          <w:rFonts w:ascii="仿宋" w:hAnsi="仿宋" w:eastAsia="仿宋"/>
          <w:b/>
          <w:sz w:val="32"/>
          <w:szCs w:val="32"/>
          <w:highlight w:val="none"/>
        </w:rPr>
        <w:t>3.57</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民政系统执行公务</w:t>
      </w:r>
      <w:r>
        <w:rPr>
          <w:rFonts w:hint="eastAsia" w:ascii="仿宋_GB2312" w:eastAsia="仿宋_GB2312"/>
          <w:sz w:val="32"/>
          <w:szCs w:val="32"/>
          <w:highlight w:val="none"/>
        </w:rPr>
        <w:t>等所需的公务用车燃料费、维修费、过路过桥费、保险费等支出。</w:t>
      </w:r>
    </w:p>
    <w:p>
      <w:pPr>
        <w:spacing w:line="600" w:lineRule="exact"/>
        <w:ind w:firstLine="640"/>
        <w:rPr>
          <w:rFonts w:ascii="仿宋_GB2312" w:eastAsia="仿宋_GB2312"/>
          <w:sz w:val="32"/>
          <w:szCs w:val="32"/>
          <w:highlight w:val="none"/>
        </w:rPr>
      </w:pPr>
      <w:r>
        <w:rPr>
          <w:rFonts w:ascii="仿宋_GB2312" w:eastAsia="仿宋_GB2312"/>
          <w:b/>
          <w:sz w:val="32"/>
          <w:szCs w:val="32"/>
          <w:highlight w:val="none"/>
        </w:rPr>
        <w:t>3.</w:t>
      </w:r>
      <w:r>
        <w:rPr>
          <w:rFonts w:hint="eastAsia" w:ascii="仿宋_GB2312" w:eastAsia="仿宋_GB2312"/>
          <w:b/>
          <w:sz w:val="32"/>
          <w:szCs w:val="32"/>
          <w:highlight w:val="none"/>
        </w:rPr>
        <w:t>公务接待费支出</w:t>
      </w:r>
      <w:r>
        <w:rPr>
          <w:rFonts w:ascii="仿宋" w:hAnsi="仿宋" w:eastAsia="仿宋"/>
          <w:b/>
          <w:sz w:val="32"/>
          <w:szCs w:val="32"/>
          <w:highlight w:val="none"/>
        </w:rPr>
        <w:t>0</w:t>
      </w:r>
      <w:r>
        <w:rPr>
          <w:rFonts w:hint="eastAsia" w:ascii="仿宋_GB2312" w:eastAsia="仿宋_GB2312"/>
          <w:sz w:val="32"/>
          <w:szCs w:val="32"/>
          <w:highlight w:val="none"/>
        </w:rPr>
        <w:t>万元，</w:t>
      </w:r>
      <w:r>
        <w:rPr>
          <w:rStyle w:val="18"/>
          <w:rFonts w:hint="eastAsia" w:ascii="仿宋" w:hAnsi="仿宋" w:eastAsia="仿宋"/>
          <w:b w:val="0"/>
          <w:bCs/>
          <w:sz w:val="32"/>
          <w:szCs w:val="32"/>
          <w:highlight w:val="none"/>
        </w:rPr>
        <w:t>完成预算</w:t>
      </w:r>
      <w:r>
        <w:rPr>
          <w:rStyle w:val="18"/>
          <w:rFonts w:ascii="仿宋" w:hAnsi="仿宋" w:eastAsia="仿宋"/>
          <w:b w:val="0"/>
          <w:bCs/>
          <w:sz w:val="32"/>
          <w:szCs w:val="32"/>
          <w:highlight w:val="none"/>
        </w:rPr>
        <w:t>0%</w:t>
      </w:r>
      <w:r>
        <w:rPr>
          <w:rStyle w:val="18"/>
          <w:rFonts w:hint="eastAsia" w:ascii="仿宋" w:hAnsi="仿宋" w:eastAsia="仿宋"/>
          <w:b w:val="0"/>
          <w:bCs/>
          <w:sz w:val="32"/>
          <w:szCs w:val="32"/>
          <w:highlight w:val="none"/>
        </w:rPr>
        <w:t>。</w:t>
      </w:r>
      <w:r>
        <w:rPr>
          <w:rFonts w:hint="eastAsia" w:ascii="仿宋_GB2312" w:eastAsia="仿宋_GB2312"/>
          <w:sz w:val="32"/>
          <w:szCs w:val="32"/>
          <w:highlight w:val="none"/>
        </w:rPr>
        <w:t>公务接待费支出决算比2022年度增加</w:t>
      </w:r>
      <w:r>
        <w:rPr>
          <w:rFonts w:ascii="仿宋_GB2312" w:eastAsia="仿宋_GB2312"/>
          <w:sz w:val="32"/>
          <w:szCs w:val="32"/>
          <w:highlight w:val="none"/>
        </w:rPr>
        <w:t>/</w:t>
      </w:r>
      <w:r>
        <w:rPr>
          <w:rFonts w:hint="eastAsia" w:ascii="仿宋_GB2312" w:eastAsia="仿宋_GB2312"/>
          <w:sz w:val="32"/>
          <w:szCs w:val="32"/>
          <w:highlight w:val="none"/>
        </w:rPr>
        <w:t>减少</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万元，增长</w:t>
      </w:r>
      <w:r>
        <w:rPr>
          <w:rFonts w:ascii="仿宋_GB2312" w:eastAsia="仿宋_GB2312"/>
          <w:sz w:val="32"/>
          <w:szCs w:val="32"/>
          <w:highlight w:val="none"/>
        </w:rPr>
        <w:t>/</w:t>
      </w:r>
      <w:r>
        <w:rPr>
          <w:rFonts w:hint="eastAsia" w:ascii="仿宋_GB2312" w:eastAsia="仿宋_GB2312"/>
          <w:sz w:val="32"/>
          <w:szCs w:val="32"/>
          <w:highlight w:val="none"/>
        </w:rPr>
        <w:t>下降</w:t>
      </w:r>
      <w:r>
        <w:rPr>
          <w:rFonts w:hint="eastAsia" w:ascii="仿宋_GB2312" w:eastAsia="仿宋_GB2312"/>
          <w:sz w:val="32"/>
          <w:szCs w:val="32"/>
          <w:highlight w:val="none"/>
          <w:lang w:val="en-US" w:eastAsia="zh-CN"/>
        </w:rPr>
        <w:t>0</w:t>
      </w:r>
      <w:r>
        <w:rPr>
          <w:rFonts w:ascii="仿宋_GB2312" w:eastAsia="仿宋_GB2312"/>
          <w:sz w:val="32"/>
          <w:szCs w:val="32"/>
          <w:highlight w:val="none"/>
        </w:rPr>
        <w:t>%</w:t>
      </w:r>
      <w:r>
        <w:rPr>
          <w:rFonts w:hint="eastAsia" w:ascii="仿宋_GB2312" w:eastAsia="仿宋_GB2312"/>
          <w:sz w:val="32"/>
          <w:szCs w:val="32"/>
          <w:highlight w:val="none"/>
        </w:rPr>
        <w:t>。其中：</w:t>
      </w:r>
    </w:p>
    <w:p>
      <w:pPr>
        <w:spacing w:line="600" w:lineRule="exact"/>
        <w:ind w:firstLine="640"/>
        <w:rPr>
          <w:rFonts w:ascii="仿宋_GB2312" w:eastAsia="仿宋_GB2312"/>
          <w:sz w:val="32"/>
          <w:szCs w:val="32"/>
          <w:highlight w:val="none"/>
        </w:rPr>
      </w:pPr>
      <w:r>
        <w:rPr>
          <w:rFonts w:hint="eastAsia" w:ascii="仿宋" w:hAnsi="仿宋" w:eastAsia="仿宋"/>
          <w:b/>
          <w:sz w:val="32"/>
          <w:szCs w:val="32"/>
          <w:highlight w:val="none"/>
        </w:rPr>
        <w:t>国内公务接待支出</w:t>
      </w:r>
      <w:r>
        <w:rPr>
          <w:rFonts w:ascii="仿宋" w:hAnsi="仿宋" w:eastAsia="仿宋"/>
          <w:b/>
          <w:sz w:val="32"/>
          <w:szCs w:val="32"/>
          <w:highlight w:val="none"/>
        </w:rPr>
        <w:t>0</w:t>
      </w:r>
      <w:r>
        <w:rPr>
          <w:rFonts w:hint="eastAsia" w:ascii="仿宋_GB2312" w:eastAsia="仿宋_GB2312"/>
          <w:sz w:val="32"/>
          <w:szCs w:val="32"/>
          <w:highlight w:val="none"/>
        </w:rPr>
        <w:t>万元，主要用于执行公务、开展业务活动开支的交通费、住宿费、用餐费等。国内公务接待</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批次，</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人次（不包括陪同人员），共计支出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p>
    <w:p>
      <w:pPr>
        <w:spacing w:line="600" w:lineRule="exact"/>
        <w:ind w:firstLine="643" w:firstLineChars="200"/>
        <w:rPr>
          <w:rFonts w:ascii="仿宋_GB2312" w:eastAsia="仿宋_GB2312"/>
          <w:sz w:val="32"/>
          <w:szCs w:val="32"/>
          <w:highlight w:val="none"/>
        </w:rPr>
      </w:pPr>
      <w:r>
        <w:rPr>
          <w:rFonts w:hint="eastAsia" w:ascii="仿宋" w:hAnsi="仿宋" w:eastAsia="仿宋"/>
          <w:b/>
          <w:sz w:val="32"/>
          <w:szCs w:val="32"/>
          <w:highlight w:val="none"/>
        </w:rPr>
        <w:t>外事接待支出</w:t>
      </w:r>
      <w:r>
        <w:rPr>
          <w:rFonts w:ascii="仿宋" w:hAnsi="仿宋" w:eastAsia="仿宋"/>
          <w:b/>
          <w:sz w:val="32"/>
          <w:szCs w:val="32"/>
          <w:highlight w:val="none"/>
        </w:rPr>
        <w:t>0</w:t>
      </w:r>
      <w:r>
        <w:rPr>
          <w:rFonts w:hint="eastAsia" w:ascii="仿宋_GB2312" w:eastAsia="仿宋_GB2312"/>
          <w:sz w:val="32"/>
          <w:szCs w:val="32"/>
          <w:highlight w:val="none"/>
        </w:rPr>
        <w:t>万元，主要用于接待。外事接待</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批次，</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人次（不包括陪同人员），共计支出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p>
    <w:p>
      <w:pPr>
        <w:spacing w:line="600" w:lineRule="exact"/>
        <w:ind w:firstLine="640"/>
        <w:outlineLvl w:val="9"/>
        <w:rPr>
          <w:rFonts w:ascii="黑体" w:eastAsia="黑体"/>
          <w:sz w:val="32"/>
          <w:szCs w:val="32"/>
          <w:highlight w:val="none"/>
        </w:rPr>
      </w:pPr>
    </w:p>
    <w:p>
      <w:pPr>
        <w:spacing w:line="600" w:lineRule="exact"/>
        <w:ind w:firstLine="640"/>
        <w:outlineLvl w:val="1"/>
        <w:rPr>
          <w:rStyle w:val="30"/>
          <w:rFonts w:ascii="黑体" w:hAnsi="黑体" w:eastAsia="黑体"/>
          <w:highlight w:val="none"/>
        </w:rPr>
      </w:pPr>
      <w:bookmarkStart w:id="88" w:name="_Toc7596"/>
      <w:bookmarkStart w:id="89" w:name="_Toc30785"/>
      <w:bookmarkStart w:id="90" w:name="_Toc16142"/>
      <w:r>
        <w:rPr>
          <w:rFonts w:hint="eastAsia" w:ascii="黑体" w:eastAsia="黑体"/>
          <w:sz w:val="32"/>
          <w:szCs w:val="32"/>
          <w:highlight w:val="none"/>
        </w:rPr>
        <w:t>八、</w:t>
      </w:r>
      <w:r>
        <w:rPr>
          <w:rStyle w:val="30"/>
          <w:rFonts w:hint="eastAsia" w:ascii="黑体" w:hAnsi="黑体" w:eastAsia="黑体"/>
          <w:b w:val="0"/>
          <w:highlight w:val="none"/>
        </w:rPr>
        <w:t>政府性基金预算支出决算情况说明</w:t>
      </w:r>
      <w:bookmarkEnd w:id="86"/>
      <w:bookmarkEnd w:id="87"/>
      <w:bookmarkEnd w:id="88"/>
      <w:bookmarkEnd w:id="89"/>
      <w:bookmarkEnd w:id="90"/>
    </w:p>
    <w:p>
      <w:pPr>
        <w:spacing w:line="600" w:lineRule="exact"/>
        <w:ind w:firstLine="640"/>
        <w:rPr>
          <w:rFonts w:ascii="仿宋_GB2312" w:eastAsia="仿宋_GB2312"/>
          <w:sz w:val="32"/>
          <w:szCs w:val="32"/>
          <w:highlight w:val="none"/>
        </w:rPr>
      </w:pPr>
      <w:r>
        <w:rPr>
          <w:rFonts w:hint="eastAsia" w:ascii="仿宋_GB2312" w:eastAsia="仿宋_GB2312"/>
          <w:sz w:val="32"/>
          <w:szCs w:val="32"/>
          <w:highlight w:val="none"/>
        </w:rPr>
        <w:t>2023年度政府性基金预算财政拨款支出</w:t>
      </w:r>
      <w:r>
        <w:rPr>
          <w:rFonts w:ascii="仿宋" w:hAnsi="仿宋" w:eastAsia="仿宋"/>
          <w:b/>
          <w:sz w:val="32"/>
          <w:szCs w:val="32"/>
          <w:highlight w:val="none"/>
        </w:rPr>
        <w:t>959.67</w:t>
      </w:r>
      <w:r>
        <w:rPr>
          <w:rFonts w:hint="eastAsia" w:ascii="仿宋_GB2312" w:eastAsia="仿宋_GB2312"/>
          <w:sz w:val="32"/>
          <w:szCs w:val="32"/>
          <w:highlight w:val="none"/>
        </w:rPr>
        <w:t>万元。</w:t>
      </w:r>
    </w:p>
    <w:p>
      <w:pPr>
        <w:spacing w:line="600" w:lineRule="exact"/>
        <w:ind w:firstLine="640"/>
        <w:rPr>
          <w:rFonts w:ascii="仿宋_GB2312" w:eastAsia="仿宋_GB2312"/>
          <w:sz w:val="32"/>
          <w:szCs w:val="32"/>
          <w:highlight w:val="none"/>
        </w:rPr>
      </w:pPr>
    </w:p>
    <w:p>
      <w:pPr>
        <w:numPr>
          <w:ilvl w:val="0"/>
          <w:numId w:val="3"/>
        </w:numPr>
        <w:spacing w:line="600" w:lineRule="exact"/>
        <w:ind w:firstLine="640"/>
        <w:outlineLvl w:val="1"/>
        <w:rPr>
          <w:rStyle w:val="30"/>
          <w:rFonts w:ascii="黑体" w:hAnsi="黑体" w:eastAsia="黑体"/>
          <w:b w:val="0"/>
          <w:highlight w:val="none"/>
        </w:rPr>
      </w:pPr>
      <w:bookmarkStart w:id="91" w:name="_Toc15396611"/>
      <w:bookmarkStart w:id="92" w:name="_Toc15377219"/>
      <w:bookmarkStart w:id="93" w:name="_Toc32380"/>
      <w:bookmarkStart w:id="94" w:name="_Toc21366"/>
      <w:bookmarkStart w:id="95" w:name="_Toc1324"/>
      <w:r>
        <w:rPr>
          <w:rStyle w:val="30"/>
          <w:rFonts w:hint="eastAsia" w:ascii="黑体" w:hAnsi="黑体" w:eastAsia="黑体"/>
          <w:b w:val="0"/>
          <w:highlight w:val="none"/>
        </w:rPr>
        <w:t>国有资本经营预算支出决算情况说明</w:t>
      </w:r>
      <w:bookmarkEnd w:id="91"/>
      <w:bookmarkEnd w:id="92"/>
      <w:bookmarkEnd w:id="93"/>
      <w:bookmarkEnd w:id="94"/>
      <w:bookmarkEnd w:id="95"/>
    </w:p>
    <w:p>
      <w:pPr>
        <w:spacing w:line="600" w:lineRule="exact"/>
        <w:ind w:firstLine="640"/>
        <w:rPr>
          <w:rFonts w:ascii="仿宋_GB2312" w:eastAsia="仿宋_GB2312"/>
          <w:sz w:val="32"/>
          <w:szCs w:val="32"/>
          <w:highlight w:val="none"/>
        </w:rPr>
      </w:pPr>
      <w:r>
        <w:rPr>
          <w:rFonts w:hint="eastAsia" w:ascii="仿宋_GB2312" w:eastAsia="仿宋_GB2312"/>
          <w:sz w:val="32"/>
          <w:szCs w:val="32"/>
          <w:highlight w:val="none"/>
        </w:rPr>
        <w:t>2023年度国有资本经营预算财政拨款支出</w:t>
      </w:r>
      <w:r>
        <w:rPr>
          <w:rFonts w:ascii="仿宋" w:hAnsi="仿宋" w:eastAsia="仿宋"/>
          <w:b/>
          <w:sz w:val="32"/>
          <w:szCs w:val="32"/>
          <w:highlight w:val="none"/>
        </w:rPr>
        <w:t>0</w:t>
      </w:r>
      <w:r>
        <w:rPr>
          <w:rFonts w:hint="eastAsia" w:ascii="仿宋_GB2312" w:eastAsia="仿宋_GB2312"/>
          <w:sz w:val="32"/>
          <w:szCs w:val="32"/>
          <w:highlight w:val="none"/>
        </w:rPr>
        <w:t>万元。</w:t>
      </w:r>
    </w:p>
    <w:p>
      <w:pPr>
        <w:spacing w:line="580" w:lineRule="exact"/>
        <w:jc w:val="center"/>
        <w:rPr>
          <w:rFonts w:ascii="方正小标宋简体" w:hAnsi="方正小标宋简体" w:eastAsia="方正小标宋简体" w:cs="方正小标宋简体"/>
          <w:sz w:val="44"/>
          <w:szCs w:val="44"/>
          <w:highlight w:val="none"/>
        </w:rPr>
      </w:pPr>
    </w:p>
    <w:p>
      <w:pPr>
        <w:numPr>
          <w:ilvl w:val="0"/>
          <w:numId w:val="3"/>
        </w:numPr>
        <w:spacing w:line="600" w:lineRule="exact"/>
        <w:ind w:firstLine="640"/>
        <w:outlineLvl w:val="1"/>
        <w:rPr>
          <w:rStyle w:val="30"/>
          <w:rFonts w:ascii="黑体" w:hAnsi="黑体" w:eastAsia="黑体"/>
          <w:b w:val="0"/>
          <w:highlight w:val="none"/>
        </w:rPr>
      </w:pPr>
      <w:bookmarkStart w:id="96" w:name="_Toc15377221"/>
      <w:bookmarkStart w:id="97" w:name="_Toc15396612"/>
      <w:bookmarkStart w:id="98" w:name="_Toc16064"/>
      <w:bookmarkStart w:id="99" w:name="_Toc11707"/>
      <w:bookmarkStart w:id="100" w:name="_Toc22273"/>
      <w:r>
        <w:rPr>
          <w:rStyle w:val="30"/>
          <w:rFonts w:hint="eastAsia" w:ascii="黑体" w:hAnsi="黑体" w:eastAsia="黑体"/>
          <w:b w:val="0"/>
          <w:highlight w:val="none"/>
        </w:rPr>
        <w:t>其他重要事项的情况说明</w:t>
      </w:r>
      <w:bookmarkEnd w:id="96"/>
      <w:bookmarkEnd w:id="97"/>
      <w:bookmarkEnd w:id="98"/>
      <w:bookmarkEnd w:id="99"/>
      <w:bookmarkEnd w:id="100"/>
    </w:p>
    <w:p>
      <w:pPr>
        <w:spacing w:line="600" w:lineRule="exact"/>
        <w:ind w:firstLine="643" w:firstLineChars="200"/>
        <w:outlineLvl w:val="2"/>
        <w:rPr>
          <w:rFonts w:ascii="仿宋" w:hAnsi="仿宋" w:eastAsia="仿宋"/>
          <w:sz w:val="32"/>
          <w:szCs w:val="32"/>
          <w:highlight w:val="none"/>
        </w:rPr>
      </w:pPr>
      <w:bookmarkStart w:id="101" w:name="_Toc15377222"/>
      <w:bookmarkStart w:id="102" w:name="_Toc20082"/>
      <w:bookmarkStart w:id="103" w:name="_Toc31054"/>
      <w:r>
        <w:rPr>
          <w:rFonts w:hint="eastAsia" w:ascii="仿宋" w:hAnsi="仿宋" w:eastAsia="仿宋"/>
          <w:b/>
          <w:sz w:val="32"/>
          <w:szCs w:val="32"/>
          <w:highlight w:val="none"/>
        </w:rPr>
        <w:t>（一）机关运行经费支出情况</w:t>
      </w:r>
      <w:bookmarkEnd w:id="101"/>
      <w:bookmarkEnd w:id="102"/>
      <w:bookmarkEnd w:id="103"/>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2023年度，</w:t>
      </w:r>
      <w:r>
        <w:rPr>
          <w:rFonts w:ascii="仿宋_GB2312" w:eastAsia="仿宋_GB2312"/>
          <w:b/>
          <w:sz w:val="32"/>
          <w:szCs w:val="32"/>
          <w:highlight w:val="none"/>
        </w:rPr>
        <w:t>峨眉山市民政局(本级）</w:t>
      </w:r>
      <w:r>
        <w:rPr>
          <w:rFonts w:hint="eastAsia" w:ascii="仿宋_GB2312" w:eastAsia="仿宋_GB2312"/>
          <w:sz w:val="32"/>
          <w:szCs w:val="32"/>
          <w:highlight w:val="none"/>
        </w:rPr>
        <w:t>机关运行经费支出</w:t>
      </w:r>
      <w:r>
        <w:rPr>
          <w:rFonts w:ascii="仿宋" w:hAnsi="仿宋" w:eastAsia="仿宋"/>
          <w:b/>
          <w:sz w:val="32"/>
          <w:szCs w:val="32"/>
          <w:highlight w:val="none"/>
        </w:rPr>
        <w:t>63.12</w:t>
      </w:r>
      <w:r>
        <w:rPr>
          <w:rFonts w:hint="eastAsia" w:ascii="仿宋_GB2312" w:eastAsia="仿宋_GB2312"/>
          <w:sz w:val="32"/>
          <w:szCs w:val="32"/>
          <w:highlight w:val="none"/>
        </w:rPr>
        <w:t>万元，比2022年度减少</w:t>
      </w:r>
      <w:r>
        <w:rPr>
          <w:rFonts w:hint="eastAsia" w:ascii="仿宋_GB2312" w:eastAsia="仿宋_GB2312"/>
          <w:sz w:val="32"/>
          <w:szCs w:val="32"/>
          <w:highlight w:val="none"/>
          <w:lang w:val="en-US" w:eastAsia="zh-CN"/>
        </w:rPr>
        <w:t>6.42</w:t>
      </w:r>
      <w:r>
        <w:rPr>
          <w:rFonts w:hint="eastAsia" w:ascii="仿宋_GB2312" w:eastAsia="仿宋_GB2312"/>
          <w:sz w:val="32"/>
          <w:szCs w:val="32"/>
          <w:highlight w:val="none"/>
        </w:rPr>
        <w:t>万元，下降</w:t>
      </w:r>
      <w:r>
        <w:rPr>
          <w:rFonts w:hint="eastAsia" w:ascii="仿宋_GB2312" w:eastAsia="仿宋_GB2312"/>
          <w:sz w:val="32"/>
          <w:szCs w:val="32"/>
          <w:highlight w:val="none"/>
          <w:lang w:val="en-US" w:eastAsia="zh-CN"/>
        </w:rPr>
        <w:t>9.2</w:t>
      </w:r>
      <w:r>
        <w:rPr>
          <w:rFonts w:ascii="仿宋_GB2312" w:eastAsia="仿宋_GB2312"/>
          <w:sz w:val="32"/>
          <w:szCs w:val="32"/>
          <w:highlight w:val="none"/>
        </w:rPr>
        <w:t>%</w:t>
      </w:r>
      <w:r>
        <w:rPr>
          <w:rFonts w:hint="eastAsia" w:ascii="仿宋_GB2312" w:eastAsia="仿宋_GB2312"/>
          <w:sz w:val="32"/>
          <w:szCs w:val="32"/>
          <w:highlight w:val="none"/>
        </w:rPr>
        <w:t>。主要原因是</w:t>
      </w:r>
      <w:r>
        <w:rPr>
          <w:rFonts w:hint="eastAsia" w:ascii="仿宋_GB2312" w:eastAsia="仿宋_GB2312"/>
          <w:sz w:val="32"/>
          <w:szCs w:val="32"/>
          <w:highlight w:val="none"/>
          <w:lang w:eastAsia="zh-CN"/>
        </w:rPr>
        <w:t>办公费减少、工会经费减少</w:t>
      </w:r>
      <w:r>
        <w:rPr>
          <w:rFonts w:hint="eastAsia" w:ascii="仿宋_GB2312" w:eastAsia="仿宋_GB2312"/>
          <w:sz w:val="32"/>
          <w:szCs w:val="32"/>
          <w:highlight w:val="none"/>
        </w:rPr>
        <w:t>。</w:t>
      </w:r>
    </w:p>
    <w:p>
      <w:pPr>
        <w:autoSpaceDE w:val="0"/>
        <w:autoSpaceDN w:val="0"/>
        <w:adjustRightInd w:val="0"/>
        <w:spacing w:line="600" w:lineRule="exact"/>
        <w:ind w:firstLine="643" w:firstLineChars="200"/>
        <w:jc w:val="left"/>
        <w:outlineLvl w:val="9"/>
        <w:rPr>
          <w:rFonts w:hint="eastAsia" w:ascii="仿宋" w:hAnsi="仿宋" w:eastAsia="仿宋"/>
          <w:b/>
          <w:sz w:val="32"/>
          <w:szCs w:val="32"/>
          <w:highlight w:val="none"/>
        </w:rPr>
      </w:pPr>
      <w:bookmarkStart w:id="104" w:name="_Toc15377223"/>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bookmarkStart w:id="105" w:name="_Toc11590"/>
      <w:bookmarkStart w:id="106" w:name="_Toc17447"/>
      <w:r>
        <w:rPr>
          <w:rFonts w:hint="eastAsia" w:ascii="仿宋" w:hAnsi="仿宋" w:eastAsia="仿宋"/>
          <w:b/>
          <w:sz w:val="32"/>
          <w:szCs w:val="32"/>
          <w:highlight w:val="none"/>
        </w:rPr>
        <w:t>（二）政府采购支出情况</w:t>
      </w:r>
      <w:bookmarkEnd w:id="104"/>
      <w:bookmarkEnd w:id="105"/>
      <w:bookmarkEnd w:id="106"/>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2023年度，</w:t>
      </w:r>
      <w:r>
        <w:rPr>
          <w:rFonts w:ascii="仿宋_GB2312" w:eastAsia="仿宋_GB2312"/>
          <w:b/>
          <w:sz w:val="32"/>
          <w:szCs w:val="32"/>
          <w:highlight w:val="none"/>
        </w:rPr>
        <w:t>峨眉山市民政局(本级）</w:t>
      </w:r>
      <w:r>
        <w:rPr>
          <w:rFonts w:hint="eastAsia" w:ascii="仿宋_GB2312" w:eastAsia="仿宋_GB2312"/>
          <w:sz w:val="32"/>
          <w:szCs w:val="32"/>
          <w:highlight w:val="none"/>
        </w:rPr>
        <w:t>政府采购支出总额</w:t>
      </w:r>
      <w:r>
        <w:rPr>
          <w:rFonts w:ascii="仿宋" w:hAnsi="仿宋" w:eastAsia="仿宋"/>
          <w:b/>
          <w:sz w:val="32"/>
          <w:szCs w:val="32"/>
          <w:highlight w:val="none"/>
        </w:rPr>
        <w:t>2.56</w:t>
      </w:r>
      <w:r>
        <w:rPr>
          <w:rFonts w:hint="eastAsia" w:ascii="仿宋_GB2312" w:eastAsia="仿宋_GB2312"/>
          <w:sz w:val="32"/>
          <w:szCs w:val="32"/>
          <w:highlight w:val="none"/>
        </w:rPr>
        <w:t>万元，其中：政府采购货物支出</w:t>
      </w:r>
      <w:r>
        <w:rPr>
          <w:rFonts w:ascii="仿宋" w:hAnsi="仿宋" w:eastAsia="仿宋"/>
          <w:b/>
          <w:sz w:val="32"/>
          <w:szCs w:val="32"/>
          <w:highlight w:val="none"/>
        </w:rPr>
        <w:t>1.21</w:t>
      </w:r>
      <w:r>
        <w:rPr>
          <w:rFonts w:hint="eastAsia" w:ascii="仿宋_GB2312" w:eastAsia="仿宋_GB2312"/>
          <w:sz w:val="32"/>
          <w:szCs w:val="32"/>
          <w:highlight w:val="none"/>
        </w:rPr>
        <w:t>万元、政府采购工程支出</w:t>
      </w:r>
      <w:r>
        <w:rPr>
          <w:rFonts w:ascii="仿宋" w:hAnsi="仿宋" w:eastAsia="仿宋"/>
          <w:b/>
          <w:sz w:val="32"/>
          <w:szCs w:val="32"/>
          <w:highlight w:val="none"/>
        </w:rPr>
        <w:t>0</w:t>
      </w:r>
      <w:r>
        <w:rPr>
          <w:rFonts w:hint="eastAsia" w:ascii="仿宋_GB2312" w:eastAsia="仿宋_GB2312"/>
          <w:sz w:val="32"/>
          <w:szCs w:val="32"/>
          <w:highlight w:val="none"/>
        </w:rPr>
        <w:t>万元、政府采购服务支出</w:t>
      </w:r>
      <w:r>
        <w:rPr>
          <w:rFonts w:ascii="仿宋" w:hAnsi="仿宋" w:eastAsia="仿宋"/>
          <w:b/>
          <w:sz w:val="32"/>
          <w:szCs w:val="32"/>
          <w:highlight w:val="none"/>
        </w:rPr>
        <w:t>1.35</w:t>
      </w:r>
      <w:r>
        <w:rPr>
          <w:rFonts w:hint="eastAsia" w:ascii="仿宋_GB2312" w:eastAsia="仿宋_GB2312"/>
          <w:sz w:val="32"/>
          <w:szCs w:val="32"/>
          <w:highlight w:val="none"/>
        </w:rPr>
        <w:t>万元。主要用于202</w:t>
      </w:r>
      <w:r>
        <w:rPr>
          <w:rFonts w:hint="eastAsia" w:ascii="仿宋_GB2312" w:eastAsia="仿宋_GB2312"/>
          <w:sz w:val="32"/>
          <w:szCs w:val="32"/>
          <w:highlight w:val="none"/>
          <w:lang w:val="en-US" w:eastAsia="zh-CN"/>
        </w:rPr>
        <w:t>3年公务用</w:t>
      </w:r>
      <w:r>
        <w:rPr>
          <w:rFonts w:hint="eastAsia" w:ascii="仿宋_GB2312" w:eastAsia="仿宋_GB2312"/>
          <w:sz w:val="32"/>
          <w:szCs w:val="32"/>
          <w:highlight w:val="none"/>
        </w:rPr>
        <w:t>车维修保养费。授予中小企业合同金额</w:t>
      </w:r>
      <w:r>
        <w:rPr>
          <w:rFonts w:ascii="仿宋" w:hAnsi="仿宋" w:eastAsia="仿宋"/>
          <w:b/>
          <w:sz w:val="32"/>
          <w:szCs w:val="32"/>
          <w:highlight w:val="none"/>
        </w:rPr>
        <w:t>0</w:t>
      </w:r>
      <w:r>
        <w:rPr>
          <w:rFonts w:hint="eastAsia" w:ascii="仿宋_GB2312" w:eastAsia="仿宋_GB2312"/>
          <w:sz w:val="32"/>
          <w:szCs w:val="32"/>
          <w:highlight w:val="none"/>
        </w:rPr>
        <w:t>万元，占政府采购支出总额的</w:t>
      </w:r>
      <w:r>
        <w:rPr>
          <w:rFonts w:ascii="仿宋_GB2312" w:eastAsia="仿宋_GB2312"/>
          <w:sz w:val="32"/>
          <w:szCs w:val="32"/>
          <w:highlight w:val="none"/>
        </w:rPr>
        <w:t>0%</w:t>
      </w:r>
      <w:r>
        <w:rPr>
          <w:rFonts w:hint="eastAsia" w:ascii="仿宋_GB2312" w:eastAsia="仿宋_GB2312"/>
          <w:sz w:val="32"/>
          <w:szCs w:val="32"/>
          <w:highlight w:val="none"/>
        </w:rPr>
        <w:t>，其中：授予小微企业合同金额</w:t>
      </w:r>
      <w:r>
        <w:rPr>
          <w:rFonts w:ascii="仿宋" w:hAnsi="仿宋" w:eastAsia="仿宋"/>
          <w:b/>
          <w:sz w:val="32"/>
          <w:szCs w:val="32"/>
          <w:highlight w:val="none"/>
        </w:rPr>
        <w:t>0</w:t>
      </w:r>
      <w:r>
        <w:rPr>
          <w:rFonts w:hint="eastAsia" w:ascii="仿宋_GB2312" w:eastAsia="仿宋_GB2312"/>
          <w:sz w:val="32"/>
          <w:szCs w:val="32"/>
          <w:highlight w:val="none"/>
        </w:rPr>
        <w:t>万元，占政府采购支出总额的</w:t>
      </w:r>
      <w:r>
        <w:rPr>
          <w:rFonts w:ascii="仿宋_GB2312" w:eastAsia="仿宋_GB2312"/>
          <w:b/>
          <w:sz w:val="32"/>
          <w:szCs w:val="32"/>
          <w:highlight w:val="none"/>
        </w:rPr>
        <w:t>0</w:t>
      </w:r>
      <w:r>
        <w:rPr>
          <w:rFonts w:ascii="仿宋_GB2312" w:eastAsia="仿宋_GB2312"/>
          <w:sz w:val="32"/>
          <w:szCs w:val="32"/>
          <w:highlight w:val="none"/>
        </w:rPr>
        <w:t>%</w:t>
      </w:r>
      <w:r>
        <w:rPr>
          <w:rFonts w:hint="eastAsia" w:ascii="仿宋_GB2312" w:eastAsia="仿宋_GB2312"/>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bookmarkStart w:id="107" w:name="_Toc15377224"/>
      <w:bookmarkStart w:id="108" w:name="_Toc9572"/>
      <w:bookmarkStart w:id="109" w:name="_Toc26662"/>
      <w:r>
        <w:rPr>
          <w:rFonts w:hint="eastAsia" w:ascii="仿宋" w:hAnsi="仿宋" w:eastAsia="仿宋"/>
          <w:b/>
          <w:sz w:val="32"/>
          <w:szCs w:val="32"/>
          <w:highlight w:val="none"/>
        </w:rPr>
        <w:t>（三）国有资产占有使用情况</w:t>
      </w:r>
      <w:bookmarkEnd w:id="107"/>
      <w:bookmarkEnd w:id="108"/>
      <w:bookmarkEnd w:id="109"/>
    </w:p>
    <w:p>
      <w:pPr>
        <w:autoSpaceDE w:val="0"/>
        <w:autoSpaceDN w:val="0"/>
        <w:adjustRightInd w:val="0"/>
        <w:spacing w:line="60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截至2023年</w:t>
      </w:r>
      <w:r>
        <w:rPr>
          <w:rFonts w:ascii="仿宋_GB2312" w:eastAsia="仿宋_GB2312"/>
          <w:sz w:val="32"/>
          <w:szCs w:val="32"/>
          <w:highlight w:val="none"/>
        </w:rPr>
        <w:t>12</w:t>
      </w:r>
      <w:r>
        <w:rPr>
          <w:rFonts w:hint="eastAsia" w:ascii="仿宋_GB2312" w:eastAsia="仿宋_GB2312"/>
          <w:sz w:val="32"/>
          <w:szCs w:val="32"/>
          <w:highlight w:val="none"/>
        </w:rPr>
        <w:t>月</w:t>
      </w:r>
      <w:r>
        <w:rPr>
          <w:rFonts w:ascii="仿宋_GB2312" w:eastAsia="仿宋_GB2312"/>
          <w:sz w:val="32"/>
          <w:szCs w:val="32"/>
          <w:highlight w:val="none"/>
        </w:rPr>
        <w:t>31</w:t>
      </w:r>
      <w:r>
        <w:rPr>
          <w:rFonts w:hint="eastAsia" w:ascii="仿宋_GB2312" w:eastAsia="仿宋_GB2312"/>
          <w:sz w:val="32"/>
          <w:szCs w:val="32"/>
          <w:highlight w:val="none"/>
        </w:rPr>
        <w:t>日，</w:t>
      </w:r>
      <w:r>
        <w:rPr>
          <w:rFonts w:ascii="仿宋_GB2312" w:eastAsia="仿宋_GB2312"/>
          <w:b/>
          <w:sz w:val="32"/>
          <w:szCs w:val="32"/>
          <w:highlight w:val="none"/>
        </w:rPr>
        <w:t>峨眉山市民政局(本级）</w:t>
      </w:r>
      <w:r>
        <w:rPr>
          <w:rFonts w:hint="eastAsia" w:ascii="仿宋_GB2312" w:eastAsia="仿宋_GB2312"/>
          <w:sz w:val="32"/>
          <w:szCs w:val="32"/>
          <w:highlight w:val="none"/>
        </w:rPr>
        <w:t>共有车辆</w:t>
      </w:r>
      <w:r>
        <w:rPr>
          <w:rFonts w:hint="eastAsia" w:ascii="仿宋_GB2312" w:eastAsia="仿宋_GB2312"/>
          <w:b/>
          <w:sz w:val="32"/>
          <w:szCs w:val="32"/>
          <w:highlight w:val="none"/>
        </w:rPr>
        <w:t>2</w:t>
      </w:r>
      <w:r>
        <w:rPr>
          <w:rFonts w:hint="eastAsia" w:ascii="仿宋_GB2312" w:eastAsia="仿宋_GB2312"/>
          <w:sz w:val="32"/>
          <w:szCs w:val="32"/>
          <w:highlight w:val="none"/>
        </w:rPr>
        <w:t>辆，其中：主要领导干部用车</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辆、机要通信用车</w:t>
      </w:r>
      <w:r>
        <w:rPr>
          <w:rFonts w:ascii="仿宋_GB2312" w:eastAsia="仿宋_GB2312"/>
          <w:sz w:val="32"/>
          <w:szCs w:val="32"/>
          <w:highlight w:val="none"/>
        </w:rPr>
        <w:t>**</w:t>
      </w:r>
      <w:r>
        <w:rPr>
          <w:rFonts w:hint="eastAsia" w:ascii="仿宋_GB2312" w:eastAsia="仿宋_GB2312"/>
          <w:sz w:val="32"/>
          <w:szCs w:val="32"/>
          <w:highlight w:val="none"/>
        </w:rPr>
        <w:t>辆、应急保障用车</w:t>
      </w:r>
      <w:r>
        <w:rPr>
          <w:rFonts w:ascii="仿宋_GB2312" w:eastAsia="仿宋_GB2312"/>
          <w:sz w:val="32"/>
          <w:szCs w:val="32"/>
          <w:highlight w:val="none"/>
        </w:rPr>
        <w:t>**</w:t>
      </w:r>
      <w:r>
        <w:rPr>
          <w:rFonts w:hint="eastAsia" w:ascii="仿宋_GB2312" w:eastAsia="仿宋_GB2312"/>
          <w:sz w:val="32"/>
          <w:szCs w:val="32"/>
          <w:highlight w:val="none"/>
        </w:rPr>
        <w:t>辆、其他用车</w:t>
      </w:r>
      <w:r>
        <w:rPr>
          <w:rFonts w:ascii="仿宋_GB2312" w:eastAsia="仿宋_GB2312"/>
          <w:sz w:val="32"/>
          <w:szCs w:val="32"/>
          <w:highlight w:val="none"/>
        </w:rPr>
        <w:t>**</w:t>
      </w:r>
      <w:r>
        <w:rPr>
          <w:rFonts w:hint="eastAsia" w:ascii="仿宋_GB2312" w:eastAsia="仿宋_GB2312"/>
          <w:sz w:val="32"/>
          <w:szCs w:val="32"/>
          <w:highlight w:val="none"/>
        </w:rPr>
        <w:t>辆，其他用车主要是用于……。单价</w:t>
      </w:r>
      <w:r>
        <w:rPr>
          <w:rFonts w:ascii="仿宋_GB2312" w:eastAsia="仿宋_GB2312"/>
          <w:sz w:val="32"/>
          <w:szCs w:val="32"/>
          <w:highlight w:val="none"/>
        </w:rPr>
        <w:t>100</w:t>
      </w:r>
      <w:r>
        <w:rPr>
          <w:rFonts w:hint="eastAsia" w:ascii="仿宋_GB2312" w:eastAsia="仿宋_GB2312"/>
          <w:sz w:val="32"/>
          <w:szCs w:val="32"/>
          <w:highlight w:val="none"/>
        </w:rPr>
        <w:t>万元以上设备（不含车辆）</w:t>
      </w:r>
      <w:r>
        <w:rPr>
          <w:rFonts w:ascii="仿宋_GB2312" w:eastAsia="仿宋_GB2312"/>
          <w:b/>
          <w:sz w:val="32"/>
          <w:szCs w:val="32"/>
          <w:highlight w:val="none"/>
        </w:rPr>
        <w:t>0</w:t>
      </w:r>
      <w:r>
        <w:rPr>
          <w:rFonts w:hint="eastAsia" w:ascii="仿宋_GB2312" w:eastAsia="仿宋_GB2312"/>
          <w:sz w:val="32"/>
          <w:szCs w:val="32"/>
          <w:highlight w:val="none"/>
        </w:rPr>
        <w:t>台（套）。</w:t>
      </w:r>
    </w:p>
    <w:p>
      <w:pPr>
        <w:autoSpaceDE w:val="0"/>
        <w:autoSpaceDN w:val="0"/>
        <w:adjustRightInd w:val="0"/>
        <w:spacing w:line="600" w:lineRule="exact"/>
        <w:ind w:firstLine="643" w:firstLineChars="200"/>
        <w:jc w:val="left"/>
        <w:rPr>
          <w:rFonts w:ascii="仿宋" w:hAnsi="仿宋" w:eastAsia="仿宋"/>
          <w:b/>
          <w:sz w:val="32"/>
          <w:szCs w:val="32"/>
          <w:highlight w:val="none"/>
        </w:rPr>
      </w:pPr>
      <w:r>
        <w:rPr>
          <w:rFonts w:hint="eastAsia" w:ascii="仿宋" w:hAnsi="仿宋" w:eastAsia="仿宋"/>
          <w:b/>
          <w:sz w:val="32"/>
          <w:szCs w:val="32"/>
          <w:highlight w:val="none"/>
        </w:rPr>
        <w:t>（注：数据来源于财决附</w:t>
      </w:r>
      <w:r>
        <w:rPr>
          <w:rFonts w:ascii="仿宋" w:hAnsi="仿宋" w:eastAsia="仿宋"/>
          <w:b/>
          <w:sz w:val="32"/>
          <w:szCs w:val="32"/>
          <w:highlight w:val="none"/>
        </w:rPr>
        <w:t>03</w:t>
      </w:r>
      <w:r>
        <w:rPr>
          <w:rFonts w:hint="eastAsia" w:ascii="仿宋" w:hAnsi="仿宋" w:eastAsia="仿宋"/>
          <w:b/>
          <w:sz w:val="32"/>
          <w:szCs w:val="32"/>
          <w:highlight w:val="none"/>
        </w:rPr>
        <w:t>表，按单位决算报表填报数据罗列车辆情况。）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bookmarkStart w:id="110" w:name="_Toc1061"/>
      <w:bookmarkStart w:id="111" w:name="_Toc1728"/>
      <w:r>
        <w:rPr>
          <w:rFonts w:hint="eastAsia" w:ascii="仿宋" w:hAnsi="仿宋" w:eastAsia="仿宋"/>
          <w:b/>
          <w:sz w:val="32"/>
          <w:szCs w:val="32"/>
          <w:highlight w:val="none"/>
        </w:rPr>
        <w:t>（四）预算绩效管理情况</w:t>
      </w:r>
      <w:bookmarkEnd w:id="110"/>
      <w:bookmarkEnd w:id="111"/>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根据预算绩效管理要求，本单位在2023年度预算编制阶段，组织对</w:t>
      </w:r>
      <w:r>
        <w:rPr>
          <w:rFonts w:hint="eastAsia" w:ascii="仿宋_GB2312" w:eastAsia="仿宋_GB2312"/>
          <w:sz w:val="32"/>
          <w:szCs w:val="32"/>
          <w:highlight w:val="none"/>
          <w:lang w:val="en-US" w:eastAsia="zh-CN"/>
        </w:rPr>
        <w:t>45</w:t>
      </w:r>
      <w:r>
        <w:rPr>
          <w:rFonts w:hint="eastAsia" w:ascii="仿宋_GB2312" w:eastAsia="仿宋_GB2312"/>
          <w:sz w:val="32"/>
          <w:szCs w:val="32"/>
          <w:highlight w:val="none"/>
        </w:rPr>
        <w:t>项目（项目名称）等</w:t>
      </w:r>
      <w:r>
        <w:rPr>
          <w:rFonts w:hint="eastAsia" w:ascii="仿宋_GB2312" w:eastAsia="仿宋_GB2312"/>
          <w:sz w:val="32"/>
          <w:szCs w:val="32"/>
          <w:highlight w:val="none"/>
          <w:lang w:val="en-US" w:eastAsia="zh-CN"/>
        </w:rPr>
        <w:t>45</w:t>
      </w:r>
      <w:r>
        <w:rPr>
          <w:rFonts w:hint="eastAsia" w:ascii="仿宋_GB2312" w:eastAsia="仿宋_GB2312"/>
          <w:sz w:val="32"/>
          <w:szCs w:val="32"/>
          <w:highlight w:val="none"/>
        </w:rPr>
        <w:t>个项目开展了预算事前绩效评估，对</w:t>
      </w:r>
      <w:r>
        <w:rPr>
          <w:rFonts w:hint="eastAsia" w:ascii="仿宋_GB2312" w:eastAsia="仿宋_GB2312"/>
          <w:sz w:val="32"/>
          <w:szCs w:val="32"/>
          <w:highlight w:val="none"/>
          <w:lang w:val="en-US" w:eastAsia="zh-CN"/>
        </w:rPr>
        <w:t>45</w:t>
      </w:r>
      <w:r>
        <w:rPr>
          <w:rFonts w:hint="eastAsia" w:ascii="仿宋_GB2312" w:eastAsia="仿宋_GB2312"/>
          <w:sz w:val="32"/>
          <w:szCs w:val="32"/>
          <w:highlight w:val="none"/>
        </w:rPr>
        <w:t>个项目编制了绩效目标，预算执行过程中，选取</w:t>
      </w:r>
      <w:r>
        <w:rPr>
          <w:rFonts w:hint="eastAsia" w:ascii="仿宋_GB2312" w:eastAsia="仿宋_GB2312"/>
          <w:sz w:val="32"/>
          <w:szCs w:val="32"/>
          <w:highlight w:val="none"/>
          <w:lang w:val="en-US" w:eastAsia="zh-CN"/>
        </w:rPr>
        <w:t>45</w:t>
      </w:r>
      <w:r>
        <w:rPr>
          <w:rFonts w:hint="eastAsia" w:ascii="仿宋_GB2312" w:eastAsia="仿宋_GB2312"/>
          <w:sz w:val="32"/>
          <w:szCs w:val="32"/>
          <w:highlight w:val="none"/>
        </w:rPr>
        <w:t>个项目开展绩效监控，组织对</w:t>
      </w:r>
      <w:r>
        <w:rPr>
          <w:rFonts w:hint="eastAsia" w:ascii="仿宋_GB2312" w:eastAsia="仿宋_GB2312"/>
          <w:sz w:val="32"/>
          <w:szCs w:val="32"/>
          <w:highlight w:val="none"/>
          <w:lang w:val="en-US" w:eastAsia="zh-CN"/>
        </w:rPr>
        <w:t>45</w:t>
      </w:r>
      <w:r>
        <w:rPr>
          <w:rFonts w:hint="eastAsia" w:ascii="仿宋_GB2312" w:eastAsia="仿宋_GB2312"/>
          <w:sz w:val="32"/>
          <w:szCs w:val="32"/>
          <w:highlight w:val="none"/>
        </w:rPr>
        <w:t>个项目开展绩效自评，绩效自评表详见第四部分附件。</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br w:type="page"/>
      </w:r>
    </w:p>
    <w:p>
      <w:pPr>
        <w:numPr>
          <w:ilvl w:val="0"/>
          <w:numId w:val="4"/>
        </w:numPr>
        <w:spacing w:line="600" w:lineRule="exact"/>
        <w:ind w:firstLine="660" w:firstLineChars="150"/>
        <w:jc w:val="center"/>
        <w:outlineLvl w:val="0"/>
        <w:rPr>
          <w:rStyle w:val="29"/>
          <w:rFonts w:ascii="黑体" w:hAnsi="黑体" w:eastAsia="黑体"/>
          <w:b w:val="0"/>
          <w:highlight w:val="none"/>
        </w:rPr>
      </w:pPr>
      <w:bookmarkStart w:id="112" w:name="_Toc15396613"/>
      <w:bookmarkStart w:id="113" w:name="_Toc15377225"/>
      <w:bookmarkStart w:id="114" w:name="_Toc18690"/>
      <w:bookmarkStart w:id="115" w:name="_Toc32096"/>
      <w:bookmarkStart w:id="116" w:name="_Toc9511"/>
      <w:r>
        <w:rPr>
          <w:rFonts w:hint="eastAsia" w:ascii="黑体" w:hAnsi="黑体" w:eastAsia="黑体"/>
          <w:sz w:val="44"/>
          <w:szCs w:val="44"/>
          <w:highlight w:val="none"/>
        </w:rPr>
        <w:t>名</w:t>
      </w:r>
      <w:r>
        <w:rPr>
          <w:rStyle w:val="29"/>
          <w:rFonts w:hint="eastAsia" w:ascii="黑体" w:hAnsi="黑体" w:eastAsia="黑体"/>
          <w:b w:val="0"/>
          <w:highlight w:val="none"/>
        </w:rPr>
        <w:t>词解释</w:t>
      </w:r>
      <w:bookmarkEnd w:id="112"/>
      <w:bookmarkEnd w:id="113"/>
      <w:bookmarkEnd w:id="114"/>
      <w:bookmarkEnd w:id="115"/>
      <w:bookmarkEnd w:id="116"/>
    </w:p>
    <w:p>
      <w:pPr>
        <w:spacing w:line="600" w:lineRule="exact"/>
        <w:jc w:val="left"/>
        <w:rPr>
          <w:rFonts w:ascii="宋体"/>
          <w:b/>
          <w:sz w:val="44"/>
          <w:szCs w:val="44"/>
          <w:highlight w:val="none"/>
        </w:rPr>
      </w:pP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highlight w:val="none"/>
        </w:rPr>
        <w:t>使用非财政拨款结余（含专用结余）</w:t>
      </w:r>
      <w:r>
        <w:rPr>
          <w:rFonts w:hint="eastAsia" w:ascii="仿宋_GB2312" w:eastAsia="仿宋_GB2312"/>
          <w:color w:val="auto"/>
          <w:sz w:val="32"/>
          <w:szCs w:val="32"/>
          <w:highlight w:val="none"/>
        </w:rPr>
        <w:t>：指事业单位使用以前年度积累的非财政拨款结余弥补当年收支差额的金额。</w:t>
      </w:r>
      <w:r>
        <w:rPr>
          <w:rFonts w:ascii="仿宋_GB2312" w:eastAsia="仿宋_GB2312"/>
          <w:color w:val="auto"/>
          <w:sz w:val="32"/>
          <w:szCs w:val="32"/>
          <w:highlight w:val="none"/>
        </w:rPr>
        <w:t xml:space="preserve"> </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结余分配：指事业单位按照会计制度规定缴纳的所得税、提取的专用结余以及转入非财政拨款结余的金额等。</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9</w:t>
      </w:r>
      <w:r>
        <w:rPr>
          <w:rFonts w:ascii="仿宋_GB2312" w:eastAsia="仿宋_GB2312"/>
          <w:sz w:val="32"/>
          <w:szCs w:val="32"/>
          <w:highlight w:val="none"/>
        </w:rPr>
        <w:t>.</w:t>
      </w:r>
      <w:r>
        <w:rPr>
          <w:rFonts w:hint="eastAsia" w:ascii="仿宋_GB2312" w:eastAsia="仿宋_GB2312"/>
          <w:sz w:val="32"/>
          <w:szCs w:val="32"/>
          <w:highlight w:val="none"/>
        </w:rPr>
        <w:t>社会保障和就业</w:t>
      </w:r>
      <w:r>
        <w:rPr>
          <w:rFonts w:hint="eastAsia" w:ascii="仿宋_GB2312" w:eastAsia="仿宋_GB2312"/>
          <w:sz w:val="32"/>
          <w:szCs w:val="32"/>
          <w:highlight w:val="none"/>
          <w:lang w:eastAsia="zh-CN"/>
        </w:rPr>
        <w:t>支出：</w:t>
      </w:r>
    </w:p>
    <w:p>
      <w:pPr>
        <w:spacing w:line="600" w:lineRule="exact"/>
        <w:ind w:firstLine="643" w:firstLineChars="200"/>
        <w:rPr>
          <w:rFonts w:ascii="仿宋_GB2312" w:eastAsia="仿宋_GB2312" w:cs="仿宋_GB2312"/>
          <w:sz w:val="32"/>
          <w:szCs w:val="32"/>
          <w:highlight w:val="none"/>
        </w:rPr>
      </w:pPr>
      <w:r>
        <w:rPr>
          <w:rStyle w:val="18"/>
          <w:rFonts w:hint="eastAsia" w:ascii="仿宋_GB2312" w:eastAsia="仿宋_GB2312"/>
          <w:color w:val="000000"/>
          <w:sz w:val="32"/>
          <w:szCs w:val="32"/>
          <w:highlight w:val="none"/>
        </w:rPr>
        <w:t>（</w:t>
      </w:r>
      <w:r>
        <w:rPr>
          <w:rStyle w:val="18"/>
          <w:rFonts w:ascii="仿宋_GB2312" w:eastAsia="仿宋_GB2312"/>
          <w:color w:val="000000"/>
          <w:sz w:val="32"/>
          <w:szCs w:val="32"/>
          <w:highlight w:val="none"/>
        </w:rPr>
        <w:t>1</w:t>
      </w:r>
      <w:r>
        <w:rPr>
          <w:rStyle w:val="18"/>
          <w:rFonts w:hint="eastAsia" w:ascii="仿宋_GB2312" w:eastAsia="仿宋_GB2312"/>
          <w:color w:val="000000"/>
          <w:sz w:val="32"/>
          <w:szCs w:val="32"/>
          <w:highlight w:val="none"/>
        </w:rPr>
        <w:t>）、</w:t>
      </w:r>
      <w:r>
        <w:rPr>
          <w:rStyle w:val="18"/>
          <w:rFonts w:ascii="仿宋_GB2312" w:eastAsia="仿宋_GB2312"/>
          <w:color w:val="000000"/>
          <w:sz w:val="32"/>
          <w:szCs w:val="32"/>
          <w:highlight w:val="none"/>
        </w:rPr>
        <w:t>2080801-</w:t>
      </w:r>
      <w:r>
        <w:rPr>
          <w:rStyle w:val="18"/>
          <w:rFonts w:hint="eastAsia" w:ascii="仿宋_GB2312" w:eastAsia="仿宋_GB2312"/>
          <w:color w:val="000000"/>
          <w:sz w:val="32"/>
          <w:szCs w:val="32"/>
          <w:highlight w:val="none"/>
        </w:rPr>
        <w:t>行政运行：指用于民政局</w:t>
      </w:r>
      <w:r>
        <w:rPr>
          <w:rFonts w:hint="eastAsia" w:ascii="仿宋_GB2312" w:eastAsia="仿宋_GB2312" w:cs="仿宋_GB2312"/>
          <w:sz w:val="32"/>
          <w:szCs w:val="32"/>
          <w:highlight w:val="none"/>
        </w:rPr>
        <w:t>机关人员工资、机构日常运转的基本支出</w:t>
      </w:r>
      <w:r>
        <w:rPr>
          <w:rFonts w:ascii="仿宋_GB2312" w:eastAsia="仿宋_GB2312" w:cs="仿宋_GB2312"/>
          <w:sz w:val="32"/>
          <w:szCs w:val="32"/>
          <w:highlight w:val="none"/>
        </w:rPr>
        <w:t>.</w:t>
      </w:r>
    </w:p>
    <w:p>
      <w:pPr>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w:t>
      </w:r>
      <w:r>
        <w:rPr>
          <w:rStyle w:val="18"/>
          <w:rFonts w:ascii="仿宋_GB2312" w:eastAsia="仿宋_GB2312"/>
          <w:color w:val="000000"/>
          <w:sz w:val="32"/>
          <w:szCs w:val="32"/>
          <w:highlight w:val="none"/>
        </w:rPr>
        <w:t>2</w:t>
      </w:r>
      <w:r>
        <w:rPr>
          <w:rStyle w:val="18"/>
          <w:rFonts w:hint="eastAsia" w:ascii="仿宋_GB2312" w:eastAsia="仿宋_GB2312"/>
          <w:color w:val="000000"/>
          <w:sz w:val="32"/>
          <w:szCs w:val="32"/>
          <w:highlight w:val="none"/>
        </w:rPr>
        <w:t>）</w:t>
      </w:r>
      <w:r>
        <w:rPr>
          <w:rFonts w:hint="eastAsia" w:ascii="仿宋_GB2312" w:eastAsia="仿宋_GB2312"/>
          <w:color w:val="000000"/>
          <w:sz w:val="32"/>
          <w:szCs w:val="32"/>
          <w:highlight w:val="none"/>
        </w:rPr>
        <w:t>、</w:t>
      </w:r>
      <w:r>
        <w:rPr>
          <w:rStyle w:val="18"/>
          <w:rFonts w:ascii="仿宋_GB2312" w:eastAsia="仿宋_GB2312"/>
          <w:color w:val="000000"/>
          <w:sz w:val="32"/>
          <w:szCs w:val="32"/>
          <w:highlight w:val="none"/>
        </w:rPr>
        <w:t>208080</w:t>
      </w:r>
      <w:r>
        <w:rPr>
          <w:rStyle w:val="18"/>
          <w:rFonts w:hint="eastAsia" w:ascii="仿宋_GB2312" w:eastAsia="仿宋_GB2312"/>
          <w:color w:val="000000"/>
          <w:sz w:val="32"/>
          <w:szCs w:val="32"/>
          <w:highlight w:val="none"/>
        </w:rPr>
        <w:t>8</w:t>
      </w:r>
      <w:r>
        <w:rPr>
          <w:rStyle w:val="18"/>
          <w:rFonts w:ascii="仿宋_GB2312" w:eastAsia="仿宋_GB2312"/>
          <w:color w:val="000000"/>
          <w:sz w:val="32"/>
          <w:szCs w:val="32"/>
          <w:highlight w:val="none"/>
        </w:rPr>
        <w:t>-</w:t>
      </w:r>
      <w:r>
        <w:rPr>
          <w:rStyle w:val="18"/>
          <w:rFonts w:hint="eastAsia" w:ascii="仿宋_GB2312" w:eastAsia="仿宋_GB2312"/>
          <w:color w:val="000000"/>
          <w:sz w:val="30"/>
          <w:szCs w:val="30"/>
          <w:highlight w:val="none"/>
        </w:rPr>
        <w:t>基层政权和社区建设</w:t>
      </w:r>
      <w:r>
        <w:rPr>
          <w:rFonts w:hint="eastAsia" w:ascii="仿宋_GB2312" w:eastAsia="仿宋_GB2312"/>
          <w:color w:val="000000"/>
          <w:sz w:val="32"/>
          <w:szCs w:val="32"/>
          <w:highlight w:val="none"/>
        </w:rPr>
        <w:t>：指反映村名自治、村务公开等基层政权和社区建设工作的支出</w:t>
      </w:r>
    </w:p>
    <w:p>
      <w:pPr>
        <w:ind w:firstLine="313" w:firstLineChars="98"/>
        <w:rPr>
          <w:rFonts w:hint="eastAsia" w:ascii="仿宋_GB2312" w:eastAsia="仿宋_GB2312"/>
          <w:color w:val="000000"/>
          <w:sz w:val="32"/>
          <w:szCs w:val="32"/>
          <w:highlight w:val="none"/>
        </w:rPr>
      </w:pP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w:t>
      </w:r>
      <w:r>
        <w:rPr>
          <w:rStyle w:val="18"/>
          <w:rFonts w:hint="eastAsia" w:ascii="仿宋_GB2312" w:eastAsia="仿宋_GB2312"/>
          <w:color w:val="000000"/>
          <w:sz w:val="32"/>
          <w:szCs w:val="32"/>
          <w:highlight w:val="none"/>
        </w:rPr>
        <w:t>3）</w:t>
      </w:r>
      <w:r>
        <w:rPr>
          <w:rFonts w:hint="eastAsia" w:ascii="仿宋_GB2312" w:eastAsia="仿宋_GB2312"/>
          <w:color w:val="000000"/>
          <w:sz w:val="32"/>
          <w:szCs w:val="32"/>
          <w:highlight w:val="none"/>
        </w:rPr>
        <w:t>、</w:t>
      </w:r>
      <w:r>
        <w:rPr>
          <w:rStyle w:val="18"/>
          <w:rFonts w:ascii="仿宋_GB2312" w:eastAsia="仿宋_GB2312"/>
          <w:color w:val="000000"/>
          <w:sz w:val="32"/>
          <w:szCs w:val="32"/>
          <w:highlight w:val="none"/>
        </w:rPr>
        <w:t>2080899-</w:t>
      </w:r>
      <w:r>
        <w:rPr>
          <w:rStyle w:val="18"/>
          <w:rFonts w:hint="eastAsia" w:ascii="仿宋_GB2312" w:eastAsia="仿宋_GB2312"/>
          <w:color w:val="000000"/>
          <w:sz w:val="32"/>
          <w:szCs w:val="32"/>
          <w:highlight w:val="none"/>
        </w:rPr>
        <w:t>其他民政管理事务支出：指</w:t>
      </w:r>
      <w:r>
        <w:rPr>
          <w:rFonts w:hint="eastAsia" w:ascii="仿宋_GB2312" w:eastAsia="仿宋_GB2312"/>
          <w:color w:val="000000"/>
          <w:sz w:val="32"/>
          <w:szCs w:val="32"/>
          <w:highlight w:val="none"/>
        </w:rPr>
        <w:t>反映民政部门接待来访、法制建设、政策宣传方面的支出，以及开展优抚安置、救灾减灾、社会救助、社会福利、社会事务等专项业务的支出。</w:t>
      </w:r>
    </w:p>
    <w:p>
      <w:pPr>
        <w:ind w:firstLine="600" w:firstLineChars="200"/>
        <w:rPr>
          <w:rFonts w:ascii="仿宋_GB2312" w:hAnsi="宋体" w:eastAsia="仿宋_GB2312" w:cs="Arial"/>
          <w:color w:val="000000"/>
          <w:sz w:val="30"/>
          <w:szCs w:val="30"/>
          <w:highlight w:val="none"/>
        </w:rPr>
      </w:pPr>
      <w:r>
        <w:rPr>
          <w:rFonts w:hint="eastAsia" w:ascii="仿宋_GB2312" w:eastAsia="仿宋_GB2312"/>
          <w:color w:val="000000"/>
          <w:sz w:val="30"/>
          <w:szCs w:val="30"/>
          <w:highlight w:val="none"/>
        </w:rPr>
        <w:t>（</w:t>
      </w:r>
      <w:r>
        <w:rPr>
          <w:rStyle w:val="18"/>
          <w:rFonts w:hint="eastAsia" w:ascii="仿宋_GB2312" w:eastAsia="仿宋_GB2312"/>
          <w:color w:val="000000"/>
          <w:sz w:val="30"/>
          <w:szCs w:val="30"/>
          <w:highlight w:val="none"/>
        </w:rPr>
        <w:t>4）</w:t>
      </w:r>
      <w:r>
        <w:rPr>
          <w:rFonts w:hint="eastAsia" w:ascii="仿宋_GB2312" w:eastAsia="仿宋_GB2312"/>
          <w:color w:val="000000"/>
          <w:sz w:val="30"/>
          <w:szCs w:val="30"/>
          <w:highlight w:val="none"/>
        </w:rPr>
        <w:t>、</w:t>
      </w:r>
      <w:r>
        <w:rPr>
          <w:rStyle w:val="18"/>
          <w:rFonts w:ascii="仿宋_GB2312" w:eastAsia="仿宋_GB2312"/>
          <w:color w:val="000000"/>
          <w:sz w:val="30"/>
          <w:szCs w:val="30"/>
          <w:highlight w:val="none"/>
        </w:rPr>
        <w:t>208050</w:t>
      </w:r>
      <w:r>
        <w:rPr>
          <w:rStyle w:val="18"/>
          <w:rFonts w:hint="eastAsia" w:ascii="仿宋_GB2312" w:eastAsia="仿宋_GB2312"/>
          <w:color w:val="000000"/>
          <w:sz w:val="30"/>
          <w:szCs w:val="30"/>
          <w:highlight w:val="none"/>
        </w:rPr>
        <w:t>1</w:t>
      </w:r>
      <w:r>
        <w:rPr>
          <w:rStyle w:val="18"/>
          <w:rFonts w:ascii="仿宋_GB2312" w:eastAsia="仿宋_GB2312"/>
          <w:color w:val="000000"/>
          <w:sz w:val="30"/>
          <w:szCs w:val="30"/>
          <w:highlight w:val="none"/>
        </w:rPr>
        <w:t>-</w:t>
      </w:r>
      <w:r>
        <w:rPr>
          <w:rStyle w:val="18"/>
          <w:rFonts w:hint="eastAsia" w:ascii="仿宋_GB2312" w:eastAsia="仿宋_GB2312"/>
          <w:color w:val="000000"/>
          <w:sz w:val="30"/>
          <w:szCs w:val="30"/>
          <w:highlight w:val="none"/>
        </w:rPr>
        <w:t xml:space="preserve">归口管理的行政单位离退休： </w:t>
      </w:r>
      <w:r>
        <w:rPr>
          <w:rFonts w:hint="eastAsia" w:ascii="仿宋_GB2312" w:eastAsia="仿宋_GB2312"/>
          <w:color w:val="000000"/>
          <w:sz w:val="30"/>
          <w:szCs w:val="30"/>
          <w:highlight w:val="none"/>
        </w:rPr>
        <w:t>指反映实行归口管理的行政单位离退休开支的离退休经费。</w:t>
      </w:r>
    </w:p>
    <w:p>
      <w:pPr>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w:t>
      </w:r>
      <w:r>
        <w:rPr>
          <w:rStyle w:val="18"/>
          <w:rFonts w:hint="eastAsia" w:ascii="仿宋_GB2312" w:eastAsia="仿宋_GB2312"/>
          <w:color w:val="000000"/>
          <w:sz w:val="32"/>
          <w:szCs w:val="32"/>
          <w:highlight w:val="none"/>
        </w:rPr>
        <w:t>5）</w:t>
      </w:r>
      <w:r>
        <w:rPr>
          <w:rFonts w:hint="eastAsia" w:ascii="仿宋_GB2312" w:eastAsia="仿宋_GB2312"/>
          <w:color w:val="000000"/>
          <w:sz w:val="32"/>
          <w:szCs w:val="32"/>
          <w:highlight w:val="none"/>
        </w:rPr>
        <w:t>、</w:t>
      </w:r>
      <w:r>
        <w:rPr>
          <w:rStyle w:val="18"/>
          <w:rFonts w:ascii="仿宋_GB2312" w:eastAsia="仿宋_GB2312"/>
          <w:color w:val="000000"/>
          <w:sz w:val="32"/>
          <w:szCs w:val="32"/>
          <w:highlight w:val="none"/>
        </w:rPr>
        <w:t>2080505-</w:t>
      </w:r>
      <w:r>
        <w:rPr>
          <w:rStyle w:val="18"/>
          <w:rFonts w:hint="eastAsia" w:ascii="仿宋_GB2312" w:eastAsia="仿宋_GB2312"/>
          <w:color w:val="000000"/>
          <w:sz w:val="32"/>
          <w:szCs w:val="32"/>
          <w:highlight w:val="none"/>
        </w:rPr>
        <w:t>机关事业单位基本养老保险缴费支出</w:t>
      </w:r>
      <w:r>
        <w:rPr>
          <w:rFonts w:hint="eastAsia" w:ascii="仿宋_GB2312" w:eastAsia="仿宋_GB2312"/>
          <w:color w:val="000000"/>
          <w:sz w:val="32"/>
          <w:szCs w:val="32"/>
          <w:highlight w:val="none"/>
        </w:rPr>
        <w:t>：指反映机关事业单位实施养老保险制度由单位缴纳的养老保险支出。</w:t>
      </w:r>
    </w:p>
    <w:p>
      <w:pPr>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w:t>
      </w:r>
      <w:r>
        <w:rPr>
          <w:rStyle w:val="18"/>
          <w:rFonts w:hint="eastAsia" w:ascii="仿宋_GB2312" w:eastAsia="仿宋_GB2312"/>
          <w:color w:val="000000"/>
          <w:sz w:val="32"/>
          <w:szCs w:val="32"/>
          <w:highlight w:val="none"/>
        </w:rPr>
        <w:t>6）</w:t>
      </w:r>
      <w:r>
        <w:rPr>
          <w:rFonts w:hint="eastAsia" w:ascii="仿宋_GB2312" w:eastAsia="仿宋_GB2312"/>
          <w:color w:val="000000"/>
          <w:sz w:val="32"/>
          <w:szCs w:val="32"/>
          <w:highlight w:val="none"/>
        </w:rPr>
        <w:t>、</w:t>
      </w:r>
      <w:r>
        <w:rPr>
          <w:rStyle w:val="18"/>
          <w:rFonts w:ascii="仿宋_GB2312" w:eastAsia="仿宋_GB2312"/>
          <w:color w:val="000000"/>
          <w:sz w:val="32"/>
          <w:szCs w:val="32"/>
          <w:highlight w:val="none"/>
        </w:rPr>
        <w:t>2080506-</w:t>
      </w:r>
      <w:r>
        <w:rPr>
          <w:rStyle w:val="18"/>
          <w:rFonts w:hint="eastAsia" w:ascii="仿宋_GB2312" w:eastAsia="仿宋_GB2312"/>
          <w:color w:val="000000"/>
          <w:sz w:val="32"/>
          <w:szCs w:val="32"/>
          <w:highlight w:val="none"/>
        </w:rPr>
        <w:t>机关事业单位职业年金缴费支出</w:t>
      </w:r>
      <w:r>
        <w:rPr>
          <w:rFonts w:hint="eastAsia" w:ascii="仿宋_GB2312" w:eastAsia="仿宋_GB2312"/>
          <w:color w:val="000000"/>
          <w:sz w:val="32"/>
          <w:szCs w:val="32"/>
          <w:highlight w:val="none"/>
        </w:rPr>
        <w:t>：指反映机关事业单位实施职业年金制度由单位缴纳的职业年金支出。</w:t>
      </w:r>
    </w:p>
    <w:p>
      <w:pPr>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w:t>
      </w:r>
      <w:r>
        <w:rPr>
          <w:rStyle w:val="18"/>
          <w:rFonts w:hint="eastAsia" w:ascii="仿宋_GB2312" w:eastAsia="仿宋_GB2312"/>
          <w:color w:val="000000"/>
          <w:sz w:val="32"/>
          <w:szCs w:val="32"/>
          <w:highlight w:val="none"/>
        </w:rPr>
        <w:t>7）</w:t>
      </w:r>
      <w:r>
        <w:rPr>
          <w:rFonts w:hint="eastAsia" w:ascii="仿宋_GB2312" w:eastAsia="仿宋_GB2312"/>
          <w:color w:val="000000"/>
          <w:sz w:val="32"/>
          <w:szCs w:val="32"/>
          <w:highlight w:val="none"/>
        </w:rPr>
        <w:t>、</w:t>
      </w:r>
      <w:r>
        <w:rPr>
          <w:rStyle w:val="18"/>
          <w:rFonts w:ascii="仿宋_GB2312" w:eastAsia="仿宋_GB2312"/>
          <w:color w:val="000000"/>
          <w:sz w:val="32"/>
          <w:szCs w:val="32"/>
          <w:highlight w:val="none"/>
        </w:rPr>
        <w:t xml:space="preserve">2080801- </w:t>
      </w:r>
      <w:r>
        <w:rPr>
          <w:rStyle w:val="18"/>
          <w:rFonts w:hint="eastAsia" w:ascii="仿宋_GB2312" w:eastAsia="仿宋_GB2312"/>
          <w:color w:val="000000"/>
          <w:sz w:val="32"/>
          <w:szCs w:val="32"/>
          <w:highlight w:val="none"/>
        </w:rPr>
        <w:t>死亡抚恤：</w:t>
      </w:r>
      <w:r>
        <w:rPr>
          <w:rFonts w:hint="eastAsia" w:ascii="仿宋_GB2312" w:eastAsia="仿宋_GB2312"/>
          <w:color w:val="000000"/>
          <w:sz w:val="32"/>
          <w:szCs w:val="32"/>
          <w:highlight w:val="none"/>
        </w:rPr>
        <w:t>反映按规定用于烈士、牺牲和病故人员家属的一次性和定期抚恤金以上丧葬补助费。</w:t>
      </w:r>
    </w:p>
    <w:p>
      <w:pPr>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w:t>
      </w:r>
      <w:r>
        <w:rPr>
          <w:rStyle w:val="18"/>
          <w:rFonts w:hint="eastAsia" w:ascii="仿宋_GB2312" w:eastAsia="仿宋_GB2312"/>
          <w:color w:val="000000"/>
          <w:sz w:val="32"/>
          <w:szCs w:val="32"/>
          <w:highlight w:val="none"/>
        </w:rPr>
        <w:t>8）</w:t>
      </w:r>
      <w:r>
        <w:rPr>
          <w:rFonts w:hint="eastAsia" w:ascii="仿宋_GB2312" w:eastAsia="仿宋_GB2312"/>
          <w:color w:val="000000"/>
          <w:sz w:val="32"/>
          <w:szCs w:val="32"/>
          <w:highlight w:val="none"/>
        </w:rPr>
        <w:t>、</w:t>
      </w:r>
      <w:r>
        <w:rPr>
          <w:rStyle w:val="18"/>
          <w:rFonts w:ascii="仿宋_GB2312" w:eastAsia="仿宋_GB2312"/>
          <w:color w:val="000000"/>
          <w:sz w:val="32"/>
          <w:szCs w:val="32"/>
          <w:highlight w:val="none"/>
        </w:rPr>
        <w:t>2080899-</w:t>
      </w:r>
      <w:r>
        <w:rPr>
          <w:rStyle w:val="18"/>
          <w:rFonts w:hint="eastAsia" w:ascii="仿宋_GB2312" w:eastAsia="仿宋_GB2312"/>
          <w:color w:val="000000"/>
          <w:sz w:val="32"/>
          <w:szCs w:val="32"/>
          <w:highlight w:val="none"/>
        </w:rPr>
        <w:t>其他优抚支出</w:t>
      </w:r>
      <w:r>
        <w:rPr>
          <w:rFonts w:hint="eastAsia" w:ascii="仿宋_GB2312" w:eastAsia="仿宋_GB2312"/>
          <w:color w:val="000000"/>
          <w:sz w:val="32"/>
          <w:szCs w:val="32"/>
          <w:highlight w:val="none"/>
        </w:rPr>
        <w:t>：其他用于优抚方面的支出。</w:t>
      </w:r>
    </w:p>
    <w:p>
      <w:pPr>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w:t>
      </w:r>
      <w:r>
        <w:rPr>
          <w:rStyle w:val="18"/>
          <w:rFonts w:hint="eastAsia" w:ascii="仿宋_GB2312" w:eastAsia="仿宋_GB2312"/>
          <w:color w:val="000000"/>
          <w:sz w:val="32"/>
          <w:szCs w:val="32"/>
          <w:highlight w:val="none"/>
        </w:rPr>
        <w:t>9）</w:t>
      </w:r>
      <w:r>
        <w:rPr>
          <w:rFonts w:hint="eastAsia" w:ascii="仿宋_GB2312" w:eastAsia="仿宋_GB2312"/>
          <w:color w:val="000000"/>
          <w:sz w:val="32"/>
          <w:szCs w:val="32"/>
          <w:highlight w:val="none"/>
        </w:rPr>
        <w:t>、</w:t>
      </w:r>
      <w:r>
        <w:rPr>
          <w:rStyle w:val="18"/>
          <w:rFonts w:ascii="仿宋_GB2312" w:eastAsia="仿宋_GB2312"/>
          <w:color w:val="000000"/>
          <w:sz w:val="32"/>
          <w:szCs w:val="32"/>
          <w:highlight w:val="none"/>
        </w:rPr>
        <w:t>2081001-</w:t>
      </w:r>
      <w:r>
        <w:rPr>
          <w:rStyle w:val="18"/>
          <w:rFonts w:hint="eastAsia" w:ascii="仿宋_GB2312" w:eastAsia="仿宋_GB2312"/>
          <w:color w:val="000000"/>
          <w:sz w:val="32"/>
          <w:szCs w:val="32"/>
          <w:highlight w:val="none"/>
        </w:rPr>
        <w:t>儿童福利</w:t>
      </w:r>
      <w:r>
        <w:rPr>
          <w:rFonts w:hint="eastAsia" w:ascii="仿宋_GB2312" w:eastAsia="仿宋_GB2312"/>
          <w:color w:val="000000"/>
          <w:sz w:val="32"/>
          <w:szCs w:val="32"/>
          <w:highlight w:val="none"/>
        </w:rPr>
        <w:t>：指对儿童提供福利服务方面的支出。</w:t>
      </w:r>
    </w:p>
    <w:p>
      <w:pPr>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w:t>
      </w:r>
      <w:r>
        <w:rPr>
          <w:rStyle w:val="18"/>
          <w:rFonts w:hint="eastAsia" w:ascii="仿宋_GB2312" w:eastAsia="仿宋_GB2312"/>
          <w:color w:val="000000"/>
          <w:sz w:val="32"/>
          <w:szCs w:val="32"/>
          <w:highlight w:val="none"/>
        </w:rPr>
        <w:t>0）</w:t>
      </w:r>
      <w:r>
        <w:rPr>
          <w:rFonts w:hint="eastAsia" w:ascii="仿宋_GB2312" w:eastAsia="仿宋_GB2312"/>
          <w:color w:val="000000"/>
          <w:sz w:val="32"/>
          <w:szCs w:val="32"/>
          <w:highlight w:val="none"/>
        </w:rPr>
        <w:t>、</w:t>
      </w:r>
      <w:r>
        <w:rPr>
          <w:rStyle w:val="18"/>
          <w:rFonts w:ascii="仿宋_GB2312" w:eastAsia="仿宋_GB2312"/>
          <w:color w:val="000000"/>
          <w:sz w:val="32"/>
          <w:szCs w:val="32"/>
          <w:highlight w:val="none"/>
        </w:rPr>
        <w:t xml:space="preserve">2081004- </w:t>
      </w:r>
      <w:r>
        <w:rPr>
          <w:rStyle w:val="18"/>
          <w:rFonts w:hint="eastAsia" w:ascii="仿宋_GB2312" w:eastAsia="仿宋_GB2312"/>
          <w:color w:val="000000"/>
          <w:sz w:val="32"/>
          <w:szCs w:val="32"/>
          <w:highlight w:val="none"/>
        </w:rPr>
        <w:t>殡葬</w:t>
      </w:r>
      <w:r>
        <w:rPr>
          <w:rFonts w:hint="eastAsia" w:ascii="仿宋_GB2312" w:eastAsia="仿宋_GB2312"/>
          <w:color w:val="000000"/>
          <w:sz w:val="32"/>
          <w:szCs w:val="32"/>
          <w:highlight w:val="none"/>
        </w:rPr>
        <w:t>：指财政对民政及其他部门举办的火葬场等殡仪事业单位的补助支出等。</w:t>
      </w:r>
    </w:p>
    <w:p>
      <w:pPr>
        <w:ind w:firstLine="600" w:firstLineChars="200"/>
        <w:rPr>
          <w:rFonts w:ascii="仿宋_GB2312" w:eastAsia="仿宋_GB2312"/>
          <w:color w:val="000000"/>
          <w:sz w:val="32"/>
          <w:szCs w:val="32"/>
          <w:highlight w:val="none"/>
        </w:rPr>
      </w:pPr>
      <w:r>
        <w:rPr>
          <w:rFonts w:hint="eastAsia" w:ascii="仿宋_GB2312" w:eastAsia="仿宋_GB2312"/>
          <w:color w:val="000000"/>
          <w:sz w:val="30"/>
          <w:szCs w:val="30"/>
          <w:highlight w:val="none"/>
        </w:rPr>
        <w:t>（</w:t>
      </w:r>
      <w:r>
        <w:rPr>
          <w:rStyle w:val="18"/>
          <w:rFonts w:ascii="仿宋_GB2312" w:eastAsia="仿宋_GB2312"/>
          <w:color w:val="000000"/>
          <w:sz w:val="30"/>
          <w:szCs w:val="30"/>
          <w:highlight w:val="none"/>
        </w:rPr>
        <w:t>1</w:t>
      </w:r>
      <w:r>
        <w:rPr>
          <w:rStyle w:val="18"/>
          <w:rFonts w:hint="eastAsia" w:ascii="仿宋_GB2312" w:eastAsia="仿宋_GB2312"/>
          <w:color w:val="000000"/>
          <w:sz w:val="30"/>
          <w:szCs w:val="30"/>
          <w:highlight w:val="none"/>
        </w:rPr>
        <w:t>1）</w:t>
      </w:r>
      <w:r>
        <w:rPr>
          <w:rFonts w:hint="eastAsia" w:ascii="仿宋_GB2312" w:eastAsia="仿宋_GB2312"/>
          <w:color w:val="000000"/>
          <w:sz w:val="30"/>
          <w:szCs w:val="30"/>
          <w:highlight w:val="none"/>
        </w:rPr>
        <w:t>、</w:t>
      </w:r>
      <w:r>
        <w:rPr>
          <w:rStyle w:val="18"/>
          <w:rFonts w:ascii="仿宋_GB2312" w:eastAsia="仿宋_GB2312"/>
          <w:color w:val="000000"/>
          <w:sz w:val="30"/>
          <w:szCs w:val="30"/>
          <w:highlight w:val="none"/>
        </w:rPr>
        <w:t>208100</w:t>
      </w:r>
      <w:r>
        <w:rPr>
          <w:rStyle w:val="18"/>
          <w:rFonts w:hint="eastAsia" w:ascii="仿宋_GB2312" w:eastAsia="仿宋_GB2312"/>
          <w:color w:val="000000"/>
          <w:sz w:val="30"/>
          <w:szCs w:val="30"/>
          <w:highlight w:val="none"/>
        </w:rPr>
        <w:t>6</w:t>
      </w:r>
      <w:r>
        <w:rPr>
          <w:rStyle w:val="18"/>
          <w:rFonts w:ascii="仿宋_GB2312" w:eastAsia="仿宋_GB2312"/>
          <w:color w:val="000000"/>
          <w:sz w:val="30"/>
          <w:szCs w:val="30"/>
          <w:highlight w:val="none"/>
        </w:rPr>
        <w:t>-</w:t>
      </w:r>
      <w:r>
        <w:rPr>
          <w:rStyle w:val="18"/>
          <w:rFonts w:hint="eastAsia" w:ascii="仿宋_GB2312" w:eastAsia="仿宋_GB2312"/>
          <w:color w:val="000000"/>
          <w:sz w:val="30"/>
          <w:szCs w:val="30"/>
          <w:highlight w:val="none"/>
        </w:rPr>
        <w:t>养老服务：指反映用于养老事业发展方面的支出。</w:t>
      </w:r>
    </w:p>
    <w:p>
      <w:pPr>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w:t>
      </w:r>
      <w:r>
        <w:rPr>
          <w:rStyle w:val="18"/>
          <w:rFonts w:ascii="仿宋_GB2312" w:eastAsia="仿宋_GB2312"/>
          <w:color w:val="000000"/>
          <w:sz w:val="32"/>
          <w:szCs w:val="32"/>
          <w:highlight w:val="none"/>
        </w:rPr>
        <w:t>1</w:t>
      </w:r>
      <w:r>
        <w:rPr>
          <w:rStyle w:val="18"/>
          <w:rFonts w:hint="eastAsia" w:ascii="仿宋_GB2312" w:eastAsia="仿宋_GB2312"/>
          <w:color w:val="000000"/>
          <w:sz w:val="32"/>
          <w:szCs w:val="32"/>
          <w:highlight w:val="none"/>
        </w:rPr>
        <w:t>2）</w:t>
      </w:r>
      <w:r>
        <w:rPr>
          <w:rFonts w:hint="eastAsia" w:ascii="仿宋_GB2312" w:eastAsia="仿宋_GB2312"/>
          <w:color w:val="000000"/>
          <w:sz w:val="32"/>
          <w:szCs w:val="32"/>
          <w:highlight w:val="none"/>
        </w:rPr>
        <w:t>、</w:t>
      </w:r>
      <w:r>
        <w:rPr>
          <w:rStyle w:val="18"/>
          <w:rFonts w:ascii="仿宋_GB2312" w:eastAsia="仿宋_GB2312"/>
          <w:color w:val="000000"/>
          <w:sz w:val="32"/>
          <w:szCs w:val="32"/>
          <w:highlight w:val="none"/>
        </w:rPr>
        <w:t>2081107-</w:t>
      </w:r>
      <w:r>
        <w:rPr>
          <w:rStyle w:val="18"/>
          <w:rFonts w:hint="eastAsia" w:ascii="仿宋_GB2312" w:eastAsia="仿宋_GB2312"/>
          <w:color w:val="000000"/>
          <w:sz w:val="32"/>
          <w:szCs w:val="32"/>
          <w:highlight w:val="none"/>
        </w:rPr>
        <w:t>残疾人生活和护理补贴</w:t>
      </w:r>
      <w:r>
        <w:rPr>
          <w:rFonts w:hint="eastAsia" w:ascii="仿宋_GB2312" w:eastAsia="仿宋_GB2312"/>
          <w:color w:val="000000"/>
          <w:sz w:val="32"/>
          <w:szCs w:val="32"/>
          <w:highlight w:val="none"/>
        </w:rPr>
        <w:t>：指其他用于残疾人事业方面的补助。</w:t>
      </w:r>
    </w:p>
    <w:p>
      <w:pPr>
        <w:ind w:firstLine="600" w:firstLineChars="200"/>
        <w:rPr>
          <w:rFonts w:hint="eastAsia" w:ascii="仿宋_GB2312" w:eastAsia="仿宋_GB2312"/>
          <w:color w:val="000000"/>
          <w:sz w:val="30"/>
          <w:szCs w:val="30"/>
          <w:highlight w:val="none"/>
        </w:rPr>
      </w:pPr>
      <w:r>
        <w:rPr>
          <w:rFonts w:hint="eastAsia" w:ascii="仿宋_GB2312" w:eastAsia="仿宋_GB2312"/>
          <w:color w:val="000000"/>
          <w:sz w:val="30"/>
          <w:szCs w:val="30"/>
          <w:highlight w:val="none"/>
        </w:rPr>
        <w:t>（13）、</w:t>
      </w:r>
      <w:r>
        <w:rPr>
          <w:rFonts w:ascii="仿宋_GB2312" w:eastAsia="仿宋_GB2312"/>
          <w:color w:val="000000"/>
          <w:sz w:val="30"/>
          <w:szCs w:val="30"/>
          <w:highlight w:val="none"/>
        </w:rPr>
        <w:t>2081901</w:t>
      </w:r>
      <w:r>
        <w:rPr>
          <w:rStyle w:val="18"/>
          <w:rFonts w:ascii="仿宋_GB2312" w:eastAsia="仿宋_GB2312"/>
          <w:color w:val="000000"/>
          <w:sz w:val="30"/>
          <w:szCs w:val="30"/>
          <w:highlight w:val="none"/>
        </w:rPr>
        <w:t>-</w:t>
      </w:r>
      <w:r>
        <w:rPr>
          <w:rStyle w:val="18"/>
          <w:rFonts w:hint="eastAsia" w:ascii="仿宋_GB2312" w:eastAsia="仿宋_GB2312"/>
          <w:color w:val="000000"/>
          <w:sz w:val="30"/>
          <w:szCs w:val="30"/>
          <w:highlight w:val="none"/>
        </w:rPr>
        <w:t>城市最低生活保障金支出</w:t>
      </w:r>
      <w:r>
        <w:rPr>
          <w:rFonts w:hint="eastAsia" w:ascii="仿宋_GB2312" w:eastAsia="仿宋_GB2312"/>
          <w:color w:val="000000"/>
          <w:sz w:val="30"/>
          <w:szCs w:val="30"/>
          <w:highlight w:val="none"/>
        </w:rPr>
        <w:t xml:space="preserve"> ：指反映城市最低生活保障对象的最低生活保障金支出。</w:t>
      </w:r>
    </w:p>
    <w:p>
      <w:pPr>
        <w:ind w:firstLine="600" w:firstLineChars="200"/>
        <w:rPr>
          <w:rFonts w:hint="eastAsia" w:ascii="仿宋_GB2312" w:eastAsia="仿宋_GB2312"/>
          <w:color w:val="000000"/>
          <w:sz w:val="30"/>
          <w:szCs w:val="30"/>
          <w:highlight w:val="none"/>
        </w:rPr>
      </w:pPr>
      <w:r>
        <w:rPr>
          <w:rFonts w:hint="eastAsia" w:ascii="仿宋_GB2312" w:eastAsia="仿宋_GB2312"/>
          <w:color w:val="000000"/>
          <w:sz w:val="30"/>
          <w:szCs w:val="30"/>
          <w:highlight w:val="none"/>
        </w:rPr>
        <w:t>（14）、</w:t>
      </w:r>
      <w:r>
        <w:rPr>
          <w:rFonts w:ascii="仿宋_GB2312" w:eastAsia="仿宋_GB2312"/>
          <w:color w:val="000000"/>
          <w:sz w:val="30"/>
          <w:szCs w:val="30"/>
          <w:highlight w:val="none"/>
        </w:rPr>
        <w:t>208190</w:t>
      </w:r>
      <w:r>
        <w:rPr>
          <w:rFonts w:hint="eastAsia" w:ascii="仿宋_GB2312" w:eastAsia="仿宋_GB2312"/>
          <w:color w:val="000000"/>
          <w:sz w:val="30"/>
          <w:szCs w:val="30"/>
          <w:highlight w:val="none"/>
        </w:rPr>
        <w:t>2</w:t>
      </w:r>
      <w:r>
        <w:rPr>
          <w:rStyle w:val="18"/>
          <w:rFonts w:ascii="仿宋_GB2312" w:eastAsia="仿宋_GB2312"/>
          <w:color w:val="000000"/>
          <w:sz w:val="30"/>
          <w:szCs w:val="30"/>
          <w:highlight w:val="none"/>
        </w:rPr>
        <w:t>-</w:t>
      </w:r>
      <w:r>
        <w:rPr>
          <w:rStyle w:val="18"/>
          <w:rFonts w:hint="eastAsia" w:ascii="仿宋_GB2312" w:eastAsia="仿宋_GB2312"/>
          <w:color w:val="000000"/>
          <w:sz w:val="30"/>
          <w:szCs w:val="30"/>
          <w:highlight w:val="none"/>
        </w:rPr>
        <w:t>农村最低生活保障金支出</w:t>
      </w:r>
      <w:r>
        <w:rPr>
          <w:rFonts w:hint="eastAsia" w:ascii="仿宋_GB2312" w:eastAsia="仿宋_GB2312"/>
          <w:color w:val="000000"/>
          <w:sz w:val="30"/>
          <w:szCs w:val="30"/>
          <w:highlight w:val="none"/>
        </w:rPr>
        <w:t>：指反映农村最低生活保障对象的最低生活保障金支出。</w:t>
      </w:r>
    </w:p>
    <w:p>
      <w:pPr>
        <w:ind w:firstLine="600" w:firstLineChars="200"/>
        <w:rPr>
          <w:rFonts w:hint="eastAsia" w:ascii="仿宋_GB2312" w:eastAsia="仿宋_GB2312"/>
          <w:color w:val="000000"/>
          <w:sz w:val="30"/>
          <w:szCs w:val="30"/>
          <w:highlight w:val="none"/>
        </w:rPr>
      </w:pPr>
      <w:r>
        <w:rPr>
          <w:rFonts w:hint="eastAsia" w:ascii="仿宋_GB2312" w:eastAsia="仿宋_GB2312"/>
          <w:color w:val="000000"/>
          <w:sz w:val="30"/>
          <w:szCs w:val="30"/>
          <w:highlight w:val="none"/>
        </w:rPr>
        <w:t>（15）、</w:t>
      </w:r>
      <w:r>
        <w:rPr>
          <w:rFonts w:ascii="仿宋_GB2312" w:eastAsia="仿宋_GB2312"/>
          <w:color w:val="000000"/>
          <w:sz w:val="30"/>
          <w:szCs w:val="30"/>
          <w:highlight w:val="none"/>
        </w:rPr>
        <w:t>208</w:t>
      </w:r>
      <w:r>
        <w:rPr>
          <w:rFonts w:hint="eastAsia" w:ascii="仿宋_GB2312" w:eastAsia="仿宋_GB2312"/>
          <w:color w:val="000000"/>
          <w:sz w:val="30"/>
          <w:szCs w:val="30"/>
          <w:highlight w:val="none"/>
        </w:rPr>
        <w:t>2001</w:t>
      </w:r>
      <w:r>
        <w:rPr>
          <w:rStyle w:val="18"/>
          <w:rFonts w:ascii="仿宋_GB2312" w:eastAsia="仿宋_GB2312"/>
          <w:color w:val="000000"/>
          <w:sz w:val="30"/>
          <w:szCs w:val="30"/>
          <w:highlight w:val="none"/>
        </w:rPr>
        <w:t>-</w:t>
      </w:r>
      <w:r>
        <w:rPr>
          <w:rStyle w:val="18"/>
          <w:rFonts w:hint="eastAsia" w:ascii="仿宋_GB2312" w:eastAsia="仿宋_GB2312"/>
          <w:color w:val="000000"/>
          <w:sz w:val="30"/>
          <w:szCs w:val="30"/>
          <w:highlight w:val="none"/>
        </w:rPr>
        <w:t xml:space="preserve">  临时救助支出：</w:t>
      </w:r>
      <w:r>
        <w:rPr>
          <w:rFonts w:hint="eastAsia" w:ascii="仿宋_GB2312" w:eastAsia="仿宋_GB2312"/>
          <w:color w:val="000000"/>
          <w:sz w:val="30"/>
          <w:szCs w:val="30"/>
          <w:highlight w:val="none"/>
        </w:rPr>
        <w:t>指反映城乡生活困难群众的临时救助等支出。</w:t>
      </w:r>
    </w:p>
    <w:p>
      <w:pPr>
        <w:ind w:firstLine="600" w:firstLineChars="200"/>
        <w:rPr>
          <w:rStyle w:val="18"/>
          <w:rFonts w:hint="eastAsia" w:ascii="仿宋_GB2312" w:eastAsia="仿宋_GB2312"/>
          <w:color w:val="000000"/>
          <w:sz w:val="30"/>
          <w:szCs w:val="30"/>
          <w:highlight w:val="none"/>
        </w:rPr>
      </w:pPr>
      <w:r>
        <w:rPr>
          <w:rFonts w:hint="eastAsia" w:ascii="仿宋_GB2312" w:eastAsia="仿宋_GB2312"/>
          <w:color w:val="000000"/>
          <w:sz w:val="30"/>
          <w:szCs w:val="30"/>
          <w:highlight w:val="none"/>
        </w:rPr>
        <w:t>（16</w:t>
      </w:r>
      <w:r>
        <w:rPr>
          <w:rStyle w:val="18"/>
          <w:rFonts w:hint="eastAsia" w:ascii="仿宋_GB2312" w:eastAsia="仿宋_GB2312"/>
          <w:color w:val="000000"/>
          <w:sz w:val="30"/>
          <w:szCs w:val="30"/>
          <w:highlight w:val="none"/>
        </w:rPr>
        <w:t>）</w:t>
      </w:r>
      <w:r>
        <w:rPr>
          <w:rFonts w:hint="eastAsia" w:ascii="仿宋_GB2312" w:eastAsia="仿宋_GB2312"/>
          <w:color w:val="000000"/>
          <w:sz w:val="30"/>
          <w:szCs w:val="30"/>
          <w:highlight w:val="none"/>
        </w:rPr>
        <w:t>、</w:t>
      </w:r>
      <w:r>
        <w:rPr>
          <w:rStyle w:val="18"/>
          <w:rFonts w:ascii="仿宋_GB2312" w:eastAsia="仿宋_GB2312"/>
          <w:color w:val="000000"/>
          <w:sz w:val="30"/>
          <w:szCs w:val="30"/>
          <w:highlight w:val="none"/>
        </w:rPr>
        <w:t>2082101-</w:t>
      </w:r>
      <w:r>
        <w:rPr>
          <w:rStyle w:val="18"/>
          <w:rFonts w:hint="eastAsia" w:ascii="仿宋_GB2312" w:eastAsia="仿宋_GB2312"/>
          <w:color w:val="000000"/>
          <w:sz w:val="30"/>
          <w:szCs w:val="30"/>
          <w:highlight w:val="none"/>
        </w:rPr>
        <w:t>城市特困人员救助供养支出：指反映城市特困人员的救助供养支出。</w:t>
      </w:r>
    </w:p>
    <w:p>
      <w:pPr>
        <w:ind w:firstLine="600" w:firstLineChars="200"/>
        <w:rPr>
          <w:rStyle w:val="18"/>
          <w:rFonts w:hint="eastAsia" w:ascii="仿宋_GB2312" w:eastAsia="仿宋_GB2312"/>
          <w:color w:val="000000"/>
          <w:sz w:val="30"/>
          <w:szCs w:val="30"/>
          <w:highlight w:val="none"/>
        </w:rPr>
      </w:pPr>
      <w:r>
        <w:rPr>
          <w:rFonts w:hint="eastAsia" w:ascii="仿宋_GB2312" w:eastAsia="仿宋_GB2312"/>
          <w:color w:val="000000"/>
          <w:sz w:val="30"/>
          <w:szCs w:val="30"/>
          <w:highlight w:val="none"/>
        </w:rPr>
        <w:t>（17</w:t>
      </w:r>
      <w:r>
        <w:rPr>
          <w:rStyle w:val="18"/>
          <w:rFonts w:hint="eastAsia" w:ascii="仿宋_GB2312" w:eastAsia="仿宋_GB2312"/>
          <w:color w:val="000000"/>
          <w:sz w:val="30"/>
          <w:szCs w:val="30"/>
          <w:highlight w:val="none"/>
        </w:rPr>
        <w:t>）</w:t>
      </w:r>
      <w:r>
        <w:rPr>
          <w:rFonts w:hint="eastAsia" w:ascii="仿宋_GB2312" w:eastAsia="仿宋_GB2312"/>
          <w:color w:val="000000"/>
          <w:sz w:val="30"/>
          <w:szCs w:val="30"/>
          <w:highlight w:val="none"/>
        </w:rPr>
        <w:t>、</w:t>
      </w:r>
      <w:r>
        <w:rPr>
          <w:rStyle w:val="18"/>
          <w:rFonts w:ascii="仿宋_GB2312" w:eastAsia="仿宋_GB2312"/>
          <w:color w:val="000000"/>
          <w:sz w:val="30"/>
          <w:szCs w:val="30"/>
          <w:highlight w:val="none"/>
        </w:rPr>
        <w:t>2082102-</w:t>
      </w:r>
      <w:r>
        <w:rPr>
          <w:rStyle w:val="18"/>
          <w:rFonts w:hint="eastAsia" w:ascii="仿宋_GB2312" w:eastAsia="仿宋_GB2312"/>
          <w:color w:val="000000"/>
          <w:sz w:val="30"/>
          <w:szCs w:val="30"/>
          <w:highlight w:val="none"/>
        </w:rPr>
        <w:t>农村特困人员救助供养支出：指反映农村特困人员的救助供养支出</w:t>
      </w:r>
    </w:p>
    <w:p>
      <w:pPr>
        <w:ind w:firstLine="480" w:firstLineChars="150"/>
        <w:rPr>
          <w:rFonts w:ascii="仿宋_GB2312" w:eastAsia="仿宋_GB2312"/>
          <w:color w:val="000000"/>
          <w:sz w:val="32"/>
          <w:szCs w:val="32"/>
          <w:highlight w:val="none"/>
        </w:rPr>
      </w:pPr>
      <w:r>
        <w:rPr>
          <w:rFonts w:hint="eastAsia" w:ascii="仿宋_GB2312" w:eastAsia="仿宋_GB2312"/>
          <w:color w:val="000000"/>
          <w:sz w:val="32"/>
          <w:szCs w:val="32"/>
          <w:highlight w:val="none"/>
        </w:rPr>
        <w:t>（18</w:t>
      </w:r>
      <w:r>
        <w:rPr>
          <w:rStyle w:val="18"/>
          <w:rFonts w:hint="eastAsia" w:ascii="仿宋_GB2312" w:eastAsia="仿宋_GB2312"/>
          <w:color w:val="000000"/>
          <w:sz w:val="32"/>
          <w:szCs w:val="32"/>
          <w:highlight w:val="none"/>
        </w:rPr>
        <w:t>）</w:t>
      </w:r>
      <w:r>
        <w:rPr>
          <w:rFonts w:hint="eastAsia" w:ascii="仿宋_GB2312" w:eastAsia="仿宋_GB2312"/>
          <w:color w:val="000000"/>
          <w:sz w:val="32"/>
          <w:szCs w:val="32"/>
          <w:highlight w:val="none"/>
        </w:rPr>
        <w:t>、</w:t>
      </w:r>
      <w:r>
        <w:rPr>
          <w:rStyle w:val="18"/>
          <w:rFonts w:ascii="仿宋_GB2312" w:eastAsia="仿宋_GB2312"/>
          <w:color w:val="000000"/>
          <w:sz w:val="32"/>
          <w:szCs w:val="32"/>
          <w:highlight w:val="none"/>
        </w:rPr>
        <w:t>2082501-</w:t>
      </w:r>
      <w:r>
        <w:rPr>
          <w:rStyle w:val="18"/>
          <w:rFonts w:hint="eastAsia" w:ascii="仿宋_GB2312" w:eastAsia="仿宋_GB2312"/>
          <w:color w:val="000000"/>
          <w:sz w:val="32"/>
          <w:szCs w:val="32"/>
          <w:highlight w:val="none"/>
        </w:rPr>
        <w:t>其他城市生活救助</w:t>
      </w:r>
      <w:r>
        <w:rPr>
          <w:rFonts w:hint="eastAsia" w:ascii="仿宋_GB2312" w:eastAsia="仿宋_GB2312"/>
          <w:color w:val="000000"/>
          <w:sz w:val="32"/>
          <w:szCs w:val="32"/>
          <w:highlight w:val="none"/>
        </w:rPr>
        <w:t>：指除最低生活保障、临时救助、特困人员供养、自然灾害生活救助外，用于城市生活困难居民生活救助的其他支出。</w:t>
      </w:r>
    </w:p>
    <w:p>
      <w:pPr>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（19</w:t>
      </w:r>
      <w:r>
        <w:rPr>
          <w:rStyle w:val="18"/>
          <w:rFonts w:hint="eastAsia" w:ascii="仿宋_GB2312" w:eastAsia="仿宋_GB2312"/>
          <w:color w:val="000000"/>
          <w:sz w:val="32"/>
          <w:szCs w:val="32"/>
          <w:highlight w:val="none"/>
        </w:rPr>
        <w:t>）</w:t>
      </w:r>
      <w:r>
        <w:rPr>
          <w:rStyle w:val="18"/>
          <w:rFonts w:ascii="仿宋_GB2312" w:eastAsia="仿宋_GB2312"/>
          <w:color w:val="000000"/>
          <w:sz w:val="32"/>
          <w:szCs w:val="32"/>
          <w:highlight w:val="none"/>
        </w:rPr>
        <w:t>2082502-</w:t>
      </w:r>
      <w:r>
        <w:rPr>
          <w:rStyle w:val="18"/>
          <w:rFonts w:hint="eastAsia" w:ascii="仿宋_GB2312" w:eastAsia="仿宋_GB2312"/>
          <w:color w:val="000000"/>
          <w:sz w:val="32"/>
          <w:szCs w:val="32"/>
          <w:highlight w:val="none"/>
        </w:rPr>
        <w:t>其他农村生活救助：</w:t>
      </w:r>
      <w:r>
        <w:rPr>
          <w:rFonts w:hint="eastAsia" w:ascii="仿宋_GB2312" w:eastAsia="仿宋_GB2312"/>
          <w:color w:val="000000"/>
          <w:sz w:val="32"/>
          <w:szCs w:val="32"/>
          <w:highlight w:val="none"/>
        </w:rPr>
        <w:t>指除最低生活保障、临时救助、特困人员供养、自然灾害生活救助外，用于农村生活困难居民生活救助的其他支出。</w:t>
      </w:r>
    </w:p>
    <w:p>
      <w:pPr>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（20</w:t>
      </w:r>
      <w:r>
        <w:rPr>
          <w:rStyle w:val="18"/>
          <w:rFonts w:hint="eastAsia" w:ascii="仿宋_GB2312" w:eastAsia="仿宋_GB2312"/>
          <w:color w:val="000000"/>
          <w:sz w:val="32"/>
          <w:szCs w:val="32"/>
          <w:highlight w:val="none"/>
        </w:rPr>
        <w:t>）</w:t>
      </w:r>
      <w:r>
        <w:rPr>
          <w:rStyle w:val="18"/>
          <w:rFonts w:ascii="仿宋_GB2312" w:eastAsia="仿宋_GB2312"/>
          <w:color w:val="000000"/>
          <w:sz w:val="32"/>
          <w:szCs w:val="32"/>
          <w:highlight w:val="none"/>
        </w:rPr>
        <w:t>2089901-</w:t>
      </w:r>
      <w:r>
        <w:rPr>
          <w:rStyle w:val="18"/>
          <w:rFonts w:hint="eastAsia" w:ascii="仿宋_GB2312" w:eastAsia="仿宋_GB2312"/>
          <w:color w:val="000000"/>
          <w:sz w:val="32"/>
          <w:szCs w:val="32"/>
          <w:highlight w:val="none"/>
        </w:rPr>
        <w:t>其他社会保障和就业支出</w:t>
      </w:r>
      <w:r>
        <w:rPr>
          <w:rFonts w:hint="eastAsia" w:ascii="仿宋_GB2312" w:eastAsia="仿宋_GB2312"/>
          <w:color w:val="000000"/>
          <w:sz w:val="32"/>
          <w:szCs w:val="32"/>
          <w:highlight w:val="none"/>
        </w:rPr>
        <w:t>：指其他用于社会保障和就业方面的支出。</w:t>
      </w:r>
    </w:p>
    <w:p>
      <w:pPr>
        <w:ind w:firstLine="643" w:firstLineChars="200"/>
        <w:rPr>
          <w:rFonts w:hint="eastAsia" w:ascii="仿宋_GB2312" w:eastAsia="仿宋_GB2312"/>
          <w:b/>
          <w:bCs/>
          <w:sz w:val="32"/>
          <w:szCs w:val="32"/>
          <w:highlight w:val="none"/>
          <w:lang w:eastAsia="zh-CN"/>
        </w:rPr>
      </w:pPr>
    </w:p>
    <w:p>
      <w:pPr>
        <w:numPr>
          <w:ilvl w:val="0"/>
          <w:numId w:val="5"/>
        </w:numPr>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卫生健康</w:t>
      </w:r>
      <w:r>
        <w:rPr>
          <w:rFonts w:hint="eastAsia" w:ascii="仿宋_GB2312" w:eastAsia="仿宋_GB2312"/>
          <w:sz w:val="32"/>
          <w:szCs w:val="32"/>
          <w:highlight w:val="none"/>
          <w:lang w:eastAsia="zh-CN"/>
        </w:rPr>
        <w:t>支出：</w:t>
      </w:r>
    </w:p>
    <w:p>
      <w:pPr>
        <w:ind w:firstLine="627" w:firstLineChars="196"/>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lang w:eastAsia="zh-CN"/>
        </w:rPr>
        <w:t>）</w:t>
      </w:r>
      <w:r>
        <w:rPr>
          <w:rStyle w:val="18"/>
          <w:rFonts w:ascii="仿宋_GB2312" w:eastAsia="仿宋_GB2312"/>
          <w:color w:val="000000"/>
          <w:sz w:val="32"/>
          <w:szCs w:val="32"/>
          <w:highlight w:val="none"/>
        </w:rPr>
        <w:t>2101101-</w:t>
      </w:r>
      <w:r>
        <w:rPr>
          <w:rStyle w:val="18"/>
          <w:rFonts w:hint="eastAsia" w:ascii="仿宋_GB2312" w:eastAsia="仿宋_GB2312"/>
          <w:color w:val="000000"/>
          <w:sz w:val="32"/>
          <w:szCs w:val="32"/>
          <w:highlight w:val="none"/>
        </w:rPr>
        <w:t>行政单位医疗</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指机关及参公管理事业单位用于单位应缴纳基本医疗保险支出。</w:t>
      </w:r>
    </w:p>
    <w:p>
      <w:pPr>
        <w:numPr>
          <w:ilvl w:val="0"/>
          <w:numId w:val="0"/>
        </w:num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w:t>
      </w:r>
      <w:r>
        <w:rPr>
          <w:rStyle w:val="18"/>
          <w:rFonts w:hint="eastAsia" w:ascii="仿宋_GB2312" w:eastAsia="仿宋_GB2312"/>
          <w:color w:val="000000"/>
          <w:sz w:val="32"/>
          <w:szCs w:val="32"/>
          <w:highlight w:val="none"/>
          <w:lang w:val="en-US" w:eastAsia="zh-CN"/>
        </w:rPr>
        <w:t>2101103-公务员医疗补助：</w:t>
      </w:r>
      <w:r>
        <w:rPr>
          <w:rFonts w:hint="eastAsia" w:ascii="仿宋_GB2312" w:eastAsia="仿宋_GB2312"/>
          <w:sz w:val="32"/>
          <w:szCs w:val="32"/>
          <w:highlight w:val="none"/>
          <w:lang w:val="en-US" w:eastAsia="zh-CN"/>
        </w:rPr>
        <w:t>指</w:t>
      </w:r>
      <w:r>
        <w:rPr>
          <w:rFonts w:hint="eastAsia" w:ascii="仿宋_GB2312" w:eastAsia="仿宋_GB2312"/>
          <w:color w:val="000000"/>
          <w:sz w:val="32"/>
          <w:szCs w:val="32"/>
          <w:highlight w:val="none"/>
        </w:rPr>
        <w:t>财政部门</w:t>
      </w:r>
      <w:r>
        <w:rPr>
          <w:rFonts w:hint="eastAsia" w:ascii="仿宋_GB2312" w:eastAsia="仿宋_GB2312"/>
          <w:color w:val="000000"/>
          <w:sz w:val="32"/>
          <w:szCs w:val="32"/>
          <w:highlight w:val="none"/>
          <w:lang w:eastAsia="zh-CN"/>
        </w:rPr>
        <w:t>安排的公务员医疗补助经费。</w:t>
      </w:r>
    </w:p>
    <w:p>
      <w:pPr>
        <w:numPr>
          <w:ilvl w:val="0"/>
          <w:numId w:val="5"/>
        </w:numPr>
        <w:ind w:left="0" w:leftChars="0" w:firstLine="640" w:firstLineChars="200"/>
        <w:rPr>
          <w:rFonts w:ascii="仿宋_GB2312" w:hAnsi="Calibri" w:eastAsia="仿宋_GB2312" w:cs="仿宋"/>
          <w:color w:val="000000"/>
          <w:kern w:val="0"/>
          <w:sz w:val="32"/>
          <w:szCs w:val="32"/>
          <w:highlight w:val="none"/>
        </w:rPr>
      </w:pPr>
      <w:r>
        <w:rPr>
          <w:rFonts w:hint="eastAsia" w:ascii="仿宋_GB2312" w:eastAsia="仿宋_GB2312"/>
          <w:sz w:val="32"/>
          <w:szCs w:val="32"/>
          <w:highlight w:val="none"/>
        </w:rPr>
        <w:t>住房保障</w:t>
      </w:r>
      <w:r>
        <w:rPr>
          <w:rFonts w:hint="eastAsia" w:ascii="仿宋_GB2312" w:eastAsia="仿宋_GB2312"/>
          <w:sz w:val="32"/>
          <w:szCs w:val="32"/>
          <w:highlight w:val="none"/>
          <w:lang w:eastAsia="zh-CN"/>
        </w:rPr>
        <w:t>支出：</w:t>
      </w:r>
    </w:p>
    <w:p>
      <w:pPr>
        <w:numPr>
          <w:ilvl w:val="0"/>
          <w:numId w:val="0"/>
        </w:numPr>
        <w:ind w:leftChars="200" w:firstLine="643" w:firstLineChars="200"/>
        <w:rPr>
          <w:rFonts w:ascii="仿宋_GB2312" w:hAnsi="Calibri" w:eastAsia="仿宋_GB2312" w:cs="仿宋"/>
          <w:color w:val="000000"/>
          <w:kern w:val="0"/>
          <w:sz w:val="32"/>
          <w:szCs w:val="32"/>
          <w:highlight w:val="none"/>
        </w:rPr>
      </w:pPr>
      <w:r>
        <w:rPr>
          <w:rStyle w:val="18"/>
          <w:rFonts w:ascii="仿宋_GB2312" w:eastAsia="仿宋_GB2312"/>
          <w:color w:val="000000"/>
          <w:sz w:val="32"/>
          <w:szCs w:val="32"/>
          <w:highlight w:val="none"/>
        </w:rPr>
        <w:t>2210201-</w:t>
      </w:r>
      <w:r>
        <w:rPr>
          <w:rStyle w:val="18"/>
          <w:rFonts w:hint="eastAsia" w:ascii="仿宋_GB2312" w:eastAsia="仿宋_GB2312"/>
          <w:color w:val="000000"/>
          <w:sz w:val="32"/>
          <w:szCs w:val="32"/>
          <w:highlight w:val="none"/>
        </w:rPr>
        <w:t>住房保障支出：</w:t>
      </w:r>
      <w:r>
        <w:rPr>
          <w:rFonts w:hint="eastAsia" w:ascii="仿宋_GB2312" w:hAnsi="Calibri" w:eastAsia="仿宋_GB2312" w:cs="仿宋"/>
          <w:color w:val="000000"/>
          <w:kern w:val="0"/>
          <w:sz w:val="32"/>
          <w:szCs w:val="32"/>
          <w:highlight w:val="none"/>
        </w:rPr>
        <w:t>指用于机关及下属事业单位按照规定标准为职工缴纳住房公积金等支出。</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12</w:t>
      </w:r>
      <w:r>
        <w:rPr>
          <w:rFonts w:ascii="仿宋_GB2312" w:eastAsia="仿宋_GB2312"/>
          <w:sz w:val="32"/>
          <w:szCs w:val="32"/>
          <w:highlight w:val="none"/>
        </w:rPr>
        <w:t>.</w:t>
      </w:r>
      <w:r>
        <w:rPr>
          <w:rFonts w:hint="eastAsia" w:ascii="仿宋_GB2312" w:eastAsia="仿宋_GB2312"/>
          <w:sz w:val="32"/>
          <w:szCs w:val="32"/>
          <w:highlight w:val="none"/>
        </w:rPr>
        <w:t>基本支出：指为保障机构正常运转、完成日常工作任务而发生的人员支出和公用支出。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13</w:t>
      </w:r>
      <w:r>
        <w:rPr>
          <w:rFonts w:ascii="仿宋_GB2312" w:eastAsia="仿宋_GB2312"/>
          <w:sz w:val="32"/>
          <w:szCs w:val="32"/>
          <w:highlight w:val="none"/>
        </w:rPr>
        <w:t>.</w:t>
      </w:r>
      <w:r>
        <w:rPr>
          <w:rFonts w:hint="eastAsia" w:ascii="仿宋_GB2312" w:eastAsia="仿宋_GB2312"/>
          <w:sz w:val="32"/>
          <w:szCs w:val="32"/>
          <w:highlight w:val="none"/>
        </w:rPr>
        <w:t>项目支出：指在基本支出之外为完成特定行政任务和事业发展目标所发生的支出。</w:t>
      </w:r>
      <w:r>
        <w:rPr>
          <w:rFonts w:ascii="仿宋_GB2312" w:eastAsia="仿宋_GB2312"/>
          <w:sz w:val="32"/>
          <w:szCs w:val="32"/>
          <w:highlight w:val="none"/>
        </w:rPr>
        <w:t xml:space="preserve"> </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14</w:t>
      </w:r>
      <w:r>
        <w:rPr>
          <w:rFonts w:ascii="仿宋_GB2312" w:eastAsia="仿宋_GB2312"/>
          <w:sz w:val="32"/>
          <w:szCs w:val="32"/>
          <w:highlight w:val="none"/>
        </w:rPr>
        <w:t>.</w:t>
      </w:r>
      <w:r>
        <w:rPr>
          <w:rFonts w:hint="eastAsia" w:ascii="仿宋_GB2312" w:eastAsia="仿宋_GB2312"/>
          <w:sz w:val="32"/>
          <w:szCs w:val="32"/>
          <w:highlight w:val="none"/>
        </w:rPr>
        <w:t>经营支出：指事业单位在专业业务活动及其辅助活动之外开展非独立核算经营活动发生的支出。</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30.</w:t>
      </w:r>
      <w:r>
        <w:rPr>
          <w:rFonts w:hint="eastAsia" w:ascii="仿宋_GB2312" w:eastAsia="仿宋_GB2312"/>
          <w:color w:val="auto"/>
          <w:sz w:val="32"/>
          <w:szCs w:val="32"/>
          <w:highlight w:val="none"/>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32.</w:t>
      </w:r>
      <w:r>
        <w:rPr>
          <w:rFonts w:hint="eastAsia" w:ascii="仿宋_GB2312" w:eastAsia="仿宋_GB2312"/>
          <w:color w:val="auto"/>
          <w:sz w:val="32"/>
          <w:szCs w:val="32"/>
          <w:highlight w:val="none"/>
        </w:rPr>
        <w:t>……。</w:t>
      </w:r>
    </w:p>
    <w:p>
      <w:pPr>
        <w:pStyle w:val="27"/>
        <w:spacing w:line="560" w:lineRule="exact"/>
        <w:ind w:firstLine="640" w:firstLineChars="200"/>
        <w:rPr>
          <w:rFonts w:ascii="仿宋_GB2312" w:eastAsia="仿宋_GB2312" w:cs="黑体"/>
          <w:color w:val="auto"/>
          <w:sz w:val="32"/>
          <w:szCs w:val="32"/>
          <w:highlight w:val="none"/>
        </w:rPr>
      </w:pP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（名词解释部分请根据各单位实际列支情况罗列，并根据本单位职责职能增减名词解释内容。）</w:t>
      </w:r>
    </w:p>
    <w:p>
      <w:pPr>
        <w:spacing w:line="600" w:lineRule="exact"/>
        <w:jc w:val="center"/>
        <w:outlineLvl w:val="0"/>
        <w:rPr>
          <w:rStyle w:val="29"/>
          <w:rFonts w:ascii="黑体" w:hAnsi="黑体" w:eastAsia="黑体"/>
          <w:b w:val="0"/>
          <w:highlight w:val="none"/>
        </w:rPr>
      </w:pPr>
      <w:bookmarkStart w:id="117" w:name="_Toc15377226"/>
      <w:r>
        <w:rPr>
          <w:rFonts w:ascii="宋体"/>
          <w:b/>
          <w:sz w:val="44"/>
          <w:szCs w:val="44"/>
          <w:highlight w:val="none"/>
        </w:rPr>
        <w:br w:type="page"/>
      </w:r>
      <w:bookmarkStart w:id="118" w:name="_Toc15396614"/>
      <w:bookmarkStart w:id="119" w:name="_Toc29630"/>
      <w:bookmarkStart w:id="120" w:name="_Toc2988"/>
      <w:bookmarkStart w:id="121" w:name="_Toc7990"/>
      <w:r>
        <w:rPr>
          <w:rFonts w:hint="eastAsia" w:ascii="黑体" w:hAnsi="黑体" w:eastAsia="黑体"/>
          <w:sz w:val="44"/>
          <w:szCs w:val="44"/>
          <w:highlight w:val="none"/>
        </w:rPr>
        <w:t>第</w:t>
      </w:r>
      <w:r>
        <w:rPr>
          <w:rStyle w:val="29"/>
          <w:rFonts w:hint="eastAsia" w:ascii="黑体" w:hAnsi="黑体" w:eastAsia="黑体"/>
          <w:b w:val="0"/>
          <w:highlight w:val="none"/>
        </w:rPr>
        <w:t>四部分 附件</w:t>
      </w:r>
      <w:bookmarkEnd w:id="118"/>
      <w:bookmarkEnd w:id="119"/>
      <w:bookmarkEnd w:id="120"/>
      <w:bookmarkEnd w:id="121"/>
    </w:p>
    <w:p>
      <w:pPr>
        <w:spacing w:line="572" w:lineRule="exact"/>
        <w:jc w:val="left"/>
        <w:outlineLvl w:val="9"/>
        <w:rPr>
          <w:rFonts w:ascii="仿宋_GB2312" w:hAnsi="仿宋_GB2312" w:eastAsia="仿宋_GB2312" w:cs="仿宋_GB2312"/>
          <w:sz w:val="32"/>
          <w:szCs w:val="32"/>
          <w:highlight w:val="none"/>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7"/>
        <w:gridCol w:w="605"/>
        <w:gridCol w:w="977"/>
        <w:gridCol w:w="1388"/>
        <w:gridCol w:w="421"/>
        <w:gridCol w:w="960"/>
        <w:gridCol w:w="418"/>
        <w:gridCol w:w="864"/>
        <w:gridCol w:w="486"/>
        <w:gridCol w:w="486"/>
        <w:gridCol w:w="1098"/>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highlight w:val="none"/>
                <w:u w:val="none"/>
              </w:rPr>
            </w:pPr>
            <w:bookmarkStart w:id="122" w:name="_Toc15396618"/>
            <w:r>
              <w:rPr>
                <w:rFonts w:hint="eastAsia" w:ascii="黑体" w:hAnsi="宋体" w:eastAsia="黑体" w:cs="黑体"/>
                <w:b/>
                <w:bCs/>
                <w:i w:val="0"/>
                <w:iCs w:val="0"/>
                <w:color w:val="000000"/>
                <w:kern w:val="0"/>
                <w:sz w:val="30"/>
                <w:szCs w:val="30"/>
                <w:highlight w:val="none"/>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51118122T000000361778-高龄补贴</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为全市年满80周岁以上老人发放高龄补贴和年家庭奖励金，体现党和政府的关心，使老人充分享受社会发展的红利。</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及时为全市年满80周岁以上老人发放高龄补贴和年家庭奖励金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2,600.00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2,435.81</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2,435.81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highlight w:val="none"/>
                <w:u w:val="none"/>
              </w:rPr>
            </w:pPr>
            <w:r>
              <w:rPr>
                <w:rFonts w:hint="eastAsia" w:ascii="黑体" w:hAnsi="黑体" w:eastAsia="黑体" w:cs="黑体"/>
                <w:i/>
                <w:iCs/>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2,600.00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2,435.81</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2,435.81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17302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人/户</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85-89岁保障标准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元/人年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80-84岁保障标准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460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元/人年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100岁以上保障标准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7800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元/人年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90-99岁保障标准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落实高龄补贴政策情况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完善社会保障体系</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受益人满意</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51118122T000000392070-孤儿基本生活保障</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保障孤儿基本生活</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及时发放孤儿生活费，保障全市孤儿事实无人抚养儿童基本生活。</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孤儿认定准确率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每月及时发放率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落实孤儿保障制度情况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孤儿基本生活水平提升情况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对救助实施的满意度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51118122T000000392110-特殊困难群众帮扶补助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对给予发生突发状况导致生活困难的群众在临时救助后扔困难的，再次给予特殊帮扶补助</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及时发放特殊困难群众补贴，对给予发生突发状况导致生活困难的群众在临时救助后扔困难的，再次给予特殊帮扶补助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26.06</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96.32%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26.06</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96.32%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特殊帮扶补助覆盖率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落实临时救助政策的情况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保障社会稳定性情况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51118122T000000392128-建档立卡居家集中帮扶补助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保障全市建档立卡中的特殊群体的生活</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及时发放建档立卡居家集中帮扶补助资金，保障全市建档立卡中的特殊群体的生活。有效实现了建档立卡贫困人口应保尽保、应救尽救、应兜尽兜。</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172.47</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172.47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172.47</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172.47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半失能护理费保障标准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自理护理费保障标准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失能护理费保障标准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按月发放及时率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困难群众生活水平提升情况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落实困难群众生活救助保障制度情况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救助对象对救助实施的满意度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51118122T000000392142-精简退职补助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保障对1957年以前参加革命工作，响应国家号召精简下放农村的老职工补助</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及时发放精简退职补助资金，保障对1957年以前参加革命工作，响应国家号召精简下放农村的老职工补助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615.00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793.60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793.60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615.00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793.60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793.60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受助对象生活提升水平情况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51118122T000000392175-绿色惠民殡葬补助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对户籍在峨眉山市的群众死亡后，在峨眉山市火化的，给予其家属基本殡葬补助</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及时方法绿色惠民殡葬补助，对户籍在峨眉山市的群众死亡后，在峨眉山市火化的，给予其家属基本殡葬补助。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89.58</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89.58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89.58</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89.58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落实绿色殡葬制度情况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推进绿色殡葬制度情况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受助人员满意度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51118122T000000393260-城市最低生活保障</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保障峨眉山市城市困难人员最低生活保障</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及时发放城市最低生活保障资金，保障峨眉山市城市困难人员最低生活保障。</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生活补贴标准达标率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最低生活保障制度落实情况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困难群众收入水平提升情况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对社会救助实施的满意度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51118122T000000393261-农村最低生活保障</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规范实施城乡低保政策。切实保障低保对象基本生活</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及时发放农村最低生活保障资金，保障峨眉山市农村困难人员最低生活保障。</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594.04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594.04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594.04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594.04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生活补贴标准达标率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最低生活保障制度落实情况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受助对象生活水平保障情况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51118122T000000393267-困难残疾人生活补助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保障低保对象中的残疾人生活补助</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及时发放困难残疾人生活补助保障资金，保障峨眉山市困难残疾人生活补助。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217.71</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217.71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217.71</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217.71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落实困难残疾人保障制度情况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残疾人生活水水平提升情况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受助人员满意度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51118122T000000393271-重度残疾人护理补助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保障全市重度残疾人的生活水平</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及时发放重度残疾人生活补助保障资金，保障峨眉山市困难残疾人生活补助。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275.55</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275.55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275.55</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275.55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5197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一级残疾保障标准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二级残疾保障标准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发放及时率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重度残疾人保障制度落实情况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重度残疾人生活水平提升情况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受助人员满意度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51118122T000000393288-农村特困供养支出</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完成全市农村特困人员基本保障</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及时发放农村特困人员保障资金，保障峨眉山市农村特困人员。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385.00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385.00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失能护理保障标准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自理护理保障标准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半失能护理保障标准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特困供养制度落实情况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特困生活水平提升情况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受助人员满意度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51118122T000005775378-养老、殡葬、政权区划建设费用</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完成民政事业发展的养老建设、殡葬建设，政权区划建设等工程款和购买服务、货物款</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160.61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334.24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207.48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160.61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334.24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207.48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完成日间照料中心建设数量</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城乡社区养老殡葬设施作用</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基层政权建设硬件设备作用</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养老、殡葬、政权区划建设使用效果</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促进中小企业发展的效果</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民政事业发展的效果</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养老、殡葬等享受对象满意度指标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加快项目实施进度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51118122T000006186360-2022年中央财政福彩公益金孤儿助学金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上年存量资金，本年继续用于孤儿助学，保障5名孤儿学习</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及时发放中央财政福彩公益金孤儿助学金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完成孤儿助学的人数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保障孤儿助学金发放达标率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孤儿助学对象认定准确率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孤儿助学金按时发放时效性</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孤儿助学金制度落实情况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受助对象生活水平保障情况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51118122T000006781943-2022年养老服务发展补助资金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积极构建以居家为基础、社区为依托、机构为补充的社会养老服务体系，增加有效服务供给。提升养老服务质量，不断人民群众日益增长的养老服务需求。</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134.39</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123.90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118.90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134.39</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123.90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118.90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政府购买居家养老服务人数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社区养老设施发挥作用情况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老年人养老服务需求满足情况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受益老年人满意度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加快项目实施进度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51118122T000007411489-新冠疫情社区排查防控社工工资</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充实社区排查防控力量，加快构建社工服务体系，助推基层治理体系和治理能力现代化。</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及时发放新冠疫情社区排查防控社工工资</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215.30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215.30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215.30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215.30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项目实施年度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保障疫情排查社工岗人数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提高社工岗位素质</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峨眉山市县级总站，镇街社工站覆盖率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不断完善社工服务体现情况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社区排查防控力量提升情况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完成社区防控和民政工作社会满意度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51118122Y000000331659-其他公用经费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2022年退休支部书记委员补助、误餐费等。</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51118122Y000000433413-工会经费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按财政预算要求，会议纪要3人工会经费，节假日慰问品，按要求发放。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3.46</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3.46</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51118123R000007766797-生活补助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遗属补助、5-12月建国期间参加工作生活补贴</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51118123R000007767461-离休费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及时发放离休费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13.52</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13.52</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51118123R000007969544-2023年提前退休享受待遇经费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及时发放2023年提前退休享受待遇经费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51118123R000008907888-公务员医疗补助经费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2023年公务员医疗补助经费，足额缴纳</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51118123R000009047418-2023年春节慰问费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及时发放2023年春节慰问费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7.45</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18.85</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7.45</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18.85</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51118123R000009048071-2023年年终绩效考核奖</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及时发放2023年年终绩效考核奖</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25.23</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25.23</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51118123R000009136055-全市残保金经费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及时发放全市残保金经费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51118123T000007969057-2023年劳务派遣人员经费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保障编外人员待遇，对单位工作人力资源的有效补充。</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及时发放劳务派遣人员经费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20.16</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20.16</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5类岗位编外人员待遇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54479.28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7类岗位编外人员待遇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58289.28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按期发放及时率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规范编外人员管理情况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规范清理节约财政资金</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51118123T000008641478-2023年单位资金支出</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用于代收代付单位往来款，如：质量保证金、城乡低保金、困难残疾人补助、重度残疾人补助、城乡特困人员补助等退回款，代发代扣员工保险等费用。</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代收代付往来款件数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工程未竣工，未达到支付条件</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往来款收付准确率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工程未竣工，未达到支付条件</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往来款收付及时率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工程未竣工，未达到支付条件</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单位往来业务顺畅</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不断提高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工程未竣工，未达到支付条件</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资金安全性</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工程未竣工，未达到支付条件</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工程未竣工，未达到支付条件</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51118123T000009022910-（春节前）养老服务项目工程款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积极构建以居家为基础、社区为依托、机构为补充的社会养老服务体系，增加有效服务供给。提升养老服务质量，不断人民群众日益增长的养老服务需求。</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及时支付春节前养老服务项目工程进度款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219.17</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219.17</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219.17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219.17</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219.17</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219.17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农村适老化改造家庭数量</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新增社区养老综合体数量</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社区养老设施发挥作用情况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老年人养老服务需求满足情况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养老服务体系完善情况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受益老年人满意度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51118123T000009022934-（春节前）儿童关爱项目工程款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为高桥、罗目、绥山、双福4个乡镇37个村困境儿童、留守儿童提供心里疏导、法律援助、开展特色活动，保障儿童合法权益，</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及时支付春节前儿童关爱项目工程进度款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困境儿童、留守儿童数量</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提升关爱服务能力村数量</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涉及镇村儿童覆盖率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未成年人保护能力提升情况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未成年保护体系完善情况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受益儿童满意度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51118123T000009023020-（春节前）政权区划项目工程款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保障行政区划调整，，加快振兴县域经济，保障和改善民生。</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及时支付春节前政权区划项目工程进度款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完成行政区划调整镇数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完成行政区划调整村数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行政效能提升情况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保证地方稳定和地方发展的情况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51118123T000009074182-峨眉山市老年养护院（1期）</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新建老人公寓楼（床位300张）、功能活动室等及相关配套设施，购置心电图机、吸痰器、无菌柜等设备。保障人民群众日益增加的养老需求</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项目未完成竣工，按进度支付峨眉山市老年养护院（1期）工程款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项目未完成竣工，按进度支付峨眉山市老年养护院（1期）工程款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4,069.34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1,077.54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4,069.34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1,077.54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新增养老床位数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张</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项目未完成竣工，按进度支付峨眉山市老年养护院（1期）工程款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新增养护院楼栋数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幢</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项目未完成竣工，按进度支付峨眉山市老年养护院（1期）工程款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老年设施发挥作用情况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养老院建设时限</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完善养老服务基础设施建设</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完善养老体系建设</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受益老人满意度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进一步提升福利院现有品牌价值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不断提升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项目未完成竣工，按进度支付峨眉山市老年养护院（1期）工程款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加快项目实施进度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51118123T000009075322-（春节前）养护院工程款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完善机构为补充的社会养老服务体系，增加有效服务供给。提升养老服务质量，不断满足人民群众日益增长的养老服务需求。</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及时支付春节前养护院工程进度款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新增床位数量</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张</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养老设施发挥作用情况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养老院完成时限</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老年人养老需求满足情况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养老服务体系完善情况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受益老年人满意度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51118123T000009082637-城市最低生活保障（中省资金）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保障城市低保对象基本生活，应保尽保</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及时发放城市最低生活保障（中省资金），保障城市低保对象基本生活，应保尽保。</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767.37</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767.37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767.37</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767.37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城市低保标准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不低于上年</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低保基本生活补助按时发放率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低保生活水平</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低保基本生活保障制度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进一步完善</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救助对象对社会救助实施的满意度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51118123T000009082645-农村最低生活保障（中省资金）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保障全市农村低保对象基本生活，应保尽保</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及时发放农村最低生活保障（中省资金），保障全市农村低保对象基本生活，应保尽保。</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3,123.31</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3,123.31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3,123.31</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3,123.31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9758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农村低保标准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不低于上年</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农村低保基本生活补助按时发放率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农村低保生活水平</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低保基本生活保障制度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进一步完善</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救助对象对社会救助实施的满意度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51118123T000009082670-城市特困人员救助供养（中省资金）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保障城市特困人员基本生活</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及时发放城市特困人员救助供养资金，保障城市特困人员基本生活。</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200.59</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200.59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200.59</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200.59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生活补助按时发放率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城市特困供养水平情况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流浪乞讨救助</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特困供养制度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进一步完善</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救助对象对社会救助实施的满意度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51118123T000009082693-农村特困人员救助供养（中省资金）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保障农村特困人员基本生活</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及时发放农村特困人员救助供养资金，保障农村特困人员基本生活。</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383.00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383.00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383.00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383.00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特困供养生活补助及时发放率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特困供养水平情况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特困供养制度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救助对象对社会救助实施满意度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51118123T000009082767-孤儿基本生活保障（中省资金）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保障全市孤儿事实无人抚养儿童基本生活</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及时发放孤儿基本生活保障金，保障全市孤儿事实无人抚养儿童基本生活</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40.23</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40.23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40.23</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40.23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孤儿、事实无人抚养儿童纳入保障范围率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孤儿、事实无人抚养儿童认定准确率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补助按时发放率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孤儿、事实无人抚养儿童生活水平情况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不低于上年</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孤儿、事实无人抚养儿童保障制度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进一步完善</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救助对象对社会救助实施的满意度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51118123T000009082790-临时救助（中省资金）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保障全市因病、突发事件等导致生活困难人群基本生活</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及时发放临时救助资金，保障全市因病、突发事件等导致生活困难人群基本生活</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临时救助人次</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临时救助标准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临时救助</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临时救助及时发放率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临时救助水平</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临时救助制度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临时救助</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救助对象对社会救助实施的满意度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51118123T000009173950-重度残疾人护理补贴（省级资金）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保障峨眉山市一二级重度残疾护理补贴</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及时发放重度残疾人护理补贴，保障峨眉山市一二级重度残疾护理补贴。</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5197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一级重度残疾护理补贴标准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二级重度残疾护理补贴标准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补助资金发放及时率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重度残疾人保障制度落实情况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受助人员满意度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51118123T000009174155-困难残疾人生活补贴（省级资金）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保障峨眉山市困难残疾人生活</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及时发放困难残疾人护理补贴，保障峨眉山市困难残疾人生活。</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保障困难残疾人生活补贴人数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困难残疾人生活补贴标准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困难残疾生活补贴发放及时率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受助人员基本生活改善情况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符合条件的受助对象幸福感</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受助困难残疾人满意度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51118123T000009174336-绿色惠民殡葬补助（省级资金）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峨眉山市居民死亡后实施火化的，对其基本殡葬产生费用按最高不超过1030予以补助。</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及时发放绿色惠民殡葬补助，峨眉山市居民死亡后实施火化的，对其基本殡葬产生费用按最高不超过1030予以补助。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惠民殡葬补贴政策覆盖率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殡葬服务惠民人数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补贴资金发放及时率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落实绿色殡葬制度情况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享受殡葬补贴家属满意度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51118123T000009174372-精简退职补助（省级资金）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保障峨眉山市1957年前参加革命工作，响应国家号召精简下放农村的老职工补助</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及时发放精简退职补助资金，保障峨眉山市1957年前参加革命工作，响应国家号召精简下放农村的老职工补助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保障精简退职人数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补助资金发放及时率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精简退职人员基本生活水平提升情况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符合条件的受助对象幸福感</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51118123T000009175076-养老服务业发展（中省资金）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新建2个养老综合体，困难家庭适老化改造160户，为居家困难高龄老人提供关爱服务，对养老机构和日间照料中心发放运营补贴</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按进度支付养老服务业发展工程款，工程未竣工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按进度支付养老服务业发展工程款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409.00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81.88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409.00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81.88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困难老年人家庭适老化改造户数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按进度支付养老服务业发展工程款，工程未竣工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新增社区养老服务综合体</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按进度支付养老服务业发展工程款，工程未竣工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城乡社区养老服务设施发挥作用</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老年人日益增加的养老服务需求满足情况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养老服务体系完善情况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高龄失能老人对居家养老服务质量满意度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受益家庭对居家和社区基本养老服务的满意度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按进度支付养老服务业发展工程款，工程未竣工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按进度支付养老服务业发展工程款，工程未竣工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加快项目实施进度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51118123T000009175146-民政事业补助资金（省级资金）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目标1：支持城乡社区治理“创特色”工程，推动制度创新和能力建设取得新成效，激发城乡社区治理新活力；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目标2：支持提升城乡社区综合服务能力，完善县域三级社工服务体系，开展专业化社会工作服务，提升群众获得感辛福感。</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252.01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81.29%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252.01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81.29%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开展城乡社区治理“创特色”工程社区个数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81.29%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城乡社区治理“创特色”补助标准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81.29%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城乡社区治理“创特色”工程验收合格率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81.29%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项目按实施方案如期完成率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81.29%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社会工作服务体系完善程度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81.29%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基层社会治理体系</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81.29%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社会工作和社区工作服务对象满意度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81.29%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加快项目实施进度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51118123T000009175174-福彩公益金（中央）</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提升福彩公益金影响力，具体目标：                                                                                                                                        1.农村公办养老机构床位改造、维护等，提升农村公办养老服务机构护理能力。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2.精神卫生福利机构设备购置和精神障碍社区康复服务站点建设，进一步改善残疾人服务基础条件。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3.开展“孤儿助学工程”，完善未成年人保护体系。</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建设精神障碍社区康复服务社区站点个数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保障孤儿年满18周岁就读大学、硕士、中等职业学校人数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改造提升农村公办养老机构床位护理能力床位数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张</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孤儿助学补助发放及时率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养老、儿童、残疾保障体系健全情况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福彩公益金影响力提升情况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受助精神病人家属满意度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孤儿助学受助对象抽样调查满意度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加快项目实施进度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51118123T000009639021-激励资金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及时发放激励资金，严格执行相关政策，保障工资及时、足额发放或社保及时、足额缴纳，预算编制科学合理，减少结余资金。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spacing w:line="600" w:lineRule="exact"/>
        <w:jc w:val="center"/>
        <w:outlineLvl w:val="0"/>
        <w:rPr>
          <w:rFonts w:ascii="仿宋" w:hAnsi="仿宋" w:eastAsia="仿宋"/>
        </w:rPr>
      </w:pPr>
      <w:bookmarkStart w:id="123" w:name="_Toc13623"/>
      <w:bookmarkStart w:id="124" w:name="_Toc3569"/>
      <w:bookmarkStart w:id="125" w:name="_Toc29059"/>
      <w:r>
        <w:rPr>
          <w:rFonts w:hint="eastAsia" w:ascii="黑体" w:hAnsi="黑体" w:eastAsia="黑体"/>
          <w:sz w:val="44"/>
          <w:szCs w:val="44"/>
        </w:rPr>
        <w:t>第</w:t>
      </w:r>
      <w:r>
        <w:rPr>
          <w:rStyle w:val="29"/>
          <w:rFonts w:hint="eastAsia" w:ascii="黑体" w:hAnsi="黑体" w:eastAsia="黑体"/>
          <w:b w:val="0"/>
        </w:rPr>
        <w:t>五部分 附表</w:t>
      </w:r>
      <w:bookmarkEnd w:id="117"/>
      <w:bookmarkEnd w:id="122"/>
      <w:bookmarkEnd w:id="123"/>
      <w:bookmarkEnd w:id="124"/>
      <w:bookmarkEnd w:id="125"/>
      <w:bookmarkStart w:id="126" w:name="_Toc15396619"/>
    </w:p>
    <w:p>
      <w:pPr>
        <w:pStyle w:val="6"/>
        <w:rPr>
          <w:rFonts w:ascii="仿宋" w:hAnsi="仿宋" w:eastAsia="仿宋"/>
        </w:rPr>
      </w:pPr>
      <w:bookmarkStart w:id="127" w:name="_Toc4505"/>
      <w:bookmarkStart w:id="128" w:name="_Toc13464"/>
      <w:bookmarkStart w:id="129" w:name="_Toc117"/>
      <w:r>
        <w:rPr>
          <w:rFonts w:hint="eastAsia" w:ascii="仿宋" w:hAnsi="仿宋" w:eastAsia="仿宋"/>
          <w:b w:val="0"/>
        </w:rPr>
        <w:t>一、收</w:t>
      </w:r>
      <w:r>
        <w:rPr>
          <w:rStyle w:val="30"/>
          <w:rFonts w:hint="eastAsia" w:ascii="仿宋" w:hAnsi="仿宋" w:eastAsia="仿宋"/>
          <w:b w:val="0"/>
          <w:bCs w:val="0"/>
        </w:rPr>
        <w:t>入支出决算总表</w:t>
      </w:r>
      <w:bookmarkEnd w:id="126"/>
      <w:bookmarkEnd w:id="127"/>
      <w:bookmarkEnd w:id="128"/>
      <w:bookmarkEnd w:id="129"/>
    </w:p>
    <w:p>
      <w:pPr>
        <w:pStyle w:val="6"/>
        <w:rPr>
          <w:rFonts w:ascii="仿宋" w:hAnsi="仿宋" w:eastAsia="仿宋"/>
        </w:rPr>
      </w:pPr>
      <w:bookmarkStart w:id="130" w:name="_Toc24689"/>
      <w:bookmarkStart w:id="131" w:name="_Toc22894"/>
      <w:bookmarkStart w:id="132" w:name="_Toc29775"/>
      <w:bookmarkStart w:id="133" w:name="_Toc15396620"/>
      <w:r>
        <w:rPr>
          <w:rFonts w:hint="eastAsia" w:ascii="仿宋" w:hAnsi="仿宋" w:eastAsia="仿宋"/>
          <w:b w:val="0"/>
        </w:rPr>
        <w:t>二、收</w:t>
      </w:r>
      <w:r>
        <w:rPr>
          <w:rStyle w:val="30"/>
          <w:rFonts w:hint="eastAsia" w:ascii="仿宋" w:hAnsi="仿宋" w:eastAsia="仿宋"/>
          <w:b w:val="0"/>
          <w:bCs w:val="0"/>
        </w:rPr>
        <w:t>入决算表</w:t>
      </w:r>
      <w:bookmarkEnd w:id="130"/>
      <w:bookmarkEnd w:id="131"/>
      <w:bookmarkEnd w:id="132"/>
      <w:bookmarkEnd w:id="133"/>
    </w:p>
    <w:p>
      <w:pPr>
        <w:pStyle w:val="6"/>
        <w:rPr>
          <w:rFonts w:ascii="仿宋" w:hAnsi="仿宋" w:eastAsia="仿宋"/>
        </w:rPr>
      </w:pPr>
      <w:bookmarkStart w:id="134" w:name="_Toc19038"/>
      <w:bookmarkStart w:id="135" w:name="_Toc31993"/>
      <w:bookmarkStart w:id="136" w:name="_Toc19037"/>
      <w:bookmarkStart w:id="137"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134"/>
      <w:bookmarkEnd w:id="135"/>
      <w:bookmarkEnd w:id="136"/>
      <w:bookmarkEnd w:id="137"/>
    </w:p>
    <w:p>
      <w:pPr>
        <w:pStyle w:val="6"/>
        <w:rPr>
          <w:rFonts w:ascii="仿宋" w:hAnsi="仿宋" w:eastAsia="仿宋"/>
          <w:b w:val="0"/>
        </w:rPr>
      </w:pPr>
      <w:bookmarkStart w:id="138" w:name="_Toc16868"/>
      <w:bookmarkStart w:id="139" w:name="_Toc1767"/>
      <w:bookmarkStart w:id="140" w:name="_Toc14415"/>
      <w:bookmarkStart w:id="141"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138"/>
      <w:bookmarkEnd w:id="139"/>
      <w:bookmarkEnd w:id="140"/>
      <w:bookmarkEnd w:id="141"/>
    </w:p>
    <w:p>
      <w:pPr>
        <w:pStyle w:val="6"/>
        <w:rPr>
          <w:rStyle w:val="30"/>
          <w:rFonts w:ascii="仿宋" w:hAnsi="仿宋" w:eastAsia="仿宋"/>
          <w:b w:val="0"/>
          <w:bCs w:val="0"/>
        </w:rPr>
      </w:pPr>
      <w:bookmarkStart w:id="142" w:name="_Toc20829"/>
      <w:bookmarkStart w:id="143" w:name="_Toc19295"/>
      <w:bookmarkStart w:id="144" w:name="_Toc20312"/>
      <w:bookmarkStart w:id="145"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142"/>
      <w:bookmarkEnd w:id="143"/>
      <w:bookmarkEnd w:id="144"/>
      <w:bookmarkEnd w:id="145"/>
      <w:bookmarkStart w:id="146" w:name="_Toc15396624"/>
    </w:p>
    <w:p>
      <w:pPr>
        <w:pStyle w:val="6"/>
        <w:rPr>
          <w:rFonts w:ascii="仿宋" w:hAnsi="仿宋" w:eastAsia="仿宋"/>
        </w:rPr>
      </w:pPr>
      <w:bookmarkStart w:id="147" w:name="_Toc5133"/>
      <w:bookmarkStart w:id="148" w:name="_Toc16132"/>
      <w:bookmarkStart w:id="149" w:name="_Toc22369"/>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146"/>
      <w:bookmarkEnd w:id="147"/>
      <w:bookmarkEnd w:id="148"/>
      <w:bookmarkEnd w:id="149"/>
    </w:p>
    <w:p>
      <w:pPr>
        <w:pStyle w:val="6"/>
        <w:rPr>
          <w:rFonts w:ascii="仿宋" w:hAnsi="仿宋" w:eastAsia="仿宋"/>
        </w:rPr>
      </w:pPr>
      <w:bookmarkStart w:id="150" w:name="_Toc26440"/>
      <w:bookmarkStart w:id="151" w:name="_Toc26255"/>
      <w:bookmarkStart w:id="152" w:name="_Toc25392"/>
      <w:bookmarkStart w:id="153"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150"/>
      <w:bookmarkEnd w:id="151"/>
      <w:bookmarkEnd w:id="152"/>
      <w:bookmarkEnd w:id="153"/>
    </w:p>
    <w:p>
      <w:pPr>
        <w:pStyle w:val="6"/>
        <w:rPr>
          <w:rFonts w:ascii="仿宋" w:hAnsi="仿宋" w:eastAsia="仿宋"/>
        </w:rPr>
      </w:pPr>
      <w:bookmarkStart w:id="154" w:name="_Toc2691"/>
      <w:bookmarkStart w:id="155" w:name="_Toc8470"/>
      <w:bookmarkStart w:id="156" w:name="_Toc11759"/>
      <w:bookmarkStart w:id="157"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154"/>
      <w:bookmarkEnd w:id="155"/>
      <w:bookmarkEnd w:id="156"/>
      <w:bookmarkEnd w:id="157"/>
    </w:p>
    <w:p>
      <w:pPr>
        <w:pStyle w:val="6"/>
        <w:rPr>
          <w:rFonts w:ascii="仿宋" w:hAnsi="仿宋" w:eastAsia="仿宋"/>
        </w:rPr>
      </w:pPr>
      <w:bookmarkStart w:id="158" w:name="_Toc15787"/>
      <w:bookmarkStart w:id="159" w:name="_Toc29756"/>
      <w:bookmarkStart w:id="160" w:name="_Toc13679"/>
      <w:bookmarkStart w:id="161"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158"/>
      <w:bookmarkEnd w:id="159"/>
      <w:bookmarkEnd w:id="160"/>
      <w:bookmarkEnd w:id="161"/>
    </w:p>
    <w:p>
      <w:pPr>
        <w:pStyle w:val="6"/>
        <w:rPr>
          <w:rFonts w:ascii="仿宋" w:hAnsi="仿宋" w:eastAsia="仿宋"/>
        </w:rPr>
      </w:pPr>
      <w:bookmarkStart w:id="162" w:name="_Toc15396628"/>
      <w:bookmarkStart w:id="163" w:name="_Toc15064"/>
      <w:bookmarkStart w:id="164" w:name="_Toc458"/>
      <w:bookmarkStart w:id="165" w:name="_Toc30505"/>
      <w:r>
        <w:rPr>
          <w:rStyle w:val="30"/>
          <w:rFonts w:hint="eastAsia" w:ascii="仿宋" w:hAnsi="仿宋" w:eastAsia="仿宋"/>
          <w:b w:val="0"/>
          <w:bCs w:val="0"/>
        </w:rPr>
        <w:t>十、</w:t>
      </w:r>
      <w:bookmarkEnd w:id="162"/>
      <w:r>
        <w:rPr>
          <w:rFonts w:hint="eastAsia" w:ascii="仿宋" w:hAnsi="仿宋" w:eastAsia="仿宋"/>
          <w:b w:val="0"/>
        </w:rPr>
        <w:t>政</w:t>
      </w:r>
      <w:r>
        <w:rPr>
          <w:rStyle w:val="30"/>
          <w:rFonts w:hint="eastAsia" w:ascii="仿宋" w:hAnsi="仿宋" w:eastAsia="仿宋"/>
          <w:b w:val="0"/>
          <w:bCs w:val="0"/>
        </w:rPr>
        <w:t>府性基金预算财政拨款收入支出决算表</w:t>
      </w:r>
      <w:bookmarkEnd w:id="163"/>
      <w:bookmarkEnd w:id="164"/>
      <w:bookmarkEnd w:id="165"/>
    </w:p>
    <w:p>
      <w:pPr>
        <w:pStyle w:val="6"/>
        <w:rPr>
          <w:rFonts w:ascii="仿宋" w:hAnsi="仿宋" w:eastAsia="仿宋"/>
        </w:rPr>
      </w:pPr>
      <w:bookmarkStart w:id="166" w:name="_Toc15396629"/>
      <w:bookmarkStart w:id="167" w:name="_Toc30677"/>
      <w:bookmarkStart w:id="168" w:name="_Toc22156"/>
      <w:bookmarkStart w:id="169" w:name="_Toc15104"/>
      <w:r>
        <w:rPr>
          <w:rStyle w:val="30"/>
          <w:rFonts w:hint="eastAsia" w:ascii="仿宋" w:hAnsi="仿宋" w:eastAsia="仿宋"/>
          <w:b w:val="0"/>
          <w:bCs w:val="0"/>
        </w:rPr>
        <w:t>十一、</w:t>
      </w:r>
      <w:bookmarkEnd w:id="166"/>
      <w:r>
        <w:rPr>
          <w:rFonts w:hint="eastAsia" w:ascii="仿宋" w:hAnsi="仿宋" w:eastAsia="仿宋"/>
          <w:b w:val="0"/>
        </w:rPr>
        <w:t>国</w:t>
      </w:r>
      <w:r>
        <w:rPr>
          <w:rStyle w:val="30"/>
          <w:rFonts w:hint="eastAsia" w:ascii="仿宋" w:hAnsi="仿宋" w:eastAsia="仿宋"/>
          <w:b w:val="0"/>
          <w:bCs w:val="0"/>
        </w:rPr>
        <w:t>有资本经营预算财政拨款收入支出决算表</w:t>
      </w:r>
      <w:bookmarkEnd w:id="167"/>
      <w:bookmarkEnd w:id="168"/>
      <w:bookmarkEnd w:id="169"/>
    </w:p>
    <w:p>
      <w:pPr>
        <w:pStyle w:val="6"/>
        <w:rPr>
          <w:rFonts w:ascii="仿宋" w:hAnsi="仿宋" w:eastAsia="仿宋"/>
        </w:rPr>
      </w:pPr>
      <w:bookmarkStart w:id="170" w:name="_Toc15396630"/>
      <w:bookmarkStart w:id="171" w:name="_Toc31229"/>
      <w:bookmarkStart w:id="172" w:name="_Toc26808"/>
      <w:bookmarkStart w:id="173" w:name="_Toc24408"/>
      <w:r>
        <w:rPr>
          <w:rStyle w:val="30"/>
          <w:rFonts w:hint="eastAsia" w:ascii="仿宋" w:hAnsi="仿宋" w:eastAsia="仿宋"/>
          <w:b w:val="0"/>
          <w:bCs w:val="0"/>
        </w:rPr>
        <w:t>十二、</w:t>
      </w:r>
      <w:bookmarkEnd w:id="170"/>
      <w:r>
        <w:rPr>
          <w:rStyle w:val="30"/>
          <w:rFonts w:hint="eastAsia" w:ascii="仿宋" w:hAnsi="仿宋" w:eastAsia="仿宋"/>
          <w:b w:val="0"/>
          <w:bCs w:val="0"/>
        </w:rPr>
        <w:t>国有资本经营预算财政拨款支出决算表</w:t>
      </w:r>
      <w:bookmarkEnd w:id="171"/>
      <w:bookmarkEnd w:id="172"/>
      <w:bookmarkEnd w:id="173"/>
    </w:p>
    <w:p>
      <w:pPr>
        <w:pStyle w:val="6"/>
        <w:rPr>
          <w:rFonts w:eastAsia="仿宋"/>
        </w:rPr>
      </w:pPr>
      <w:bookmarkStart w:id="174" w:name="_Toc15396631"/>
      <w:bookmarkStart w:id="175" w:name="_Toc1051"/>
      <w:bookmarkStart w:id="176" w:name="_Toc9937"/>
      <w:bookmarkStart w:id="177" w:name="_Toc16870"/>
      <w:r>
        <w:rPr>
          <w:rStyle w:val="30"/>
          <w:rFonts w:hint="eastAsia" w:ascii="仿宋" w:hAnsi="仿宋" w:eastAsia="仿宋"/>
          <w:b w:val="0"/>
          <w:bCs w:val="0"/>
        </w:rPr>
        <w:t>十三、</w:t>
      </w:r>
      <w:bookmarkEnd w:id="174"/>
      <w:r>
        <w:rPr>
          <w:rStyle w:val="30"/>
          <w:rFonts w:hint="eastAsia" w:ascii="仿宋" w:hAnsi="仿宋" w:eastAsia="仿宋"/>
          <w:b w:val="0"/>
          <w:bCs w:val="0"/>
        </w:rPr>
        <w:t>财政拨款“三公”经费支出决算表</w:t>
      </w:r>
      <w:bookmarkEnd w:id="175"/>
      <w:bookmarkEnd w:id="176"/>
      <w:bookmarkEnd w:id="177"/>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15</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F13C873E"/>
    <w:multiLevelType w:val="singleLevel"/>
    <w:tmpl w:val="F13C873E"/>
    <w:lvl w:ilvl="0" w:tentative="0">
      <w:start w:val="10"/>
      <w:numFmt w:val="decimal"/>
      <w:lvlText w:val="%1."/>
      <w:lvlJc w:val="left"/>
      <w:pPr>
        <w:tabs>
          <w:tab w:val="left" w:pos="312"/>
        </w:tabs>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MTMwOGYwN2QzOWZiN2ZlNjE1MWE2NTZlNWYxM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033501"/>
    <w:rsid w:val="0261172B"/>
    <w:rsid w:val="02B22A1B"/>
    <w:rsid w:val="03DC2831"/>
    <w:rsid w:val="081B5E94"/>
    <w:rsid w:val="081C36B9"/>
    <w:rsid w:val="0A2032A3"/>
    <w:rsid w:val="0B8A37D8"/>
    <w:rsid w:val="0F5FFB2F"/>
    <w:rsid w:val="0FFFCF60"/>
    <w:rsid w:val="10C055FF"/>
    <w:rsid w:val="118107EC"/>
    <w:rsid w:val="11DD6519"/>
    <w:rsid w:val="16BB723D"/>
    <w:rsid w:val="18015F3F"/>
    <w:rsid w:val="1BE8440E"/>
    <w:rsid w:val="1D155CEE"/>
    <w:rsid w:val="1FDBBF84"/>
    <w:rsid w:val="20490F06"/>
    <w:rsid w:val="20E44A89"/>
    <w:rsid w:val="20F57F95"/>
    <w:rsid w:val="240371BF"/>
    <w:rsid w:val="25711CC6"/>
    <w:rsid w:val="257A211B"/>
    <w:rsid w:val="25C741E6"/>
    <w:rsid w:val="276F80C0"/>
    <w:rsid w:val="27842671"/>
    <w:rsid w:val="282B6AC1"/>
    <w:rsid w:val="29FD04D3"/>
    <w:rsid w:val="2ABE7A3E"/>
    <w:rsid w:val="2AFF09B6"/>
    <w:rsid w:val="2CA234A8"/>
    <w:rsid w:val="2EFA178C"/>
    <w:rsid w:val="2EFDF86C"/>
    <w:rsid w:val="2F9D17E1"/>
    <w:rsid w:val="2FCB22B1"/>
    <w:rsid w:val="30B46D73"/>
    <w:rsid w:val="319F7F4E"/>
    <w:rsid w:val="33FC5D9F"/>
    <w:rsid w:val="356A28F1"/>
    <w:rsid w:val="357C035A"/>
    <w:rsid w:val="368E000D"/>
    <w:rsid w:val="383D272C"/>
    <w:rsid w:val="39AE70AB"/>
    <w:rsid w:val="3A4DCE41"/>
    <w:rsid w:val="3BCB56FA"/>
    <w:rsid w:val="3C0C0783"/>
    <w:rsid w:val="3EE7C2F4"/>
    <w:rsid w:val="3F371B56"/>
    <w:rsid w:val="3F792ED8"/>
    <w:rsid w:val="3F9F3A96"/>
    <w:rsid w:val="3FECA4B2"/>
    <w:rsid w:val="3FF58C48"/>
    <w:rsid w:val="42FF6694"/>
    <w:rsid w:val="459E387D"/>
    <w:rsid w:val="46C41CE9"/>
    <w:rsid w:val="48BF60AB"/>
    <w:rsid w:val="493C27E9"/>
    <w:rsid w:val="496F39ED"/>
    <w:rsid w:val="49FF41D3"/>
    <w:rsid w:val="4BE068DB"/>
    <w:rsid w:val="4BF6002B"/>
    <w:rsid w:val="4BFFC6BE"/>
    <w:rsid w:val="4D0E129C"/>
    <w:rsid w:val="4ECE2238"/>
    <w:rsid w:val="51DB4B86"/>
    <w:rsid w:val="51F64DB0"/>
    <w:rsid w:val="54AF323F"/>
    <w:rsid w:val="55333C3E"/>
    <w:rsid w:val="5743055B"/>
    <w:rsid w:val="57CE2F91"/>
    <w:rsid w:val="5E01062A"/>
    <w:rsid w:val="5F67802D"/>
    <w:rsid w:val="5F7DC4F2"/>
    <w:rsid w:val="5FB36814"/>
    <w:rsid w:val="5FBB8E56"/>
    <w:rsid w:val="5FFB5535"/>
    <w:rsid w:val="6306191C"/>
    <w:rsid w:val="64CA39A1"/>
    <w:rsid w:val="687436E1"/>
    <w:rsid w:val="69630ADE"/>
    <w:rsid w:val="69BD5F13"/>
    <w:rsid w:val="69E95A08"/>
    <w:rsid w:val="69FB0B4B"/>
    <w:rsid w:val="6BFFE1FB"/>
    <w:rsid w:val="6C4A05C8"/>
    <w:rsid w:val="6D3B1A89"/>
    <w:rsid w:val="6DB7D8A3"/>
    <w:rsid w:val="6EC78701"/>
    <w:rsid w:val="6F7A5481"/>
    <w:rsid w:val="6FB24711"/>
    <w:rsid w:val="6FFE07A9"/>
    <w:rsid w:val="71BF4EC2"/>
    <w:rsid w:val="72734D90"/>
    <w:rsid w:val="73E75B71"/>
    <w:rsid w:val="7412278C"/>
    <w:rsid w:val="75DDCDA9"/>
    <w:rsid w:val="75FF44B1"/>
    <w:rsid w:val="76472AEA"/>
    <w:rsid w:val="77670518"/>
    <w:rsid w:val="777FA627"/>
    <w:rsid w:val="77DF1B5F"/>
    <w:rsid w:val="77EF2D9D"/>
    <w:rsid w:val="78B4003E"/>
    <w:rsid w:val="79E7B28D"/>
    <w:rsid w:val="7ACFF0C2"/>
    <w:rsid w:val="7AFB9108"/>
    <w:rsid w:val="7BD5340C"/>
    <w:rsid w:val="7BFB19D2"/>
    <w:rsid w:val="7BFD1750"/>
    <w:rsid w:val="7BFDAA1B"/>
    <w:rsid w:val="7C5F29E7"/>
    <w:rsid w:val="7CDF9A82"/>
    <w:rsid w:val="7CFFA1BD"/>
    <w:rsid w:val="7D2E3F7A"/>
    <w:rsid w:val="7DED9490"/>
    <w:rsid w:val="7DFF4872"/>
    <w:rsid w:val="7E7487E6"/>
    <w:rsid w:val="7E7C2A54"/>
    <w:rsid w:val="7EB41F5D"/>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autoRedefine/>
    <w:unhideWhenUsed/>
    <w:qFormat/>
    <w:uiPriority w:val="9"/>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next w:val="3"/>
    <w:autoRedefine/>
    <w:semiHidden/>
    <w:qFormat/>
    <w:uiPriority w:val="0"/>
    <w:pPr>
      <w:snapToGrid w:val="0"/>
      <w:jc w:val="left"/>
    </w:pPr>
    <w:rPr>
      <w:sz w:val="18"/>
      <w:szCs w:val="18"/>
    </w:rPr>
  </w:style>
  <w:style w:type="paragraph" w:styleId="3">
    <w:name w:val="Body Text First Indent 2"/>
    <w:basedOn w:val="4"/>
    <w:next w:val="1"/>
    <w:autoRedefine/>
    <w:unhideWhenUsed/>
    <w:qFormat/>
    <w:uiPriority w:val="99"/>
    <w:pPr>
      <w:ind w:firstLine="420" w:firstLineChars="200"/>
    </w:pPr>
  </w:style>
  <w:style w:type="paragraph" w:styleId="4">
    <w:name w:val="Body Text Indent"/>
    <w:basedOn w:val="1"/>
    <w:next w:val="3"/>
    <w:autoRedefine/>
    <w:qFormat/>
    <w:uiPriority w:val="0"/>
    <w:pPr>
      <w:spacing w:after="120"/>
      <w:ind w:left="200" w:leftChars="200"/>
    </w:pPr>
    <w:rPr>
      <w:rFonts w:ascii="仿宋_GB2312"/>
      <w:szCs w:val="32"/>
    </w:rPr>
  </w:style>
  <w:style w:type="paragraph" w:styleId="8">
    <w:name w:val="Body Text"/>
    <w:basedOn w:val="1"/>
    <w:link w:val="26"/>
    <w:autoRedefine/>
    <w:qFormat/>
    <w:uiPriority w:val="99"/>
    <w:pPr>
      <w:spacing w:beforeLines="30"/>
    </w:pPr>
    <w:rPr>
      <w:rFonts w:ascii="仿宋_GB2312" w:eastAsia="仿宋_GB2312"/>
      <w:kern w:val="0"/>
      <w:sz w:val="30"/>
    </w:rPr>
  </w:style>
  <w:style w:type="paragraph" w:styleId="9">
    <w:name w:val="toc 3"/>
    <w:basedOn w:val="1"/>
    <w:next w:val="1"/>
    <w:autoRedefine/>
    <w:unhideWhenUsed/>
    <w:qFormat/>
    <w:uiPriority w:val="39"/>
    <w:pPr>
      <w:tabs>
        <w:tab w:val="right" w:leader="dot" w:pos="8296"/>
      </w:tabs>
      <w:ind w:left="840" w:leftChars="400"/>
    </w:pPr>
  </w:style>
  <w:style w:type="paragraph" w:styleId="10">
    <w:name w:val="Balloon Text"/>
    <w:basedOn w:val="1"/>
    <w:link w:val="32"/>
    <w:autoRedefine/>
    <w:semiHidden/>
    <w:unhideWhenUsed/>
    <w:qFormat/>
    <w:uiPriority w:val="99"/>
    <w:rPr>
      <w:sz w:val="18"/>
      <w:szCs w:val="18"/>
    </w:rPr>
  </w:style>
  <w:style w:type="paragraph" w:styleId="11">
    <w:name w:val="footer"/>
    <w:basedOn w:val="1"/>
    <w:link w:val="24"/>
    <w:autoRedefine/>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autoRedefine/>
    <w:unhideWhenUsed/>
    <w:qFormat/>
    <w:uiPriority w:val="39"/>
    <w:pPr>
      <w:tabs>
        <w:tab w:val="right" w:leader="dot" w:pos="8296"/>
      </w:tabs>
      <w:ind w:left="420" w:leftChars="200"/>
    </w:pPr>
  </w:style>
  <w:style w:type="paragraph" w:styleId="15">
    <w:name w:val="Normal (Web)"/>
    <w:autoRedefine/>
    <w:qFormat/>
    <w:uiPriority w:val="0"/>
    <w:pPr>
      <w:widowControl w:val="0"/>
      <w:jc w:val="both"/>
    </w:pPr>
    <w:rPr>
      <w:rFonts w:ascii="Calibri" w:hAnsi="Calibri" w:eastAsia="宋体" w:cs="Times New Roman"/>
      <w:kern w:val="2"/>
      <w:sz w:val="24"/>
      <w:szCs w:val="24"/>
      <w:lang w:val="en-US" w:eastAsia="zh-CN" w:bidi="ar-SA"/>
    </w:rPr>
  </w:style>
  <w:style w:type="character" w:styleId="18">
    <w:name w:val="Strong"/>
    <w:basedOn w:val="17"/>
    <w:autoRedefine/>
    <w:qFormat/>
    <w:uiPriority w:val="99"/>
    <w:rPr>
      <w:b/>
    </w:rPr>
  </w:style>
  <w:style w:type="character" w:styleId="19">
    <w:name w:val="Hyperlink"/>
    <w:basedOn w:val="17"/>
    <w:autoRedefine/>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autoRedefine/>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autoRedefine/>
    <w:semiHidden/>
    <w:qFormat/>
    <w:uiPriority w:val="99"/>
    <w:rPr>
      <w:rFonts w:ascii="Times New Roman" w:hAnsi="Times New Roman"/>
      <w:sz w:val="18"/>
      <w:szCs w:val="18"/>
    </w:rPr>
  </w:style>
  <w:style w:type="character" w:customStyle="1" w:styleId="22">
    <w:name w:val="页眉 字符"/>
    <w:link w:val="12"/>
    <w:autoRedefine/>
    <w:semiHidden/>
    <w:qFormat/>
    <w:locked/>
    <w:uiPriority w:val="99"/>
    <w:rPr>
      <w:sz w:val="18"/>
    </w:rPr>
  </w:style>
  <w:style w:type="character" w:customStyle="1" w:styleId="23">
    <w:name w:val="Footer Char"/>
    <w:basedOn w:val="17"/>
    <w:autoRedefine/>
    <w:semiHidden/>
    <w:qFormat/>
    <w:uiPriority w:val="99"/>
    <w:rPr>
      <w:rFonts w:ascii="Times New Roman" w:hAnsi="Times New Roman"/>
      <w:sz w:val="18"/>
      <w:szCs w:val="18"/>
    </w:rPr>
  </w:style>
  <w:style w:type="character" w:customStyle="1" w:styleId="24">
    <w:name w:val="页脚 字符"/>
    <w:link w:val="11"/>
    <w:autoRedefine/>
    <w:qFormat/>
    <w:locked/>
    <w:uiPriority w:val="99"/>
    <w:rPr>
      <w:sz w:val="18"/>
    </w:rPr>
  </w:style>
  <w:style w:type="character" w:customStyle="1" w:styleId="25">
    <w:name w:val="Body Text Char"/>
    <w:basedOn w:val="17"/>
    <w:autoRedefine/>
    <w:semiHidden/>
    <w:qFormat/>
    <w:uiPriority w:val="99"/>
    <w:rPr>
      <w:rFonts w:ascii="Times New Roman" w:hAnsi="Times New Roman"/>
      <w:szCs w:val="24"/>
    </w:rPr>
  </w:style>
  <w:style w:type="character" w:customStyle="1" w:styleId="26">
    <w:name w:val="正文文本 字符"/>
    <w:link w:val="8"/>
    <w:autoRedefine/>
    <w:qFormat/>
    <w:locked/>
    <w:uiPriority w:val="99"/>
    <w:rPr>
      <w:rFonts w:ascii="仿宋_GB2312" w:hAnsi="Times New Roman" w:eastAsia="仿宋_GB2312"/>
      <w:sz w:val="24"/>
    </w:rPr>
  </w:style>
  <w:style w:type="paragraph" w:customStyle="1" w:styleId="27">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autoRedefine/>
    <w:qFormat/>
    <w:uiPriority w:val="34"/>
    <w:pPr>
      <w:ind w:firstLine="420" w:firstLineChars="200"/>
    </w:pPr>
  </w:style>
  <w:style w:type="character" w:customStyle="1" w:styleId="29">
    <w:name w:val="标题 1 字符"/>
    <w:basedOn w:val="17"/>
    <w:link w:val="5"/>
    <w:autoRedefine/>
    <w:qFormat/>
    <w:uiPriority w:val="9"/>
    <w:rPr>
      <w:rFonts w:ascii="Times New Roman" w:hAnsi="Times New Roman"/>
      <w:b/>
      <w:bCs/>
      <w:kern w:val="44"/>
      <w:sz w:val="44"/>
      <w:szCs w:val="44"/>
    </w:rPr>
  </w:style>
  <w:style w:type="character" w:customStyle="1" w:styleId="30">
    <w:name w:val="标题 2 字符"/>
    <w:basedOn w:val="17"/>
    <w:link w:val="6"/>
    <w:autoRedefine/>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autoRedefine/>
    <w:semiHidden/>
    <w:qFormat/>
    <w:uiPriority w:val="99"/>
    <w:rPr>
      <w:rFonts w:ascii="Times New Roman" w:hAnsi="Times New Roman"/>
      <w:kern w:val="2"/>
      <w:sz w:val="18"/>
      <w:szCs w:val="18"/>
    </w:rPr>
  </w:style>
  <w:style w:type="character" w:customStyle="1" w:styleId="33">
    <w:name w:val="标题 3 字符"/>
    <w:basedOn w:val="17"/>
    <w:link w:val="7"/>
    <w:autoRedefine/>
    <w:qFormat/>
    <w:uiPriority w:val="9"/>
    <w:rPr>
      <w:rFonts w:ascii="Times New Roman" w:hAnsi="Times New Roman"/>
      <w:b/>
      <w:bCs/>
      <w:kern w:val="2"/>
      <w:sz w:val="32"/>
      <w:szCs w:val="32"/>
    </w:rPr>
  </w:style>
  <w:style w:type="paragraph" w:customStyle="1" w:styleId="34">
    <w:name w:val="TOC 标题2"/>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WPSOffice手动目录 1"/>
    <w:uiPriority w:val="0"/>
    <w:pPr>
      <w:ind w:leftChars="0"/>
    </w:pPr>
    <w:rPr>
      <w:rFonts w:ascii="Times New Roman" w:hAnsi="Times New Roman" w:eastAsia="宋体" w:cs="Times New Roman"/>
      <w:sz w:val="20"/>
      <w:szCs w:val="20"/>
    </w:rPr>
  </w:style>
  <w:style w:type="paragraph" w:customStyle="1" w:styleId="36">
    <w:name w:val="WPSOffice手动目录 2"/>
    <w:uiPriority w:val="0"/>
    <w:pPr>
      <w:ind w:leftChars="200"/>
    </w:pPr>
    <w:rPr>
      <w:rFonts w:ascii="Times New Roman" w:hAnsi="Times New Roman" w:eastAsia="宋体" w:cs="Times New Roman"/>
      <w:sz w:val="20"/>
      <w:szCs w:val="20"/>
    </w:rPr>
  </w:style>
  <w:style w:type="paragraph" w:customStyle="1" w:styleId="37">
    <w:name w:val="WPSOffice手动目录 3"/>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1142</Words>
  <Characters>6514</Characters>
  <Lines>54</Lines>
  <Paragraphs>15</Paragraphs>
  <TotalTime>0</TotalTime>
  <ScaleCrop>false</ScaleCrop>
  <LinksUpToDate>false</LinksUpToDate>
  <CharactersWithSpaces>7641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Administrator</cp:lastModifiedBy>
  <cp:lastPrinted>2023-08-03T02:35:00Z</cp:lastPrinted>
  <dcterms:modified xsi:type="dcterms:W3CDTF">2024-12-10T02:46:46Z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2C1920B4074E42C78B7ADC6730E70295_13</vt:lpwstr>
  </property>
</Properties>
</file>