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rPr>
      </w:pPr>
      <w:bookmarkStart w:id="0" w:name="_GoBack"/>
      <w:bookmarkEnd w:id="0"/>
    </w:p>
    <w:p>
      <w:pPr>
        <w:spacing w:line="600" w:lineRule="exact"/>
        <w:jc w:val="center"/>
        <w:outlineLvl w:val="0"/>
        <w:rPr>
          <w:rFonts w:hint="eastAsia" w:ascii="方正小标宋简体" w:eastAsia="方正小标宋简体"/>
          <w:sz w:val="48"/>
          <w:szCs w:val="48"/>
        </w:rPr>
      </w:pPr>
      <w:r>
        <w:rPr>
          <w:rFonts w:hint="eastAsia" w:ascii="方正小标宋简体" w:eastAsia="方正小标宋简体"/>
          <w:sz w:val="48"/>
          <w:szCs w:val="48"/>
          <w:lang w:eastAsia="zh-CN"/>
        </w:rPr>
        <w:t>峨眉山市住房和城乡建设局</w:t>
      </w:r>
      <w:r>
        <w:rPr>
          <w:rFonts w:ascii="方正小标宋简体" w:eastAsia="方正小标宋简体"/>
          <w:sz w:val="48"/>
          <w:szCs w:val="48"/>
        </w:rPr>
        <w:br w:type="textWrapping"/>
      </w:r>
      <w:r>
        <w:rPr>
          <w:rFonts w:hint="eastAsia" w:ascii="方正小标宋简体" w:eastAsia="方正小标宋简体"/>
          <w:sz w:val="48"/>
          <w:szCs w:val="48"/>
        </w:rPr>
        <w:t>20</w:t>
      </w:r>
      <w:r>
        <w:rPr>
          <w:rFonts w:hint="default" w:ascii="方正小标宋简体" w:eastAsia="方正小标宋简体"/>
          <w:sz w:val="48"/>
          <w:szCs w:val="48"/>
          <w:lang w:val="en-US"/>
        </w:rPr>
        <w:t>2</w:t>
      </w:r>
      <w:r>
        <w:rPr>
          <w:rFonts w:hint="eastAsia" w:ascii="方正小标宋简体" w:eastAsia="方正小标宋简体"/>
          <w:sz w:val="48"/>
          <w:szCs w:val="48"/>
          <w:lang w:val="en-US" w:eastAsia="zh-CN"/>
        </w:rPr>
        <w:t>4</w:t>
      </w:r>
      <w:r>
        <w:rPr>
          <w:rFonts w:hint="eastAsia" w:ascii="方正小标宋简体" w:eastAsia="方正小标宋简体"/>
          <w:sz w:val="48"/>
          <w:szCs w:val="48"/>
        </w:rPr>
        <w:t>年预算编制的说明</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br w:type="page"/>
      </w: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w:t>
      </w:r>
      <w:r>
        <w:rPr>
          <w:rFonts w:hint="eastAsia" w:ascii="方正小标宋简体" w:hAnsi="方正小标宋简体" w:eastAsia="方正小标宋简体" w:cs="方正小标宋简体"/>
          <w:color w:val="000000"/>
          <w:kern w:val="0"/>
          <w:sz w:val="43"/>
          <w:szCs w:val="43"/>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峨眉山住房和城乡建设局2024年预算编制的说明</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r>
        <w:rPr>
          <w:rStyle w:val="7"/>
          <w:rFonts w:hint="eastAsia" w:ascii="仿宋_GB2312" w:hAnsi="仿宋_GB2312" w:eastAsia="仿宋_GB2312" w:cs="仿宋_GB2312"/>
          <w:b w:val="0"/>
          <w:bCs/>
          <w:kern w:val="2"/>
          <w:sz w:val="32"/>
          <w:szCs w:val="32"/>
          <w:lang w:val="en-US" w:eastAsia="zh-CN" w:bidi="ar-SA"/>
        </w:rPr>
        <w:t>..............................4</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w:t>
      </w:r>
      <w:r>
        <w:rPr>
          <w:rStyle w:val="7"/>
          <w:rFonts w:hint="eastAsia" w:ascii="仿宋_GB2312" w:hAnsi="仿宋_GB2312" w:eastAsia="仿宋_GB2312" w:cs="仿宋_GB2312"/>
          <w:b w:val="0"/>
          <w:bCs/>
          <w:kern w:val="2"/>
          <w:sz w:val="32"/>
          <w:szCs w:val="32"/>
          <w:lang w:val="en-US" w:eastAsia="zh-CN" w:bidi="ar-SA"/>
        </w:rPr>
        <w:t>.........................................5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w:t>
      </w:r>
      <w:r>
        <w:rPr>
          <w:rStyle w:val="7"/>
          <w:rFonts w:hint="eastAsia" w:ascii="仿宋_GB2312" w:hAnsi="仿宋_GB2312" w:eastAsia="仿宋_GB2312" w:cs="仿宋_GB2312"/>
          <w:b w:val="0"/>
          <w:bCs/>
          <w:kern w:val="2"/>
          <w:sz w:val="32"/>
          <w:szCs w:val="32"/>
          <w:lang w:val="en-US" w:eastAsia="zh-CN" w:bidi="ar-SA"/>
        </w:rPr>
        <w:t xml:space="preserve">.................................5 </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九、其他重要事项的情况说明............................9</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十、名词解释..........................................10</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2024年峨眉山市住房和城乡建设局预算表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 支出经济分类预算表</w:t>
      </w:r>
    </w:p>
    <w:p>
      <w:pPr>
        <w:pStyle w:val="2"/>
      </w:pPr>
      <w:r>
        <w:rPr>
          <w:rFonts w:hint="eastAsia" w:ascii="仿宋_GB2312" w:cs="仿宋_GB2312"/>
          <w:color w:val="333333"/>
          <w:kern w:val="0"/>
          <w:sz w:val="31"/>
          <w:szCs w:val="31"/>
          <w:lang w:val="en-US" w:eastAsia="zh-CN" w:bidi="ar"/>
        </w:rPr>
        <w:t>十二、上级资金安排情况表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 项目支出预算明细表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十五、 政府购买服务预算表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十六、 </w:t>
      </w:r>
      <w:r>
        <w:rPr>
          <w:rFonts w:hint="default" w:ascii="仿宋_GB2312" w:hAnsi="宋体" w:eastAsia="仿宋_GB2312" w:cs="仿宋_GB2312"/>
          <w:color w:val="333333"/>
          <w:kern w:val="0"/>
          <w:sz w:val="31"/>
          <w:szCs w:val="31"/>
          <w:lang w:val="en-US" w:eastAsia="zh-CN" w:bidi="ar"/>
        </w:rPr>
        <w:t>政府采购预算表</w:t>
      </w:r>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w:t>
      </w:r>
    </w:p>
    <w:p>
      <w:pPr>
        <w:spacing w:line="600" w:lineRule="exact"/>
        <w:jc w:val="center"/>
        <w:outlineLvl w:val="0"/>
        <w:rPr>
          <w:rFonts w:hint="eastAsia" w:ascii="方正小标宋简体" w:eastAsia="方正小标宋简体"/>
          <w:sz w:val="44"/>
          <w:szCs w:val="44"/>
        </w:rPr>
      </w:pPr>
    </w:p>
    <w:p>
      <w:pPr>
        <w:spacing w:line="600" w:lineRule="exact"/>
        <w:ind w:firstLine="640" w:firstLineChars="200"/>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峨眉山市住建</w:t>
      </w:r>
      <w:r>
        <w:rPr>
          <w:rFonts w:hint="eastAsia" w:ascii="仿宋_GB2312" w:hAnsi="仿宋" w:eastAsia="仿宋_GB2312" w:cs="Times New Roman"/>
          <w:sz w:val="32"/>
          <w:szCs w:val="32"/>
          <w:lang w:eastAsia="zh-CN"/>
        </w:rPr>
        <w:t>局</w:t>
      </w:r>
      <w:r>
        <w:rPr>
          <w:rFonts w:hint="eastAsia" w:ascii="仿宋_GB2312" w:hAnsi="仿宋" w:eastAsia="仿宋_GB2312" w:cs="Times New Roman"/>
          <w:sz w:val="32"/>
          <w:szCs w:val="32"/>
        </w:rPr>
        <w:t>的基本职能:贯彻国家、省住房和城乡建设的法律、法规、方针、政策，研究拟定全市住房保障、工程建设、建筑业、房屋装饰装修业、住宅与房地产业</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市政公用事业、环境卫生</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风景名胜与园林绿化事业的有关规定及相关发展战略；负责基本建设（含重点建设）项目的实施。</w:t>
      </w:r>
      <w:r>
        <w:rPr>
          <w:rFonts w:hint="eastAsia" w:ascii="仿宋_GB2312" w:hAnsi="仿宋" w:eastAsia="仿宋_GB2312" w:cs="Times New Roman"/>
          <w:sz w:val="32"/>
          <w:szCs w:val="32"/>
          <w:lang w:val="en-US" w:eastAsia="zh-CN"/>
        </w:rPr>
        <w:t xml:space="preserve"> </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年重点工作任务</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2024年我局重点工作：按市委、市政府安排，完成城市建设有关项目工作，继续开展老旧小区及配套基础设施建设工作，改造老旧小区271个11991户，推进燃气等老旧管网改造建设；推进高桥、符溪中心镇建设工作，开展农村自建房屋隐患排查工作，完成杆管线迁改工作，维护全市绿化亮化设施，提升绿化亮化水平；完成城市环卫工作，开展大件垃圾处理、河道保洁及环卫设施建设工作，继续开展城东、城北片区环卫清扫市场化外包工作，城市污水和垃圾处理工作持续有效。加强房地产行业、建筑业、物业行业、市政设施、人防工作、建筑业行政执法工作和管理。落实公共租赁住房管理工作。做好污水处理设施的建设、运营、和维护工作。开展市政设施零星维修工作和持续开展城镇燃气安全排查整治工作，突出抓好燃气隐患排查整治。保障739厂老生活区稳定，继续开展消防设计审查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下属二级预算单位</w:t>
      </w:r>
      <w:r>
        <w:rPr>
          <w:rFonts w:hint="eastAsia" w:ascii="仿宋_GB2312" w:eastAsia="仿宋_GB2312"/>
          <w:sz w:val="32"/>
          <w:szCs w:val="32"/>
          <w:lang w:val="en-US" w:eastAsia="zh-CN"/>
        </w:rPr>
        <w:t>4</w:t>
      </w:r>
      <w:r>
        <w:rPr>
          <w:rFonts w:hint="eastAsia" w:ascii="仿宋_GB2312" w:eastAsia="仿宋_GB2312"/>
          <w:sz w:val="32"/>
          <w:szCs w:val="32"/>
        </w:rPr>
        <w:t>个，其中行政单位</w:t>
      </w:r>
      <w:r>
        <w:rPr>
          <w:rFonts w:hint="eastAsia" w:ascii="仿宋_GB2312" w:eastAsia="仿宋_GB2312"/>
          <w:sz w:val="32"/>
          <w:szCs w:val="32"/>
          <w:lang w:val="en-US" w:eastAsia="zh-CN"/>
        </w:rPr>
        <w:t>1</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3</w:t>
      </w:r>
      <w:r>
        <w:rPr>
          <w:rFonts w:hint="eastAsia" w:ascii="仿宋_GB2312" w:eastAsia="仿宋_GB2312"/>
          <w:sz w:val="32"/>
          <w:szCs w:val="32"/>
        </w:rPr>
        <w:t>个。主要包括：</w:t>
      </w:r>
      <w:r>
        <w:rPr>
          <w:rFonts w:hint="eastAsia" w:ascii="仿宋_GB2312" w:hAnsi="仿宋" w:eastAsia="仿宋_GB2312" w:cs="Times New Roman"/>
          <w:sz w:val="32"/>
          <w:szCs w:val="32"/>
          <w:lang w:val="en-US" w:eastAsia="zh-CN"/>
        </w:rPr>
        <w:t>住房和城乡建设局（本级）局机关、峨眉山市城乡建设保障服务中心、峨眉山市住房保障和房地产事务中心、峨眉山市建设工程质量安全中心。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峨眉山市住房和城乡建设局（本级）局机关</w:t>
      </w:r>
      <w:r>
        <w:rPr>
          <w:rFonts w:hint="eastAsia" w:ascii="仿宋_GB2312" w:eastAsia="仿宋_GB2312"/>
          <w:sz w:val="32"/>
          <w:szCs w:val="32"/>
        </w:rPr>
        <w:t>所有收入和支出均纳入预算管理。</w:t>
      </w: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收入预算总额为</w:t>
      </w:r>
      <w:r>
        <w:rPr>
          <w:rFonts w:hint="eastAsia" w:ascii="仿宋_GB2312" w:eastAsia="仿宋_GB2312"/>
          <w:sz w:val="32"/>
          <w:szCs w:val="32"/>
          <w:lang w:val="en-US" w:eastAsia="zh-CN"/>
        </w:rPr>
        <w:t>11914.12万元，</w:t>
      </w:r>
      <w:r>
        <w:rPr>
          <w:rFonts w:hint="eastAsia" w:ascii="仿宋_GB2312" w:eastAsia="仿宋_GB2312"/>
          <w:sz w:val="32"/>
          <w:szCs w:val="32"/>
        </w:rPr>
        <w:t>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6603.17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11914.12</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11914.12</w:t>
      </w:r>
      <w:r>
        <w:rPr>
          <w:rFonts w:hint="eastAsia" w:ascii="仿宋_GB2312" w:eastAsia="仿宋_GB2312"/>
          <w:sz w:val="32"/>
          <w:szCs w:val="32"/>
        </w:rPr>
        <w:t>万元，其中：人员支出</w:t>
      </w:r>
      <w:r>
        <w:rPr>
          <w:rFonts w:hint="eastAsia" w:ascii="仿宋_GB2312" w:eastAsia="仿宋_GB2312"/>
          <w:sz w:val="32"/>
          <w:szCs w:val="32"/>
          <w:lang w:val="en-US" w:eastAsia="zh-CN"/>
        </w:rPr>
        <w:t>443.42</w:t>
      </w:r>
      <w:r>
        <w:rPr>
          <w:rFonts w:hint="eastAsia" w:ascii="仿宋_GB2312" w:eastAsia="仿宋_GB2312"/>
          <w:sz w:val="32"/>
          <w:szCs w:val="32"/>
        </w:rPr>
        <w:t>万元，日常公用支出</w:t>
      </w:r>
      <w:r>
        <w:rPr>
          <w:rFonts w:hint="eastAsia" w:ascii="仿宋_GB2312" w:eastAsia="仿宋_GB2312"/>
          <w:sz w:val="32"/>
          <w:szCs w:val="32"/>
          <w:lang w:val="en-US" w:eastAsia="zh-CN"/>
        </w:rPr>
        <w:t>60.51</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2.79</w:t>
      </w:r>
      <w:r>
        <w:rPr>
          <w:rFonts w:hint="eastAsia" w:ascii="仿宋_GB2312" w:eastAsia="仿宋_GB2312"/>
          <w:sz w:val="32"/>
          <w:szCs w:val="32"/>
        </w:rPr>
        <w:t>万元，专项支出</w:t>
      </w:r>
      <w:r>
        <w:rPr>
          <w:rFonts w:hint="eastAsia" w:ascii="仿宋_GB2312" w:eastAsia="仿宋_GB2312"/>
          <w:sz w:val="32"/>
          <w:szCs w:val="32"/>
          <w:lang w:val="en-US" w:eastAsia="zh-CN"/>
        </w:rPr>
        <w:t>11407.40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11914.12</w:t>
      </w:r>
      <w:r>
        <w:rPr>
          <w:rFonts w:hint="eastAsia" w:ascii="仿宋_GB2312" w:eastAsia="仿宋_GB2312"/>
          <w:sz w:val="32"/>
          <w:szCs w:val="32"/>
        </w:rPr>
        <w:t>万元，主要用于保障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住房和城乡建设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506.72</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11407.40</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1554.12万元，5844.99</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4290.87</w:t>
      </w:r>
      <w:r>
        <w:rPr>
          <w:rFonts w:hint="eastAsia" w:ascii="仿宋_GB2312" w:eastAsia="仿宋_GB2312"/>
          <w:sz w:val="32"/>
          <w:szCs w:val="32"/>
        </w:rPr>
        <w:t>万元。主要原因是</w:t>
      </w:r>
      <w:r>
        <w:rPr>
          <w:rFonts w:hint="eastAsia" w:ascii="仿宋_GB2312" w:eastAsia="仿宋_GB2312"/>
          <w:sz w:val="32"/>
          <w:szCs w:val="32"/>
          <w:lang w:eastAsia="zh-CN"/>
        </w:rPr>
        <w:t>建设项目支出减少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国防支出人民防空支出</w:t>
      </w:r>
      <w:r>
        <w:rPr>
          <w:rFonts w:hint="eastAsia" w:ascii="仿宋_GB2312" w:eastAsia="仿宋_GB2312"/>
          <w:color w:val="000000" w:themeColor="text1"/>
          <w:sz w:val="32"/>
          <w:szCs w:val="32"/>
          <w:lang w:val="en-US" w:eastAsia="zh-CN"/>
          <w14:textFill>
            <w14:solidFill>
              <w14:schemeClr w14:val="tx1"/>
            </w14:solidFill>
          </w14:textFill>
        </w:rPr>
        <w:t>500万元，占32.17%；</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50.36</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3.24</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12.16万元，占0.78%；节能环保支出210万元，占13.51%；城乡社区支出753.88万元，占48.51%；住房保障支出27.73万元，占1.78%。</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（类）行政事业单位养老支出（款）</w:t>
      </w:r>
      <w:r>
        <w:rPr>
          <w:rFonts w:hint="eastAsia" w:ascii="仿宋_GB2312" w:eastAsia="仿宋_GB2312"/>
          <w:sz w:val="32"/>
          <w:szCs w:val="32"/>
          <w:lang w:val="en-US" w:eastAsia="zh-CN"/>
        </w:rPr>
        <w:t>行政事业单位离退休</w:t>
      </w:r>
      <w:r>
        <w:rPr>
          <w:rFonts w:hint="eastAsia" w:ascii="仿宋_GB2312" w:eastAsia="仿宋_GB2312"/>
          <w:sz w:val="32"/>
          <w:szCs w:val="32"/>
        </w:rPr>
        <w:t>（项）</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机关事业单位职业年金缴费支出（项）</w:t>
      </w:r>
      <w:r>
        <w:rPr>
          <w:rFonts w:hint="eastAsia" w:ascii="仿宋_GB2312" w:eastAsia="仿宋_GB2312"/>
          <w:sz w:val="32"/>
          <w:szCs w:val="32"/>
          <w:lang w:eastAsia="zh-CN"/>
        </w:rPr>
        <w:t>；抚恤（</w:t>
      </w:r>
      <w:r>
        <w:rPr>
          <w:rFonts w:hint="eastAsia" w:ascii="仿宋_GB2312" w:eastAsia="仿宋_GB2312"/>
          <w:sz w:val="32"/>
          <w:szCs w:val="32"/>
        </w:rPr>
        <w:t>款</w:t>
      </w:r>
      <w:r>
        <w:rPr>
          <w:rFonts w:hint="eastAsia" w:ascii="仿宋_GB2312" w:eastAsia="仿宋_GB2312"/>
          <w:sz w:val="32"/>
          <w:szCs w:val="32"/>
          <w:lang w:eastAsia="zh-CN"/>
        </w:rPr>
        <w:t>）其他优抚支出</w:t>
      </w:r>
      <w:r>
        <w:rPr>
          <w:rFonts w:hint="eastAsia" w:ascii="仿宋_GB2312" w:eastAsia="仿宋_GB2312"/>
          <w:sz w:val="32"/>
          <w:szCs w:val="32"/>
        </w:rPr>
        <w:t>（项）</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eastAsia="zh-CN"/>
        </w:rPr>
        <w:t>2024</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50.36</w:t>
      </w:r>
      <w:r>
        <w:rPr>
          <w:rFonts w:hint="eastAsia" w:ascii="仿宋_GB2312" w:eastAsia="仿宋_GB2312"/>
          <w:sz w:val="32"/>
          <w:szCs w:val="32"/>
        </w:rPr>
        <w:t>万元，主要用于：</w:t>
      </w:r>
      <w:r>
        <w:rPr>
          <w:rFonts w:hint="eastAsia" w:ascii="仿宋_GB2312" w:eastAsia="仿宋_GB2312"/>
          <w:sz w:val="32"/>
          <w:szCs w:val="32"/>
          <w:lang w:eastAsia="zh-CN"/>
        </w:rPr>
        <w:t>机关事业单位</w:t>
      </w:r>
      <w:r>
        <w:rPr>
          <w:rFonts w:hint="eastAsia" w:ascii="仿宋_GB2312" w:eastAsia="仿宋_GB2312"/>
          <w:sz w:val="32"/>
          <w:szCs w:val="32"/>
          <w:lang w:val="en-US" w:eastAsia="zh-CN"/>
        </w:rPr>
        <w:t>2024</w:t>
      </w:r>
      <w:r>
        <w:rPr>
          <w:rFonts w:hint="eastAsia" w:ascii="仿宋_GB2312" w:eastAsia="仿宋_GB2312"/>
          <w:sz w:val="32"/>
          <w:szCs w:val="32"/>
          <w:lang w:eastAsia="zh-CN"/>
        </w:rPr>
        <w:t>养老保险、职业年金及工伤保险支出、抚恤支出等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2024</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12.16</w:t>
      </w:r>
      <w:r>
        <w:rPr>
          <w:rFonts w:hint="eastAsia" w:ascii="仿宋_GB2312" w:eastAsia="仿宋_GB2312"/>
          <w:sz w:val="32"/>
          <w:szCs w:val="32"/>
        </w:rPr>
        <w:t>万元，主要用于：</w:t>
      </w:r>
      <w:r>
        <w:rPr>
          <w:rFonts w:hint="eastAsia" w:ascii="仿宋_GB2312" w:eastAsia="仿宋_GB2312"/>
          <w:sz w:val="32"/>
          <w:szCs w:val="32"/>
          <w:lang w:eastAsia="zh-CN"/>
        </w:rPr>
        <w:t>行政单位医疗保险支出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w:t>
      </w:r>
      <w:r>
        <w:rPr>
          <w:rFonts w:hint="eastAsia" w:ascii="仿宋_GB2312" w:eastAsia="仿宋_GB2312"/>
          <w:sz w:val="32"/>
          <w:szCs w:val="32"/>
          <w:lang w:eastAsia="zh-CN"/>
        </w:rPr>
        <w:t>、一般行政管理事务</w:t>
      </w:r>
      <w:r>
        <w:rPr>
          <w:rFonts w:hint="eastAsia" w:ascii="仿宋_GB2312" w:eastAsia="仿宋_GB2312"/>
          <w:sz w:val="32"/>
          <w:szCs w:val="32"/>
        </w:rPr>
        <w:t>（项）</w:t>
      </w:r>
      <w:r>
        <w:rPr>
          <w:rFonts w:hint="eastAsia" w:ascii="仿宋_GB2312" w:eastAsia="仿宋_GB2312"/>
          <w:sz w:val="32"/>
          <w:szCs w:val="32"/>
          <w:lang w:eastAsia="zh-CN"/>
        </w:rPr>
        <w:t>、工程建设管理</w:t>
      </w:r>
      <w:r>
        <w:rPr>
          <w:rFonts w:hint="eastAsia" w:ascii="仿宋_GB2312" w:eastAsia="仿宋_GB2312"/>
          <w:sz w:val="32"/>
          <w:szCs w:val="32"/>
        </w:rPr>
        <w:t>（项）</w:t>
      </w:r>
      <w:r>
        <w:rPr>
          <w:rFonts w:hint="eastAsia" w:ascii="仿宋_GB2312" w:eastAsia="仿宋_GB2312"/>
          <w:sz w:val="32"/>
          <w:szCs w:val="32"/>
          <w:lang w:eastAsia="zh-CN"/>
        </w:rPr>
        <w:t>、其他城乡社区管理事务支出</w:t>
      </w:r>
      <w:r>
        <w:rPr>
          <w:rFonts w:hint="eastAsia" w:ascii="仿宋_GB2312" w:eastAsia="仿宋_GB2312"/>
          <w:sz w:val="32"/>
          <w:szCs w:val="32"/>
        </w:rPr>
        <w:t>（项）</w:t>
      </w:r>
      <w:r>
        <w:rPr>
          <w:rFonts w:hint="eastAsia" w:ascii="仿宋_GB2312" w:eastAsia="仿宋_GB2312"/>
          <w:sz w:val="32"/>
          <w:szCs w:val="32"/>
          <w:lang w:eastAsia="zh-CN"/>
        </w:rPr>
        <w:t>；城乡社区规划与管理</w:t>
      </w:r>
      <w:r>
        <w:rPr>
          <w:rFonts w:hint="eastAsia" w:ascii="仿宋_GB2312" w:eastAsia="仿宋_GB2312"/>
          <w:sz w:val="32"/>
          <w:szCs w:val="32"/>
        </w:rPr>
        <w:t>（款）</w:t>
      </w:r>
      <w:r>
        <w:rPr>
          <w:rFonts w:hint="eastAsia" w:ascii="仿宋_GB2312" w:eastAsia="仿宋_GB2312"/>
          <w:sz w:val="32"/>
          <w:szCs w:val="32"/>
          <w:lang w:eastAsia="zh-CN"/>
        </w:rPr>
        <w:t>城乡社区规划与管理</w:t>
      </w:r>
      <w:r>
        <w:rPr>
          <w:rFonts w:hint="eastAsia" w:ascii="仿宋_GB2312" w:eastAsia="仿宋_GB2312"/>
          <w:sz w:val="32"/>
          <w:szCs w:val="32"/>
        </w:rPr>
        <w:t>（项）</w:t>
      </w:r>
      <w:r>
        <w:rPr>
          <w:rFonts w:hint="eastAsia" w:ascii="仿宋_GB2312" w:eastAsia="仿宋_GB2312"/>
          <w:sz w:val="32"/>
          <w:szCs w:val="32"/>
          <w:lang w:eastAsia="zh-CN"/>
        </w:rPr>
        <w:t>，2024</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758.88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住建局机关</w:t>
      </w:r>
      <w:r>
        <w:rPr>
          <w:rFonts w:hint="eastAsia" w:ascii="仿宋_GB2312" w:eastAsia="仿宋_GB2312"/>
          <w:sz w:val="32"/>
          <w:szCs w:val="32"/>
          <w:highlight w:val="none"/>
        </w:rPr>
        <w:t>人员工资、日常运转以及为完成特定行政工作任务和事业发展目标而安排的年度项目支出，主要包括：住房保障与管理支出、、城市建设监察管理支出、建设市场管理与监管支出、城乡环境综合治理支出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住宅建设与房地产市场监管支出</w:t>
      </w:r>
      <w:r>
        <w:rPr>
          <w:rFonts w:hint="eastAsia" w:ascii="仿宋_GB2312" w:eastAsia="仿宋_GB2312"/>
          <w:sz w:val="32"/>
          <w:szCs w:val="32"/>
          <w:highlight w:val="none"/>
          <w:lang w:eastAsia="zh-CN"/>
        </w:rPr>
        <w:t>，污水、垃圾处理及环卫清扫支出、消防设计及建筑工程初步设计审查支出等。</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eastAsia="zh-CN"/>
        </w:rPr>
        <w:t>，2024</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27.73</w:t>
      </w:r>
      <w:r>
        <w:rPr>
          <w:rFonts w:hint="eastAsia" w:ascii="仿宋_GB2312" w:eastAsia="仿宋_GB2312"/>
          <w:sz w:val="32"/>
          <w:szCs w:val="32"/>
        </w:rPr>
        <w:t>万元</w:t>
      </w:r>
      <w:r>
        <w:rPr>
          <w:rFonts w:hint="eastAsia" w:ascii="仿宋_GB2312" w:eastAsia="仿宋_GB2312"/>
          <w:sz w:val="32"/>
          <w:szCs w:val="32"/>
          <w:lang w:eastAsia="zh-CN"/>
        </w:rPr>
        <w:t>，主要用于：</w:t>
      </w:r>
      <w:r>
        <w:rPr>
          <w:rFonts w:hint="eastAsia" w:ascii="仿宋_GB2312" w:eastAsia="仿宋_GB2312"/>
          <w:sz w:val="32"/>
          <w:szCs w:val="32"/>
        </w:rPr>
        <w:t>按人力资源和社会保障部、财政部规定的比例为职工缴纳的住房公积金支出</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国防支出</w:t>
      </w:r>
      <w:r>
        <w:rPr>
          <w:rFonts w:hint="eastAsia" w:ascii="仿宋_GB2312" w:eastAsia="仿宋_GB2312"/>
          <w:sz w:val="32"/>
          <w:szCs w:val="32"/>
        </w:rPr>
        <w:t>（类）</w:t>
      </w:r>
      <w:r>
        <w:rPr>
          <w:rFonts w:hint="eastAsia" w:ascii="仿宋_GB2312" w:eastAsia="仿宋_GB2312"/>
          <w:sz w:val="32"/>
          <w:szCs w:val="32"/>
          <w:lang w:eastAsia="zh-CN"/>
        </w:rPr>
        <w:t>国防动员</w:t>
      </w:r>
      <w:r>
        <w:rPr>
          <w:rFonts w:hint="eastAsia" w:ascii="仿宋_GB2312" w:eastAsia="仿宋_GB2312"/>
          <w:sz w:val="32"/>
          <w:szCs w:val="32"/>
        </w:rPr>
        <w:t>（款）</w:t>
      </w:r>
      <w:r>
        <w:rPr>
          <w:rFonts w:hint="eastAsia" w:ascii="仿宋_GB2312" w:eastAsia="仿宋_GB2312"/>
          <w:sz w:val="32"/>
          <w:szCs w:val="32"/>
          <w:lang w:eastAsia="zh-CN"/>
        </w:rPr>
        <w:t>人民防空支出</w:t>
      </w:r>
      <w:r>
        <w:rPr>
          <w:rFonts w:hint="eastAsia" w:ascii="仿宋_GB2312" w:eastAsia="仿宋_GB2312"/>
          <w:sz w:val="32"/>
          <w:szCs w:val="32"/>
        </w:rPr>
        <w:t>（项）</w:t>
      </w:r>
      <w:r>
        <w:rPr>
          <w:rFonts w:hint="eastAsia" w:ascii="仿宋_GB2312" w:eastAsia="仿宋_GB2312"/>
          <w:sz w:val="32"/>
          <w:szCs w:val="32"/>
          <w:lang w:val="en-US" w:eastAsia="zh-CN"/>
        </w:rPr>
        <w:t>2024年预算数为500万元，主要用于人防工程建设所需经费支出。</w:t>
      </w:r>
    </w:p>
    <w:p>
      <w:pPr>
        <w:pStyle w:val="2"/>
        <w:ind w:firstLine="640" w:firstLineChars="200"/>
        <w:rPr>
          <w:rFonts w:hint="eastAsia"/>
          <w:lang w:val="en-US" w:eastAsia="zh-CN"/>
        </w:rPr>
      </w:pPr>
      <w:r>
        <w:rPr>
          <w:rFonts w:hint="eastAsia" w:ascii="仿宋_GB2312"/>
          <w:sz w:val="32"/>
          <w:szCs w:val="32"/>
          <w:lang w:val="en-US" w:eastAsia="zh-CN"/>
        </w:rPr>
        <w:t>6</w:t>
      </w:r>
      <w:r>
        <w:rPr>
          <w:rFonts w:hint="eastAsia" w:ascii="仿宋_GB2312" w:eastAsia="仿宋_GB2312"/>
          <w:sz w:val="32"/>
          <w:szCs w:val="32"/>
        </w:rPr>
        <w:t>.节能环保支出（类）</w:t>
      </w:r>
      <w:r>
        <w:rPr>
          <w:rFonts w:hint="eastAsia" w:ascii="仿宋_GB2312" w:eastAsia="仿宋_GB2312"/>
          <w:sz w:val="32"/>
          <w:szCs w:val="32"/>
          <w:lang w:val="en-US" w:eastAsia="zh-CN"/>
        </w:rPr>
        <w:t>污染防治</w:t>
      </w:r>
      <w:r>
        <w:rPr>
          <w:rFonts w:hint="eastAsia" w:ascii="仿宋_GB2312" w:eastAsia="仿宋_GB2312"/>
          <w:sz w:val="32"/>
          <w:szCs w:val="32"/>
        </w:rPr>
        <w:t>（款）水体（项）</w:t>
      </w:r>
      <w:r>
        <w:rPr>
          <w:rFonts w:hint="eastAsia" w:ascii="仿宋_GB2312" w:eastAsia="仿宋_GB2312"/>
          <w:sz w:val="32"/>
          <w:szCs w:val="32"/>
          <w:lang w:val="en-US" w:eastAsia="zh-CN"/>
        </w:rPr>
        <w:t>2024年预算数为</w:t>
      </w:r>
      <w:r>
        <w:rPr>
          <w:rFonts w:hint="eastAsia" w:ascii="仿宋_GB2312"/>
          <w:sz w:val="32"/>
          <w:szCs w:val="32"/>
          <w:lang w:val="en-US" w:eastAsia="zh-CN"/>
        </w:rPr>
        <w:t>210</w:t>
      </w:r>
      <w:r>
        <w:rPr>
          <w:rFonts w:hint="eastAsia" w:ascii="仿宋_GB2312" w:eastAsia="仿宋_GB2312"/>
          <w:sz w:val="32"/>
          <w:szCs w:val="32"/>
          <w:lang w:val="en-US" w:eastAsia="zh-CN"/>
        </w:rPr>
        <w:t>万元，主要用于</w:t>
      </w:r>
      <w:r>
        <w:rPr>
          <w:rFonts w:hint="eastAsia" w:ascii="仿宋_GB2312"/>
          <w:sz w:val="32"/>
          <w:szCs w:val="32"/>
          <w:lang w:val="en-US" w:eastAsia="zh-CN"/>
        </w:rPr>
        <w:t>城市污水处理</w:t>
      </w:r>
      <w:r>
        <w:rPr>
          <w:rFonts w:hint="eastAsia" w:ascii="仿宋_GB2312" w:eastAsia="仿宋_GB2312"/>
          <w:sz w:val="32"/>
          <w:szCs w:val="32"/>
          <w:lang w:val="en-US" w:eastAsia="zh-CN"/>
        </w:rPr>
        <w:t>所需经费支出。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506.72</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446.22</w:t>
      </w:r>
      <w:r>
        <w:rPr>
          <w:rFonts w:hint="eastAsia" w:ascii="仿宋_GB2312" w:eastAsia="仿宋_GB2312"/>
          <w:sz w:val="32"/>
          <w:szCs w:val="32"/>
        </w:rPr>
        <w:t>万元，主要包括：基本工资、津贴补贴、奖金、社会保险缴费、</w:t>
      </w:r>
      <w:r>
        <w:rPr>
          <w:rFonts w:hint="eastAsia" w:ascii="仿宋_GB2312" w:eastAsia="仿宋_GB2312"/>
          <w:sz w:val="32"/>
          <w:szCs w:val="32"/>
          <w:lang w:eastAsia="zh-CN"/>
        </w:rPr>
        <w:t>住房公积金、其他社会保障缴费、公务员医疗补助缴费、抚恤金、生活补助、奖励金、其他对个人和家庭的补助。</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60.51</w:t>
      </w:r>
      <w:r>
        <w:rPr>
          <w:rFonts w:hint="eastAsia" w:ascii="仿宋_GB2312" w:eastAsia="仿宋_GB2312"/>
          <w:sz w:val="32"/>
          <w:szCs w:val="32"/>
        </w:rPr>
        <w:t>万元，主要包括：办公费、印刷费、手续费、水费、电费、咨询费</w:t>
      </w:r>
      <w:r>
        <w:rPr>
          <w:rFonts w:hint="eastAsia" w:ascii="仿宋_GB2312" w:eastAsia="仿宋_GB2312"/>
          <w:sz w:val="32"/>
          <w:szCs w:val="32"/>
          <w:lang w:eastAsia="zh-CN"/>
        </w:rPr>
        <w:t>、邮电费、物业管理费、差旅费、维修（护）费、公务接待费、委托业务费、工会经费、福利费、公务用车运行维护费、其他交通费用、其他商品和服务支出。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10360万元，</w:t>
      </w:r>
      <w:r>
        <w:rPr>
          <w:rFonts w:hint="eastAsia" w:ascii="仿宋_GB2312" w:eastAsia="仿宋_GB2312"/>
          <w:sz w:val="32"/>
          <w:szCs w:val="32"/>
        </w:rPr>
        <w:t>较上年预算数增加</w:t>
      </w:r>
      <w:r>
        <w:rPr>
          <w:rFonts w:hint="eastAsia" w:ascii="仿宋_GB2312" w:eastAsia="仿宋_GB2312"/>
          <w:sz w:val="32"/>
          <w:szCs w:val="32"/>
          <w:lang w:val="en-US" w:eastAsia="zh-CN"/>
        </w:rPr>
        <w:t>5859.14</w:t>
      </w:r>
      <w:r>
        <w:rPr>
          <w:rFonts w:hint="eastAsia" w:ascii="仿宋_GB2312" w:eastAsia="仿宋_GB2312"/>
          <w:sz w:val="32"/>
          <w:szCs w:val="32"/>
        </w:rPr>
        <w:t>万元。主要原因是：</w:t>
      </w:r>
      <w:r>
        <w:rPr>
          <w:rFonts w:hint="eastAsia" w:ascii="仿宋_GB2312" w:eastAsia="仿宋_GB2312"/>
          <w:sz w:val="32"/>
          <w:szCs w:val="32"/>
          <w:lang w:eastAsia="zh-CN"/>
        </w:rPr>
        <w:t>本年使用政府性基金建设项目资金投入增加</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2024</w:t>
      </w:r>
      <w:r>
        <w:rPr>
          <w:rFonts w:hint="eastAsia" w:ascii="仿宋_GB2312" w:eastAsia="仿宋_GB2312"/>
          <w:sz w:val="32"/>
          <w:szCs w:val="32"/>
        </w:rPr>
        <w:t>年“三公”经费预算数</w:t>
      </w:r>
      <w:r>
        <w:rPr>
          <w:rFonts w:hint="eastAsia" w:ascii="仿宋_GB2312" w:eastAsia="仿宋_GB2312"/>
          <w:sz w:val="32"/>
          <w:szCs w:val="32"/>
          <w:lang w:val="en-US" w:eastAsia="zh-CN"/>
        </w:rPr>
        <w:t>9.48</w:t>
      </w:r>
      <w:r>
        <w:rPr>
          <w:rFonts w:hint="eastAsia" w:ascii="仿宋_GB2312" w:eastAsia="仿宋_GB2312"/>
          <w:sz w:val="32"/>
          <w:szCs w:val="32"/>
        </w:rPr>
        <w:t>万元，较上年“三公”经费预算数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0.02</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9.48</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0.48</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9</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0.02</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减少原因：公务接待事项减少</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年公务接待费计划用于</w:t>
      </w:r>
      <w:r>
        <w:rPr>
          <w:rFonts w:hint="eastAsia" w:ascii="仿宋_GB2312" w:eastAsia="仿宋_GB2312"/>
          <w:sz w:val="32"/>
          <w:szCs w:val="32"/>
          <w:lang w:eastAsia="zh-CN"/>
        </w:rPr>
        <w:t>接待工作检查、开展集中演练等事务</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w:t>
      </w:r>
      <w:r>
        <w:rPr>
          <w:rFonts w:hint="eastAsia" w:ascii="仿宋_GB2312" w:eastAsia="仿宋_GB2312"/>
          <w:sz w:val="32"/>
          <w:szCs w:val="32"/>
          <w:lang w:eastAsia="zh-CN"/>
        </w:rPr>
        <w:t>持平</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城市建设、村镇建设、建筑业管理、市政公用事业等事务用车的维修（护）费、保险费、燃油费、过路费及停车费等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60.51</w:t>
      </w:r>
      <w:r>
        <w:rPr>
          <w:rFonts w:hint="eastAsia" w:ascii="仿宋_GB2312" w:eastAsia="仿宋_GB2312"/>
          <w:sz w:val="32"/>
          <w:szCs w:val="32"/>
        </w:rPr>
        <w:t>万元，较上年预算减少</w:t>
      </w:r>
      <w:r>
        <w:rPr>
          <w:rFonts w:hint="eastAsia" w:ascii="仿宋_GB2312" w:eastAsia="仿宋_GB2312"/>
          <w:sz w:val="32"/>
          <w:szCs w:val="32"/>
          <w:lang w:val="en-US" w:eastAsia="zh-CN"/>
        </w:rPr>
        <w:t>9.72</w:t>
      </w:r>
      <w:r>
        <w:rPr>
          <w:rFonts w:hint="eastAsia" w:ascii="仿宋_GB2312" w:eastAsia="仿宋_GB2312"/>
          <w:sz w:val="32"/>
          <w:szCs w:val="32"/>
        </w:rPr>
        <w:t>万元，下降</w:t>
      </w:r>
      <w:r>
        <w:rPr>
          <w:rFonts w:hint="eastAsia" w:ascii="仿宋_GB2312" w:eastAsia="仿宋_GB2312"/>
          <w:sz w:val="32"/>
          <w:szCs w:val="32"/>
          <w:lang w:val="en-US" w:eastAsia="zh-CN"/>
        </w:rPr>
        <w:t>13.84</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安排政府采购预算</w:t>
      </w:r>
      <w:r>
        <w:rPr>
          <w:rFonts w:hint="eastAsia" w:ascii="仿宋_GB2312" w:eastAsia="仿宋_GB2312"/>
          <w:sz w:val="32"/>
          <w:szCs w:val="32"/>
          <w:lang w:val="en-US" w:eastAsia="zh-CN"/>
        </w:rPr>
        <w:t>2.58</w:t>
      </w:r>
      <w:r>
        <w:rPr>
          <w:rFonts w:hint="eastAsia" w:ascii="仿宋_GB2312" w:eastAsia="仿宋_GB2312"/>
          <w:sz w:val="32"/>
          <w:szCs w:val="32"/>
        </w:rPr>
        <w:t>万元，主要用于</w:t>
      </w:r>
      <w:r>
        <w:rPr>
          <w:rFonts w:hint="eastAsia" w:ascii="仿宋_GB2312" w:eastAsia="仿宋_GB2312"/>
          <w:sz w:val="32"/>
          <w:szCs w:val="32"/>
          <w:lang w:eastAsia="zh-CN"/>
        </w:rPr>
        <w:t>办公用品采购</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实际共有车辆</w:t>
      </w:r>
      <w:r>
        <w:rPr>
          <w:rFonts w:hint="eastAsia" w:ascii="仿宋_GB2312" w:eastAsia="仿宋_GB2312"/>
          <w:sz w:val="32"/>
          <w:szCs w:val="32"/>
          <w:lang w:val="en-US" w:eastAsia="zh-CN"/>
        </w:rPr>
        <w:t>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11914.12</w:t>
      </w:r>
      <w:r>
        <w:rPr>
          <w:rFonts w:hint="eastAsia" w:ascii="仿宋_GB2312" w:eastAsia="仿宋_GB2312"/>
          <w:sz w:val="32"/>
          <w:szCs w:val="32"/>
        </w:rPr>
        <w:t>万元，其中基本支出</w:t>
      </w:r>
      <w:r>
        <w:rPr>
          <w:rFonts w:hint="eastAsia" w:ascii="仿宋_GB2312" w:eastAsia="仿宋_GB2312"/>
          <w:sz w:val="32"/>
          <w:szCs w:val="32"/>
          <w:lang w:val="en-US" w:eastAsia="zh-CN"/>
        </w:rPr>
        <w:t>506.72</w:t>
      </w:r>
      <w:r>
        <w:rPr>
          <w:rFonts w:hint="eastAsia" w:ascii="仿宋_GB2312" w:eastAsia="仿宋_GB2312"/>
          <w:sz w:val="32"/>
          <w:szCs w:val="32"/>
        </w:rPr>
        <w:t>万元，项目支出</w:t>
      </w:r>
      <w:r>
        <w:rPr>
          <w:rFonts w:hint="eastAsia" w:ascii="仿宋_GB2312" w:eastAsia="仿宋_GB2312"/>
          <w:sz w:val="32"/>
          <w:szCs w:val="32"/>
          <w:lang w:val="en-US" w:eastAsia="zh-CN"/>
        </w:rPr>
        <w:t>11407.40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11914.12</w:t>
      </w:r>
      <w:r>
        <w:rPr>
          <w:rFonts w:hint="eastAsia" w:ascii="仿宋_GB2312" w:eastAsia="仿宋_GB2312"/>
          <w:sz w:val="32"/>
          <w:szCs w:val="32"/>
        </w:rPr>
        <w:t>万元，主要为</w:t>
      </w:r>
      <w:r>
        <w:rPr>
          <w:rFonts w:hint="eastAsia" w:ascii="仿宋_GB2312" w:eastAsia="仿宋_GB2312"/>
          <w:sz w:val="32"/>
          <w:szCs w:val="32"/>
          <w:lang w:eastAsia="zh-CN"/>
        </w:rPr>
        <w:t>峨秀湖景区保安服务项目、峨眉山市城北城东片区环卫清扫收运市场化运作（试点）项目、</w:t>
      </w:r>
      <w:r>
        <w:rPr>
          <w:rFonts w:hint="eastAsia" w:ascii="仿宋_GB2312" w:eastAsia="仿宋_GB2312"/>
          <w:color w:val="000000" w:themeColor="text1"/>
          <w:sz w:val="32"/>
          <w:szCs w:val="32"/>
          <w14:textFill>
            <w14:solidFill>
              <w14:schemeClr w14:val="tx1"/>
            </w14:solidFill>
          </w14:textFill>
        </w:rPr>
        <w:t>城市污水处理厂提标改造运营费</w:t>
      </w:r>
      <w:r>
        <w:rPr>
          <w:rFonts w:hint="eastAsia" w:ascii="仿宋_GB2312" w:eastAsia="仿宋_GB2312"/>
          <w:color w:val="000000" w:themeColor="text1"/>
          <w:sz w:val="32"/>
          <w:szCs w:val="32"/>
          <w:lang w:eastAsia="zh-CN"/>
          <w14:textFill>
            <w14:solidFill>
              <w14:schemeClr w14:val="tx1"/>
            </w14:solidFill>
          </w14:textFill>
        </w:rPr>
        <w:t>、市政设施零星维修维护项目、海天水务污水处理服务费、乡镇污水处理设施服务及污水管网维护费、商品房团购消费券等项目</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numPr>
          <w:ilvl w:val="0"/>
          <w:numId w:val="3"/>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E03231C"/>
    <w:rsid w:val="2196156E"/>
    <w:rsid w:val="21D6157A"/>
    <w:rsid w:val="270B2E60"/>
    <w:rsid w:val="276557C3"/>
    <w:rsid w:val="2865378A"/>
    <w:rsid w:val="2CDC1DB6"/>
    <w:rsid w:val="2ED21556"/>
    <w:rsid w:val="3005057E"/>
    <w:rsid w:val="33CB447D"/>
    <w:rsid w:val="36DD628E"/>
    <w:rsid w:val="3A2E043B"/>
    <w:rsid w:val="3C21458C"/>
    <w:rsid w:val="3C6F5A34"/>
    <w:rsid w:val="3EE741B8"/>
    <w:rsid w:val="3F4A16B4"/>
    <w:rsid w:val="40C8289D"/>
    <w:rsid w:val="46C53364"/>
    <w:rsid w:val="472A5D26"/>
    <w:rsid w:val="493C20A5"/>
    <w:rsid w:val="49DF285C"/>
    <w:rsid w:val="4DEE5E92"/>
    <w:rsid w:val="50041FB8"/>
    <w:rsid w:val="51EB10CF"/>
    <w:rsid w:val="5F277324"/>
    <w:rsid w:val="61CD67E7"/>
    <w:rsid w:val="632C67E5"/>
    <w:rsid w:val="637872AC"/>
    <w:rsid w:val="67D2734F"/>
    <w:rsid w:val="6A093509"/>
    <w:rsid w:val="6AE83F40"/>
    <w:rsid w:val="745F682E"/>
    <w:rsid w:val="7697339E"/>
    <w:rsid w:val="782D2086"/>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34</TotalTime>
  <ScaleCrop>false</ScaleCrop>
  <LinksUpToDate>false</LinksUpToDate>
  <CharactersWithSpaces>2882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王静</cp:lastModifiedBy>
  <cp:lastPrinted>2024-03-04T08:15:00Z</cp:lastPrinted>
  <dcterms:modified xsi:type="dcterms:W3CDTF">2024-03-04T09:16:59Z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734A5E79B4CD473192B6DE121187379D</vt:lpwstr>
  </property>
</Properties>
</file>