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2024年</w:t>
      </w:r>
    </w:p>
    <w:p>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中国人民政治协商会议四川省峨眉山市委员会办公室</w:t>
      </w:r>
    </w:p>
    <w:p>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部门预算</w:t>
      </w: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rPr>
          <w:rFonts w:ascii="方正小标宋简体" w:hAnsi="方正小标宋简体" w:eastAsia="方正小标宋简体" w:cs="方正小标宋简体"/>
          <w:color w:val="000000"/>
          <w:kern w:val="0"/>
          <w:sz w:val="43"/>
          <w:szCs w:val="43"/>
          <w:lang w:bidi="ar"/>
        </w:rPr>
      </w:pPr>
    </w:p>
    <w:p>
      <w:pPr>
        <w:widowControl/>
        <w:jc w:val="center"/>
      </w:pPr>
      <w:r>
        <w:rPr>
          <w:rFonts w:ascii="方正小标宋简体" w:hAnsi="方正小标宋简体" w:eastAsia="方正小标宋简体" w:cs="方正小标宋简体"/>
          <w:color w:val="000000"/>
          <w:kern w:val="0"/>
          <w:sz w:val="43"/>
          <w:szCs w:val="43"/>
          <w:lang w:bidi="ar"/>
        </w:rPr>
        <w:t>目 录</w:t>
      </w:r>
    </w:p>
    <w:p>
      <w:pPr>
        <w:tabs>
          <w:tab w:val="right" w:leader="dot" w:pos="8400"/>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关于峨眉山市委员会办公室2024年预算编制的说明</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1</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二、部门概况</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2</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三、收支预算总体情况</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2</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四、财政拨款支出预算安排情况</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2</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五、一般公共预算当年拨款情况说明</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3</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六、一般公共预算基本支出情况说明</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5</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七、政府性基金预算支出规模及变化情况说明</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6</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八、“三公”经费预算安排情况说明</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6</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九、其他重要事项的情况说明</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7</w:t>
      </w:r>
    </w:p>
    <w:p>
      <w:pPr>
        <w:widowControl/>
        <w:tabs>
          <w:tab w:val="right" w:leader="dot" w:pos="8400"/>
        </w:tabs>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bidi="ar"/>
        </w:rPr>
        <w:t>十、名词解释</w:t>
      </w:r>
      <w:r>
        <w:rPr>
          <w:rFonts w:ascii="仿宋_GB2312" w:hAnsi="宋体" w:eastAsia="仿宋_GB2312" w:cs="仿宋_GB2312"/>
          <w:color w:val="333333"/>
          <w:kern w:val="0"/>
          <w:sz w:val="31"/>
          <w:szCs w:val="31"/>
          <w:lang w:bidi="ar"/>
        </w:rPr>
        <w:tab/>
      </w:r>
      <w:r>
        <w:rPr>
          <w:rFonts w:hint="eastAsia" w:ascii="仿宋_GB2312" w:hAnsi="宋体" w:eastAsia="仿宋_GB2312" w:cs="仿宋_GB2312"/>
          <w:color w:val="333333"/>
          <w:kern w:val="0"/>
          <w:sz w:val="31"/>
          <w:szCs w:val="31"/>
          <w:lang w:val="en-US" w:eastAsia="zh-CN" w:bidi="ar"/>
        </w:rPr>
        <w:t>8</w:t>
      </w: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rPr>
          <w:rFonts w:hint="eastAsia" w:ascii="黑体" w:hAnsi="宋体" w:eastAsia="黑体" w:cs="黑体"/>
          <w:color w:val="333333"/>
          <w:kern w:val="0"/>
          <w:sz w:val="31"/>
          <w:szCs w:val="31"/>
          <w:lang w:bidi="ar"/>
        </w:rPr>
      </w:pPr>
    </w:p>
    <w:p>
      <w:pPr>
        <w:widowControl/>
        <w:tabs>
          <w:tab w:val="right" w:leader="dot" w:pos="8400"/>
        </w:tabs>
        <w:jc w:val="left"/>
      </w:pPr>
      <w:r>
        <w:rPr>
          <w:rFonts w:hint="eastAsia" w:ascii="黑体" w:hAnsi="宋体" w:eastAsia="黑体" w:cs="黑体"/>
          <w:color w:val="333333"/>
          <w:kern w:val="0"/>
          <w:sz w:val="31"/>
          <w:szCs w:val="31"/>
          <w:lang w:bidi="ar"/>
        </w:rPr>
        <w:t>第二部分 2024年峨眉山市政协</w:t>
      </w:r>
      <w:r>
        <w:rPr>
          <w:rFonts w:ascii="黑体" w:hAnsi="宋体" w:eastAsia="黑体" w:cs="黑体"/>
          <w:color w:val="333333"/>
          <w:kern w:val="0"/>
          <w:sz w:val="31"/>
          <w:szCs w:val="31"/>
          <w:lang w:bidi="ar"/>
        </w:rPr>
        <w:t>办</w:t>
      </w:r>
      <w:r>
        <w:rPr>
          <w:rFonts w:hint="eastAsia" w:ascii="黑体" w:hAnsi="宋体" w:eastAsia="黑体" w:cs="黑体"/>
          <w:color w:val="333333"/>
          <w:kern w:val="0"/>
          <w:sz w:val="31"/>
          <w:szCs w:val="31"/>
          <w:lang w:bidi="ar"/>
        </w:rPr>
        <w:t xml:space="preserve">预算表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十、 支出功能分类预算表</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pPr>
        <w:pStyle w:val="2"/>
        <w:tabs>
          <w:tab w:val="right" w:leader="dot" w:pos="8400"/>
        </w:tabs>
        <w:ind w:firstLine="310" w:firstLineChars="100"/>
      </w:pPr>
      <w:r>
        <w:rPr>
          <w:rFonts w:hint="eastAsia" w:ascii="仿宋_GB2312" w:cs="仿宋_GB2312"/>
          <w:color w:val="333333"/>
          <w:kern w:val="0"/>
          <w:sz w:val="31"/>
          <w:szCs w:val="31"/>
          <w:lang w:val="en-US" w:bidi="ar"/>
        </w:rPr>
        <w:t>十二、上级资金安排情况表</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十三、项目支出表</w:t>
      </w:r>
    </w:p>
    <w:p>
      <w:pPr>
        <w:widowControl/>
        <w:tabs>
          <w:tab w:val="right" w:leader="dot" w:pos="8400"/>
        </w:tabs>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pPr>
        <w:pStyle w:val="2"/>
        <w:tabs>
          <w:tab w:val="right" w:leader="dot" w:pos="8400"/>
        </w:tabs>
        <w:ind w:firstLine="310" w:firstLineChars="100"/>
        <w:rPr>
          <w:lang w:val="en-US"/>
        </w:rPr>
      </w:pPr>
      <w:r>
        <w:rPr>
          <w:rFonts w:hint="eastAsia" w:ascii="仿宋_GB2312" w:cs="仿宋_GB2312"/>
          <w:color w:val="333333"/>
          <w:kern w:val="0"/>
          <w:sz w:val="31"/>
          <w:szCs w:val="31"/>
          <w:lang w:val="en-US" w:bidi="ar"/>
        </w:rPr>
        <w:t>十八、部门预算项目绩效目标表</w:t>
      </w:r>
    </w:p>
    <w:p>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pPr>
        <w:spacing w:line="600" w:lineRule="exact"/>
        <w:outlineLvl w:val="0"/>
        <w:rPr>
          <w:rFonts w:hint="eastAsia" w:ascii="黑体" w:eastAsia="黑体"/>
          <w:sz w:val="32"/>
          <w:szCs w:val="32"/>
        </w:rPr>
        <w:sectPr>
          <w:footerReference r:id="rId3" w:type="default"/>
          <w:footerReference r:id="rId4" w:type="even"/>
          <w:pgSz w:w="11906" w:h="16838"/>
          <w:pgMar w:top="2098" w:right="1474" w:bottom="1928" w:left="1588" w:header="851" w:footer="1474" w:gutter="0"/>
          <w:cols w:space="425" w:num="1"/>
          <w:docGrid w:type="lines" w:linePitch="312" w:charSpace="0"/>
        </w:sectPr>
      </w:pPr>
      <w:bookmarkStart w:id="0" w:name="_GoBack"/>
      <w:bookmarkEnd w:id="0"/>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关于中国人民政治协商会议四川省峨眉山市</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委员会办公室2024年预算编制的说明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pStyle w:val="6"/>
        <w:widowControl/>
        <w:spacing w:before="0" w:beforeAutospacing="0" w:after="0" w:afterAutospacing="0" w:line="600" w:lineRule="atLeast"/>
        <w:ind w:firstLine="640" w:firstLineChars="200"/>
        <w:rPr>
          <w:rFonts w:ascii="仿宋_GB2312" w:eastAsia="仿宋_GB2312"/>
          <w:sz w:val="32"/>
          <w:szCs w:val="32"/>
          <w:highlight w:val="yellow"/>
        </w:rPr>
      </w:pPr>
      <w:r>
        <w:rPr>
          <w:rFonts w:hint="eastAsia" w:ascii="仿宋_GB2312" w:hAnsi="仿宋" w:eastAsia="仿宋_GB2312"/>
          <w:kern w:val="2"/>
          <w:sz w:val="32"/>
          <w:szCs w:val="32"/>
        </w:rPr>
        <w:t>政协峨眉山市委员会办公室是政协峨眉山市委员会的办事机构，承担政协峨眉山市委员会履行职能的服务工作。主要是负责政协峨眉山市委员会全体会议、常委会议、主席会议和其它重要会议的筹备服务工作并执行会议的决定、决议；负责委员视察、调研、座谈等活动的服务工作以及专委会工作的服务工作；负责收集政协提案，并做好提案办理的服务工作等。</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（二）2024年重点工作任务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做好政协十五届五次全会、常委会会议、主席会议的筹备和服务工作；聚焦农村道路建设、场镇提升改造等市之大事、民之所盼开展视察监督、协商议政，围绕食品药品监管开展民主评议，积极开展提案办理“回头看”行动，收集整理社情民意信息，为市委市政府科学决策提供重要参考；深入开展“同心共建现代化峨眉”“有事来协商·峨事会商量”“书香政协”等活动，持续深化“彰显委员风采，争当十大使者”一县一品和“协商+诉源治理”“聚言堂”一委一品</w:t>
      </w:r>
      <w:r>
        <w:rPr>
          <w:rFonts w:hint="eastAsia" w:ascii="仿宋_GB2312" w:eastAsia="仿宋_GB2312"/>
          <w:sz w:val="32"/>
          <w:szCs w:val="32"/>
          <w:lang w:eastAsia="zh-CN"/>
        </w:rPr>
        <w:t>；</w:t>
      </w:r>
      <w:r>
        <w:rPr>
          <w:rFonts w:hint="eastAsia" w:ascii="仿宋_GB2312" w:eastAsia="仿宋_GB2312"/>
          <w:sz w:val="32"/>
          <w:szCs w:val="32"/>
        </w:rPr>
        <w:t>积极组织政协委员参与社会公益事业，继续做好脱贫结对帮扶、“我为群众办实事·情暖峨眉”、国卫复审和创文工作。</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中国人民政治协商会议四川省峨眉山市委员会办公室下属二级预算单位</w:t>
      </w:r>
      <w:r>
        <w:rPr>
          <w:rFonts w:ascii="仿宋_GB2312" w:eastAsia="仿宋_GB2312"/>
          <w:sz w:val="32"/>
          <w:szCs w:val="32"/>
        </w:rPr>
        <w:t>1</w:t>
      </w:r>
      <w:r>
        <w:rPr>
          <w:rFonts w:hint="eastAsia" w:ascii="仿宋_GB2312" w:eastAsia="仿宋_GB2312"/>
          <w:sz w:val="32"/>
          <w:szCs w:val="32"/>
        </w:rPr>
        <w:t>个，其中行政单位</w:t>
      </w:r>
      <w:r>
        <w:rPr>
          <w:rFonts w:ascii="仿宋_GB2312" w:eastAsia="仿宋_GB2312"/>
          <w:sz w:val="32"/>
          <w:szCs w:val="32"/>
        </w:rPr>
        <w:t>1</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个。主要包括：中国人民政治协商会议四川省峨眉山市委员会办公室。</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按照综合预算的原则，中国人民政治协商会议四川省峨眉山市委员会办公室所有收入和支出均纳入预算管理。2024年中国人民政治协商会议四川省峨眉山市委员会办公室收入预算总额为</w:t>
      </w:r>
      <w:r>
        <w:rPr>
          <w:rFonts w:ascii="仿宋_GB2312" w:eastAsia="仿宋_GB2312"/>
          <w:sz w:val="32"/>
          <w:szCs w:val="32"/>
        </w:rPr>
        <w:t>998.09</w:t>
      </w:r>
      <w:r>
        <w:rPr>
          <w:rFonts w:hint="eastAsia" w:ascii="仿宋_GB2312" w:eastAsia="仿宋_GB2312"/>
          <w:sz w:val="32"/>
          <w:szCs w:val="32"/>
        </w:rPr>
        <w:t>万元，较上年预算数减少2</w:t>
      </w:r>
      <w:r>
        <w:rPr>
          <w:rFonts w:ascii="仿宋_GB2312" w:eastAsia="仿宋_GB2312"/>
          <w:sz w:val="32"/>
          <w:szCs w:val="32"/>
        </w:rPr>
        <w:t>09.45</w:t>
      </w:r>
      <w:r>
        <w:rPr>
          <w:rFonts w:hint="eastAsia" w:ascii="仿宋_GB2312" w:eastAsia="仿宋_GB2312"/>
          <w:sz w:val="32"/>
          <w:szCs w:val="32"/>
        </w:rPr>
        <w:t>万元。其中：当年财政拨款收入</w:t>
      </w:r>
      <w:r>
        <w:rPr>
          <w:rFonts w:ascii="仿宋_GB2312" w:eastAsia="仿宋_GB2312"/>
          <w:sz w:val="32"/>
          <w:szCs w:val="32"/>
        </w:rPr>
        <w:t>998.09</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998.09</w:t>
      </w:r>
      <w:r>
        <w:rPr>
          <w:rFonts w:hint="eastAsia" w:ascii="仿宋_GB2312" w:eastAsia="仿宋_GB2312"/>
          <w:sz w:val="32"/>
          <w:szCs w:val="32"/>
        </w:rPr>
        <w:t>万元，其中：人员支出</w:t>
      </w:r>
      <w:r>
        <w:rPr>
          <w:rFonts w:ascii="仿宋_GB2312" w:eastAsia="仿宋_GB2312"/>
          <w:sz w:val="32"/>
          <w:szCs w:val="32"/>
        </w:rPr>
        <w:t>652.93</w:t>
      </w:r>
      <w:r>
        <w:rPr>
          <w:rFonts w:hint="eastAsia" w:ascii="仿宋_GB2312" w:eastAsia="仿宋_GB2312"/>
          <w:sz w:val="32"/>
          <w:szCs w:val="32"/>
        </w:rPr>
        <w:t>万元，日常公用支出</w:t>
      </w:r>
      <w:r>
        <w:rPr>
          <w:rFonts w:ascii="仿宋_GB2312" w:eastAsia="仿宋_GB2312"/>
          <w:sz w:val="32"/>
          <w:szCs w:val="32"/>
        </w:rPr>
        <w:t>151.16</w:t>
      </w:r>
      <w:r>
        <w:rPr>
          <w:rFonts w:hint="eastAsia" w:ascii="仿宋_GB2312" w:eastAsia="仿宋_GB2312"/>
          <w:sz w:val="32"/>
          <w:szCs w:val="32"/>
        </w:rPr>
        <w:t>万元，对个人和家庭的补助支出</w:t>
      </w:r>
      <w:r>
        <w:rPr>
          <w:rFonts w:ascii="仿宋_GB2312" w:eastAsia="仿宋_GB2312"/>
          <w:sz w:val="32"/>
          <w:szCs w:val="32"/>
        </w:rPr>
        <w:t>13.14</w:t>
      </w:r>
      <w:r>
        <w:rPr>
          <w:rFonts w:hint="eastAsia" w:ascii="仿宋_GB2312" w:eastAsia="仿宋_GB2312"/>
          <w:sz w:val="32"/>
          <w:szCs w:val="32"/>
        </w:rPr>
        <w:t>万元，专项支出</w:t>
      </w:r>
      <w:r>
        <w:rPr>
          <w:rFonts w:ascii="仿宋_GB2312" w:eastAsia="仿宋_GB2312"/>
          <w:sz w:val="32"/>
          <w:szCs w:val="32"/>
        </w:rPr>
        <w:t>194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中国人民政治协商会议四川省峨眉山市委员会办公室2024年财政拨款收支总预算</w:t>
      </w:r>
      <w:r>
        <w:rPr>
          <w:rFonts w:ascii="仿宋_GB2312" w:eastAsia="仿宋_GB2312"/>
          <w:sz w:val="32"/>
          <w:szCs w:val="32"/>
        </w:rPr>
        <w:t>998.09</w:t>
      </w:r>
      <w:r>
        <w:rPr>
          <w:rFonts w:hint="eastAsia" w:ascii="仿宋_GB2312" w:eastAsia="仿宋_GB2312"/>
          <w:sz w:val="32"/>
          <w:szCs w:val="32"/>
        </w:rPr>
        <w:t>万元，主要用于保障中国人民政治协商会议四川省峨眉山市委员会办公室机构正常运转</w:t>
      </w:r>
      <w:r>
        <w:rPr>
          <w:rFonts w:hint="eastAsia" w:ascii="仿宋_GB2312" w:eastAsia="仿宋_GB2312"/>
          <w:sz w:val="32"/>
          <w:szCs w:val="32"/>
          <w:lang w:eastAsia="zh-CN"/>
        </w:rPr>
        <w:t>，</w:t>
      </w:r>
      <w:r>
        <w:rPr>
          <w:rFonts w:hint="eastAsia" w:ascii="仿宋_GB2312" w:eastAsia="仿宋_GB2312"/>
          <w:sz w:val="32"/>
          <w:szCs w:val="32"/>
        </w:rPr>
        <w:t>完成日常工作任务以及承担政协事业发展相关工作。其中：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804.09</w:t>
      </w:r>
      <w:r>
        <w:rPr>
          <w:rFonts w:hint="eastAsia" w:ascii="仿宋_GB2312" w:eastAsia="仿宋_GB2312"/>
          <w:sz w:val="32"/>
          <w:szCs w:val="32"/>
        </w:rPr>
        <w:t>万元，是用于保障中国人民政治协商会议四川省峨眉山市委员会办公室正常运转的日常支出，包括基本工资、津贴补贴等人员经费以及办公费、印刷费、水电费、办公设备购置等日常公用经费。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194</w:t>
      </w:r>
      <w:r>
        <w:rPr>
          <w:rFonts w:hint="eastAsia" w:ascii="仿宋_GB2312" w:eastAsia="仿宋_GB2312"/>
          <w:sz w:val="32"/>
          <w:szCs w:val="32"/>
        </w:rPr>
        <w:t>万元，是用于保障中国人民政治协商会议四川省峨眉山市委员会办公室为完成特定的行政工作任务或事业发展目标，用于专项业务工作的经费支出。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中国人民政治协商会议四川省峨眉山市委员会办公室2024年一般公共预算当年拨款</w:t>
      </w:r>
      <w:r>
        <w:rPr>
          <w:rFonts w:ascii="仿宋_GB2312" w:eastAsia="仿宋_GB2312"/>
          <w:sz w:val="32"/>
          <w:szCs w:val="32"/>
        </w:rPr>
        <w:t>998.09</w:t>
      </w:r>
      <w:r>
        <w:rPr>
          <w:rFonts w:hint="eastAsia" w:ascii="仿宋_GB2312" w:eastAsia="仿宋_GB2312"/>
          <w:sz w:val="32"/>
          <w:szCs w:val="32"/>
        </w:rPr>
        <w:t>万元，较上年预算数减少2</w:t>
      </w:r>
      <w:r>
        <w:rPr>
          <w:rFonts w:ascii="仿宋_GB2312" w:eastAsia="仿宋_GB2312"/>
          <w:sz w:val="32"/>
          <w:szCs w:val="32"/>
        </w:rPr>
        <w:t>09.45</w:t>
      </w:r>
      <w:r>
        <w:rPr>
          <w:rFonts w:hint="eastAsia" w:ascii="仿宋_GB2312" w:eastAsia="仿宋_GB2312"/>
          <w:sz w:val="32"/>
          <w:szCs w:val="32"/>
        </w:rPr>
        <w:t>万元。主要原因是基本支</w:t>
      </w:r>
      <w:r>
        <w:rPr>
          <w:rFonts w:ascii="仿宋_GB2312" w:eastAsia="仿宋_GB2312"/>
          <w:sz w:val="32"/>
          <w:szCs w:val="32"/>
        </w:rPr>
        <w:t>出减少,项目经费减少</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ascii="仿宋_GB2312" w:eastAsia="仿宋_GB2312"/>
          <w:sz w:val="32"/>
          <w:szCs w:val="32"/>
        </w:rPr>
        <w:t>813.98</w:t>
      </w:r>
      <w:r>
        <w:rPr>
          <w:rFonts w:hint="eastAsia" w:ascii="仿宋_GB2312" w:eastAsia="仿宋_GB2312"/>
          <w:sz w:val="32"/>
          <w:szCs w:val="32"/>
        </w:rPr>
        <w:t>万元，占81.</w:t>
      </w:r>
      <w:r>
        <w:rPr>
          <w:rFonts w:ascii="仿宋_GB2312" w:eastAsia="仿宋_GB2312"/>
          <w:sz w:val="32"/>
          <w:szCs w:val="32"/>
        </w:rPr>
        <w:t>56</w:t>
      </w:r>
      <w:r>
        <w:rPr>
          <w:rFonts w:hint="eastAsia" w:ascii="仿宋_GB2312" w:eastAsia="仿宋_GB2312"/>
          <w:sz w:val="32"/>
          <w:szCs w:val="32"/>
        </w:rPr>
        <w:t>%；社会保障和就业支出</w:t>
      </w:r>
      <w:r>
        <w:rPr>
          <w:rFonts w:ascii="仿宋_GB2312" w:eastAsia="仿宋_GB2312"/>
          <w:sz w:val="32"/>
          <w:szCs w:val="32"/>
        </w:rPr>
        <w:t>100.14</w:t>
      </w:r>
      <w:r>
        <w:rPr>
          <w:rFonts w:hint="eastAsia" w:ascii="仿宋_GB2312" w:eastAsia="仿宋_GB2312"/>
          <w:sz w:val="32"/>
          <w:szCs w:val="32"/>
        </w:rPr>
        <w:t>万元，占10.</w:t>
      </w:r>
      <w:r>
        <w:rPr>
          <w:rFonts w:ascii="仿宋_GB2312" w:eastAsia="仿宋_GB2312"/>
          <w:sz w:val="32"/>
          <w:szCs w:val="32"/>
        </w:rPr>
        <w:t>03</w:t>
      </w:r>
      <w:r>
        <w:rPr>
          <w:rFonts w:hint="eastAsia" w:ascii="仿宋_GB2312" w:eastAsia="仿宋_GB2312"/>
          <w:sz w:val="32"/>
          <w:szCs w:val="32"/>
        </w:rPr>
        <w:t>%；卫生健康支出</w:t>
      </w:r>
      <w:r>
        <w:rPr>
          <w:rFonts w:ascii="仿宋_GB2312" w:eastAsia="仿宋_GB2312"/>
          <w:sz w:val="32"/>
          <w:szCs w:val="32"/>
        </w:rPr>
        <w:t>25.29</w:t>
      </w:r>
      <w:r>
        <w:rPr>
          <w:rFonts w:hint="eastAsia" w:ascii="仿宋_GB2312" w:eastAsia="仿宋_GB2312"/>
          <w:sz w:val="32"/>
          <w:szCs w:val="32"/>
        </w:rPr>
        <w:t>万元，占2.</w:t>
      </w:r>
      <w:r>
        <w:rPr>
          <w:rFonts w:ascii="仿宋_GB2312" w:eastAsia="仿宋_GB2312"/>
          <w:sz w:val="32"/>
          <w:szCs w:val="32"/>
        </w:rPr>
        <w:t>5</w:t>
      </w:r>
      <w:r>
        <w:rPr>
          <w:rFonts w:hint="eastAsia" w:ascii="仿宋_GB2312" w:eastAsia="仿宋_GB2312"/>
          <w:sz w:val="32"/>
          <w:szCs w:val="32"/>
        </w:rPr>
        <w:t>3%。住房保障支出</w:t>
      </w:r>
      <w:r>
        <w:rPr>
          <w:rFonts w:ascii="仿宋_GB2312" w:eastAsia="仿宋_GB2312"/>
          <w:sz w:val="32"/>
          <w:szCs w:val="32"/>
        </w:rPr>
        <w:t>58.68</w:t>
      </w:r>
      <w:r>
        <w:rPr>
          <w:rFonts w:hint="eastAsia" w:ascii="仿宋_GB2312" w:eastAsia="仿宋_GB2312"/>
          <w:sz w:val="32"/>
          <w:szCs w:val="32"/>
        </w:rPr>
        <w:t>万元，占5.</w:t>
      </w:r>
      <w:r>
        <w:rPr>
          <w:rFonts w:ascii="仿宋_GB2312" w:eastAsia="仿宋_GB2312"/>
          <w:sz w:val="32"/>
          <w:szCs w:val="32"/>
        </w:rPr>
        <w:t>88</w:t>
      </w:r>
      <w:r>
        <w:rPr>
          <w:rFonts w:hint="eastAsia" w:ascii="仿宋_GB2312" w:eastAsia="仿宋_GB2312"/>
          <w:sz w:val="32"/>
          <w:szCs w:val="32"/>
        </w:rPr>
        <w:t>%</w:t>
      </w:r>
      <w:r>
        <w:rPr>
          <w:rFonts w:hint="eastAsia" w:ascii="仿宋_GB2312" w:eastAsia="仿宋_GB2312"/>
          <w:b/>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1.一般公共服务（类）政协事务（款）行政运行（项）（2010201），202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607.66</w:t>
      </w:r>
      <w:r>
        <w:rPr>
          <w:rFonts w:hint="eastAsia" w:ascii="仿宋_GB2312" w:eastAsia="仿宋_GB2312"/>
          <w:sz w:val="32"/>
          <w:szCs w:val="32"/>
        </w:rPr>
        <w:t>万元，主要用于：政协的基本支出，包括基本工资、津贴补贴（或绩效工资）等人员经费以及办公费、印刷费、水电费等日常公用经费。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2.一般公共服务（类）政协事务（款）一般行政管理事务（项）（2010202），202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194</w:t>
      </w:r>
      <w:r>
        <w:rPr>
          <w:rFonts w:hint="eastAsia" w:ascii="仿宋_GB2312" w:eastAsia="仿宋_GB2312"/>
          <w:sz w:val="32"/>
          <w:szCs w:val="32"/>
        </w:rPr>
        <w:t>万元，主要用于：反映政协未单独设置项及科目的其他项目支出。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3.一般公共服务（类）政协事务（款）事业运行（项）（20102</w:t>
      </w:r>
      <w:r>
        <w:rPr>
          <w:rFonts w:ascii="仿宋_GB2312" w:eastAsia="仿宋_GB2312"/>
          <w:sz w:val="32"/>
          <w:szCs w:val="32"/>
        </w:rPr>
        <w:t>50</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12.32</w:t>
      </w:r>
      <w:r>
        <w:rPr>
          <w:rFonts w:hint="eastAsia" w:ascii="仿宋_GB2312" w:eastAsia="仿宋_GB2312"/>
          <w:sz w:val="32"/>
          <w:szCs w:val="32"/>
        </w:rPr>
        <w:t>万元，主要用于：反映事业单位的基本支出，不包括行政单位(包括实行公务员管理的事业单位)后勤服务中心、医务室等附属事业单位。</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社会保障和就业支出（类）行政事业单位养老支出（款）机关事业单位基本养老保险缴费支出（项）（2080505），202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66.32</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社会保障和就业支出（类）行政事业单位养老支出（款）机关事业单位职业年金缴费支出（项）（2080506），202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33.16</w:t>
      </w:r>
      <w:r>
        <w:rPr>
          <w:rFonts w:hint="eastAsia" w:ascii="仿宋_GB2312" w:eastAsia="仿宋_GB2312"/>
          <w:sz w:val="32"/>
          <w:szCs w:val="32"/>
        </w:rPr>
        <w:t>万元，主要用于：对机关事业单位实施养老保险制度由单位实际缴纳的职业年金支出。</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社会保障和就业支出（类）其他社会保障和就业支出（款）其他社会保障和就业支出（项）（2089999），202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0.66</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卫生健康支出（类）行政事业单位医疗（款）行政单位医疗（项）（2101101），202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24.69</w:t>
      </w:r>
      <w:r>
        <w:rPr>
          <w:rFonts w:hint="eastAsia" w:ascii="仿宋_GB2312" w:eastAsia="仿宋_GB2312"/>
          <w:sz w:val="32"/>
          <w:szCs w:val="32"/>
        </w:rPr>
        <w:t>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卫生健康支出（类）行政事业单位医疗（款）事业单位医疗（项）（210110</w:t>
      </w:r>
      <w:r>
        <w:rPr>
          <w:rFonts w:ascii="仿宋_GB2312" w:eastAsia="仿宋_GB2312"/>
          <w:sz w:val="32"/>
          <w:szCs w:val="32"/>
        </w:rPr>
        <w:t>2</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0.6</w:t>
      </w:r>
      <w:r>
        <w:rPr>
          <w:rFonts w:hint="eastAsia" w:ascii="仿宋_GB2312" w:eastAsia="仿宋_GB2312"/>
          <w:sz w:val="32"/>
          <w:szCs w:val="32"/>
        </w:rPr>
        <w:t>万元，主要用于：反映财政部门安排的事业单位基本医疗保险缴费经费，未参加医疗保险的事业单位的公费医疗经费，按国家规定享受离休人员待遇的医疗经费。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住房保障（类）住房改革支出（款）住房公积金（项）（2210201），202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58.68</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中国人民政治协商会议四川省峨眉山市委员会办公室2024年一般公共预算基本支出</w:t>
      </w:r>
      <w:r>
        <w:rPr>
          <w:rFonts w:ascii="仿宋_GB2312" w:eastAsia="仿宋_GB2312"/>
          <w:sz w:val="32"/>
          <w:szCs w:val="32"/>
        </w:rPr>
        <w:t>804.09</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652.93</w:t>
      </w:r>
      <w:r>
        <w:rPr>
          <w:rFonts w:hint="eastAsia" w:ascii="仿宋_GB2312" w:eastAsia="仿宋_GB2312"/>
          <w:sz w:val="32"/>
          <w:szCs w:val="32"/>
        </w:rPr>
        <w:t>万元，主要包括：基本工资、津贴补贴、奖金、社会保险缴费、住房公积金、其他工资福利支出、生活补助、奖励金、其他对个人和家庭的补助。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ascii="仿宋_GB2312" w:eastAsia="仿宋_GB2312"/>
          <w:sz w:val="32"/>
          <w:szCs w:val="32"/>
        </w:rPr>
        <w:t>151.16</w:t>
      </w:r>
      <w:r>
        <w:rPr>
          <w:rFonts w:hint="eastAsia" w:ascii="仿宋_GB2312" w:eastAsia="仿宋_GB2312"/>
          <w:sz w:val="32"/>
          <w:szCs w:val="32"/>
        </w:rPr>
        <w:t>万元，主要包括：水费、电费、邮电费、差旅费、租赁费、会议费、培训费、公务接待费、工会经费、其他交通费、其他商品和服务支出。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中国人民政治协商会议四川省峨眉山市委员会办公室2024年无政府性基金预算。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中国人民政治协商会议四川省峨眉山市委员会办公室2024年“三公”经费预算数</w:t>
      </w:r>
      <w:r>
        <w:rPr>
          <w:rFonts w:ascii="仿宋_GB2312" w:eastAsia="仿宋_GB2312"/>
          <w:sz w:val="32"/>
          <w:szCs w:val="32"/>
        </w:rPr>
        <w:t>4.00</w:t>
      </w:r>
      <w:r>
        <w:rPr>
          <w:rFonts w:hint="eastAsia" w:ascii="仿宋_GB2312" w:eastAsia="仿宋_GB2312"/>
          <w:sz w:val="32"/>
          <w:szCs w:val="32"/>
        </w:rPr>
        <w:t>万元（其中财政拨款安排“三公”经费</w:t>
      </w:r>
      <w:r>
        <w:rPr>
          <w:rFonts w:ascii="仿宋_GB2312" w:eastAsia="仿宋_GB2312"/>
          <w:sz w:val="32"/>
          <w:szCs w:val="32"/>
        </w:rPr>
        <w:t>4.00</w:t>
      </w:r>
      <w:r>
        <w:rPr>
          <w:rFonts w:hint="eastAsia" w:ascii="仿宋_GB2312" w:eastAsia="仿宋_GB2312"/>
          <w:sz w:val="32"/>
          <w:szCs w:val="32"/>
        </w:rPr>
        <w:t>万元），较上年“三公”经费预算数持平。因公出国（境）经费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4.00</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无因公出国（境）预算。2024年因公临时出国（境）未安排人次。</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ascii="仿宋_GB2312" w:eastAsia="仿宋_GB2312"/>
          <w:sz w:val="32"/>
          <w:szCs w:val="32"/>
        </w:rPr>
        <w:t>0</w:t>
      </w:r>
      <w:r>
        <w:rPr>
          <w:rFonts w:hint="eastAsia" w:ascii="仿宋_GB2312" w:eastAsia="仿宋_GB2312"/>
          <w:sz w:val="32"/>
          <w:szCs w:val="32"/>
        </w:rPr>
        <w:t>万元，下降（增长）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2024年公务接待费计划用于外地政协来峨考察以及上级政协来峨视察调研支出。</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年无公务车购置及运行维护费预算。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2</w:t>
      </w:r>
      <w:r>
        <w:rPr>
          <w:rFonts w:hint="eastAsia" w:ascii="仿宋_GB2312" w:eastAsia="仿宋_GB2312"/>
          <w:sz w:val="32"/>
          <w:szCs w:val="32"/>
        </w:rPr>
        <w:t>辆，其中：轿车2辆、越野车0辆、多功能乘用车0辆、其他用车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2024</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2024</w:t>
      </w:r>
      <w:r>
        <w:rPr>
          <w:rFonts w:hint="eastAsia" w:ascii="仿宋_GB2312" w:eastAsia="仿宋_GB2312"/>
          <w:sz w:val="32"/>
          <w:szCs w:val="32"/>
        </w:rPr>
        <w:t>年未安排公务用车运行维护费，主要因为公务用车统一由市委办管理。</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中国人民政治协商会议四川省峨眉山市委员会办公室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151.16</w:t>
      </w:r>
      <w:r>
        <w:rPr>
          <w:rFonts w:hint="eastAsia" w:ascii="仿宋_GB2312" w:eastAsia="仿宋_GB2312"/>
          <w:sz w:val="32"/>
          <w:szCs w:val="32"/>
        </w:rPr>
        <w:t>万元，较上年预算减少1</w:t>
      </w:r>
      <w:r>
        <w:rPr>
          <w:rFonts w:ascii="仿宋_GB2312" w:eastAsia="仿宋_GB2312"/>
          <w:sz w:val="32"/>
          <w:szCs w:val="32"/>
        </w:rPr>
        <w:t>4.04</w:t>
      </w:r>
      <w:r>
        <w:rPr>
          <w:rFonts w:hint="eastAsia" w:ascii="仿宋_GB2312" w:eastAsia="仿宋_GB2312"/>
          <w:sz w:val="32"/>
          <w:szCs w:val="32"/>
        </w:rPr>
        <w:t>万元，下降8</w:t>
      </w:r>
      <w:r>
        <w:rPr>
          <w:rFonts w:ascii="仿宋_GB2312" w:eastAsia="仿宋_GB2312"/>
          <w:sz w:val="32"/>
          <w:szCs w:val="32"/>
        </w:rPr>
        <w:t>.5</w:t>
      </w:r>
      <w:r>
        <w:rPr>
          <w:rFonts w:hint="eastAsia" w:ascii="仿宋_GB2312" w:eastAsia="仿宋_GB2312"/>
          <w:sz w:val="32"/>
          <w:szCs w:val="32"/>
        </w:rPr>
        <w:t>%。</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2024年，中国人民政治协商会议四川省峨眉山市委员会办公室安排政府采购预算</w:t>
      </w:r>
      <w:r>
        <w:rPr>
          <w:rFonts w:ascii="仿宋_GB2312" w:eastAsia="仿宋_GB2312"/>
          <w:sz w:val="32"/>
          <w:szCs w:val="32"/>
        </w:rPr>
        <w:t>8</w:t>
      </w:r>
      <w:r>
        <w:rPr>
          <w:rFonts w:hint="eastAsia" w:ascii="仿宋_GB2312" w:eastAsia="仿宋_GB2312"/>
          <w:sz w:val="32"/>
          <w:szCs w:val="32"/>
        </w:rPr>
        <w:t>万元，主要用于采</w:t>
      </w:r>
      <w:r>
        <w:rPr>
          <w:rFonts w:ascii="仿宋_GB2312" w:eastAsia="仿宋_GB2312"/>
          <w:sz w:val="32"/>
          <w:szCs w:val="32"/>
        </w:rPr>
        <w:t>购</w:t>
      </w:r>
      <w:r>
        <w:rPr>
          <w:rFonts w:hint="eastAsia" w:ascii="仿宋_GB2312" w:eastAsia="仿宋_GB2312"/>
          <w:sz w:val="32"/>
          <w:szCs w:val="32"/>
        </w:rPr>
        <w:t>复印机以</w:t>
      </w:r>
      <w:r>
        <w:rPr>
          <w:rFonts w:ascii="仿宋_GB2312" w:eastAsia="仿宋_GB2312"/>
          <w:sz w:val="32"/>
          <w:szCs w:val="32"/>
        </w:rPr>
        <w:t>及</w:t>
      </w:r>
      <w:r>
        <w:rPr>
          <w:rFonts w:hint="eastAsia" w:ascii="仿宋_GB2312" w:eastAsia="仿宋_GB2312"/>
          <w:sz w:val="32"/>
          <w:szCs w:val="32"/>
        </w:rPr>
        <w:t>数字照相机。</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截至去年底，中国人民政治协商会议四川省峨眉山市委员会办公室实际共有车辆</w:t>
      </w:r>
      <w:r>
        <w:rPr>
          <w:rFonts w:ascii="仿宋_GB2312" w:eastAsia="仿宋_GB2312"/>
          <w:sz w:val="32"/>
          <w:szCs w:val="32"/>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2024年，预算安排购置车辆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2024年，中国人民政治协商会议四川省峨眉山市委员会办公室按要求实行绩效目标管理，部门（单位）整体绩效目标涉及预算安排</w:t>
      </w:r>
      <w:r>
        <w:rPr>
          <w:rFonts w:ascii="仿宋_GB2312" w:eastAsia="仿宋_GB2312"/>
          <w:sz w:val="32"/>
          <w:szCs w:val="32"/>
        </w:rPr>
        <w:t>998.09</w:t>
      </w:r>
      <w:r>
        <w:rPr>
          <w:rFonts w:hint="eastAsia" w:ascii="仿宋_GB2312" w:eastAsia="仿宋_GB2312"/>
          <w:sz w:val="32"/>
          <w:szCs w:val="32"/>
        </w:rPr>
        <w:t>万元，其中基本支出</w:t>
      </w:r>
      <w:r>
        <w:rPr>
          <w:rFonts w:ascii="仿宋_GB2312" w:eastAsia="仿宋_GB2312"/>
          <w:sz w:val="32"/>
          <w:szCs w:val="32"/>
        </w:rPr>
        <w:t>804.09</w:t>
      </w:r>
      <w:r>
        <w:rPr>
          <w:rFonts w:hint="eastAsia" w:ascii="仿宋_GB2312" w:eastAsia="仿宋_GB2312"/>
          <w:sz w:val="32"/>
          <w:szCs w:val="32"/>
        </w:rPr>
        <w:t>万元，项目支出</w:t>
      </w:r>
      <w:r>
        <w:rPr>
          <w:rFonts w:ascii="仿宋_GB2312" w:eastAsia="仿宋_GB2312"/>
          <w:sz w:val="32"/>
          <w:szCs w:val="32"/>
        </w:rPr>
        <w:t>194</w:t>
      </w:r>
      <w:r>
        <w:rPr>
          <w:rFonts w:hint="eastAsia" w:ascii="仿宋_GB2312" w:eastAsia="仿宋_GB2312"/>
          <w:sz w:val="32"/>
          <w:szCs w:val="32"/>
        </w:rPr>
        <w:t>万元。其中编制了项目绩效目标的预算</w:t>
      </w:r>
      <w:r>
        <w:rPr>
          <w:rFonts w:ascii="仿宋_GB2312" w:eastAsia="仿宋_GB2312"/>
          <w:sz w:val="32"/>
          <w:szCs w:val="32"/>
        </w:rPr>
        <w:t>194</w:t>
      </w:r>
      <w:r>
        <w:rPr>
          <w:rFonts w:hint="eastAsia" w:ascii="仿宋_GB2312" w:eastAsia="仿宋_GB2312"/>
          <w:sz w:val="32"/>
          <w:szCs w:val="32"/>
        </w:rPr>
        <w:t>万元，主要为政协专项业务费项目。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sz w:val="32"/>
          <w:szCs w:val="32"/>
        </w:rPr>
        <w:t xml:space="preserve"> 一般公共服务（类）政协事务（款）行政运行（项）</w:t>
      </w:r>
      <w:r>
        <w:rPr>
          <w:rFonts w:hint="eastAsia" w:ascii="仿宋_GB2312" w:eastAsia="仿宋_GB2312"/>
          <w:color w:val="000000"/>
          <w:sz w:val="32"/>
          <w:szCs w:val="32"/>
        </w:rPr>
        <w:t>：指反映行政单位（包括实行公务员管理的事业单位）的基本支出。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 xml:space="preserve"> 一般公共服务（类）政协事务（款）一般行政管理事务（项）</w:t>
      </w:r>
      <w:r>
        <w:rPr>
          <w:rFonts w:hint="eastAsia" w:ascii="仿宋_GB2312" w:eastAsia="仿宋_GB2312"/>
          <w:color w:val="000000"/>
          <w:sz w:val="32"/>
          <w:szCs w:val="32"/>
        </w:rPr>
        <w:t>：指反映行政单位（包括实行公务员管理的事业单位）未单独设置项级科目的其他项目支出。</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6.</w:t>
      </w:r>
      <w:r>
        <w:rPr>
          <w:rFonts w:hint="eastAsia" w:ascii="仿宋_GB2312" w:eastAsia="仿宋_GB2312"/>
          <w:sz w:val="32"/>
          <w:szCs w:val="32"/>
        </w:rPr>
        <w:t>一般公共服务（类）政协事务（款）事业运行（项）</w:t>
      </w:r>
      <w:r>
        <w:rPr>
          <w:rFonts w:hint="eastAsia" w:ascii="仿宋_GB2312" w:eastAsia="仿宋_GB2312"/>
          <w:color w:val="000000"/>
          <w:sz w:val="32"/>
          <w:szCs w:val="32"/>
        </w:rPr>
        <w:t>：</w:t>
      </w:r>
      <w:r>
        <w:rPr>
          <w:rFonts w:hint="eastAsia" w:ascii="仿宋_GB2312" w:eastAsia="仿宋_GB2312"/>
          <w:sz w:val="32"/>
          <w:szCs w:val="32"/>
        </w:rPr>
        <w:t>反映事业单位的基本支出，不包括行政单位(包括实行公务员管理的事业单位)后勤服务中心、医务室等附属事业单位。</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社会保障和就业支出（类）行政事业单位养老支出（款）机关事业单位基本养老保险缴费支出（项）：指反映机关事业单位实施养老保险制度由单位缴纳的基本养老保险支出。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社会保障和就业支出（类）行政事业单位养老支出（款）对机关事业单位职业年金的缴费支出（项），指机关事业单位实施养老保险制度由单位实际缴纳的职业年金支出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社会保障和就业支出（类）其他社会保障和就业支出（款）其他社会保障和就业支出（项），反应除上述项目以外其他用于社会保障和就业方面的支出。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11.卫生健康支出（类）行政事业单位医疗（款）事业单位医疗（项），反映财政部门安排的事业单位基本医疗保险缴费经费，未参加医疗保险的事业单位的公费医疗经费，按国家规定享受离休人员待遇的医疗经费。</w:t>
      </w:r>
    </w:p>
    <w:p>
      <w:pPr>
        <w:spacing w:line="600" w:lineRule="exact"/>
        <w:ind w:firstLine="640"/>
        <w:rPr>
          <w:rFonts w:ascii="仿宋_GB2312" w:eastAsia="仿宋_GB2312"/>
          <w:b/>
          <w:color w:val="FF0000"/>
          <w:sz w:val="32"/>
          <w:szCs w:val="32"/>
        </w:rPr>
      </w:pPr>
      <w:r>
        <w:rPr>
          <w:rFonts w:ascii="仿宋_GB2312" w:eastAsia="仿宋_GB2312"/>
          <w:sz w:val="32"/>
          <w:szCs w:val="32"/>
        </w:rPr>
        <w:t>12.</w:t>
      </w:r>
      <w:r>
        <w:rPr>
          <w:rFonts w:hint="eastAsia" w:ascii="仿宋_GB2312" w:eastAsia="仿宋_GB2312"/>
          <w:sz w:val="32"/>
          <w:szCs w:val="32"/>
        </w:rPr>
        <w:t>住房保障（类）住房改革支出（款）住房公积金（项），反映部门按人力资源和社会保障部、财政部规定的基本工资和津贴补贴以及规定比例为职工缴纳的住房公积金支出。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14.项目支出：指在基本支出之外为完成特定行政任务和事业发展目标所发生的支出。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15.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5" w:type="default"/>
      <w:footerReference r:id="rId6" w:type="even"/>
      <w:pgSz w:w="11906" w:h="16838"/>
      <w:pgMar w:top="2098" w:right="1474" w:bottom="1928" w:left="158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Dg0MzkzNjAxOGIyZDhlZTQ0ODE0MjkxYThmNjgifQ=="/>
  </w:docVars>
  <w:rsids>
    <w:rsidRoot w:val="00F429C0"/>
    <w:rsid w:val="00050092"/>
    <w:rsid w:val="00091317"/>
    <w:rsid w:val="000F0A83"/>
    <w:rsid w:val="000F755E"/>
    <w:rsid w:val="001A0437"/>
    <w:rsid w:val="001A2108"/>
    <w:rsid w:val="001B2034"/>
    <w:rsid w:val="002730CD"/>
    <w:rsid w:val="003964D1"/>
    <w:rsid w:val="003A561B"/>
    <w:rsid w:val="00425810"/>
    <w:rsid w:val="004A1A00"/>
    <w:rsid w:val="0053746F"/>
    <w:rsid w:val="00564603"/>
    <w:rsid w:val="005E688F"/>
    <w:rsid w:val="007115C8"/>
    <w:rsid w:val="00762021"/>
    <w:rsid w:val="00777E08"/>
    <w:rsid w:val="007934F3"/>
    <w:rsid w:val="008431D6"/>
    <w:rsid w:val="00861D72"/>
    <w:rsid w:val="008C72F8"/>
    <w:rsid w:val="009340F3"/>
    <w:rsid w:val="0097063F"/>
    <w:rsid w:val="00A527E0"/>
    <w:rsid w:val="00AE4401"/>
    <w:rsid w:val="00B3548B"/>
    <w:rsid w:val="00BB666B"/>
    <w:rsid w:val="00C044B7"/>
    <w:rsid w:val="00C5515C"/>
    <w:rsid w:val="00C7276C"/>
    <w:rsid w:val="00CA71E0"/>
    <w:rsid w:val="00CC5FF3"/>
    <w:rsid w:val="00D36FE8"/>
    <w:rsid w:val="00DE1A43"/>
    <w:rsid w:val="00DF77CF"/>
    <w:rsid w:val="00EA6295"/>
    <w:rsid w:val="00F429C0"/>
    <w:rsid w:val="00F651C6"/>
    <w:rsid w:val="00FB45E1"/>
    <w:rsid w:val="066D6077"/>
    <w:rsid w:val="15A70E0A"/>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4393C54"/>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rPr>
      <w:rFonts w:ascii="宋体" w:hAnsi="宋体" w:eastAsia="仿宋_GB2312" w:cs="宋体"/>
      <w:sz w:val="32"/>
      <w:szCs w:val="28"/>
      <w:lang w:val="zh-CN" w:bidi="zh-CN"/>
    </w:rPr>
  </w:style>
  <w:style w:type="paragraph" w:styleId="3">
    <w:name w:val="Date"/>
    <w:basedOn w:val="1"/>
    <w:next w:val="1"/>
    <w:link w:val="11"/>
    <w:autoRedefine/>
    <w:uiPriority w:val="0"/>
    <w:pPr>
      <w:ind w:left="100" w:leftChars="25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2"/>
    <w:autoRedefine/>
    <w:uiPriority w:val="0"/>
    <w:rPr>
      <w:rFonts w:ascii="宋体" w:hAnsi="宋体" w:eastAsia="仿宋_GB2312" w:cs="宋体"/>
      <w:kern w:val="2"/>
      <w:sz w:val="32"/>
      <w:szCs w:val="28"/>
      <w:lang w:val="zh-CN" w:bidi="zh-CN"/>
    </w:rPr>
  </w:style>
  <w:style w:type="character" w:customStyle="1" w:styleId="11">
    <w:name w:val="日期 Char"/>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746</Words>
  <Characters>4256</Characters>
  <Lines>35</Lines>
  <Paragraphs>9</Paragraphs>
  <TotalTime>9</TotalTime>
  <ScaleCrop>false</ScaleCrop>
  <LinksUpToDate>false</LinksUpToDate>
  <CharactersWithSpaces>4993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2024-02-29T06:03:57Z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9BA03B6866BE4BAEAB8BFE40D201F306_13</vt:lpwstr>
  </property>
</Properties>
</file>