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s="Times New Roman"/>
          <w:sz w:val="44"/>
          <w:szCs w:val="44"/>
        </w:rPr>
      </w:pPr>
      <w:r>
        <w:rPr>
          <w:rFonts w:hint="eastAsia" w:ascii="方正小标宋简体" w:eastAsia="方正小标宋简体" w:cs="Times New Roman"/>
          <w:sz w:val="44"/>
          <w:szCs w:val="44"/>
          <w:lang w:val="en-US" w:eastAsia="zh-CN"/>
        </w:rPr>
        <w:t>目   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关于峨眉山市胜利街道办事处2024年预算编制的说明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基本职能及主要工作................................3</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五、一般公共预算当年拨款情况说明......................7</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六、一般公共预算基本支出情况说明......................10</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七、政府性基金预算支出规模及变化情况说明..............10</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八、“三公”经费预算安排情况说明......................11</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九、其他重要事项的情况说明............................12</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十、名词解释..........................................13</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第二部分 2024</w:t>
      </w:r>
      <w:bookmarkStart w:id="0" w:name="_GoBack"/>
      <w:bookmarkEnd w:id="0"/>
      <w:r>
        <w:rPr>
          <w:rFonts w:hint="eastAsia" w:ascii="黑体" w:hAnsi="宋体" w:eastAsia="黑体" w:cs="黑体"/>
          <w:color w:val="333333"/>
          <w:kern w:val="0"/>
          <w:sz w:val="31"/>
          <w:szCs w:val="31"/>
          <w:lang w:val="en-US" w:eastAsia="zh-CN" w:bidi="ar"/>
        </w:rPr>
        <w:t xml:space="preserve">年峨眉山市本级部门预算表 </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一、收支预算总表 ...................................表1</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 ...................................表2</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三、支出预算总表 ...................................表4</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四、财政拨款预算总表 ...............................表5</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五、一般公共预算支出表 .............................表6</w:t>
      </w:r>
    </w:p>
    <w:p>
      <w:pPr>
        <w:keepNext w:val="0"/>
        <w:keepLines w:val="0"/>
        <w:widowControl/>
        <w:suppressLineNumbers w:val="0"/>
        <w:jc w:val="left"/>
        <w:rPr>
          <w:rFonts w:hint="default"/>
          <w:lang w:val="en-US"/>
        </w:rPr>
      </w:pPr>
      <w:r>
        <w:rPr>
          <w:rFonts w:hint="eastAsia" w:ascii="仿宋_GB2312" w:hAnsi="宋体" w:eastAsia="仿宋_GB2312" w:cs="仿宋_GB2312"/>
          <w:color w:val="333333"/>
          <w:kern w:val="0"/>
          <w:sz w:val="31"/>
          <w:szCs w:val="31"/>
          <w:lang w:val="en-US" w:eastAsia="zh-CN" w:bidi="ar"/>
        </w:rPr>
        <w:t>六、一般公共预算基本支出表 .........................表7</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七、一般公共预算“三公”经费支出预算表..............表8 </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八、政府性基金预算支出表 ..........................表9</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九、国有资本经营预算支出表.........................表10 </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 支出功能分类预算表 ...........................表11</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十一、支出经济分类预算表...........................表12</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十二、上级资金安排情况表...........................表13</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十三、项目支出表 ..................................表14</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十四、项目支出预算明细表...........................表15</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十五、政府购买服务预算表...........................表16 </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r>
        <w:rPr>
          <w:rFonts w:hint="eastAsia" w:ascii="仿宋_GB2312" w:hAnsi="宋体" w:eastAsia="仿宋_GB2312" w:cs="仿宋_GB2312"/>
          <w:color w:val="333333"/>
          <w:kern w:val="0"/>
          <w:sz w:val="31"/>
          <w:szCs w:val="31"/>
          <w:lang w:val="en-US" w:eastAsia="zh-CN" w:bidi="ar"/>
        </w:rPr>
        <w:t xml:space="preserve">  .............................表17十七、</w:t>
      </w:r>
      <w:r>
        <w:rPr>
          <w:rFonts w:hint="default" w:ascii="仿宋_GB2312" w:hAnsi="宋体" w:eastAsia="仿宋_GB2312" w:cs="仿宋_GB2312"/>
          <w:color w:val="333333"/>
          <w:kern w:val="0"/>
          <w:sz w:val="31"/>
          <w:szCs w:val="31"/>
          <w:lang w:val="en-US" w:eastAsia="zh-CN" w:bidi="ar"/>
        </w:rPr>
        <w:t>国有资产配置预算表</w:t>
      </w:r>
      <w:r>
        <w:rPr>
          <w:rFonts w:hint="eastAsia" w:ascii="仿宋_GB2312" w:hAnsi="宋体" w:eastAsia="仿宋_GB2312" w:cs="仿宋_GB2312"/>
          <w:color w:val="333333"/>
          <w:kern w:val="0"/>
          <w:sz w:val="31"/>
          <w:szCs w:val="31"/>
          <w:lang w:val="en-US" w:eastAsia="zh-CN" w:bidi="ar"/>
        </w:rPr>
        <w:t>...........................表18</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 ..............................表19</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w:t>
      </w:r>
      <w:r>
        <w:rPr>
          <w:rFonts w:hint="default" w:ascii="仿宋_GB2312" w:hAnsi="宋体" w:eastAsia="仿宋_GB2312" w:cs="仿宋_GB2312"/>
          <w:color w:val="333333"/>
          <w:kern w:val="0"/>
          <w:sz w:val="31"/>
          <w:szCs w:val="31"/>
          <w:lang w:val="en-US" w:eastAsia="zh-CN" w:bidi="ar"/>
        </w:rPr>
        <w:t>2023年部门整体绩效目标表</w:t>
      </w:r>
      <w:r>
        <w:rPr>
          <w:rFonts w:hint="eastAsia" w:ascii="仿宋_GB2312" w:hAnsi="宋体" w:eastAsia="仿宋_GB2312" w:cs="仿宋_GB2312"/>
          <w:color w:val="333333"/>
          <w:kern w:val="0"/>
          <w:sz w:val="31"/>
          <w:szCs w:val="31"/>
          <w:lang w:val="en-US" w:eastAsia="zh-CN" w:bidi="ar"/>
        </w:rPr>
        <w:t xml:space="preserve"> ....................表20</w:t>
      </w:r>
    </w:p>
    <w:p>
      <w:pPr>
        <w:pStyle w:val="2"/>
        <w:rPr>
          <w:rFonts w:hint="default" w:ascii="仿宋_GB2312" w:hAnsi="宋体" w:eastAsia="仿宋_GB2312" w:cs="仿宋_GB2312"/>
          <w:color w:val="333333"/>
          <w:kern w:val="0"/>
          <w:sz w:val="31"/>
          <w:szCs w:val="31"/>
          <w:lang w:val="en-US" w:eastAsia="zh-CN" w:bidi="ar"/>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峨眉山市胜利街道办事处</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加强党的建设。强化党的政治建设、思想建设、组织建设、作风建设、纪律建设，把制度建设贯穿其中，深入推进反腐败斗争。落实基层党建工作责任制，加强基层意识形态工作。推进街道村（社区）党建、单位党建、行业党建互联互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2．统筹区域发展。统筹落实辖区发展的重大决策，参与辖区建设规划和公共服务设施布局，推动辖区健康、有序、可持续发展。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3.组织公共服务。组织实施与居民生活密切相关的各项公共服务，落实民生保障政策，加强村（社区）服务配套设施和综合服务平台建设，完善村（社区）综合服务功能，加强农业农村工作。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4.优化营商环境。优化投资、经营环境，推进重点项目建设和发展。联系和服务驻辖区单位、企业及市场主体，保护各种经济组织的合法权益。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5.实施公共管理。组织领导、推进实施、综合协调辖区内城市管理、人口管理等综合性工作。组织开展辖区内环境综合治理，协助相关部门做好绿化美化、市政公共设施维护管理等工作。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6.动员社会参与。动员指导辖区内各类单位、社会组织和社区居民、村民等社会力量参与社会治理，引导辖区单位履行社会责任，整合辖区内各种社会力量资源为街道村（社区）发展服务。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指导村（社区）自治。完善党组织主导的基层民主选举、民主决策、民主管理、民主监督的规则、程序、办法。建立党建引领下的社区居民（村民）委员会、业主委员会、业主监督委员会、物业服务企业协调运行机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8.维护公共安全。负责辖区平安建设、社会治安综合治理、公共安全及安全生产监管等相关工作，处理群众来信来访，化解矛盾纠纷。</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pStyle w:val="2"/>
        <w:numPr>
          <w:ilvl w:val="0"/>
          <w:numId w:val="0"/>
        </w:numPr>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1.</w:t>
      </w:r>
      <w:r>
        <w:rPr>
          <w:rFonts w:hint="eastAsia" w:ascii="仿宋_GB2312" w:hAnsi="Calibri" w:eastAsia="仿宋_GB2312" w:cs="Times New Roman"/>
          <w:kern w:val="2"/>
          <w:sz w:val="32"/>
          <w:szCs w:val="32"/>
          <w:lang w:val="en-US" w:eastAsia="zh-CN" w:bidi="ar-SA"/>
        </w:rPr>
        <w:t>保持经济社会发展良好态势。</w:t>
      </w:r>
      <w:r>
        <w:rPr>
          <w:rFonts w:hint="eastAsia" w:ascii="仿宋_GB2312" w:eastAsia="仿宋_GB2312" w:cs="Times New Roman"/>
          <w:kern w:val="2"/>
          <w:sz w:val="32"/>
          <w:szCs w:val="32"/>
          <w:lang w:val="en-US" w:eastAsia="zh-CN" w:bidi="ar-SA"/>
        </w:rPr>
        <w:t>一是加快小区改造，全面完成171个老旧小区改造任务。二是全面推进乡村振兴，全面完成粮食任务，严格落实耕地保护责任，狠抓耕地撂荒地治理。三是规范开展统计工作，全面完成五经普查单位清查工作。</w:t>
      </w:r>
    </w:p>
    <w:p>
      <w:pPr>
        <w:pStyle w:val="2"/>
        <w:numPr>
          <w:ilvl w:val="0"/>
          <w:numId w:val="0"/>
        </w:numPr>
        <w:rPr>
          <w:rFonts w:hint="default" w:eastAsia="宋体"/>
          <w:lang w:val="en-US" w:eastAsia="zh-CN"/>
        </w:rPr>
      </w:pPr>
      <w:r>
        <w:rPr>
          <w:rFonts w:hint="eastAsia" w:ascii="仿宋_GB2312" w:eastAsia="仿宋_GB2312"/>
          <w:sz w:val="32"/>
          <w:szCs w:val="32"/>
          <w:lang w:val="en-US" w:eastAsia="zh-CN"/>
        </w:rPr>
        <w:t>　　2.小区治理不懈怠，社会稳定不减压</w:t>
      </w:r>
      <w:r>
        <w:rPr>
          <w:rFonts w:hint="eastAsia" w:ascii="仿宋_GB2312" w:eastAsia="仿宋_GB2312"/>
          <w:sz w:val="32"/>
          <w:szCs w:val="32"/>
          <w:lang w:eastAsia="zh-CN"/>
        </w:rPr>
        <w:t>。</w:t>
      </w:r>
      <w:r>
        <w:rPr>
          <w:rFonts w:hint="eastAsia" w:ascii="仿宋_GB2312" w:eastAsia="仿宋_GB2312"/>
          <w:sz w:val="32"/>
          <w:szCs w:val="32"/>
        </w:rPr>
        <w:t>一是完善基层治理体系。</w:t>
      </w:r>
      <w:r>
        <w:rPr>
          <w:rFonts w:hint="eastAsia" w:ascii="仿宋_GB2312" w:eastAsia="仿宋_GB2312"/>
          <w:sz w:val="32"/>
          <w:szCs w:val="32"/>
          <w:lang w:val="en-US" w:eastAsia="zh-CN"/>
        </w:rPr>
        <w:t>持续推广</w:t>
      </w:r>
      <w:r>
        <w:rPr>
          <w:rFonts w:hint="eastAsia" w:ascii="仿宋_GB2312" w:eastAsia="仿宋_GB2312"/>
          <w:sz w:val="32"/>
          <w:szCs w:val="32"/>
        </w:rPr>
        <w:t>“一核多元”小区治理模式</w:t>
      </w:r>
      <w:r>
        <w:rPr>
          <w:rFonts w:hint="eastAsia" w:ascii="仿宋_GB2312" w:eastAsia="仿宋_GB2312"/>
          <w:sz w:val="32"/>
          <w:szCs w:val="32"/>
          <w:lang w:eastAsia="zh-CN"/>
        </w:rPr>
        <w:t>；</w:t>
      </w:r>
      <w:r>
        <w:rPr>
          <w:rFonts w:hint="eastAsia" w:ascii="仿宋_GB2312" w:eastAsia="仿宋_GB2312"/>
          <w:sz w:val="32"/>
          <w:szCs w:val="32"/>
        </w:rPr>
        <w:t>动态完善社区服务清单，提升网格化管理水平</w:t>
      </w:r>
      <w:r>
        <w:rPr>
          <w:rFonts w:hint="eastAsia" w:ascii="仿宋_GB2312" w:eastAsia="仿宋_GB2312"/>
          <w:sz w:val="32"/>
          <w:szCs w:val="32"/>
          <w:lang w:eastAsia="zh-CN"/>
        </w:rPr>
        <w:t>；</w:t>
      </w:r>
      <w:r>
        <w:rPr>
          <w:rFonts w:hint="eastAsia" w:ascii="仿宋_GB2312" w:eastAsia="仿宋_GB2312"/>
          <w:sz w:val="32"/>
          <w:szCs w:val="32"/>
        </w:rPr>
        <w:t>建立以党群服务中心</w:t>
      </w:r>
      <w:r>
        <w:rPr>
          <w:rFonts w:hint="eastAsia" w:ascii="仿宋_GB2312" w:eastAsia="仿宋_GB2312"/>
          <w:sz w:val="32"/>
          <w:szCs w:val="32"/>
          <w:lang w:val="en-US" w:eastAsia="zh-CN"/>
        </w:rPr>
        <w:t>为主</w:t>
      </w:r>
      <w:r>
        <w:rPr>
          <w:rFonts w:hint="eastAsia" w:ascii="仿宋_GB2312" w:eastAsia="仿宋_GB2312"/>
          <w:sz w:val="32"/>
          <w:szCs w:val="32"/>
        </w:rPr>
        <w:t>的社区公共服务体系，深化党建引领社会治理专项行动，</w:t>
      </w:r>
      <w:r>
        <w:rPr>
          <w:rFonts w:hint="eastAsia" w:ascii="仿宋_GB2312" w:eastAsia="仿宋_GB2312"/>
          <w:sz w:val="32"/>
          <w:szCs w:val="32"/>
          <w:lang w:val="en-US" w:eastAsia="zh-CN"/>
        </w:rPr>
        <w:t>实现共建共治共享</w:t>
      </w:r>
      <w:r>
        <w:rPr>
          <w:rFonts w:hint="eastAsia" w:ascii="仿宋_GB2312" w:eastAsia="仿宋_GB2312"/>
          <w:sz w:val="32"/>
          <w:szCs w:val="32"/>
        </w:rPr>
        <w:t>。二是提升基层治理能力。深入推进依法行政，全面排查化解各类不稳定因素，坚决依法打击违法信访案件。强化应急演练，提升应急处突能力。加强安全生产巡查排查，防范遏制较大及以上安全事故发生。</w:t>
      </w:r>
      <w:r>
        <w:rPr>
          <w:rFonts w:hint="eastAsia" w:ascii="仿宋_GB2312" w:eastAsia="仿宋_GB2312"/>
          <w:sz w:val="32"/>
          <w:szCs w:val="32"/>
          <w:lang w:val="en-US" w:eastAsia="zh-CN"/>
        </w:rPr>
        <w:t>三</w:t>
      </w:r>
      <w:r>
        <w:rPr>
          <w:rFonts w:hint="eastAsia" w:ascii="仿宋_GB2312" w:eastAsia="仿宋_GB2312"/>
          <w:sz w:val="32"/>
          <w:szCs w:val="32"/>
        </w:rPr>
        <w:t>是繁荣发展社会事业</w:t>
      </w:r>
      <w:r>
        <w:rPr>
          <w:rFonts w:hint="eastAsia" w:ascii="仿宋_GB2312" w:eastAsia="仿宋_GB2312"/>
          <w:sz w:val="32"/>
          <w:szCs w:val="32"/>
          <w:lang w:eastAsia="zh-CN"/>
        </w:rPr>
        <w:t>。</w:t>
      </w:r>
      <w:r>
        <w:rPr>
          <w:rFonts w:hint="eastAsia" w:ascii="仿宋_GB2312" w:eastAsia="仿宋_GB2312"/>
          <w:sz w:val="32"/>
          <w:szCs w:val="32"/>
        </w:rPr>
        <w:t>深入实施民生工程，切实做好</w:t>
      </w:r>
      <w:r>
        <w:rPr>
          <w:rFonts w:hint="eastAsia" w:ascii="仿宋_GB2312" w:eastAsia="仿宋_GB2312"/>
          <w:sz w:val="32"/>
          <w:szCs w:val="32"/>
          <w:lang w:val="en-US" w:eastAsia="zh-CN"/>
        </w:rPr>
        <w:t>民政残联</w:t>
      </w:r>
      <w:r>
        <w:rPr>
          <w:rFonts w:hint="eastAsia" w:ascii="仿宋_GB2312" w:eastAsia="仿宋_GB2312"/>
          <w:sz w:val="32"/>
          <w:szCs w:val="32"/>
        </w:rPr>
        <w:t>、</w:t>
      </w:r>
      <w:r>
        <w:rPr>
          <w:rFonts w:hint="eastAsia" w:ascii="仿宋_GB2312" w:eastAsia="仿宋_GB2312"/>
          <w:sz w:val="32"/>
          <w:szCs w:val="32"/>
          <w:lang w:val="en-US" w:eastAsia="zh-CN"/>
        </w:rPr>
        <w:t>卫生健康</w:t>
      </w:r>
      <w:r>
        <w:rPr>
          <w:rFonts w:hint="eastAsia" w:ascii="仿宋_GB2312" w:eastAsia="仿宋_GB2312"/>
          <w:sz w:val="32"/>
          <w:szCs w:val="32"/>
        </w:rPr>
        <w:t>、</w:t>
      </w:r>
      <w:r>
        <w:rPr>
          <w:rFonts w:hint="eastAsia" w:ascii="仿宋_GB2312" w:eastAsia="仿宋_GB2312"/>
          <w:sz w:val="32"/>
          <w:szCs w:val="32"/>
          <w:lang w:val="en-US" w:eastAsia="zh-CN"/>
        </w:rPr>
        <w:t>劳保就业</w:t>
      </w:r>
      <w:r>
        <w:rPr>
          <w:rFonts w:hint="eastAsia" w:ascii="仿宋_GB2312" w:eastAsia="仿宋_GB2312"/>
          <w:sz w:val="32"/>
          <w:szCs w:val="32"/>
        </w:rPr>
        <w:t>等工作</w:t>
      </w:r>
      <w:r>
        <w:rPr>
          <w:rFonts w:hint="eastAsia" w:ascii="仿宋_GB2312" w:eastAsia="仿宋_GB2312"/>
          <w:sz w:val="32"/>
          <w:szCs w:val="32"/>
          <w:lang w:eastAsia="zh-CN"/>
        </w:rPr>
        <w:t>。</w:t>
      </w:r>
      <w:r>
        <w:rPr>
          <w:rFonts w:hint="eastAsia" w:ascii="仿宋_GB2312" w:eastAsia="仿宋_GB2312"/>
          <w:sz w:val="32"/>
          <w:szCs w:val="32"/>
          <w:lang w:val="en-US" w:eastAsia="zh-CN"/>
        </w:rPr>
        <w:t>积极</w:t>
      </w:r>
      <w:r>
        <w:rPr>
          <w:rFonts w:hint="eastAsia" w:ascii="仿宋_GB2312" w:eastAsia="仿宋_GB2312"/>
          <w:sz w:val="32"/>
          <w:szCs w:val="32"/>
        </w:rPr>
        <w:t>开展文化活动</w:t>
      </w:r>
      <w:r>
        <w:rPr>
          <w:rFonts w:hint="eastAsia" w:ascii="仿宋_GB2312" w:eastAsia="仿宋_GB2312"/>
          <w:sz w:val="32"/>
          <w:szCs w:val="32"/>
          <w:lang w:eastAsia="zh-CN"/>
        </w:rPr>
        <w:t>，</w:t>
      </w:r>
      <w:r>
        <w:rPr>
          <w:rFonts w:hint="eastAsia" w:ascii="仿宋_GB2312" w:eastAsia="仿宋_GB2312"/>
          <w:sz w:val="32"/>
          <w:szCs w:val="32"/>
        </w:rPr>
        <w:t>弘扬社会主义核心价值观，切实加强全民法治宣传，营造全民守法的文明和谐社会环境。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聚焦区域优势，增强高质量发展支撑</w:t>
      </w:r>
      <w:r>
        <w:rPr>
          <w:rFonts w:hint="eastAsia" w:ascii="仿宋_GB2312" w:eastAsia="仿宋_GB2312"/>
          <w:sz w:val="32"/>
          <w:szCs w:val="32"/>
          <w:lang w:eastAsia="zh-CN"/>
        </w:rPr>
        <w:t>。</w:t>
      </w:r>
      <w:r>
        <w:rPr>
          <w:rFonts w:hint="eastAsia" w:ascii="仿宋_GB2312" w:eastAsia="仿宋_GB2312"/>
          <w:sz w:val="32"/>
          <w:szCs w:val="32"/>
        </w:rPr>
        <w:t>一是</w:t>
      </w:r>
      <w:r>
        <w:rPr>
          <w:rFonts w:hint="eastAsia" w:ascii="仿宋_GB2312" w:eastAsia="仿宋_GB2312"/>
          <w:sz w:val="32"/>
          <w:szCs w:val="32"/>
          <w:lang w:val="en-US" w:eastAsia="zh-CN"/>
        </w:rPr>
        <w:t>持续推进项目建设</w:t>
      </w:r>
      <w:r>
        <w:rPr>
          <w:rFonts w:hint="eastAsia" w:ascii="仿宋_GB2312" w:eastAsia="仿宋_GB2312"/>
          <w:sz w:val="32"/>
          <w:szCs w:val="32"/>
          <w:lang w:eastAsia="zh-CN"/>
        </w:rPr>
        <w:t>。聚焦施工、管护、运营三个关键环节，</w:t>
      </w:r>
      <w:r>
        <w:rPr>
          <w:rFonts w:hint="eastAsia" w:ascii="仿宋_GB2312" w:eastAsia="仿宋_GB2312"/>
          <w:sz w:val="32"/>
          <w:szCs w:val="32"/>
          <w:lang w:val="en-US" w:eastAsia="zh-CN"/>
        </w:rPr>
        <w:t>加快推进</w:t>
      </w:r>
      <w:r>
        <w:rPr>
          <w:rFonts w:hint="eastAsia" w:ascii="仿宋_GB2312" w:eastAsia="仿宋_GB2312"/>
          <w:sz w:val="32"/>
          <w:szCs w:val="32"/>
          <w:lang w:eastAsia="zh-CN"/>
        </w:rPr>
        <w:t>老旧小区</w:t>
      </w:r>
      <w:r>
        <w:rPr>
          <w:rFonts w:hint="eastAsia" w:ascii="仿宋_GB2312" w:eastAsia="仿宋_GB2312"/>
          <w:sz w:val="32"/>
          <w:szCs w:val="32"/>
          <w:lang w:val="en-US" w:eastAsia="zh-CN"/>
        </w:rPr>
        <w:t>改造</w:t>
      </w:r>
      <w:r>
        <w:rPr>
          <w:rFonts w:hint="eastAsia" w:ascii="仿宋_GB2312" w:eastAsia="仿宋_GB2312"/>
          <w:sz w:val="32"/>
          <w:szCs w:val="32"/>
          <w:lang w:eastAsia="zh-CN"/>
        </w:rPr>
        <w:t>。</w:t>
      </w:r>
      <w:r>
        <w:rPr>
          <w:rFonts w:hint="eastAsia" w:ascii="仿宋_GB2312" w:eastAsia="仿宋_GB2312"/>
          <w:sz w:val="32"/>
          <w:szCs w:val="32"/>
          <w:lang w:val="en-US" w:eastAsia="zh-CN"/>
        </w:rPr>
        <w:t>二是强化发展安全支撑。全力推行安全风险分级管控和隐患排查治理双重预防机制，推动安全生产关口前移。</w:t>
      </w:r>
      <w:r>
        <w:rPr>
          <w:rFonts w:hint="eastAsia" w:ascii="仿宋_GB2312" w:eastAsia="仿宋_GB2312"/>
          <w:sz w:val="32"/>
          <w:szCs w:val="32"/>
          <w:lang w:eastAsia="zh-CN"/>
        </w:rPr>
        <w:t>三是巩固提升环境</w:t>
      </w:r>
      <w:r>
        <w:rPr>
          <w:rFonts w:hint="eastAsia" w:ascii="仿宋_GB2312" w:eastAsia="仿宋_GB2312"/>
          <w:sz w:val="32"/>
          <w:szCs w:val="32"/>
          <w:lang w:val="en-US" w:eastAsia="zh-CN"/>
        </w:rPr>
        <w:t>治理</w:t>
      </w:r>
      <w:r>
        <w:rPr>
          <w:rFonts w:hint="eastAsia" w:ascii="仿宋_GB2312" w:eastAsia="仿宋_GB2312"/>
          <w:sz w:val="32"/>
          <w:szCs w:val="32"/>
          <w:lang w:eastAsia="zh-CN"/>
        </w:rPr>
        <w:t>。</w:t>
      </w:r>
      <w:r>
        <w:rPr>
          <w:rFonts w:hint="eastAsia" w:ascii="仿宋_GB2312" w:eastAsia="仿宋_GB2312"/>
          <w:sz w:val="32"/>
          <w:szCs w:val="32"/>
        </w:rPr>
        <w:t>健全城市管理长效机制，用好综合执法力量，巩固提升“</w:t>
      </w:r>
      <w:r>
        <w:rPr>
          <w:rFonts w:hint="eastAsia" w:ascii="仿宋_GB2312" w:eastAsia="仿宋_GB2312"/>
          <w:sz w:val="32"/>
          <w:szCs w:val="32"/>
          <w:lang w:val="en-US" w:eastAsia="zh-CN"/>
        </w:rPr>
        <w:t>五清</w:t>
      </w:r>
      <w:r>
        <w:rPr>
          <w:rFonts w:hint="eastAsia" w:ascii="仿宋_GB2312" w:eastAsia="仿宋_GB2312"/>
          <w:sz w:val="32"/>
          <w:szCs w:val="32"/>
        </w:rPr>
        <w:t>”</w:t>
      </w:r>
      <w:r>
        <w:rPr>
          <w:rFonts w:hint="eastAsia" w:ascii="仿宋_GB2312" w:eastAsia="仿宋_GB2312"/>
          <w:sz w:val="32"/>
          <w:szCs w:val="32"/>
          <w:lang w:val="en-US" w:eastAsia="zh-CN"/>
        </w:rPr>
        <w:t>行动</w:t>
      </w:r>
      <w:r>
        <w:rPr>
          <w:rFonts w:hint="eastAsia" w:ascii="仿宋_GB2312" w:eastAsia="仿宋_GB2312"/>
          <w:sz w:val="32"/>
          <w:szCs w:val="32"/>
        </w:rPr>
        <w:t>和“</w:t>
      </w:r>
      <w:r>
        <w:rPr>
          <w:rFonts w:hint="eastAsia" w:ascii="仿宋_GB2312" w:eastAsia="仿宋_GB2312"/>
          <w:sz w:val="32"/>
          <w:szCs w:val="32"/>
          <w:lang w:val="en-US" w:eastAsia="zh-CN"/>
        </w:rPr>
        <w:t>双创</w:t>
      </w:r>
      <w:r>
        <w:rPr>
          <w:rFonts w:hint="eastAsia" w:ascii="仿宋_GB2312" w:eastAsia="仿宋_GB2312"/>
          <w:sz w:val="32"/>
          <w:szCs w:val="32"/>
        </w:rPr>
        <w:t>”成果。</w:t>
      </w:r>
    </w:p>
    <w:p>
      <w:pPr>
        <w:spacing w:line="600" w:lineRule="exact"/>
        <w:ind w:firstLine="640" w:firstLineChars="200"/>
        <w:rPr>
          <w:rFonts w:hint="eastAsia"/>
          <w:lang w:val="en-US" w:eastAsia="zh-CN"/>
        </w:rPr>
      </w:pPr>
      <w:r>
        <w:rPr>
          <w:rFonts w:hint="eastAsia" w:ascii="仿宋_GB2312" w:eastAsia="仿宋_GB2312"/>
          <w:sz w:val="32"/>
          <w:szCs w:val="32"/>
          <w:lang w:val="en-US" w:eastAsia="zh-CN"/>
        </w:rPr>
        <w:t>4.聚力勤政实干，重塑干部队伍新风貌。一是提高依法行政能力。牢固树立宪法意识和法治理念，进一步转变政府职能，加快建设管理规范、运行高效、廉洁勤政的干部队伍。二是提高为民服务能力。优化政务服务、简化办理环节、明确办理时限、推进代办服务，打造快捷便民服务圈；强化“有困难，请找我”“办事不求人”“人人都是文明使者”三大党建服务平台功能，畅通办事渠道。三是提高廉洁从政能力。坚定不移推进党风廉政建设，坚持过“紧日子”，严格落实中央八项规定及具体实施细则，努力打造负责任、敢担当、重实干、有作为的干部队伍。</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胜利街道办事处属一级单位，下属二级单位4个，其中行政单位1个，参照公务员法管理的事业单位0个，其他事业单位4个。主要包括：便民服务中心、农业综合服务中心、文化旅游服务中心、社区治理服务中心。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收入预算总额为</w:t>
      </w:r>
      <w:r>
        <w:rPr>
          <w:rFonts w:hint="eastAsia" w:ascii="仿宋_GB2312" w:eastAsia="仿宋_GB2312"/>
          <w:sz w:val="32"/>
          <w:szCs w:val="32"/>
          <w:lang w:val="en-US" w:eastAsia="zh-CN"/>
        </w:rPr>
        <w:t>3306.01</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171.97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3306.01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3306.01</w:t>
      </w:r>
      <w:r>
        <w:rPr>
          <w:rFonts w:hint="eastAsia" w:ascii="仿宋_GB2312" w:eastAsia="仿宋_GB2312"/>
          <w:sz w:val="32"/>
          <w:szCs w:val="32"/>
        </w:rPr>
        <w:t>万元，其中：人员支出</w:t>
      </w:r>
      <w:r>
        <w:rPr>
          <w:rFonts w:hint="eastAsia" w:ascii="仿宋_GB2312" w:eastAsia="仿宋_GB2312"/>
          <w:sz w:val="32"/>
          <w:szCs w:val="32"/>
          <w:lang w:val="en-US" w:eastAsia="zh-CN"/>
        </w:rPr>
        <w:t>958.79</w:t>
      </w:r>
      <w:r>
        <w:rPr>
          <w:rFonts w:hint="eastAsia" w:ascii="仿宋_GB2312" w:eastAsia="仿宋_GB2312"/>
          <w:sz w:val="32"/>
          <w:szCs w:val="32"/>
        </w:rPr>
        <w:t>万元，日常公用支出</w:t>
      </w:r>
      <w:r>
        <w:rPr>
          <w:rFonts w:hint="eastAsia" w:ascii="仿宋_GB2312" w:eastAsia="仿宋_GB2312"/>
          <w:sz w:val="32"/>
          <w:szCs w:val="32"/>
          <w:lang w:val="en-US" w:eastAsia="zh-CN"/>
        </w:rPr>
        <w:t>173.01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1205.33</w:t>
      </w:r>
      <w:r>
        <w:rPr>
          <w:rFonts w:hint="eastAsia" w:ascii="仿宋_GB2312" w:eastAsia="仿宋_GB2312"/>
          <w:sz w:val="32"/>
          <w:szCs w:val="32"/>
        </w:rPr>
        <w:t>万元，专项支出</w:t>
      </w:r>
      <w:r>
        <w:rPr>
          <w:rFonts w:hint="eastAsia" w:ascii="仿宋_GB2312" w:eastAsia="仿宋_GB2312"/>
          <w:sz w:val="32"/>
          <w:szCs w:val="32"/>
          <w:lang w:val="en-US" w:eastAsia="zh-CN"/>
        </w:rPr>
        <w:t>968.88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峨眉山市胜利街道办事处2024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3306.01</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社区、农村</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2356.77</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949.24</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峨眉山市胜利街道办事处2024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2656.08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232.05</w:t>
      </w:r>
      <w:r>
        <w:rPr>
          <w:rFonts w:hint="eastAsia" w:ascii="仿宋_GB2312" w:eastAsia="仿宋_GB2312"/>
          <w:sz w:val="32"/>
          <w:szCs w:val="32"/>
        </w:rPr>
        <w:t>万元。主要原因是</w:t>
      </w:r>
      <w:r>
        <w:rPr>
          <w:rFonts w:hint="eastAsia" w:ascii="仿宋_GB2312" w:eastAsia="仿宋_GB2312"/>
          <w:sz w:val="32"/>
          <w:szCs w:val="32"/>
          <w:lang w:eastAsia="zh-CN"/>
        </w:rPr>
        <w:t>预算安排村（社区）顶岗锻炼后备干部、人大代表（补选）工作、村（社区）干部学历提升奖补、村组干部保险、村组干部考核奖励经费</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一般公共服务支出755.04万元，占28.43%；社会保障和就业支出1315.73万元，占49.54%；卫生健康支出40.5万元，占1.52%；城乡社区支出20.59万元，占0.78%；农林水支出430.21万元，占16.20%；住房保障支出94.01万元，占3.54%。</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val="en-US" w:eastAsia="zh-CN"/>
        </w:rPr>
        <w:t>一般公共服务（类）政府办公厅（室）及机关机构事务（款）行政运行（项），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4年预算数为572.4万元，主要用于：正常运转的基本支出，包括基本工资、津贴补贴等人员经费以及办公费、印刷费、水电费等日常公用经费。</w:t>
      </w:r>
    </w:p>
    <w:p>
      <w:pPr>
        <w:pStyle w:val="2"/>
        <w:rPr>
          <w:color w:val="000000" w:themeColor="text1"/>
          <w14:textFill>
            <w14:solidFill>
              <w14:schemeClr w14:val="tx1"/>
            </w14:solidFill>
          </w14:textFill>
        </w:rPr>
      </w:pPr>
      <w:r>
        <w:rPr>
          <w:rFonts w:hint="eastAsia" w:ascii="仿宋_GB2312" w:eastAsia="仿宋_GB2312"/>
          <w:sz w:val="32"/>
          <w:szCs w:val="32"/>
          <w:lang w:val="en-US" w:eastAsia="zh-CN"/>
        </w:rPr>
        <w:t>　　2、一般公共服务（类）政府办公厅（室）及机关机构事务（款）其他政府办公厅（室）及相关机构事务支出（项），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4年预算数为182.64万元，</w:t>
      </w:r>
      <w:r>
        <w:rPr>
          <w:rFonts w:hint="eastAsia" w:ascii="仿宋_GB2312" w:eastAsia="仿宋_GB2312"/>
          <w:color w:val="000000" w:themeColor="text1"/>
          <w:sz w:val="32"/>
          <w:szCs w:val="32"/>
          <w:lang w:val="en-US" w:eastAsia="zh-CN"/>
          <w14:textFill>
            <w14:solidFill>
              <w14:schemeClr w14:val="tx1"/>
            </w14:solidFill>
          </w14:textFill>
        </w:rPr>
        <w:t>主要用于：街道文化、宣传、综合治、社戒社康、群团工作、人大代表（补选）、交通劝导、关工委工作、人大代表活动、村（社区）干部学历奖补等工作经费。</w:t>
      </w:r>
    </w:p>
    <w:p>
      <w:pPr>
        <w:spacing w:line="600" w:lineRule="exact"/>
        <w:ind w:firstLine="640" w:firstLineChars="200"/>
        <w:rPr>
          <w:rFonts w:hint="eastAsia" w:eastAsia="宋体"/>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社会保障和就业（类）民政管理事务（款）基层政权建设和社区治理（项）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4年预算数为1059.26万元，主要用于：社区干部及社工基本工资和保险、城乡社区服务社区治理以及社区办公等日常经费。</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4.社会保障和就业（类）行政事业单位养老支出（款）机关事业单位基本养老保险缴费支出（项），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4年预算数为106.22万元，主要用于：街道干部基本养老保险费用支出。</w:t>
      </w:r>
    </w:p>
    <w:p>
      <w:pPr>
        <w:spacing w:line="600" w:lineRule="exact"/>
        <w:ind w:firstLine="640" w:firstLineChars="200"/>
        <w:rPr>
          <w:rFonts w:hint="default"/>
          <w:lang w:val="en-US" w:eastAsia="zh-CN"/>
        </w:rPr>
      </w:pPr>
      <w:r>
        <w:rPr>
          <w:rFonts w:hint="eastAsia" w:ascii="仿宋_GB2312" w:eastAsia="仿宋_GB2312"/>
          <w:sz w:val="32"/>
          <w:szCs w:val="32"/>
          <w:lang w:val="en-US" w:eastAsia="zh-CN"/>
        </w:rPr>
        <w:t>5.社会保障和就业（类）行政事业单位养老支出（款）机关事业单位职业年金缴费支出（项），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4年预算数为53.11万元，主要用于：街道干部职业年金缴费支出。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社会保障和就业（类）企业改革补助（款）其他企业改革发展补助（项），2024年预算数为96.08万元，主要用于：佛光片区解决原五二五厂遗留问题专项经费和佛光片区服务中心基本工资、临时人员劳务费、养老、医疗保险等人员经费以及办公费、印刷费、水电费等日常公用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7.社会保障和就业（类）其他社会保障和就业支出（款）其他社会保障和就业支出（项），2024年预算数为1.06万元，主要用于：街道干部工伤保险缴费支出。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8.卫生健康支出（类）行政事业单位医疗（款）行政单位医疗（项），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4年预算数为25.55万元，主要用于：街道公务员基本医疗保险费支出。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9.卫生健康支出（类）行政事业单位医疗（款）事业单位医疗（项），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4年预算数为14.95万元，主要用于：街道事业干部基本医疗保险费支出。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10.城乡社区支出（类）城乡社区环境卫生（款）城乡社区环境卫生（项），2024年预算数为20.59万元，主要用于：街道辖区内道路清扫、垃圾清运与处理、环境卫生整治等方面的经费支出。</w:t>
      </w:r>
    </w:p>
    <w:p>
      <w:pPr>
        <w:spacing w:line="600" w:lineRule="exact"/>
        <w:ind w:firstLine="640" w:firstLineChars="200"/>
        <w:rPr>
          <w:rFonts w:hint="eastAsia"/>
          <w:lang w:val="en-US" w:eastAsia="zh-CN"/>
        </w:rPr>
      </w:pPr>
      <w:r>
        <w:rPr>
          <w:rFonts w:hint="eastAsia" w:ascii="仿宋_GB2312" w:eastAsia="仿宋_GB2312"/>
          <w:sz w:val="32"/>
          <w:szCs w:val="32"/>
          <w:lang w:val="en-US" w:eastAsia="zh-CN"/>
        </w:rPr>
        <w:t>11.农林水支出（类）农业农村（款）事业运行（项），2024年预算数为289.53万元，主要用于：正常运转的基本支出，包括基本工资、津贴补贴等人员经费以及办公费、印刷费、水电费等日常公用经费。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 农林水支出（类）农村综合改革（款）对村民委员会和村党支部的补助（项），2024年预算数为140.67万元，主要用于：村级基层组织公共运行维护、村级办公、村干部生活补助及保险费用支出。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13.住房保障（类）住房改革支出（款）住房公积金（项），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4年预算数为94.02万元，主要用于：按人力资源和社会保障部、财政部规定的基本工资和津贴补贴以及规定比例为职工缴纳的住房公积金支出。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峨眉山市胜利街道办事处2024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958.79</w:t>
      </w:r>
      <w:r>
        <w:rPr>
          <w:rFonts w:hint="eastAsia" w:ascii="仿宋_GB2312" w:eastAsia="仿宋_GB2312"/>
          <w:sz w:val="32"/>
          <w:szCs w:val="32"/>
        </w:rPr>
        <w:t>万元，其中：</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人员经费958.79万元，主要包括：基本工资、津贴补贴、奖金、绩效工资、机关事业单位基本养老保险缴费、职业年金缴费、职工基本医疗保险缴费、其他社会保障缴费、住房公积金、独生子女父母奖励、村（社区）干部生活补助及保险、其他对个人和家庭的补助。</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公用经费173.01万元，主要包括：办公费、印刷费、水费、电费、邮电费、差旅费、公务用车运行维护费、会议费、培训会、劳务费、工会经费、其他交通费用、零星房屋维修（护）费、</w:t>
      </w:r>
    </w:p>
    <w:p>
      <w:pPr>
        <w:spacing w:line="600" w:lineRule="exact"/>
        <w:rPr>
          <w:rFonts w:hint="eastAsia" w:ascii="仿宋_GB2312" w:eastAsia="仿宋_GB2312"/>
          <w:sz w:val="32"/>
          <w:szCs w:val="32"/>
        </w:rPr>
      </w:pPr>
      <w:r>
        <w:rPr>
          <w:rFonts w:hint="eastAsia" w:ascii="仿宋_GB2312" w:eastAsia="仿宋_GB2312"/>
          <w:sz w:val="32"/>
          <w:szCs w:val="32"/>
          <w:lang w:val="en-US" w:eastAsia="zh-CN"/>
        </w:rPr>
        <w:t>其他商品和服务支出</w:t>
      </w:r>
      <w:r>
        <w:rPr>
          <w:rFonts w:hint="eastAsia" w:ascii="仿宋_GB2312" w:eastAsia="仿宋_GB2312"/>
          <w:sz w:val="32"/>
          <w:szCs w:val="32"/>
        </w:rPr>
        <w:t>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sz w:val="32"/>
          <w:szCs w:val="32"/>
          <w:lang w:val="en-US" w:eastAsia="zh-CN"/>
        </w:rPr>
        <w:t>峨眉山市胜利街道办事处</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4年政府性基金预算当年拨款649.93万元，较上年预算数增</w:t>
      </w:r>
      <w:r>
        <w:rPr>
          <w:rFonts w:hint="eastAsia" w:ascii="仿宋_GB2312" w:eastAsia="仿宋_GB2312"/>
          <w:color w:val="000000" w:themeColor="text1"/>
          <w:sz w:val="32"/>
          <w:szCs w:val="32"/>
          <w:lang w:val="en-US" w:eastAsia="zh-CN"/>
          <w14:textFill>
            <w14:solidFill>
              <w14:schemeClr w14:val="tx1"/>
            </w14:solidFill>
          </w14:textFill>
        </w:rPr>
        <w:t>加597.27万元。主要原因是：佛光片区解决五二五遗留问题专项经费项目更改为政府性基金破产或改制企业职工安置费。</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numPr>
          <w:ilvl w:val="0"/>
          <w:numId w:val="0"/>
        </w:num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峨眉山市胜利街道办事处2024</w:t>
      </w:r>
      <w:r>
        <w:rPr>
          <w:rFonts w:hint="eastAsia" w:ascii="仿宋_GB2312" w:eastAsia="仿宋_GB2312"/>
          <w:sz w:val="32"/>
          <w:szCs w:val="32"/>
        </w:rPr>
        <w:t>年“三公”经费预算数</w:t>
      </w:r>
      <w:r>
        <w:rPr>
          <w:rFonts w:hint="eastAsia" w:ascii="仿宋_GB2312" w:eastAsia="仿宋_GB2312"/>
          <w:sz w:val="32"/>
          <w:szCs w:val="32"/>
          <w:lang w:val="en-US" w:eastAsia="zh-CN"/>
        </w:rPr>
        <w:t>13.5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13.5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3.9</w:t>
      </w:r>
      <w:r>
        <w:rPr>
          <w:rFonts w:hint="eastAsia" w:ascii="仿宋_GB2312" w:eastAsia="仿宋_GB2312"/>
          <w:sz w:val="32"/>
          <w:szCs w:val="32"/>
        </w:rPr>
        <w:t>万元</w:t>
      </w:r>
      <w:r>
        <w:rPr>
          <w:rFonts w:hint="eastAsia" w:ascii="仿宋_GB2312" w:eastAsia="仿宋_GB2312"/>
          <w:sz w:val="32"/>
          <w:szCs w:val="32"/>
          <w:lang w:eastAsia="zh-CN"/>
        </w:rPr>
        <w:t>，主要原因是：街道</w:t>
      </w:r>
      <w:r>
        <w:rPr>
          <w:rFonts w:hint="eastAsia" w:ascii="仿宋_GB2312" w:eastAsia="仿宋_GB2312"/>
          <w:sz w:val="32"/>
          <w:szCs w:val="32"/>
        </w:rPr>
        <w:t>严格执行“三公”经费、政府厉行节约相关政策。</w:t>
      </w:r>
    </w:p>
    <w:p>
      <w:pPr>
        <w:numPr>
          <w:ilvl w:val="0"/>
          <w:numId w:val="0"/>
        </w:num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11.5</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峨眉山市胜利街道办事处无因公出国（境）预算。</w:t>
      </w:r>
    </w:p>
    <w:p>
      <w:pPr>
        <w:spacing w:line="600" w:lineRule="exact"/>
        <w:ind w:firstLine="640" w:firstLineChars="200"/>
        <w:outlineLvl w:val="1"/>
        <w:rPr>
          <w:rFonts w:hint="eastAsia" w:ascii="仿宋_GB2312" w:eastAsia="仿宋_GB2312"/>
          <w:sz w:val="32"/>
          <w:szCs w:val="32"/>
          <w:lang w:val="en-US" w:eastAsia="zh-CN"/>
        </w:rPr>
      </w:pP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年因公临时出国（境）安排0人次。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0.7</w:t>
      </w:r>
      <w:r>
        <w:rPr>
          <w:rFonts w:hint="eastAsia" w:ascii="仿宋_GB2312" w:eastAsia="仿宋_GB2312"/>
          <w:sz w:val="32"/>
          <w:szCs w:val="32"/>
        </w:rPr>
        <w:t>万元，下降</w:t>
      </w:r>
      <w:r>
        <w:rPr>
          <w:rFonts w:hint="eastAsia" w:ascii="仿宋_GB2312" w:eastAsia="仿宋_GB2312"/>
          <w:sz w:val="32"/>
          <w:szCs w:val="32"/>
          <w:lang w:val="en-US" w:eastAsia="zh-CN"/>
        </w:rPr>
        <w:t>25.9</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rPr>
        <w:t>严格执行“三公”经费、政府厉行节约相关政策。</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年公务接待费计划用于按公务接待管理办法要求产生的接待费。</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3.1</w:t>
      </w:r>
      <w:r>
        <w:rPr>
          <w:rFonts w:hint="eastAsia" w:ascii="仿宋_GB2312" w:eastAsia="仿宋_GB2312"/>
          <w:sz w:val="32"/>
          <w:szCs w:val="32"/>
        </w:rPr>
        <w:t>万元，下降</w:t>
      </w:r>
      <w:r>
        <w:rPr>
          <w:rFonts w:hint="eastAsia" w:ascii="仿宋_GB2312" w:eastAsia="仿宋_GB2312"/>
          <w:sz w:val="32"/>
          <w:szCs w:val="32"/>
          <w:lang w:val="en-US" w:eastAsia="zh-CN"/>
        </w:rPr>
        <w:t>21.23</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rPr>
        <w:t>严格执行“三公”经费、政府厉行节约相关政策。</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单位现有公务用车3辆，其中：轿车1辆、越野车1辆、多功能乘用车1辆。</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lang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11.5</w:t>
      </w:r>
      <w:r>
        <w:rPr>
          <w:rFonts w:hint="eastAsia" w:ascii="仿宋_GB2312" w:eastAsia="仿宋_GB2312"/>
          <w:sz w:val="32"/>
          <w:szCs w:val="32"/>
        </w:rPr>
        <w:t>万元，</w:t>
      </w:r>
      <w:r>
        <w:rPr>
          <w:rFonts w:hint="eastAsia" w:ascii="仿宋_GB2312" w:eastAsia="仿宋_GB2312"/>
          <w:sz w:val="32"/>
          <w:szCs w:val="32"/>
          <w:lang w:eastAsia="zh-CN"/>
        </w:rPr>
        <w:t>减少原因：</w:t>
      </w:r>
      <w:r>
        <w:rPr>
          <w:rFonts w:hint="eastAsia" w:ascii="仿宋_GB2312" w:eastAsia="仿宋_GB2312"/>
          <w:sz w:val="32"/>
          <w:szCs w:val="32"/>
        </w:rPr>
        <w:t>严格执行“三公”经费、政府厉行节约相关政策。</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年，峨眉山市胜利街道办事处为保障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173.01</w:t>
      </w:r>
      <w:r>
        <w:rPr>
          <w:rFonts w:hint="eastAsia" w:ascii="仿宋_GB2312" w:eastAsia="仿宋_GB2312"/>
          <w:sz w:val="32"/>
          <w:szCs w:val="32"/>
        </w:rPr>
        <w:t>万元，较上年预算减少</w:t>
      </w:r>
      <w:r>
        <w:rPr>
          <w:rFonts w:hint="eastAsia" w:ascii="仿宋_GB2312" w:eastAsia="仿宋_GB2312"/>
          <w:sz w:val="32"/>
          <w:szCs w:val="32"/>
          <w:lang w:val="en-US" w:eastAsia="zh-CN"/>
        </w:rPr>
        <w:t>7.27</w:t>
      </w:r>
      <w:r>
        <w:rPr>
          <w:rFonts w:hint="eastAsia" w:ascii="仿宋_GB2312" w:eastAsia="仿宋_GB2312"/>
          <w:sz w:val="32"/>
          <w:szCs w:val="32"/>
        </w:rPr>
        <w:t>万元，下降</w:t>
      </w:r>
      <w:r>
        <w:rPr>
          <w:rFonts w:hint="eastAsia" w:ascii="仿宋_GB2312" w:eastAsia="仿宋_GB2312"/>
          <w:sz w:val="32"/>
          <w:szCs w:val="32"/>
          <w:lang w:val="en-US" w:eastAsia="zh-CN"/>
        </w:rPr>
        <w:t>4.38</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hint="default" w:ascii="仿宋_GB2312" w:eastAsia="仿宋_GB2312"/>
          <w:sz w:val="32"/>
          <w:szCs w:val="32"/>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4年，峨眉山市胜利街道办事处安排政府采购预算2.24万元，</w:t>
      </w:r>
      <w:r>
        <w:rPr>
          <w:rFonts w:hint="eastAsia" w:ascii="仿宋_GB2312" w:eastAsia="仿宋_GB2312"/>
          <w:color w:val="000000" w:themeColor="text1"/>
          <w:sz w:val="32"/>
          <w:szCs w:val="32"/>
          <w:lang w:val="en-US" w:eastAsia="zh-CN"/>
          <w14:textFill>
            <w14:solidFill>
              <w14:schemeClr w14:val="tx1"/>
            </w14:solidFill>
          </w14:textFill>
        </w:rPr>
        <w:t>主要用于采购空调、台式计算机等</w:t>
      </w:r>
      <w:r>
        <w:rPr>
          <w:rFonts w:hint="eastAsia" w:ascii="仿宋_GB2312" w:eastAsia="仿宋_GB2312"/>
          <w:sz w:val="32"/>
          <w:szCs w:val="32"/>
          <w:lang w:val="en-US" w:eastAsia="zh-CN"/>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hint="eastAsia" w:ascii="仿宋_GB2312" w:eastAsia="仿宋_GB2312"/>
          <w:sz w:val="32"/>
          <w:szCs w:val="32"/>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峨眉山市胜利街道办事处按要求实行绩效目标管理，部门（单位）整体绩效目标涉及预算安排3306.01万元，其中基本支出2356.77万元，项目支出949.24万元。其中编制了项目绩效目标的预算949.24万元，主要为城乡环保、环境综合整治经费（含环卫补助和农村保洁）、乡镇(街道)专项业务经费、村级基层组织和运维费（本级）、交管办和村级劝导员经费、2024年解决五二五遗留问题专项经费、2024年佛光片区服务中心劳务费、2024年佛光片区服务中心运行费、人大代表活动经费、保障房物业费、关工委经费、信访积案遗留问题经费、基层武装及征兵经费、2024年劳务派遣人员经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1.财政拨款收支情况：指一般公共预算、政府性基金预算、国有资产经营预算拨款收支情况。 </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2.一般公共预算拨款收入：指本级财政当年拨付的资金。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3.其他收入：指除上述“财政拨款收入”、“事业收入”、“经营收入”等以外的收入。</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4.一般公共服务（类）政府办公厅（室）及机关机构事务（款）行政运行（项）:指反映行政单位（包括实行公务员管理的事业单位）的基本支出。</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5.一般公共服务（类）政府办公厅（室）及相关机构事务（款）一般行政管理事务（项）：指反映行政单位（包括实行公务员管理的事业单位）未单独设置项级科目的其他项目支出。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6.社会保障和就业（类）民政管理事务（款）基层政权建设和社区治理（项）：指反映开展城乡社区治理、城乡社区服务（乡村便民服务）、村（居）民自治、村（居）务公开、乡镇（街道）服务能力建设等基层政权和社区治理工作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7.社会保障和就业（类）行政事业单位养老支出（款）机关事业单位基本养老保险缴费支出（项）：指反映机关事业单位实施养老保险制度由单位缴纳的基本养老保险费支出。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8.社会保障和就业（类）行政事业单位养老支出（款）机关事业单位职业年金缴费支出（项）：指反映机关事业单位实施养老保险制度由单位实际缴纳的职业年金支出。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9.社会保障和就业（类）企业改革补助（款）其他企业改革发展补助（项）：指反映除上述项目以外财政用于企业改革发展方面的补助。</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10.社会保障和就业（类）其他社会保障和就业支出（款）其他社会保障和就业支出（项）：指反映除上述项目以外其他用于社会保障和就业方面的支出。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11.卫生健康支出（类）行政事业单位医疗（款）行政单位医疗（项）：指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12.卫生健康支出（类）行政事业单位医疗（款）事业单位医疗（项）：指反映财政部门安排的事业单位基本医疗保险缴费经费，未参加医疗保险的事业单位的公费医疗经费，按国家规定享受离休人员待遇的医疗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13.卫生健康支出（类）行政事业单位医疗（款）公务员医疗补助（项）：指反映财政部门安排的公务员医疗补助经费。</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14.城乡社区支出（类）城乡社区环境卫生（款）城乡社区环境卫生（项）：指反映城乡社区道路清扫、垃圾清运与处理、公厕建设与维护、园林绿化等方面的支出。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15.农林水支出（类）农业农村（款）事业运行（项）：指反映用于农业事业单位基本支出，事业单位设施、系统运行与资产维护等方面的支出。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16.农林水支出（类）农业农村（款）其他农业农村支出（项）：指反映除上述项目以外其他用于农业农村方面的支出。</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17. 农林水支出（类）农村综合改革（款）对村民委员会和村党支部的补助（项）：指反映各级财政对村民委员会村党支部的补助支出，以及支持建设县级基本财力保障机制安排村级组织运转奖补资金。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18.住房保障（类）住房改革支出（款）住房公积金（项）：指反映行政事业单位按人力资源和社会保障部、财政部规定的基本工资和津贴补贴以及规定比例为职工缴纳的住房公积金。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19.基本支出：指为保障机构正常运转、完成日常工作任务而发生的人员支出和公用支出。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20.项目支出：指在基本支出之外为完成特定行政任务和事业发展目标所发生的支出。 </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21.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C1C19"/>
    <w:rsid w:val="00AE4401"/>
    <w:rsid w:val="00B3548B"/>
    <w:rsid w:val="00BB666B"/>
    <w:rsid w:val="00C044B7"/>
    <w:rsid w:val="00C5515C"/>
    <w:rsid w:val="00CC5FF3"/>
    <w:rsid w:val="00D36FE8"/>
    <w:rsid w:val="00DE1A43"/>
    <w:rsid w:val="00DF77CF"/>
    <w:rsid w:val="00EA6295"/>
    <w:rsid w:val="00F429C0"/>
    <w:rsid w:val="00FB45E1"/>
    <w:rsid w:val="03E611FB"/>
    <w:rsid w:val="066D6077"/>
    <w:rsid w:val="15D35DF5"/>
    <w:rsid w:val="15E97913"/>
    <w:rsid w:val="16AA65A2"/>
    <w:rsid w:val="170E7B9A"/>
    <w:rsid w:val="19747D99"/>
    <w:rsid w:val="1B3F5592"/>
    <w:rsid w:val="1C733CD4"/>
    <w:rsid w:val="1FE84E08"/>
    <w:rsid w:val="21D6157A"/>
    <w:rsid w:val="270B2E60"/>
    <w:rsid w:val="276557C3"/>
    <w:rsid w:val="2ED21556"/>
    <w:rsid w:val="2EEB6B09"/>
    <w:rsid w:val="36DD628E"/>
    <w:rsid w:val="377E1F53"/>
    <w:rsid w:val="3C21458C"/>
    <w:rsid w:val="3C6F5A34"/>
    <w:rsid w:val="3D231AAF"/>
    <w:rsid w:val="3EE741B8"/>
    <w:rsid w:val="40C8289D"/>
    <w:rsid w:val="466D5894"/>
    <w:rsid w:val="46C53364"/>
    <w:rsid w:val="471837D8"/>
    <w:rsid w:val="472A5D26"/>
    <w:rsid w:val="477F5250"/>
    <w:rsid w:val="48D44CD4"/>
    <w:rsid w:val="493C20A5"/>
    <w:rsid w:val="49DF285C"/>
    <w:rsid w:val="4C342B47"/>
    <w:rsid w:val="4DB22E28"/>
    <w:rsid w:val="4DEE5E92"/>
    <w:rsid w:val="50041FB8"/>
    <w:rsid w:val="5F723446"/>
    <w:rsid w:val="63167436"/>
    <w:rsid w:val="65A9577A"/>
    <w:rsid w:val="67D2734F"/>
    <w:rsid w:val="6FD95933"/>
    <w:rsid w:val="72514B3F"/>
    <w:rsid w:val="745F682E"/>
    <w:rsid w:val="7697339E"/>
    <w:rsid w:val="779477A7"/>
    <w:rsid w:val="7C62151F"/>
    <w:rsid w:val="7D3309A6"/>
    <w:rsid w:val="7E0F7D09"/>
    <w:rsid w:val="7E4802AB"/>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TotalTime>
  <ScaleCrop>false</ScaleCrop>
  <LinksUpToDate>false</LinksUpToDate>
  <CharactersWithSpaces>2882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2024-02-21T01:36:21Z</cp:lastPrinted>
  <dcterms:modified xsi:type="dcterms:W3CDTF">2024-02-21T01:40:27Z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