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31" w:rsidRDefault="00D4125B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>目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 xml:space="preserve"> 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>录</w:t>
      </w:r>
    </w:p>
    <w:p w:rsidR="005A1231" w:rsidRDefault="00D4125B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关于峨眉山市档案馆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2024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年预算编制的说明</w:t>
      </w:r>
    </w:p>
    <w:p w:rsidR="005A1231" w:rsidRDefault="00D412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 xml:space="preserve"> </w:t>
      </w:r>
    </w:p>
    <w:p w:rsidR="005A1231" w:rsidRDefault="00D412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二、部门概况</w:t>
      </w:r>
    </w:p>
    <w:p w:rsidR="005A1231" w:rsidRDefault="00D412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三、收支预算总体情况</w:t>
      </w:r>
    </w:p>
    <w:p w:rsidR="005A1231" w:rsidRDefault="00D412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四、财政拨款支出预算安排情况</w:t>
      </w:r>
    </w:p>
    <w:p w:rsidR="005A1231" w:rsidRDefault="00D412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五、一般公共预算当年拨款情况说明</w:t>
      </w:r>
    </w:p>
    <w:p w:rsidR="005A1231" w:rsidRDefault="00D412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六、一般公共预算基本支出情况说明</w:t>
      </w:r>
    </w:p>
    <w:p w:rsidR="005A1231" w:rsidRDefault="00D412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七、政府性基金预算支出规模及变化情况说明</w:t>
      </w:r>
    </w:p>
    <w:p w:rsidR="005A1231" w:rsidRDefault="00D412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八、“三公”经费预算安排情况说明</w:t>
      </w:r>
    </w:p>
    <w:p w:rsidR="005A1231" w:rsidRDefault="00D412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九、其他重要事项的情况说明</w:t>
      </w:r>
    </w:p>
    <w:p w:rsidR="005A1231" w:rsidRDefault="00D412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十、名词解释</w:t>
      </w:r>
    </w:p>
    <w:p w:rsidR="005A1231" w:rsidRDefault="00D4125B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2024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年峨眉山市本级部门预算表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</w:t>
      </w:r>
    </w:p>
    <w:p w:rsidR="005A1231" w:rsidRDefault="00D4125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5A1231" w:rsidRDefault="00D412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二、收入预算总表</w:t>
      </w:r>
    </w:p>
    <w:p w:rsidR="005A1231" w:rsidRDefault="00D4125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三、支出预算总表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5A1231" w:rsidRDefault="00D4125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5A1231" w:rsidRDefault="00D4125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5A1231" w:rsidRDefault="00D4125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5A1231" w:rsidRDefault="00D4125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5A1231" w:rsidRDefault="00D4125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八、政府性基金预算支出表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5A1231" w:rsidRDefault="00D4125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lastRenderedPageBreak/>
        <w:t>九、国有资本经营预算支出表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5A1231" w:rsidRDefault="00D4125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支出功能分类预算表</w:t>
      </w:r>
    </w:p>
    <w:p w:rsidR="005A1231" w:rsidRDefault="00D412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十一、支出经济分类预算表</w:t>
      </w:r>
      <w:bookmarkStart w:id="0" w:name="_GoBack"/>
      <w:bookmarkEnd w:id="0"/>
    </w:p>
    <w:p w:rsidR="005A1231" w:rsidRDefault="00D4125B">
      <w:pPr>
        <w:pStyle w:val="a0"/>
        <w:ind w:firstLineChars="100" w:firstLine="31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5A1231" w:rsidRDefault="00D4125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十三、项目支出表</w:t>
      </w:r>
    </w:p>
    <w:p w:rsidR="005A1231" w:rsidRDefault="00D4125B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十四、项目支出预算明细表</w:t>
      </w:r>
    </w:p>
    <w:p w:rsidR="005A1231" w:rsidRDefault="00D412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十五、政府购买服务预算表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5A1231" w:rsidRDefault="00D412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政府采购预算表</w:t>
      </w:r>
    </w:p>
    <w:p w:rsidR="005A1231" w:rsidRDefault="00D412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国有资产配置预算表</w:t>
      </w:r>
    </w:p>
    <w:p w:rsidR="005A1231" w:rsidRDefault="00D4125B">
      <w:pPr>
        <w:pStyle w:val="a0"/>
        <w:ind w:firstLineChars="100" w:firstLine="31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十八、部门预算项目绩效目标表</w:t>
      </w:r>
    </w:p>
    <w:p w:rsidR="005A1231" w:rsidRDefault="00D4125B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十九、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部门整体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支出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绩效目标表</w:t>
      </w:r>
    </w:p>
    <w:sectPr w:rsidR="005A1231" w:rsidSect="005A1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A1231"/>
    <w:rsid w:val="00281D29"/>
    <w:rsid w:val="005A1231"/>
    <w:rsid w:val="00D4125B"/>
    <w:rsid w:val="02261F1B"/>
    <w:rsid w:val="11904598"/>
    <w:rsid w:val="19C05E9B"/>
    <w:rsid w:val="20C568F9"/>
    <w:rsid w:val="319F176C"/>
    <w:rsid w:val="328448F2"/>
    <w:rsid w:val="528E3E56"/>
    <w:rsid w:val="585359AD"/>
    <w:rsid w:val="5D980449"/>
    <w:rsid w:val="7054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A12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5A1231"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2024-02-01T02:40:00Z</cp:lastPrinted>
  <dcterms:created xsi:type="dcterms:W3CDTF">2022-05-30T07:03:00Z</dcterms:created>
  <dcterms:modified xsi:type="dcterms:W3CDTF">2024-02-27T03:13:00Z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