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峨眉山市司法局</w:t>
      </w:r>
      <w:r>
        <w:rPr>
          <w:rFonts w:ascii="方正小标宋简体" w:eastAsia="方正小标宋简体"/>
          <w:sz w:val="44"/>
          <w:szCs w:val="44"/>
        </w:rPr>
        <w:br w:type="textWrapping"/>
      </w: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rPr>
        <w:t>1.</w:t>
      </w:r>
      <w:r>
        <w:rPr>
          <w:rFonts w:hint="eastAsia" w:ascii="仿宋_GB2312" w:eastAsia="仿宋_GB2312"/>
          <w:sz w:val="32"/>
          <w:szCs w:val="32"/>
          <w:lang w:val="zh-CN"/>
        </w:rPr>
        <w:t>承担依法治市重大问题的政策研究，协调有关方面提出全面依法治市规划建议，负责有关重大决策部署督查工作。</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2.</w:t>
      </w:r>
      <w:r>
        <w:rPr>
          <w:rFonts w:hint="eastAsia" w:ascii="仿宋_GB2312" w:eastAsia="仿宋_GB2312"/>
          <w:sz w:val="32"/>
          <w:szCs w:val="32"/>
          <w:lang w:val="zh-CN"/>
        </w:rPr>
        <w:t>负责协调各部门实施法律、法规、规章中的有关争议和问题。</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rPr>
        <w:t>3.</w:t>
      </w:r>
      <w:r>
        <w:rPr>
          <w:rFonts w:hint="eastAsia" w:ascii="仿宋_GB2312" w:eastAsia="仿宋_GB2312"/>
          <w:sz w:val="32"/>
          <w:szCs w:val="32"/>
          <w:lang w:val="zh-CN"/>
        </w:rPr>
        <w:t>负责市政府规范性文件、重大行政决策发布前的合法性审查。</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rPr>
        <w:t>4.</w:t>
      </w:r>
      <w:r>
        <w:rPr>
          <w:rFonts w:hint="eastAsia" w:ascii="仿宋_GB2312" w:eastAsia="仿宋_GB2312"/>
          <w:sz w:val="32"/>
          <w:szCs w:val="32"/>
          <w:lang w:val="zh-CN"/>
        </w:rPr>
        <w:t>承担统筹推进法治政府建设的责任。指导监督市政府各部门、各乡镇依法行政工作。</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rPr>
        <w:t>5.</w:t>
      </w:r>
      <w:r>
        <w:rPr>
          <w:rFonts w:hint="eastAsia" w:ascii="仿宋_GB2312" w:eastAsia="仿宋_GB2312"/>
          <w:sz w:val="32"/>
          <w:szCs w:val="32"/>
          <w:lang w:val="zh-CN"/>
        </w:rPr>
        <w:t>承担统筹规划法治社会建设的责任。负责拟定法治宣传教育规划，组织实施普法宣传工作，组织对外法治宣传。</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rPr>
        <w:t>6.</w:t>
      </w:r>
      <w:r>
        <w:rPr>
          <w:rFonts w:hint="eastAsia" w:ascii="仿宋_GB2312" w:eastAsia="仿宋_GB2312"/>
          <w:sz w:val="32"/>
          <w:szCs w:val="32"/>
          <w:lang w:val="zh-CN"/>
        </w:rPr>
        <w:t>指导管理全市社区矫正工作。指导刑满释放人员帮教安置工作。</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rPr>
        <w:t>7.</w:t>
      </w:r>
      <w:r>
        <w:rPr>
          <w:rFonts w:hint="eastAsia" w:ascii="仿宋_GB2312" w:eastAsia="仿宋_GB2312"/>
          <w:sz w:val="32"/>
          <w:szCs w:val="32"/>
          <w:lang w:val="zh-CN"/>
        </w:rPr>
        <w:t>负责拟定全市公共法律服务体系建设规划并指导实施，统筹和布局全市城乡、区域法律服务资源。</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rPr>
        <w:t>8.</w:t>
      </w:r>
      <w:r>
        <w:rPr>
          <w:rFonts w:hint="eastAsia" w:ascii="仿宋_GB2312" w:eastAsia="仿宋_GB2312"/>
          <w:sz w:val="32"/>
          <w:szCs w:val="32"/>
          <w:lang w:val="zh-CN"/>
        </w:rPr>
        <w:t>规划、协调、指导法治人才队伍建设相关工作，指导监督本系统队伍建设。</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rPr>
        <w:t>9.</w:t>
      </w:r>
      <w:r>
        <w:rPr>
          <w:rFonts w:hint="eastAsia" w:ascii="仿宋_GB2312" w:eastAsia="仿宋_GB2312"/>
          <w:sz w:val="32"/>
          <w:szCs w:val="32"/>
          <w:lang w:val="zh-CN"/>
        </w:rPr>
        <w:t>负责全市外来企业投诉处理和民营企业法律服务工作。</w:t>
      </w:r>
    </w:p>
    <w:p>
      <w:pPr>
        <w:spacing w:line="600" w:lineRule="exact"/>
        <w:ind w:firstLine="640" w:firstLineChars="200"/>
        <w:rPr>
          <w:rFonts w:hint="eastAsia" w:ascii="仿宋_GB2312" w:eastAsia="仿宋_GB2312"/>
          <w:sz w:val="32"/>
          <w:szCs w:val="32"/>
          <w:lang w:val="zh-CN"/>
        </w:rPr>
      </w:pPr>
      <w:r>
        <w:rPr>
          <w:rFonts w:hint="eastAsia" w:ascii="仿宋_GB2312" w:eastAsia="仿宋_GB2312"/>
          <w:sz w:val="32"/>
          <w:szCs w:val="32"/>
        </w:rPr>
        <w:t>10.</w:t>
      </w:r>
      <w:r>
        <w:rPr>
          <w:rFonts w:hint="eastAsia" w:ascii="仿宋_GB2312" w:eastAsia="仿宋_GB2312"/>
          <w:sz w:val="32"/>
          <w:szCs w:val="32"/>
          <w:lang w:val="zh-CN"/>
        </w:rPr>
        <w:t>负责职责范围内的安全生产和职业健康、生态环境保护、审批服务便民化等工作。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w:t>
      </w:r>
      <w:r>
        <w:rPr>
          <w:rFonts w:hint="eastAsia" w:ascii="仿宋_GB2312" w:eastAsia="仿宋_GB2312"/>
          <w:sz w:val="32"/>
          <w:szCs w:val="32"/>
          <w:lang w:val="zh-CN"/>
        </w:rPr>
        <w:t>完成市委、市政府交办的其他工作。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我局</w:t>
      </w:r>
      <w:r>
        <w:rPr>
          <w:rFonts w:hint="eastAsia" w:ascii="仿宋_GB2312" w:eastAsia="仿宋_GB2312"/>
          <w:sz w:val="32"/>
          <w:szCs w:val="32"/>
          <w:lang w:val="zh-TW" w:eastAsia="zh-CN"/>
        </w:rPr>
        <w:t>将</w:t>
      </w:r>
      <w:r>
        <w:rPr>
          <w:rFonts w:hint="eastAsia" w:ascii="仿宋_GB2312" w:eastAsia="仿宋_GB2312"/>
          <w:sz w:val="32"/>
          <w:szCs w:val="32"/>
          <w:lang w:val="en-US" w:eastAsia="zh-CN"/>
        </w:rPr>
        <w:t>持续以高质量发展为牵引、以法治建设为保障，忠诚履行司法行政机关推进平安峨眉、法治峨眉建设的职责使命，以高水平法治服务高质量发展，以新安全格局保障新发展格局，守正创新、开拓进取、团结奋斗，为在新征程上奋力谱写峨眉发展新篇章贡献司法行政力量。</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一是</w:t>
      </w:r>
      <w:r>
        <w:rPr>
          <w:rFonts w:hint="eastAsia" w:ascii="仿宋_GB2312" w:eastAsia="仿宋_GB2312"/>
          <w:sz w:val="32"/>
          <w:szCs w:val="32"/>
        </w:rPr>
        <w:t>围绕中心大局，构筑法治之</w:t>
      </w:r>
      <w:r>
        <w:rPr>
          <w:rFonts w:hint="eastAsia" w:ascii="仿宋_GB2312" w:eastAsia="仿宋_GB2312"/>
          <w:sz w:val="32"/>
          <w:szCs w:val="32"/>
          <w:lang w:eastAsia="zh-CN"/>
        </w:rPr>
        <w:t>墙。</w:t>
      </w:r>
      <w:r>
        <w:rPr>
          <w:rFonts w:hint="eastAsia" w:ascii="仿宋_GB2312" w:eastAsia="仿宋_GB2312"/>
          <w:sz w:val="32"/>
          <w:szCs w:val="32"/>
          <w:lang w:val="en-US" w:eastAsia="zh-CN"/>
        </w:rPr>
        <w:t>在推进依法治市统筹上再加力，</w:t>
      </w:r>
      <w:r>
        <w:rPr>
          <w:rFonts w:hint="eastAsia" w:ascii="仿宋_GB2312" w:eastAsia="仿宋_GB2312"/>
          <w:sz w:val="32"/>
          <w:szCs w:val="32"/>
          <w:lang w:eastAsia="zh-CN"/>
        </w:rPr>
        <w:t>不断深化“</w:t>
      </w:r>
      <w:r>
        <w:rPr>
          <w:rFonts w:hint="eastAsia" w:ascii="仿宋_GB2312" w:eastAsia="仿宋_GB2312"/>
          <w:sz w:val="32"/>
          <w:szCs w:val="32"/>
          <w:lang w:val="en-US" w:eastAsia="zh-CN"/>
        </w:rPr>
        <w:t>1+8</w:t>
      </w:r>
      <w:r>
        <w:rPr>
          <w:rFonts w:hint="eastAsia" w:ascii="仿宋_GB2312" w:eastAsia="仿宋_GB2312"/>
          <w:sz w:val="32"/>
          <w:szCs w:val="32"/>
          <w:lang w:eastAsia="zh-CN"/>
        </w:rPr>
        <w:t>”示范试点成果推广运用，持续统筹推进</w:t>
      </w:r>
      <w:r>
        <w:rPr>
          <w:rFonts w:hint="eastAsia" w:ascii="仿宋_GB2312" w:eastAsia="仿宋_GB2312"/>
          <w:sz w:val="32"/>
          <w:szCs w:val="32"/>
          <w:lang w:val="en-US" w:eastAsia="zh-CN"/>
        </w:rPr>
        <w:t>道路交通安全和运输执法领域突出问题专项整治，高质量推进法治峨眉建设。在推进法治政府建设上再加劲，</w:t>
      </w:r>
      <w:r>
        <w:rPr>
          <w:rFonts w:hint="eastAsia" w:ascii="仿宋_GB2312" w:eastAsia="仿宋_GB2312"/>
          <w:sz w:val="32"/>
          <w:szCs w:val="32"/>
        </w:rPr>
        <w:t>全面推行重大行政决策合法性审查</w:t>
      </w:r>
      <w:r>
        <w:rPr>
          <w:rFonts w:hint="eastAsia" w:ascii="仿宋_GB2312" w:eastAsia="仿宋_GB2312"/>
          <w:sz w:val="32"/>
          <w:szCs w:val="32"/>
          <w:lang w:eastAsia="zh-CN"/>
        </w:rPr>
        <w:t>，不断完善行政执法协调监督工作体系，持续健全法律顾问制度，</w:t>
      </w:r>
      <w:r>
        <w:rPr>
          <w:rFonts w:hint="eastAsia" w:ascii="仿宋_GB2312" w:eastAsia="仿宋_GB2312"/>
          <w:sz w:val="32"/>
          <w:szCs w:val="32"/>
        </w:rPr>
        <w:t>积极做好法治政府建设督查工作</w:t>
      </w:r>
      <w:r>
        <w:rPr>
          <w:rFonts w:hint="eastAsia" w:ascii="仿宋_GB2312" w:eastAsia="仿宋_GB2312"/>
          <w:sz w:val="32"/>
          <w:szCs w:val="32"/>
          <w:lang w:eastAsia="zh-CN"/>
        </w:rPr>
        <w:t>，促进党政机关依法决策、依法行政。</w:t>
      </w:r>
      <w:r>
        <w:rPr>
          <w:rFonts w:hint="eastAsia" w:ascii="仿宋_GB2312" w:eastAsia="仿宋_GB2312"/>
          <w:sz w:val="32"/>
          <w:szCs w:val="32"/>
          <w:lang w:val="en-US" w:eastAsia="zh-CN"/>
        </w:rPr>
        <w:t>持续聚焦服务党委政府中心工作，围绕“四区”发展，持续打造</w:t>
      </w:r>
      <w:r>
        <w:rPr>
          <w:rFonts w:hint="eastAsia" w:ascii="仿宋_GB2312" w:eastAsia="仿宋_GB2312"/>
          <w:sz w:val="32"/>
          <w:szCs w:val="32"/>
          <w:lang w:eastAsia="zh-CN"/>
        </w:rPr>
        <w:t>“</w:t>
      </w:r>
      <w:r>
        <w:rPr>
          <w:rFonts w:hint="eastAsia" w:ascii="仿宋_GB2312" w:eastAsia="仿宋_GB2312"/>
          <w:sz w:val="32"/>
          <w:szCs w:val="32"/>
          <w:lang w:val="en-US" w:eastAsia="zh-CN"/>
        </w:rPr>
        <w:t>一地区一品牌”</w:t>
      </w:r>
      <w:r>
        <w:rPr>
          <w:rFonts w:hint="eastAsia" w:ascii="仿宋_GB2312" w:eastAsia="仿宋_GB2312"/>
          <w:sz w:val="32"/>
          <w:szCs w:val="32"/>
          <w:lang w:eastAsia="zh-CN"/>
        </w:rPr>
        <w:t>，</w:t>
      </w:r>
      <w:r>
        <w:rPr>
          <w:rFonts w:hint="eastAsia" w:ascii="仿宋_GB2312" w:eastAsia="仿宋_GB2312"/>
          <w:sz w:val="32"/>
          <w:szCs w:val="32"/>
          <w:lang w:val="en-US" w:eastAsia="zh-CN"/>
        </w:rPr>
        <w:t>真正推出一批叫得响、过得硬、能复制的“峨眉经验”和“峨眉做法”，认真完成领导交办的事项。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二是</w:t>
      </w:r>
      <w:r>
        <w:rPr>
          <w:rFonts w:hint="eastAsia" w:ascii="仿宋_GB2312" w:eastAsia="仿宋_GB2312"/>
          <w:sz w:val="32"/>
          <w:szCs w:val="32"/>
        </w:rPr>
        <w:t>践行司法为民，增强服务之效</w:t>
      </w:r>
      <w:r>
        <w:rPr>
          <w:rFonts w:hint="eastAsia" w:ascii="仿宋_GB2312" w:eastAsia="仿宋_GB2312"/>
          <w:sz w:val="32"/>
          <w:szCs w:val="32"/>
          <w:lang w:eastAsia="zh-CN"/>
        </w:rPr>
        <w:t>。</w:t>
      </w:r>
      <w:r>
        <w:rPr>
          <w:rFonts w:hint="eastAsia" w:ascii="仿宋_GB2312" w:eastAsia="仿宋_GB2312"/>
          <w:sz w:val="32"/>
          <w:szCs w:val="32"/>
          <w:lang w:val="en-US" w:eastAsia="zh-CN"/>
        </w:rPr>
        <w:t>牢牢把握以人民为中心的价值取向和为民利民便民的工作导向，创新推动法律服务提档升级。切实规范法律服务行业执业监督管理，促进服务机构和从业人员规范执业。全力打造法治化营商环境，坚持以优质法律服务助推政府效能提速,以精准法治供给护航经济发展,以法治思维和方式保护企业合法权益。</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三是</w:t>
      </w:r>
      <w:r>
        <w:rPr>
          <w:rFonts w:hint="eastAsia" w:ascii="仿宋_GB2312" w:eastAsia="仿宋_GB2312"/>
          <w:sz w:val="32"/>
          <w:szCs w:val="32"/>
        </w:rPr>
        <w:t>围绕平安建设，凝聚治理之能</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lang w:val="en-US" w:eastAsia="zh-CN"/>
        </w:rPr>
        <w:t>不断优化智</w:t>
      </w:r>
      <w:r>
        <w:rPr>
          <w:rFonts w:hint="eastAsia" w:ascii="仿宋_GB2312" w:eastAsia="仿宋_GB2312"/>
          <w:sz w:val="32"/>
          <w:szCs w:val="32"/>
        </w:rPr>
        <w:t>慧矫正中心</w:t>
      </w:r>
      <w:r>
        <w:rPr>
          <w:rFonts w:hint="eastAsia" w:ascii="仿宋_GB2312" w:eastAsia="仿宋_GB2312"/>
          <w:sz w:val="32"/>
          <w:szCs w:val="32"/>
          <w:lang w:eastAsia="zh-CN"/>
        </w:rPr>
        <w:t>运行实效</w:t>
      </w:r>
      <w:r>
        <w:rPr>
          <w:rFonts w:hint="eastAsia" w:ascii="仿宋_GB2312" w:eastAsia="仿宋_GB2312"/>
          <w:sz w:val="32"/>
          <w:szCs w:val="32"/>
        </w:rPr>
        <w:t>，</w:t>
      </w:r>
      <w:r>
        <w:rPr>
          <w:rFonts w:hint="eastAsia" w:ascii="仿宋_GB2312" w:eastAsia="仿宋_GB2312"/>
          <w:sz w:val="32"/>
          <w:szCs w:val="32"/>
          <w:lang w:eastAsia="zh-CN"/>
        </w:rPr>
        <w:t>持续</w:t>
      </w:r>
      <w:r>
        <w:rPr>
          <w:rFonts w:hint="eastAsia" w:ascii="仿宋_GB2312" w:eastAsia="仿宋_GB2312"/>
          <w:sz w:val="32"/>
          <w:szCs w:val="32"/>
        </w:rPr>
        <w:t>推进跨部门办案平台</w:t>
      </w:r>
      <w:r>
        <w:rPr>
          <w:rFonts w:hint="eastAsia" w:ascii="仿宋_GB2312" w:eastAsia="仿宋_GB2312"/>
          <w:sz w:val="32"/>
          <w:szCs w:val="32"/>
          <w:lang w:eastAsia="zh-CN"/>
        </w:rPr>
        <w:t>应用</w:t>
      </w:r>
      <w:r>
        <w:rPr>
          <w:rFonts w:hint="eastAsia" w:ascii="仿宋_GB2312" w:eastAsia="仿宋_GB2312"/>
          <w:sz w:val="32"/>
          <w:szCs w:val="32"/>
        </w:rPr>
        <w:t>，推动社区矫正工作的规范化、精细化、智能化。</w:t>
      </w:r>
      <w:r>
        <w:rPr>
          <w:rFonts w:hint="eastAsia" w:ascii="仿宋_GB2312" w:eastAsia="仿宋_GB2312"/>
          <w:sz w:val="32"/>
          <w:szCs w:val="32"/>
          <w:lang w:eastAsia="zh-CN"/>
        </w:rPr>
        <w:t>不断</w:t>
      </w:r>
      <w:r>
        <w:rPr>
          <w:rFonts w:hint="eastAsia" w:ascii="仿宋_GB2312" w:eastAsia="仿宋_GB2312"/>
          <w:sz w:val="32"/>
          <w:szCs w:val="32"/>
        </w:rPr>
        <w:t>探索“调解+”矛盾纠纷多元化解新模式，</w:t>
      </w:r>
      <w:r>
        <w:rPr>
          <w:rFonts w:hint="eastAsia" w:ascii="仿宋_GB2312" w:eastAsia="仿宋_GB2312"/>
          <w:sz w:val="32"/>
          <w:szCs w:val="32"/>
          <w:lang w:val="en-US" w:eastAsia="zh-CN"/>
        </w:rPr>
        <w:t>深推矛盾纠纷“大起底大排查大化解”专项行动，</w:t>
      </w:r>
      <w:r>
        <w:rPr>
          <w:rFonts w:hint="eastAsia" w:ascii="仿宋_GB2312" w:eastAsia="仿宋_GB2312"/>
          <w:sz w:val="32"/>
          <w:szCs w:val="32"/>
          <w:lang w:eastAsia="zh-CN"/>
        </w:rPr>
        <w:t>持续</w:t>
      </w:r>
      <w:r>
        <w:rPr>
          <w:rFonts w:hint="eastAsia" w:ascii="仿宋_GB2312" w:eastAsia="仿宋_GB2312"/>
          <w:sz w:val="32"/>
          <w:szCs w:val="32"/>
        </w:rPr>
        <w:t>创建省级</w:t>
      </w:r>
      <w:r>
        <w:rPr>
          <w:rFonts w:hint="eastAsia" w:ascii="仿宋_GB2312" w:eastAsia="仿宋_GB2312"/>
          <w:sz w:val="32"/>
          <w:szCs w:val="32"/>
          <w:lang w:eastAsia="zh-CN"/>
        </w:rPr>
        <w:t>、乐山市级</w:t>
      </w:r>
      <w:r>
        <w:rPr>
          <w:rFonts w:hint="eastAsia" w:ascii="仿宋_GB2312" w:eastAsia="仿宋_GB2312"/>
          <w:sz w:val="32"/>
          <w:szCs w:val="32"/>
        </w:rPr>
        <w:t>“枫桥式司法所”</w:t>
      </w:r>
      <w:r>
        <w:rPr>
          <w:rFonts w:hint="eastAsia" w:ascii="仿宋_GB2312" w:eastAsia="仿宋_GB2312"/>
          <w:sz w:val="32"/>
          <w:szCs w:val="32"/>
          <w:lang w:eastAsia="zh-CN"/>
        </w:rPr>
        <w:t>，</w:t>
      </w:r>
      <w:r>
        <w:rPr>
          <w:rFonts w:hint="eastAsia" w:ascii="仿宋_GB2312" w:eastAsia="仿宋_GB2312"/>
          <w:sz w:val="32"/>
          <w:szCs w:val="32"/>
        </w:rPr>
        <w:t>推动司法所规范化建设提档升级，切实维护基层社会稳定，护航地方经济发展。</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峨眉山市司法局无</w:t>
      </w:r>
      <w:r>
        <w:rPr>
          <w:rFonts w:hint="eastAsia" w:ascii="仿宋_GB2312" w:eastAsia="仿宋_GB2312"/>
          <w:sz w:val="32"/>
          <w:szCs w:val="32"/>
        </w:rPr>
        <w:t>下属二级预算单位。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峨眉山市司法局</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峨眉山市司法局</w:t>
      </w:r>
      <w:r>
        <w:rPr>
          <w:rFonts w:hint="eastAsia" w:ascii="仿宋_GB2312" w:eastAsia="仿宋_GB2312"/>
          <w:sz w:val="32"/>
          <w:szCs w:val="32"/>
        </w:rPr>
        <w:t>收入预算总额为</w:t>
      </w:r>
      <w:r>
        <w:rPr>
          <w:rFonts w:hint="eastAsia" w:ascii="仿宋_GB2312" w:eastAsia="仿宋_GB2312"/>
          <w:sz w:val="32"/>
          <w:szCs w:val="32"/>
          <w:lang w:val="en-US" w:eastAsia="zh-CN"/>
        </w:rPr>
        <w:t>1076.16</w:t>
      </w:r>
      <w:r>
        <w:rPr>
          <w:rFonts w:hint="eastAsia" w:ascii="仿宋_GB2312" w:eastAsia="仿宋_GB2312"/>
          <w:sz w:val="32"/>
          <w:szCs w:val="32"/>
        </w:rPr>
        <w:t>万元，较上年预算数减少</w:t>
      </w:r>
      <w:r>
        <w:rPr>
          <w:rFonts w:hint="eastAsia" w:ascii="仿宋_GB2312" w:eastAsia="仿宋_GB2312"/>
          <w:sz w:val="32"/>
          <w:szCs w:val="32"/>
          <w:lang w:val="en-US" w:eastAsia="zh-CN"/>
        </w:rPr>
        <w:t>416.67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1076.16</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1076.16</w:t>
      </w:r>
      <w:r>
        <w:rPr>
          <w:rFonts w:hint="eastAsia" w:ascii="仿宋_GB2312" w:eastAsia="仿宋_GB2312"/>
          <w:sz w:val="32"/>
          <w:szCs w:val="32"/>
        </w:rPr>
        <w:t>万元，其中：人员支出</w:t>
      </w:r>
      <w:r>
        <w:rPr>
          <w:rFonts w:hint="eastAsia" w:ascii="仿宋_GB2312" w:eastAsia="仿宋_GB2312"/>
          <w:sz w:val="32"/>
          <w:szCs w:val="32"/>
          <w:lang w:val="en-US" w:eastAsia="zh-CN"/>
        </w:rPr>
        <w:t>856.18</w:t>
      </w:r>
      <w:r>
        <w:rPr>
          <w:rFonts w:hint="eastAsia" w:ascii="仿宋_GB2312" w:eastAsia="仿宋_GB2312"/>
          <w:sz w:val="32"/>
          <w:szCs w:val="32"/>
        </w:rPr>
        <w:t>万元，日常公用支出</w:t>
      </w:r>
      <w:r>
        <w:rPr>
          <w:rFonts w:hint="eastAsia" w:ascii="仿宋_GB2312" w:eastAsia="仿宋_GB2312"/>
          <w:sz w:val="32"/>
          <w:szCs w:val="32"/>
          <w:lang w:val="en-US" w:eastAsia="zh-CN"/>
        </w:rPr>
        <w:t>131.62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1.36</w:t>
      </w:r>
      <w:r>
        <w:rPr>
          <w:rFonts w:hint="eastAsia" w:ascii="仿宋_GB2312" w:eastAsia="仿宋_GB2312"/>
          <w:sz w:val="32"/>
          <w:szCs w:val="32"/>
        </w:rPr>
        <w:t>万元，专项支出</w:t>
      </w:r>
      <w:r>
        <w:rPr>
          <w:rFonts w:hint="eastAsia" w:ascii="仿宋_GB2312" w:eastAsia="仿宋_GB2312"/>
          <w:sz w:val="32"/>
          <w:szCs w:val="32"/>
          <w:lang w:val="en-US" w:eastAsia="zh-CN"/>
        </w:rPr>
        <w:t>87</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峨眉山市司法局2024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1076.16</w:t>
      </w:r>
      <w:r>
        <w:rPr>
          <w:rFonts w:hint="eastAsia" w:ascii="仿宋_GB2312" w:eastAsia="仿宋_GB2312"/>
          <w:sz w:val="32"/>
          <w:szCs w:val="32"/>
        </w:rPr>
        <w:t>万元，主要用于保障</w:t>
      </w:r>
      <w:r>
        <w:rPr>
          <w:rFonts w:hint="eastAsia" w:ascii="仿宋_GB2312" w:eastAsia="仿宋_GB2312"/>
          <w:sz w:val="32"/>
          <w:szCs w:val="32"/>
          <w:lang w:eastAsia="zh-CN"/>
        </w:rPr>
        <w:t>峨眉山市司法局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司法行政</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989.16</w:t>
      </w:r>
      <w:r>
        <w:rPr>
          <w:rFonts w:hint="eastAsia" w:ascii="仿宋_GB2312" w:eastAsia="仿宋_GB2312"/>
          <w:sz w:val="32"/>
          <w:szCs w:val="32"/>
        </w:rPr>
        <w:t>万元，是用于保障</w:t>
      </w:r>
      <w:r>
        <w:rPr>
          <w:rFonts w:hint="eastAsia" w:ascii="仿宋_GB2312" w:eastAsia="仿宋_GB2312"/>
          <w:sz w:val="32"/>
          <w:szCs w:val="32"/>
          <w:lang w:eastAsia="zh-CN"/>
        </w:rPr>
        <w:t>峨眉山市司法局及下属单位</w:t>
      </w:r>
      <w:r>
        <w:rPr>
          <w:rFonts w:hint="eastAsia" w:ascii="仿宋_GB2312" w:eastAsia="仿宋_GB2312"/>
          <w:sz w:val="32"/>
          <w:szCs w:val="32"/>
        </w:rPr>
        <w:t>正常运转的日常支出，包括基本工资、津贴补贴等人员经费以及办公费、印刷费、水电费等日常公用经费。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87</w:t>
      </w:r>
      <w:r>
        <w:rPr>
          <w:rFonts w:hint="eastAsia" w:ascii="仿宋_GB2312" w:eastAsia="仿宋_GB2312"/>
          <w:sz w:val="32"/>
          <w:szCs w:val="32"/>
        </w:rPr>
        <w:t>万元，是用于保障</w:t>
      </w:r>
      <w:r>
        <w:rPr>
          <w:rFonts w:hint="eastAsia" w:ascii="仿宋_GB2312" w:eastAsia="仿宋_GB2312"/>
          <w:sz w:val="32"/>
          <w:szCs w:val="32"/>
          <w:lang w:eastAsia="zh-CN"/>
        </w:rPr>
        <w:t>峨眉山市司法局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峨眉山市司法局</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年一般公共预算当年拨款1076.16万元，较上年预算数减少</w:t>
      </w:r>
      <w:r>
        <w:rPr>
          <w:rFonts w:hint="eastAsia" w:ascii="仿宋_GB2312" w:eastAsia="仿宋_GB2312"/>
          <w:sz w:val="32"/>
          <w:szCs w:val="32"/>
          <w:lang w:val="en-US" w:eastAsia="zh-CN"/>
        </w:rPr>
        <w:t>176.67</w:t>
      </w:r>
      <w:r>
        <w:rPr>
          <w:rFonts w:hint="eastAsia" w:ascii="仿宋_GB2312" w:eastAsia="仿宋_GB2312"/>
          <w:sz w:val="32"/>
          <w:szCs w:val="32"/>
        </w:rPr>
        <w:t>万元。主要原因是</w:t>
      </w:r>
      <w:r>
        <w:rPr>
          <w:rFonts w:hint="eastAsia" w:ascii="仿宋_GB2312" w:eastAsia="仿宋_GB2312"/>
          <w:sz w:val="32"/>
          <w:szCs w:val="32"/>
          <w:lang w:eastAsia="zh-CN"/>
        </w:rPr>
        <w:t>本年度减少</w:t>
      </w:r>
      <w:r>
        <w:rPr>
          <w:rFonts w:hint="eastAsia" w:ascii="仿宋_GB2312" w:eastAsia="仿宋_GB2312"/>
          <w:sz w:val="32"/>
          <w:szCs w:val="32"/>
          <w:lang w:val="en-US" w:eastAsia="zh-CN"/>
        </w:rPr>
        <w:t>智慧矫正建设项目经费90万元、雷马屏监狱春节慰问费5万元、法律援助、业务装备等项目资金137万元；在职人员增加导致人员经费增加46.13万元；公车运行维护费减少导致公用经费减少7.84万元</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公共安全支出843.25万元，占</w:t>
      </w:r>
      <w:r>
        <w:rPr>
          <w:rFonts w:hint="eastAsia" w:ascii="仿宋_GB2312" w:eastAsia="仿宋_GB2312"/>
          <w:sz w:val="32"/>
          <w:szCs w:val="32"/>
          <w:lang w:val="en-US" w:eastAsia="zh-CN"/>
        </w:rPr>
        <w:t>78.36</w:t>
      </w:r>
      <w:r>
        <w:rPr>
          <w:rFonts w:hint="eastAsia" w:ascii="仿宋_GB2312" w:eastAsia="仿宋_GB2312"/>
          <w:sz w:val="32"/>
          <w:szCs w:val="32"/>
        </w:rPr>
        <w:t>%；社会保障和就业支出128.86万元，占</w:t>
      </w:r>
      <w:r>
        <w:rPr>
          <w:rFonts w:hint="eastAsia" w:ascii="仿宋_GB2312" w:eastAsia="仿宋_GB2312"/>
          <w:sz w:val="32"/>
          <w:szCs w:val="32"/>
          <w:lang w:val="en-US" w:eastAsia="zh-CN"/>
        </w:rPr>
        <w:t>11.97</w:t>
      </w:r>
      <w:r>
        <w:rPr>
          <w:rFonts w:hint="eastAsia" w:ascii="仿宋_GB2312" w:eastAsia="仿宋_GB2312"/>
          <w:sz w:val="32"/>
          <w:szCs w:val="32"/>
        </w:rPr>
        <w:t>%；卫生健康支出</w:t>
      </w:r>
      <w:r>
        <w:rPr>
          <w:rFonts w:hint="eastAsia" w:ascii="仿宋_GB2312" w:eastAsia="仿宋_GB2312"/>
          <w:sz w:val="32"/>
          <w:szCs w:val="32"/>
          <w:lang w:val="en-US" w:eastAsia="zh-CN"/>
        </w:rPr>
        <w:t>32.32</w:t>
      </w:r>
      <w:r>
        <w:rPr>
          <w:rFonts w:hint="eastAsia" w:ascii="仿宋_GB2312" w:eastAsia="仿宋_GB2312"/>
          <w:sz w:val="32"/>
          <w:szCs w:val="32"/>
        </w:rPr>
        <w:t>万元，占</w:t>
      </w:r>
      <w:r>
        <w:rPr>
          <w:rFonts w:hint="eastAsia" w:ascii="仿宋_GB2312" w:eastAsia="仿宋_GB2312"/>
          <w:sz w:val="32"/>
          <w:szCs w:val="32"/>
          <w:lang w:val="en-US" w:eastAsia="zh-CN"/>
        </w:rPr>
        <w:t>3</w:t>
      </w:r>
      <w:r>
        <w:rPr>
          <w:rFonts w:hint="eastAsia" w:ascii="仿宋_GB2312" w:eastAsia="仿宋_GB2312"/>
          <w:sz w:val="32"/>
          <w:szCs w:val="32"/>
        </w:rPr>
        <w:t>%；住房保障支出</w:t>
      </w:r>
      <w:r>
        <w:rPr>
          <w:rFonts w:hint="eastAsia" w:ascii="仿宋_GB2312" w:eastAsia="仿宋_GB2312"/>
          <w:sz w:val="32"/>
          <w:szCs w:val="32"/>
          <w:lang w:val="en-US" w:eastAsia="zh-CN"/>
        </w:rPr>
        <w:t>71.72</w:t>
      </w:r>
      <w:r>
        <w:rPr>
          <w:rFonts w:hint="eastAsia" w:ascii="仿宋_GB2312" w:eastAsia="仿宋_GB2312"/>
          <w:sz w:val="32"/>
          <w:szCs w:val="32"/>
        </w:rPr>
        <w:t>万元，占</w:t>
      </w:r>
      <w:r>
        <w:rPr>
          <w:rFonts w:hint="eastAsia" w:ascii="仿宋_GB2312" w:eastAsia="仿宋_GB2312"/>
          <w:sz w:val="32"/>
          <w:szCs w:val="32"/>
          <w:lang w:val="en-US" w:eastAsia="zh-CN"/>
        </w:rPr>
        <w:t>6.67</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1.公共安全</w:t>
      </w:r>
      <w:r>
        <w:rPr>
          <w:rFonts w:hint="eastAsia" w:ascii="仿宋_GB2312" w:eastAsia="仿宋_GB2312"/>
          <w:sz w:val="32"/>
          <w:szCs w:val="32"/>
          <w:lang w:eastAsia="zh-CN"/>
        </w:rPr>
        <w:t>支出</w:t>
      </w:r>
      <w:r>
        <w:rPr>
          <w:rFonts w:hint="eastAsia" w:ascii="仿宋_GB2312" w:eastAsia="仿宋_GB2312"/>
          <w:sz w:val="32"/>
          <w:szCs w:val="32"/>
        </w:rPr>
        <w:t>（类）司法（款）行政运行（项），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756.25</w:t>
      </w:r>
      <w:r>
        <w:rPr>
          <w:rFonts w:hint="eastAsia" w:ascii="仿宋_GB2312" w:eastAsia="仿宋_GB2312"/>
          <w:sz w:val="32"/>
          <w:szCs w:val="32"/>
        </w:rPr>
        <w:t>万元，主要用于：</w:t>
      </w:r>
      <w:r>
        <w:rPr>
          <w:rFonts w:hint="eastAsia" w:ascii="仿宋_GB2312" w:eastAsia="仿宋_GB2312"/>
          <w:sz w:val="32"/>
          <w:szCs w:val="32"/>
          <w:lang w:eastAsia="zh-CN"/>
        </w:rPr>
        <w:t>行政单位（包括实行公务员管理的事业单位）</w:t>
      </w:r>
      <w:r>
        <w:rPr>
          <w:rFonts w:hint="eastAsia" w:ascii="仿宋_GB2312" w:eastAsia="仿宋_GB2312"/>
          <w:sz w:val="32"/>
          <w:szCs w:val="32"/>
        </w:rPr>
        <w:t>的基本支出。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公共安全</w:t>
      </w:r>
      <w:r>
        <w:rPr>
          <w:rFonts w:hint="eastAsia" w:ascii="仿宋_GB2312" w:eastAsia="仿宋_GB2312"/>
          <w:sz w:val="32"/>
          <w:szCs w:val="32"/>
          <w:lang w:eastAsia="zh-CN"/>
        </w:rPr>
        <w:t>支出</w:t>
      </w:r>
      <w:r>
        <w:rPr>
          <w:rFonts w:hint="eastAsia" w:ascii="仿宋_GB2312" w:eastAsia="仿宋_GB2312"/>
          <w:sz w:val="32"/>
          <w:szCs w:val="32"/>
        </w:rPr>
        <w:t>（类）司法（款）一般行政事务管理（项），202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30</w:t>
      </w:r>
      <w:r>
        <w:rPr>
          <w:rFonts w:hint="eastAsia" w:ascii="仿宋_GB2312" w:eastAsia="仿宋_GB2312"/>
          <w:sz w:val="32"/>
          <w:szCs w:val="32"/>
        </w:rPr>
        <w:t>万元，主要用于：</w:t>
      </w:r>
      <w:r>
        <w:rPr>
          <w:rFonts w:hint="eastAsia" w:ascii="仿宋_GB2312" w:eastAsia="仿宋_GB2312"/>
          <w:sz w:val="32"/>
          <w:szCs w:val="32"/>
          <w:lang w:eastAsia="zh-CN"/>
        </w:rPr>
        <w:t>行政单位（包括实行公务员管理的事业单位）未单独设置项级科目的其他项目支出</w:t>
      </w:r>
      <w:r>
        <w:rPr>
          <w:rFonts w:hint="eastAsia" w:ascii="仿宋_GB2312" w:eastAsia="仿宋_GB2312"/>
          <w:sz w:val="32"/>
          <w:szCs w:val="32"/>
        </w:rPr>
        <w:t>。</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公共安全</w:t>
      </w:r>
      <w:r>
        <w:rPr>
          <w:rFonts w:hint="eastAsia" w:ascii="仿宋_GB2312" w:eastAsia="仿宋_GB2312"/>
          <w:sz w:val="32"/>
          <w:szCs w:val="32"/>
          <w:lang w:eastAsia="zh-CN"/>
        </w:rPr>
        <w:t>支出</w:t>
      </w:r>
      <w:r>
        <w:rPr>
          <w:rFonts w:hint="eastAsia" w:ascii="仿宋_GB2312" w:eastAsia="仿宋_GB2312"/>
          <w:sz w:val="32"/>
          <w:szCs w:val="32"/>
        </w:rPr>
        <w:t>（类）司法（款）基层司法业务（项），202</w:t>
      </w:r>
      <w:r>
        <w:rPr>
          <w:rFonts w:hint="eastAsia" w:ascii="仿宋_GB2312" w:eastAsia="仿宋_GB2312"/>
          <w:sz w:val="32"/>
          <w:szCs w:val="32"/>
          <w:lang w:val="en-US" w:eastAsia="zh-CN"/>
        </w:rPr>
        <w:t>4</w:t>
      </w:r>
      <w:r>
        <w:rPr>
          <w:rFonts w:hint="eastAsia" w:ascii="仿宋_GB2312" w:eastAsia="仿宋_GB2312"/>
          <w:sz w:val="32"/>
          <w:szCs w:val="32"/>
        </w:rPr>
        <w:t>年预算数</w:t>
      </w:r>
      <w:r>
        <w:rPr>
          <w:rFonts w:hint="eastAsia" w:ascii="仿宋_GB2312" w:eastAsia="仿宋_GB2312"/>
          <w:sz w:val="32"/>
          <w:szCs w:val="32"/>
          <w:lang w:val="en-US" w:eastAsia="zh-CN"/>
        </w:rPr>
        <w:t>26</w:t>
      </w:r>
      <w:r>
        <w:rPr>
          <w:rFonts w:hint="eastAsia" w:ascii="仿宋_GB2312" w:eastAsia="仿宋_GB2312"/>
          <w:sz w:val="32"/>
          <w:szCs w:val="32"/>
        </w:rPr>
        <w:t>万元，主要用于：基层业务的支出，包括基层工作指导费、调解费、</w:t>
      </w:r>
      <w:r>
        <w:rPr>
          <w:rFonts w:hint="eastAsia" w:ascii="仿宋_GB2312" w:eastAsia="仿宋_GB2312"/>
          <w:sz w:val="32"/>
          <w:szCs w:val="32"/>
          <w:lang w:eastAsia="zh-CN"/>
        </w:rPr>
        <w:t>安置帮教费、司法所经费和公共法律服务平台相关支出、人民陪审员选任管理费用、人民监督员选任管理费用</w:t>
      </w:r>
      <w:r>
        <w:rPr>
          <w:rFonts w:hint="eastAsia" w:ascii="仿宋_GB2312" w:eastAsia="仿宋_GB2312"/>
          <w:sz w:val="32"/>
          <w:szCs w:val="32"/>
        </w:rPr>
        <w:t>等支出。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公共安全</w:t>
      </w:r>
      <w:r>
        <w:rPr>
          <w:rFonts w:hint="eastAsia" w:ascii="仿宋_GB2312" w:eastAsia="仿宋_GB2312"/>
          <w:sz w:val="32"/>
          <w:szCs w:val="32"/>
          <w:lang w:eastAsia="zh-CN"/>
        </w:rPr>
        <w:t>支出</w:t>
      </w:r>
      <w:r>
        <w:rPr>
          <w:rFonts w:hint="eastAsia" w:ascii="仿宋_GB2312" w:eastAsia="仿宋_GB2312"/>
          <w:sz w:val="32"/>
          <w:szCs w:val="32"/>
        </w:rPr>
        <w:t>（类）司法（款）普法宣传（项），202</w:t>
      </w:r>
      <w:r>
        <w:rPr>
          <w:rFonts w:hint="eastAsia" w:ascii="仿宋_GB2312" w:eastAsia="仿宋_GB2312"/>
          <w:sz w:val="32"/>
          <w:szCs w:val="32"/>
          <w:lang w:val="en-US" w:eastAsia="zh-CN"/>
        </w:rPr>
        <w:t>4</w:t>
      </w:r>
      <w:r>
        <w:rPr>
          <w:rFonts w:hint="eastAsia" w:ascii="仿宋_GB2312" w:eastAsia="仿宋_GB2312"/>
          <w:sz w:val="32"/>
          <w:szCs w:val="32"/>
        </w:rPr>
        <w:t>年预算数3万元，主要用于：组织各种媒体的宣传、普法装备与设施、宣传资料、</w:t>
      </w:r>
      <w:r>
        <w:rPr>
          <w:rFonts w:hint="eastAsia" w:ascii="仿宋_GB2312" w:eastAsia="仿宋_GB2312"/>
          <w:sz w:val="32"/>
          <w:szCs w:val="32"/>
          <w:lang w:eastAsia="zh-CN"/>
        </w:rPr>
        <w:t>对外宣传、</w:t>
      </w:r>
      <w:r>
        <w:rPr>
          <w:rFonts w:hint="eastAsia" w:ascii="仿宋_GB2312" w:eastAsia="仿宋_GB2312"/>
          <w:sz w:val="32"/>
          <w:szCs w:val="32"/>
        </w:rPr>
        <w:t>法制作品的审读评审等</w:t>
      </w:r>
      <w:r>
        <w:rPr>
          <w:rFonts w:hint="eastAsia" w:ascii="仿宋_GB2312" w:eastAsia="仿宋_GB2312"/>
          <w:sz w:val="32"/>
          <w:szCs w:val="32"/>
          <w:lang w:eastAsia="zh-CN"/>
        </w:rPr>
        <w:t>方面的</w:t>
      </w:r>
      <w:r>
        <w:rPr>
          <w:rFonts w:hint="eastAsia" w:ascii="仿宋_GB2312" w:eastAsia="仿宋_GB2312"/>
          <w:sz w:val="32"/>
          <w:szCs w:val="32"/>
        </w:rPr>
        <w:t>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公共安全</w:t>
      </w:r>
      <w:r>
        <w:rPr>
          <w:rFonts w:hint="eastAsia" w:ascii="仿宋_GB2312" w:eastAsia="仿宋_GB2312"/>
          <w:sz w:val="32"/>
          <w:szCs w:val="32"/>
          <w:lang w:eastAsia="zh-CN"/>
        </w:rPr>
        <w:t>支出</w:t>
      </w:r>
      <w:r>
        <w:rPr>
          <w:rFonts w:hint="eastAsia" w:ascii="仿宋_GB2312" w:eastAsia="仿宋_GB2312"/>
          <w:sz w:val="32"/>
          <w:szCs w:val="32"/>
        </w:rPr>
        <w:t>（类）司法（款）公共法律服务（项），202</w:t>
      </w:r>
      <w:r>
        <w:rPr>
          <w:rFonts w:hint="eastAsia" w:ascii="仿宋_GB2312" w:eastAsia="仿宋_GB2312"/>
          <w:sz w:val="32"/>
          <w:szCs w:val="32"/>
          <w:lang w:val="en-US" w:eastAsia="zh-CN"/>
        </w:rPr>
        <w:t>4</w:t>
      </w:r>
      <w:r>
        <w:rPr>
          <w:rFonts w:hint="eastAsia" w:ascii="仿宋_GB2312" w:eastAsia="仿宋_GB2312"/>
          <w:sz w:val="32"/>
          <w:szCs w:val="32"/>
        </w:rPr>
        <w:t>年预算数8万元，主要用于：法律援助、司法鉴定、公证、仲裁等公共法律服务工作的相关支出。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公共安全</w:t>
      </w:r>
      <w:r>
        <w:rPr>
          <w:rFonts w:hint="eastAsia" w:ascii="仿宋_GB2312" w:eastAsia="仿宋_GB2312"/>
          <w:sz w:val="32"/>
          <w:szCs w:val="32"/>
          <w:lang w:eastAsia="zh-CN"/>
        </w:rPr>
        <w:t>支出</w:t>
      </w:r>
      <w:r>
        <w:rPr>
          <w:rFonts w:hint="eastAsia" w:ascii="仿宋_GB2312" w:eastAsia="仿宋_GB2312"/>
          <w:sz w:val="32"/>
          <w:szCs w:val="32"/>
        </w:rPr>
        <w:t>（类）司法（款）社区矫正（项），202</w:t>
      </w:r>
      <w:r>
        <w:rPr>
          <w:rFonts w:hint="eastAsia" w:ascii="仿宋_GB2312" w:eastAsia="仿宋_GB2312"/>
          <w:sz w:val="32"/>
          <w:szCs w:val="32"/>
          <w:lang w:val="en-US" w:eastAsia="zh-CN"/>
        </w:rPr>
        <w:t>4</w:t>
      </w:r>
      <w:r>
        <w:rPr>
          <w:rFonts w:hint="eastAsia" w:ascii="仿宋_GB2312" w:eastAsia="仿宋_GB2312"/>
          <w:sz w:val="32"/>
          <w:szCs w:val="32"/>
        </w:rPr>
        <w:t>年预算数</w:t>
      </w:r>
      <w:r>
        <w:rPr>
          <w:rFonts w:hint="eastAsia" w:ascii="仿宋_GB2312" w:eastAsia="仿宋_GB2312"/>
          <w:sz w:val="32"/>
          <w:szCs w:val="32"/>
          <w:lang w:val="en-US" w:eastAsia="zh-CN"/>
        </w:rPr>
        <w:t>20</w:t>
      </w:r>
      <w:r>
        <w:rPr>
          <w:rFonts w:hint="eastAsia" w:ascii="仿宋_GB2312" w:eastAsia="仿宋_GB2312"/>
          <w:sz w:val="32"/>
          <w:szCs w:val="32"/>
        </w:rPr>
        <w:t>万元，主要用于：社区矫正的相关</w:t>
      </w:r>
      <w:r>
        <w:rPr>
          <w:rFonts w:hint="eastAsia" w:ascii="仿宋_GB2312" w:eastAsia="仿宋_GB2312"/>
          <w:sz w:val="32"/>
          <w:szCs w:val="32"/>
          <w:lang w:eastAsia="zh-CN"/>
        </w:rPr>
        <w:t>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（款）机关事业单位基本养老保险缴费支出（项），202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84.78</w:t>
      </w:r>
      <w:r>
        <w:rPr>
          <w:rFonts w:hint="eastAsia" w:ascii="仿宋_GB2312" w:eastAsia="仿宋_GB2312"/>
          <w:sz w:val="32"/>
          <w:szCs w:val="32"/>
        </w:rPr>
        <w:t>万元，主要用于：机关事业单位实施养老保险制度由单位缴纳的基本养老保险费支出。</w:t>
      </w:r>
    </w:p>
    <w:p>
      <w:pPr>
        <w:spacing w:line="600" w:lineRule="exact"/>
        <w:ind w:firstLine="640" w:firstLineChars="200"/>
        <w:rPr>
          <w:rFonts w:hint="eastAsia"/>
        </w:rPr>
      </w:pPr>
      <w:r>
        <w:rPr>
          <w:rFonts w:hint="eastAsia" w:ascii="仿宋_GB2312" w:eastAsia="仿宋_GB2312"/>
          <w:sz w:val="32"/>
          <w:szCs w:val="32"/>
          <w:lang w:val="en-US" w:eastAsia="zh-CN"/>
        </w:rPr>
        <w:t>8</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（款）机关事业单位职业年金缴费支出（项），202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42.39</w:t>
      </w:r>
      <w:r>
        <w:rPr>
          <w:rFonts w:hint="eastAsia" w:ascii="仿宋_GB2312" w:eastAsia="仿宋_GB2312"/>
          <w:sz w:val="32"/>
          <w:szCs w:val="32"/>
        </w:rPr>
        <w:t>万元，主要用于：机关事业单位实施养老保险制度由单位</w:t>
      </w:r>
      <w:r>
        <w:rPr>
          <w:rFonts w:hint="default" w:ascii="仿宋_GB2312" w:eastAsia="仿宋_GB2312"/>
          <w:sz w:val="32"/>
          <w:szCs w:val="32"/>
        </w:rPr>
        <w:t>实际</w:t>
      </w:r>
      <w:r>
        <w:rPr>
          <w:rFonts w:hint="eastAsia" w:ascii="仿宋_GB2312" w:eastAsia="仿宋_GB2312"/>
          <w:sz w:val="32"/>
          <w:szCs w:val="32"/>
        </w:rPr>
        <w:t>缴纳的职业年金支出。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抚恤</w:t>
      </w:r>
      <w:r>
        <w:rPr>
          <w:rFonts w:hint="eastAsia" w:ascii="仿宋_GB2312" w:eastAsia="仿宋_GB2312"/>
          <w:sz w:val="32"/>
          <w:szCs w:val="32"/>
        </w:rPr>
        <w:t>（款）其他优抚支出（项），202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0.84</w:t>
      </w:r>
      <w:r>
        <w:rPr>
          <w:rFonts w:hint="eastAsia" w:ascii="仿宋_GB2312" w:eastAsia="仿宋_GB2312"/>
          <w:sz w:val="32"/>
          <w:szCs w:val="32"/>
        </w:rPr>
        <w:t>万元，主要用于：</w:t>
      </w:r>
      <w:r>
        <w:rPr>
          <w:rFonts w:hint="default" w:ascii="仿宋_GB2312" w:eastAsia="仿宋_GB2312"/>
          <w:sz w:val="32"/>
          <w:szCs w:val="32"/>
          <w:lang w:eastAsia="zh-CN"/>
        </w:rPr>
        <w:t>除上述项目以外其他用于优抚方面的支出，包括向优抚对象发放的价格临时补贴、老烈士子女、老党员定期生活补助等支出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（类）其他社会保障和就业</w:t>
      </w:r>
      <w:r>
        <w:rPr>
          <w:rFonts w:hint="eastAsia" w:ascii="仿宋_GB2312" w:eastAsia="仿宋_GB2312"/>
          <w:sz w:val="32"/>
          <w:szCs w:val="32"/>
          <w:lang w:eastAsia="zh-CN"/>
        </w:rPr>
        <w:t>支出</w:t>
      </w:r>
      <w:r>
        <w:rPr>
          <w:rFonts w:hint="eastAsia" w:ascii="仿宋_GB2312" w:eastAsia="仿宋_GB2312"/>
          <w:sz w:val="32"/>
          <w:szCs w:val="32"/>
        </w:rPr>
        <w:t>（款）其他社会保障和就业支出（项），202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0.85</w:t>
      </w:r>
      <w:r>
        <w:rPr>
          <w:rFonts w:hint="eastAsia" w:ascii="仿宋_GB2312" w:eastAsia="仿宋_GB2312"/>
          <w:sz w:val="32"/>
          <w:szCs w:val="32"/>
        </w:rPr>
        <w:t>万元，主要用于：</w:t>
      </w:r>
      <w:r>
        <w:rPr>
          <w:rFonts w:hint="eastAsia" w:ascii="仿宋_GB2312" w:eastAsia="仿宋_GB2312"/>
          <w:sz w:val="32"/>
          <w:szCs w:val="32"/>
          <w:lang w:eastAsia="zh-CN"/>
        </w:rPr>
        <w:t>除上述项目以外其他用于</w:t>
      </w:r>
      <w:r>
        <w:rPr>
          <w:rFonts w:hint="eastAsia" w:ascii="仿宋_GB2312" w:eastAsia="仿宋_GB2312"/>
          <w:sz w:val="32"/>
          <w:szCs w:val="32"/>
        </w:rPr>
        <w:t>社会保障和就业方面的支出。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（类）行政</w:t>
      </w:r>
      <w:r>
        <w:rPr>
          <w:rFonts w:hint="eastAsia" w:ascii="仿宋_GB2312" w:eastAsia="仿宋_GB2312"/>
          <w:sz w:val="32"/>
          <w:szCs w:val="32"/>
          <w:lang w:eastAsia="zh-CN"/>
        </w:rPr>
        <w:t>事业</w:t>
      </w:r>
      <w:r>
        <w:rPr>
          <w:rFonts w:hint="eastAsia" w:ascii="仿宋_GB2312" w:eastAsia="仿宋_GB2312"/>
          <w:sz w:val="32"/>
          <w:szCs w:val="32"/>
        </w:rPr>
        <w:t>单位医疗（款）行政单位医疗（项），202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32.32</w:t>
      </w:r>
      <w:r>
        <w:rPr>
          <w:rFonts w:hint="eastAsia" w:ascii="仿宋_GB2312" w:eastAsia="仿宋_GB2312"/>
          <w:sz w:val="32"/>
          <w:szCs w:val="32"/>
        </w:rPr>
        <w:t>万元，主要用于：行政单位基本医疗保险缴费。</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FF0000"/>
          <w:sz w:val="32"/>
          <w:szCs w:val="32"/>
        </w:rPr>
      </w:pPr>
      <w:r>
        <w:rPr>
          <w:rFonts w:hint="eastAsia"/>
          <w:sz w:val="32"/>
          <w:szCs w:val="32"/>
          <w:lang w:val="en-US" w:eastAsia="zh-CN"/>
        </w:rPr>
        <w:t>12.</w:t>
      </w:r>
      <w:r>
        <w:rPr>
          <w:rFonts w:hint="eastAsia" w:ascii="仿宋_GB2312" w:eastAsia="仿宋_GB2312"/>
          <w:sz w:val="32"/>
          <w:szCs w:val="32"/>
        </w:rPr>
        <w:t>住房保障</w:t>
      </w:r>
      <w:r>
        <w:rPr>
          <w:rFonts w:hint="eastAsia"/>
          <w:sz w:val="32"/>
          <w:szCs w:val="32"/>
          <w:lang w:eastAsia="zh-CN"/>
        </w:rPr>
        <w:t>支出</w:t>
      </w:r>
      <w:r>
        <w:rPr>
          <w:rFonts w:hint="eastAsia" w:ascii="仿宋_GB2312" w:eastAsia="仿宋_GB2312"/>
          <w:sz w:val="32"/>
          <w:szCs w:val="32"/>
        </w:rPr>
        <w:t>（类）住房改革支出（款）住房公积金（项），202</w:t>
      </w:r>
      <w:r>
        <w:rPr>
          <w:rFonts w:hint="eastAsia"/>
          <w:sz w:val="32"/>
          <w:szCs w:val="32"/>
          <w:lang w:val="en-US" w:eastAsia="zh-CN"/>
        </w:rPr>
        <w:t>4</w:t>
      </w:r>
      <w:r>
        <w:rPr>
          <w:rFonts w:hint="eastAsia" w:ascii="仿宋_GB2312" w:eastAsia="仿宋_GB2312"/>
          <w:sz w:val="32"/>
          <w:szCs w:val="32"/>
        </w:rPr>
        <w:t>年预算数为</w:t>
      </w:r>
      <w:r>
        <w:rPr>
          <w:rFonts w:hint="eastAsia"/>
          <w:sz w:val="32"/>
          <w:szCs w:val="32"/>
          <w:lang w:val="en-US" w:eastAsia="zh-CN"/>
        </w:rPr>
        <w:t>71.72</w:t>
      </w:r>
      <w:r>
        <w:rPr>
          <w:rFonts w:hint="eastAsia" w:ascii="仿宋_GB2312" w:eastAsia="仿宋_GB2312"/>
          <w:sz w:val="32"/>
          <w:szCs w:val="32"/>
        </w:rPr>
        <w:t>万元，主要用于：部门按人力资源和社会保障部、财政部规定的基本工资和津贴补贴以及规定比例为职工缴纳的住房公积金支出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峨眉山市司法局</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989.16</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857.54</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奖金、</w:t>
      </w:r>
      <w:r>
        <w:rPr>
          <w:rFonts w:hint="eastAsia" w:ascii="仿宋_GB2312" w:eastAsia="仿宋_GB2312"/>
          <w:sz w:val="32"/>
          <w:szCs w:val="32"/>
        </w:rPr>
        <w:t>年终一次性奖金、机关事业单位基本养老保险缴费、职业年金缴费、职工基本医疗保险缴费、</w:t>
      </w:r>
      <w:r>
        <w:rPr>
          <w:rFonts w:hint="eastAsia" w:ascii="仿宋_GB2312" w:eastAsia="仿宋_GB2312"/>
          <w:sz w:val="32"/>
          <w:szCs w:val="32"/>
          <w:lang w:eastAsia="zh-CN"/>
        </w:rPr>
        <w:t>其他社会保障缴费、</w:t>
      </w:r>
      <w:r>
        <w:rPr>
          <w:rFonts w:hint="eastAsia" w:ascii="仿宋_GB2312" w:eastAsia="仿宋_GB2312"/>
          <w:sz w:val="32"/>
          <w:szCs w:val="32"/>
        </w:rPr>
        <w:t>住房公积金、生活补助、奖励金</w:t>
      </w:r>
      <w:r>
        <w:rPr>
          <w:rFonts w:hint="eastAsia" w:ascii="仿宋_GB2312" w:eastAsia="仿宋_GB2312"/>
          <w:sz w:val="32"/>
          <w:szCs w:val="32"/>
          <w:lang w:eastAsia="zh-CN"/>
        </w:rPr>
        <w:t>、其他对个人和家庭的补助</w:t>
      </w:r>
      <w:r>
        <w:rPr>
          <w:rFonts w:hint="eastAsia" w:ascii="仿宋_GB2312" w:eastAsia="仿宋_GB2312"/>
          <w:sz w:val="32"/>
          <w:szCs w:val="32"/>
        </w:rPr>
        <w:t>。</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131.62</w:t>
      </w:r>
      <w:r>
        <w:rPr>
          <w:rFonts w:hint="eastAsia" w:ascii="仿宋_GB2312" w:eastAsia="仿宋_GB2312"/>
          <w:sz w:val="32"/>
          <w:szCs w:val="32"/>
        </w:rPr>
        <w:t>万元，主要包括：办公费、印刷费、水费、电费、邮电费、差旅费、维修（护）费、公务接待费、劳务费</w:t>
      </w:r>
      <w:r>
        <w:rPr>
          <w:rFonts w:hint="eastAsia" w:ascii="仿宋_GB2312" w:eastAsia="仿宋_GB2312"/>
          <w:sz w:val="32"/>
          <w:szCs w:val="32"/>
          <w:lang w:eastAsia="zh-CN"/>
        </w:rPr>
        <w:t>、</w:t>
      </w:r>
      <w:r>
        <w:rPr>
          <w:rFonts w:hint="eastAsia" w:ascii="仿宋_GB2312" w:eastAsia="仿宋_GB2312"/>
          <w:sz w:val="32"/>
          <w:szCs w:val="32"/>
        </w:rPr>
        <w:t>工会经费、福利费、公务用车运行维护费、其他交通费用、其他商品和服务</w:t>
      </w:r>
      <w:r>
        <w:rPr>
          <w:rFonts w:hint="eastAsia" w:ascii="仿宋_GB2312" w:eastAsia="仿宋_GB2312"/>
          <w:sz w:val="32"/>
          <w:szCs w:val="32"/>
          <w:lang w:eastAsia="zh-CN"/>
        </w:rPr>
        <w:t>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峨眉山市司法局</w:t>
      </w: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峨眉山市司法局</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eastAsia" w:ascii="仿宋_GB2312" w:eastAsia="仿宋_GB2312"/>
          <w:sz w:val="32"/>
          <w:szCs w:val="32"/>
          <w:lang w:val="en-US" w:eastAsia="zh-CN"/>
        </w:rPr>
        <w:t>6.5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6.5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eastAsia="zh-CN"/>
        </w:rPr>
        <w:t>，主要原因是：公车运行维护费减少</w:t>
      </w: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无因公出国（境）预算。</w:t>
      </w:r>
      <w:r>
        <w:rPr>
          <w:rFonts w:hint="eastAsia" w:ascii="仿宋_GB2312" w:eastAsia="仿宋_GB2312"/>
          <w:sz w:val="32"/>
          <w:szCs w:val="32"/>
          <w:lang w:val="en-US" w:eastAsia="zh-CN"/>
        </w:rPr>
        <w:t>2024</w:t>
      </w:r>
      <w:r>
        <w:rPr>
          <w:rFonts w:hint="eastAsia" w:ascii="仿宋_GB2312" w:eastAsia="仿宋_GB2312"/>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w:t>
      </w:r>
      <w:r>
        <w:rPr>
          <w:rFonts w:hint="eastAsia" w:ascii="仿宋_GB2312" w:eastAsia="仿宋_GB2312"/>
          <w:sz w:val="32"/>
          <w:szCs w:val="32"/>
          <w:lang w:eastAsia="zh-CN"/>
        </w:rPr>
        <w:t>无变动。</w:t>
      </w:r>
      <w:r>
        <w:rPr>
          <w:rFonts w:hint="eastAsia" w:ascii="仿宋_GB2312" w:eastAsia="仿宋_GB2312"/>
          <w:sz w:val="32"/>
          <w:szCs w:val="32"/>
          <w:lang w:val="en-US" w:eastAsia="zh-CN"/>
        </w:rPr>
        <w:t>2024</w:t>
      </w:r>
      <w:r>
        <w:rPr>
          <w:rFonts w:hint="eastAsia" w:ascii="仿宋_GB2312" w:eastAsia="仿宋_GB2312"/>
          <w:sz w:val="32"/>
          <w:szCs w:val="32"/>
        </w:rPr>
        <w:t>年公务接待费计划用于执行公务</w:t>
      </w:r>
      <w:r>
        <w:rPr>
          <w:rFonts w:hint="eastAsia" w:ascii="仿宋_GB2312" w:eastAsia="仿宋_GB2312"/>
          <w:sz w:val="32"/>
          <w:szCs w:val="32"/>
          <w:lang w:eastAsia="zh-CN"/>
        </w:rPr>
        <w:t>接待</w:t>
      </w:r>
      <w:r>
        <w:rPr>
          <w:rFonts w:hint="eastAsia" w:ascii="仿宋_GB2312" w:eastAsia="仿宋_GB2312"/>
          <w:sz w:val="32"/>
          <w:szCs w:val="32"/>
        </w:rPr>
        <w:t>开支的交通费、住宿费、用餐费。</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rPr>
        <w:t>较上年预算减少</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万元，下降</w:t>
      </w:r>
      <w:r>
        <w:rPr>
          <w:rFonts w:hint="eastAsia" w:ascii="仿宋_GB2312" w:eastAsia="仿宋_GB2312"/>
          <w:sz w:val="32"/>
          <w:szCs w:val="32"/>
          <w:highlight w:val="none"/>
          <w:lang w:val="en-US" w:eastAsia="zh-CN"/>
        </w:rPr>
        <w:t>33.33</w:t>
      </w:r>
      <w:r>
        <w:rPr>
          <w:rFonts w:hint="eastAsia" w:ascii="仿宋_GB2312" w:eastAsia="仿宋_GB2312"/>
          <w:sz w:val="32"/>
          <w:szCs w:val="32"/>
          <w:highlight w:val="none"/>
        </w:rPr>
        <w:t>%。减少</w:t>
      </w:r>
      <w:r>
        <w:rPr>
          <w:rFonts w:hint="eastAsia" w:ascii="仿宋_GB2312" w:eastAsia="仿宋_GB2312"/>
          <w:sz w:val="32"/>
          <w:szCs w:val="32"/>
          <w:highlight w:val="none"/>
          <w:lang w:eastAsia="zh-CN"/>
        </w:rPr>
        <w:t>原因：厉行节约，严格控制公务用车派车</w:t>
      </w:r>
      <w:r>
        <w:rPr>
          <w:rFonts w:hint="eastAsia" w:ascii="仿宋_GB2312" w:eastAsia="仿宋_GB2312"/>
          <w:sz w:val="32"/>
          <w:szCs w:val="32"/>
          <w:highlight w:val="none"/>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辆、其他车型2辆。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较上年预算不变</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6</w:t>
      </w:r>
      <w:r>
        <w:rPr>
          <w:rFonts w:hint="eastAsia" w:ascii="仿宋_GB2312" w:eastAsia="仿宋_GB2312"/>
          <w:sz w:val="32"/>
          <w:szCs w:val="32"/>
        </w:rPr>
        <w:t>万元，减少</w:t>
      </w:r>
      <w:r>
        <w:rPr>
          <w:rFonts w:hint="eastAsia" w:ascii="仿宋_GB2312" w:eastAsia="仿宋_GB2312"/>
          <w:sz w:val="32"/>
          <w:szCs w:val="32"/>
          <w:lang w:eastAsia="zh-CN"/>
        </w:rPr>
        <w:t>原因：</w:t>
      </w:r>
      <w:r>
        <w:rPr>
          <w:rFonts w:hint="eastAsia" w:ascii="仿宋_GB2312" w:eastAsia="仿宋_GB2312"/>
          <w:sz w:val="32"/>
          <w:szCs w:val="32"/>
          <w:highlight w:val="none"/>
          <w:lang w:eastAsia="zh-CN"/>
        </w:rPr>
        <w:t>厉行节约，严格控制公务用车派车</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color w:val="auto"/>
          <w:sz w:val="32"/>
          <w:szCs w:val="32"/>
        </w:rPr>
        <w:t>公务用车保险</w:t>
      </w:r>
      <w:r>
        <w:rPr>
          <w:rFonts w:hint="eastAsia" w:ascii="仿宋_GB2312" w:eastAsia="仿宋_GB2312"/>
          <w:sz w:val="32"/>
          <w:szCs w:val="32"/>
        </w:rPr>
        <w:t>费、维修费、燃料费、过路过桥费等支出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峨眉山市司法局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99.12</w:t>
      </w:r>
      <w:r>
        <w:rPr>
          <w:rFonts w:hint="eastAsia" w:ascii="仿宋_GB2312" w:eastAsia="仿宋_GB2312"/>
          <w:sz w:val="32"/>
          <w:szCs w:val="32"/>
        </w:rPr>
        <w:t>万元，较上年预算减少</w:t>
      </w:r>
      <w:r>
        <w:rPr>
          <w:rFonts w:hint="eastAsia" w:ascii="仿宋_GB2312" w:eastAsia="仿宋_GB2312"/>
          <w:sz w:val="32"/>
          <w:szCs w:val="32"/>
          <w:lang w:val="en-US" w:eastAsia="zh-CN"/>
        </w:rPr>
        <w:t>7.44</w:t>
      </w:r>
      <w:r>
        <w:rPr>
          <w:rFonts w:hint="eastAsia" w:ascii="仿宋_GB2312" w:eastAsia="仿宋_GB2312"/>
          <w:sz w:val="32"/>
          <w:szCs w:val="32"/>
        </w:rPr>
        <w:t>万元，下降</w:t>
      </w:r>
      <w:r>
        <w:rPr>
          <w:rFonts w:hint="eastAsia" w:ascii="仿宋_GB2312" w:eastAsia="仿宋_GB2312"/>
          <w:sz w:val="32"/>
          <w:szCs w:val="32"/>
          <w:lang w:val="en-US" w:eastAsia="zh-CN"/>
        </w:rPr>
        <w:t>6.98</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峨眉山市司法局未</w:t>
      </w:r>
      <w:r>
        <w:rPr>
          <w:rFonts w:hint="eastAsia" w:ascii="仿宋_GB2312" w:eastAsia="仿宋_GB2312"/>
          <w:sz w:val="32"/>
          <w:szCs w:val="32"/>
        </w:rPr>
        <w:t>安排政府采购预算。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峨眉山市司法局</w:t>
      </w:r>
      <w:r>
        <w:rPr>
          <w:rFonts w:hint="eastAsia" w:ascii="仿宋_GB2312" w:eastAsia="仿宋_GB2312"/>
          <w:sz w:val="32"/>
          <w:szCs w:val="32"/>
        </w:rPr>
        <w:t>实际共有车辆</w:t>
      </w:r>
      <w:r>
        <w:rPr>
          <w:rFonts w:hint="eastAsia" w:ascii="仿宋_GB2312" w:eastAsia="仿宋_GB2312"/>
          <w:sz w:val="32"/>
          <w:szCs w:val="32"/>
          <w:lang w:val="en-US" w:eastAsia="zh-CN"/>
        </w:rPr>
        <w:t>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峨眉山市司法局</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1076.16</w:t>
      </w:r>
      <w:r>
        <w:rPr>
          <w:rFonts w:hint="eastAsia" w:ascii="仿宋_GB2312" w:eastAsia="仿宋_GB2312"/>
          <w:sz w:val="32"/>
          <w:szCs w:val="32"/>
        </w:rPr>
        <w:t>万元，其中基本支出</w:t>
      </w:r>
      <w:r>
        <w:rPr>
          <w:rFonts w:hint="eastAsia" w:ascii="仿宋_GB2312" w:eastAsia="仿宋_GB2312"/>
          <w:sz w:val="32"/>
          <w:szCs w:val="32"/>
          <w:lang w:val="en-US" w:eastAsia="zh-CN"/>
        </w:rPr>
        <w:t>989.16</w:t>
      </w:r>
      <w:r>
        <w:rPr>
          <w:rFonts w:hint="eastAsia" w:ascii="仿宋_GB2312" w:eastAsia="仿宋_GB2312"/>
          <w:sz w:val="32"/>
          <w:szCs w:val="32"/>
        </w:rPr>
        <w:t>万元，项目支出</w:t>
      </w:r>
      <w:r>
        <w:rPr>
          <w:rFonts w:hint="eastAsia" w:ascii="仿宋_GB2312" w:eastAsia="仿宋_GB2312"/>
          <w:sz w:val="32"/>
          <w:szCs w:val="32"/>
          <w:lang w:val="en-US" w:eastAsia="zh-CN"/>
        </w:rPr>
        <w:t>87</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87</w:t>
      </w:r>
      <w:r>
        <w:rPr>
          <w:rFonts w:hint="eastAsia" w:ascii="仿宋_GB2312" w:eastAsia="仿宋_GB2312"/>
          <w:sz w:val="32"/>
          <w:szCs w:val="32"/>
        </w:rPr>
        <w:t>万元，主要为</w:t>
      </w:r>
      <w:r>
        <w:rPr>
          <w:rFonts w:hint="eastAsia" w:ascii="仿宋_GB2312" w:eastAsia="仿宋_GB2312"/>
          <w:sz w:val="32"/>
          <w:szCs w:val="32"/>
          <w:lang w:val="en-US" w:eastAsia="zh-CN"/>
        </w:rPr>
        <w:t>基层司法所业务经费、依法治市业务费、法律援助、医疗纠纷调解、普法宣传业务经费、社区矫正业务经费等项目</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一般公共预算拨款收入：指本级财政当年拨付的资金。 </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公共安全（类）司法（款）行政运行（项），主要用于</w:t>
      </w:r>
      <w:r>
        <w:rPr>
          <w:rFonts w:hint="eastAsia" w:ascii="仿宋_GB2312" w:eastAsia="仿宋_GB2312"/>
          <w:color w:val="000000"/>
          <w:sz w:val="32"/>
          <w:szCs w:val="32"/>
          <w:lang w:eastAsia="zh-CN"/>
        </w:rPr>
        <w:t>行政单位（包含实行公务员管理的事业单位）的基本支出。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公共安全（类）司法（款）一般行政事务管理（项），主要用于</w:t>
      </w:r>
      <w:r>
        <w:rPr>
          <w:rFonts w:hint="eastAsia" w:ascii="仿宋_GB2312" w:eastAsia="仿宋_GB2312"/>
          <w:color w:val="000000"/>
          <w:sz w:val="32"/>
          <w:szCs w:val="32"/>
          <w:lang w:eastAsia="zh-CN"/>
        </w:rPr>
        <w:t>行政单位（包含实行公务员管理的事业单位）未单独设置项级科目的其他项目支出。</w:t>
      </w:r>
    </w:p>
    <w:p>
      <w:pPr>
        <w:spacing w:line="600" w:lineRule="exact"/>
        <w:ind w:firstLine="640"/>
        <w:rPr>
          <w:rFonts w:hint="eastAsia" w:ascii="仿宋_GB2312" w:eastAsia="仿宋_GB2312"/>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.公共安全（类）司法（款）基层司法业务（项），主要用于</w:t>
      </w:r>
      <w:r>
        <w:rPr>
          <w:rFonts w:hint="eastAsia" w:ascii="仿宋_GB2312" w:eastAsia="仿宋_GB2312"/>
          <w:color w:val="000000"/>
          <w:sz w:val="32"/>
          <w:szCs w:val="32"/>
          <w:lang w:eastAsia="zh-CN"/>
        </w:rPr>
        <w:t>基层</w:t>
      </w:r>
      <w:r>
        <w:rPr>
          <w:rFonts w:hint="eastAsia" w:ascii="仿宋_GB2312" w:eastAsia="仿宋_GB2312"/>
          <w:sz w:val="32"/>
          <w:szCs w:val="32"/>
        </w:rPr>
        <w:t>业务的支出，包括基层工作指导费、调解费、</w:t>
      </w:r>
      <w:r>
        <w:rPr>
          <w:rFonts w:hint="eastAsia" w:ascii="仿宋_GB2312" w:eastAsia="仿宋_GB2312"/>
          <w:sz w:val="32"/>
          <w:szCs w:val="32"/>
          <w:lang w:eastAsia="zh-CN"/>
        </w:rPr>
        <w:t>安置帮教费、司法所经费和公共法律服务平台相关支出、人民陪审员选任管理费用、人民监督员选任管理费用</w:t>
      </w:r>
      <w:r>
        <w:rPr>
          <w:rFonts w:hint="eastAsia" w:ascii="仿宋_GB2312" w:eastAsia="仿宋_GB2312"/>
          <w:sz w:val="32"/>
          <w:szCs w:val="32"/>
        </w:rPr>
        <w:t>等支出。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.公共安全（类）司法（款）普法宣传（项），主要用于：</w:t>
      </w:r>
      <w:r>
        <w:rPr>
          <w:rFonts w:hint="eastAsia" w:ascii="仿宋_GB2312" w:eastAsia="仿宋_GB2312"/>
          <w:sz w:val="32"/>
          <w:szCs w:val="32"/>
        </w:rPr>
        <w:t>组织各种媒体的宣传、普法装备与设施、宣传资料、</w:t>
      </w:r>
      <w:r>
        <w:rPr>
          <w:rFonts w:hint="eastAsia" w:ascii="仿宋_GB2312" w:eastAsia="仿宋_GB2312"/>
          <w:sz w:val="32"/>
          <w:szCs w:val="32"/>
          <w:lang w:eastAsia="zh-CN"/>
        </w:rPr>
        <w:t>对外宣传、</w:t>
      </w:r>
      <w:r>
        <w:rPr>
          <w:rFonts w:hint="eastAsia" w:ascii="仿宋_GB2312" w:eastAsia="仿宋_GB2312"/>
          <w:sz w:val="32"/>
          <w:szCs w:val="32"/>
        </w:rPr>
        <w:t>法制作品的审读评审等</w:t>
      </w:r>
      <w:r>
        <w:rPr>
          <w:rFonts w:hint="eastAsia" w:ascii="仿宋_GB2312" w:eastAsia="仿宋_GB2312"/>
          <w:sz w:val="32"/>
          <w:szCs w:val="32"/>
          <w:lang w:eastAsia="zh-CN"/>
        </w:rPr>
        <w:t>方面的</w:t>
      </w:r>
      <w:r>
        <w:rPr>
          <w:rFonts w:hint="eastAsia" w:ascii="仿宋_GB2312" w:eastAsia="仿宋_GB2312"/>
          <w:sz w:val="32"/>
          <w:szCs w:val="32"/>
        </w:rPr>
        <w:t>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.公共安全（类）司法（款）公共法律服务（项），主要用于：法律援助、司法鉴定、公证、仲裁等公共法律服务工作的相关支出。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.公共安全（类）司法（款）社区矫正（项），主要用于：社区矫正的相关支出。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.社会保障和就业（类）行政事业单位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（款）机关事业单位基本养老保险缴费支出（项），主要用于：</w:t>
      </w:r>
      <w:r>
        <w:rPr>
          <w:rFonts w:hint="eastAsia" w:ascii="仿宋_GB2312" w:eastAsia="仿宋_GB2312"/>
          <w:sz w:val="32"/>
          <w:szCs w:val="32"/>
        </w:rPr>
        <w:t>机关事业单位实施养老保险制度由单位缴纳的基本养老保险费支出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.社会保障和就业（类）行政事业单位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（款）机关事业单位职业年金缴费支出（项），主要用于：机关事业单位实施养老保险制度由单位</w:t>
      </w:r>
      <w:r>
        <w:rPr>
          <w:rFonts w:hint="eastAsia" w:ascii="仿宋_GB2312" w:eastAsia="仿宋_GB2312"/>
          <w:color w:val="000000"/>
          <w:sz w:val="32"/>
          <w:szCs w:val="32"/>
          <w:lang w:eastAsia="zh-CN"/>
        </w:rPr>
        <w:t>实际</w:t>
      </w:r>
      <w:r>
        <w:rPr>
          <w:rFonts w:hint="eastAsia" w:ascii="仿宋_GB2312" w:eastAsia="仿宋_GB2312"/>
          <w:color w:val="000000"/>
          <w:sz w:val="32"/>
          <w:szCs w:val="32"/>
        </w:rPr>
        <w:t>缴纳的职业年金支出。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.社会保障和就业（类）其他社会保障和就业（款）其他社会保障和就业支出（项），主要用于</w:t>
      </w:r>
      <w:r>
        <w:rPr>
          <w:rFonts w:hint="eastAsia" w:ascii="仿宋_GB2312" w:eastAsia="仿宋_GB2312"/>
          <w:color w:val="000000"/>
          <w:sz w:val="32"/>
          <w:szCs w:val="32"/>
          <w:lang w:eastAsia="zh-CN"/>
        </w:rPr>
        <w:t>其他用于社会保障和就业方面</w:t>
      </w:r>
      <w:r>
        <w:rPr>
          <w:rFonts w:hint="eastAsia" w:ascii="仿宋_GB2312" w:eastAsia="仿宋_GB2312"/>
          <w:color w:val="000000"/>
          <w:sz w:val="32"/>
          <w:szCs w:val="32"/>
        </w:rPr>
        <w:t>的支出。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.卫生健康（类）行政</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款）行政单位医疗（项），主要用于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.卫生健康（类）行政</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单位医疗（款）</w:t>
      </w:r>
      <w:r>
        <w:rPr>
          <w:rFonts w:hint="eastAsia" w:ascii="仿宋_GB2312" w:eastAsia="仿宋_GB2312"/>
          <w:color w:val="000000"/>
          <w:sz w:val="32"/>
          <w:szCs w:val="32"/>
          <w:lang w:eastAsia="zh-CN"/>
        </w:rPr>
        <w:t>公务员医疗补助</w:t>
      </w:r>
      <w:r>
        <w:rPr>
          <w:rFonts w:hint="eastAsia" w:ascii="仿宋_GB2312" w:eastAsia="仿宋_GB2312"/>
          <w:color w:val="000000"/>
          <w:sz w:val="32"/>
          <w:szCs w:val="32"/>
        </w:rPr>
        <w:t>（项）主要用于反映财政部门安排</w:t>
      </w:r>
      <w:r>
        <w:rPr>
          <w:rFonts w:hint="eastAsia" w:ascii="仿宋_GB2312" w:eastAsia="仿宋_GB2312"/>
          <w:color w:val="000000"/>
          <w:sz w:val="32"/>
          <w:szCs w:val="32"/>
          <w:lang w:eastAsia="zh-CN"/>
        </w:rPr>
        <w:t>的公务员医疗补助经费。</w:t>
      </w:r>
    </w:p>
    <w:p>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14.城乡社区支出（类）国有土地使用权出让收入安排的支出（款）土地开发支出（项）主要用于反映新疆生产建设兵团和地方政府用于前期土地开发性支出以及与前期土地开发相关的费用等支出。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住房保障（类）住房改革支出（款）住房公积金（项），主要用于：部门按人力资源和社会保障部、财政部规定的基本工资和津贴补贴以及规定比例为职工缴纳的住房公积金支出。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.基本支出：指为保障机构正常运转、完成日常工作任务而发生的人员支出和公用支出。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.项目支出：指在基本支出之外为完成特定行政任务和事业发展目标所发生的支出。</w:t>
      </w:r>
    </w:p>
    <w:p>
      <w:pPr>
        <w:spacing w:line="600" w:lineRule="exact"/>
        <w:ind w:firstLine="640"/>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三公”经费</w:t>
      </w:r>
      <w:r>
        <w:rPr>
          <w:rFonts w:hint="eastAsia" w:ascii="仿宋_GB2312" w:eastAsia="仿宋_GB2312"/>
          <w:sz w:val="32"/>
          <w:szCs w:val="32"/>
        </w:rPr>
        <w:t>：纳入预算管理的“三公”经费，是指部门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YWQ4OTFmYTMzYjdjNzZhNGE4MDhhMmRiMWM3YzY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B1038D0"/>
    <w:rsid w:val="14540692"/>
    <w:rsid w:val="15D35DF5"/>
    <w:rsid w:val="15E77BE0"/>
    <w:rsid w:val="1C46042D"/>
    <w:rsid w:val="21657CFE"/>
    <w:rsid w:val="21D6157A"/>
    <w:rsid w:val="23EB1B3B"/>
    <w:rsid w:val="270B2E60"/>
    <w:rsid w:val="27233E1B"/>
    <w:rsid w:val="276557C3"/>
    <w:rsid w:val="2BE3341D"/>
    <w:rsid w:val="2ED21556"/>
    <w:rsid w:val="303B26F8"/>
    <w:rsid w:val="3290178A"/>
    <w:rsid w:val="3353232D"/>
    <w:rsid w:val="36DD628E"/>
    <w:rsid w:val="3C21458C"/>
    <w:rsid w:val="3C6F5A34"/>
    <w:rsid w:val="3EE741B8"/>
    <w:rsid w:val="40C8289D"/>
    <w:rsid w:val="430C20FC"/>
    <w:rsid w:val="46C53364"/>
    <w:rsid w:val="472A5D26"/>
    <w:rsid w:val="493C20A5"/>
    <w:rsid w:val="49DF285C"/>
    <w:rsid w:val="4DEE5E92"/>
    <w:rsid w:val="4EE10313"/>
    <w:rsid w:val="50041FB8"/>
    <w:rsid w:val="51DF5DD5"/>
    <w:rsid w:val="56662E7C"/>
    <w:rsid w:val="5D27722E"/>
    <w:rsid w:val="67D2734F"/>
    <w:rsid w:val="6FD95933"/>
    <w:rsid w:val="70F215EC"/>
    <w:rsid w:val="745F682E"/>
    <w:rsid w:val="746571F9"/>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rPr>
      <w:rFonts w:ascii="Times New Roman" w:hAnsi="Times New Roman"/>
    </w:rPr>
  </w:style>
  <w:style w:type="paragraph" w:styleId="3">
    <w:name w:val="Body Text"/>
    <w:basedOn w:val="1"/>
    <w:next w:val="1"/>
    <w:qFormat/>
    <w:uiPriority w:val="99"/>
    <w:pPr>
      <w:spacing w:beforeLines="30"/>
    </w:pPr>
    <w:rPr>
      <w:rFonts w:ascii="仿宋_GB2312" w:eastAsia="仿宋_GB2312"/>
      <w:kern w:val="0"/>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3837</Words>
  <Characters>4152</Characters>
  <Lines>20</Lines>
  <Paragraphs>5</Paragraphs>
  <TotalTime>28</TotalTime>
  <ScaleCrop>false</ScaleCrop>
  <LinksUpToDate>false</LinksUpToDate>
  <CharactersWithSpaces>4159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陈静</cp:lastModifiedBy>
  <dcterms:modified xsi:type="dcterms:W3CDTF">2024-02-21T02:26:42Z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43A8DB27F82F4D218C07807FA7BB779E</vt:lpwstr>
  </property>
</Properties>
</file>