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62" w:tblpY="778"/>
        <w:tblOverlap w:val="never"/>
        <w:tblW w:w="517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264"/>
        <w:gridCol w:w="1600"/>
        <w:gridCol w:w="1435"/>
        <w:gridCol w:w="1441"/>
        <w:gridCol w:w="1563"/>
        <w:gridCol w:w="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8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2022年100万元以上（含）特定目标类部门预算项目绩效目标自评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（老征地人员参加城乡居民医疗保险财政补贴）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254" w:hRule="atLeast"/>
        </w:trPr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1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医保局     506001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311" w:hRule="atLeast"/>
        </w:trPr>
        <w:tc>
          <w:tcPr>
            <w:tcW w:w="17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预算数：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1400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执行数：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577" w:hRule="atLeast"/>
        </w:trPr>
        <w:tc>
          <w:tcPr>
            <w:tcW w:w="17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341" w:hRule="atLeast"/>
        </w:trPr>
        <w:tc>
          <w:tcPr>
            <w:tcW w:w="17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217" w:hRule="atLeast"/>
        </w:trPr>
        <w:tc>
          <w:tcPr>
            <w:tcW w:w="11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22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1297" w:hRule="atLeast"/>
        </w:trPr>
        <w:tc>
          <w:tcPr>
            <w:tcW w:w="11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为老征地农转非人员参加2023年居民医疗保险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财政补贴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确保符合条件的参保人员应保尽保。</w:t>
            </w:r>
          </w:p>
        </w:tc>
        <w:tc>
          <w:tcPr>
            <w:tcW w:w="1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按文件规定，应于2022年年底缴存至乐山市医疗保险财政专户中，因财政资金困难，当年项目未到位，执行率0%，经多方努力，才于2023年1月16日将此费用上缴乐山。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738" w:hRule="atLeast"/>
        </w:trPr>
        <w:tc>
          <w:tcPr>
            <w:tcW w:w="11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预期指标值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实际完成指标值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1470" w:hRule="atLeast"/>
        </w:trPr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老征地到龄人数和未到龄人数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53560人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55363人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480" w:hRule="atLeast"/>
        </w:trPr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老征地参保率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=100%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480" w:hRule="atLeast"/>
        </w:trPr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资金在规定时间下达率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=100%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480" w:hRule="atLeast"/>
        </w:trPr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480" w:hRule="atLeast"/>
        </w:trPr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480" w:hRule="atLeast"/>
        </w:trPr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确保医疗待遇及时享受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优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577" w:hRule="atLeast"/>
        </w:trPr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益指标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480" w:hRule="atLeast"/>
        </w:trPr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促进征地工作有效开展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优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pct"/>
          <w:trHeight w:val="480" w:hRule="atLeast"/>
        </w:trPr>
        <w:tc>
          <w:tcPr>
            <w:tcW w:w="11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度指标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老征地人员满意度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90%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90</w:t>
            </w:r>
          </w:p>
        </w:tc>
      </w:tr>
    </w:tbl>
    <w:tbl>
      <w:tblPr>
        <w:tblStyle w:val="6"/>
        <w:tblpPr w:leftFromText="180" w:rightFromText="180" w:vertAnchor="text" w:horzAnchor="page" w:tblpX="1352" w:tblpY="146"/>
        <w:tblOverlap w:val="never"/>
        <w:tblW w:w="517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264"/>
        <w:gridCol w:w="1600"/>
        <w:gridCol w:w="1435"/>
        <w:gridCol w:w="1441"/>
        <w:gridCol w:w="1565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8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textAlignment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2022年100万元以上（含）特定目标类部门预算项目绩效目标自评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（城乡居民医疗保险县级配套资金）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254" w:hRule="atLeast"/>
        </w:trPr>
        <w:tc>
          <w:tcPr>
            <w:tcW w:w="1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1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医保局     506001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11" w:hRule="atLeast"/>
        </w:trPr>
        <w:tc>
          <w:tcPr>
            <w:tcW w:w="1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预算数：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1554.86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执行数：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1554.86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7" w:hRule="atLeast"/>
        </w:trPr>
        <w:tc>
          <w:tcPr>
            <w:tcW w:w="1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41" w:hRule="atLeast"/>
        </w:trPr>
        <w:tc>
          <w:tcPr>
            <w:tcW w:w="1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217" w:hRule="atLeast"/>
        </w:trPr>
        <w:tc>
          <w:tcPr>
            <w:tcW w:w="1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2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1297" w:hRule="atLeast"/>
        </w:trPr>
        <w:tc>
          <w:tcPr>
            <w:tcW w:w="1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充分保障居民医疗保险县级补助资金及时到位，确保参保人员足额享受医保待遇。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充分保障居民医疗保险县级补助资金及时到位，确保参保人员足额享受医保待遇。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738" w:hRule="atLeast"/>
        </w:trPr>
        <w:tc>
          <w:tcPr>
            <w:tcW w:w="11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6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预期指标值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实际完成指标值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790" w:hRule="atLeast"/>
        </w:trPr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县级补助人数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&gt;300000人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296729人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80" w:hRule="atLeast"/>
        </w:trPr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县级补助率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=100%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80" w:hRule="atLeast"/>
        </w:trPr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资金在规定时间下达率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=100%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80" w:hRule="atLeast"/>
        </w:trPr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县级补助标准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元/人年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52.4元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80" w:hRule="atLeast"/>
        </w:trPr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80" w:hRule="atLeast"/>
        </w:trPr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保障参保人员享受医保待遇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优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7" w:hRule="atLeast"/>
        </w:trPr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益指标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80" w:hRule="atLeast"/>
        </w:trPr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保障医保基金充足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优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80" w:hRule="atLeast"/>
        </w:trPr>
        <w:tc>
          <w:tcPr>
            <w:tcW w:w="11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度指标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参保人员投诉率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&lt;10%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9%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07" w:right="1361" w:bottom="851" w:left="1361" w:header="851" w:footer="992" w:gutter="0"/>
      <w:pgNumType w:fmt="numberInDash" w:start="16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831518"/>
      <w:docPartObj>
        <w:docPartGallery w:val="autotext"/>
      </w:docPartObj>
    </w:sdtPr>
    <w:sdtContent>
      <w:p>
        <w:pPr>
          <w:pStyle w:val="2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  <w:tabs>
        <w:tab w:val="right" w:pos="9184"/>
        <w:tab w:val="clear" w:pos="4153"/>
        <w:tab w:val="clear" w:pos="8306"/>
      </w:tabs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OTcyNzI0MDI0NjY2ZjYxNmE5NmE1NTVjMThhMTUifQ=="/>
  </w:docVars>
  <w:rsids>
    <w:rsidRoot w:val="00EC0174"/>
    <w:rsid w:val="00006E4D"/>
    <w:rsid w:val="00021652"/>
    <w:rsid w:val="00030311"/>
    <w:rsid w:val="00030782"/>
    <w:rsid w:val="00030B66"/>
    <w:rsid w:val="0006102A"/>
    <w:rsid w:val="00065B0F"/>
    <w:rsid w:val="00065E7E"/>
    <w:rsid w:val="000820BB"/>
    <w:rsid w:val="0008241B"/>
    <w:rsid w:val="00092280"/>
    <w:rsid w:val="00097FAE"/>
    <w:rsid w:val="000A3233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C17C8"/>
    <w:rsid w:val="005C2098"/>
    <w:rsid w:val="005C2E6C"/>
    <w:rsid w:val="005D0CCF"/>
    <w:rsid w:val="005D1C01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732A1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55B5"/>
    <w:rsid w:val="00D43DC3"/>
    <w:rsid w:val="00D51791"/>
    <w:rsid w:val="00D5281E"/>
    <w:rsid w:val="00D6531B"/>
    <w:rsid w:val="00D6612D"/>
    <w:rsid w:val="00D71AD9"/>
    <w:rsid w:val="00D73C02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AD58A1"/>
    <w:rsid w:val="03FE47D3"/>
    <w:rsid w:val="06DE6850"/>
    <w:rsid w:val="0DC31556"/>
    <w:rsid w:val="168148F3"/>
    <w:rsid w:val="1A3D6143"/>
    <w:rsid w:val="1C013801"/>
    <w:rsid w:val="1F985A6B"/>
    <w:rsid w:val="22465BEE"/>
    <w:rsid w:val="26696A81"/>
    <w:rsid w:val="2B0E7326"/>
    <w:rsid w:val="2D527252"/>
    <w:rsid w:val="2DDC1740"/>
    <w:rsid w:val="2EAE55F2"/>
    <w:rsid w:val="2EDF4302"/>
    <w:rsid w:val="33666190"/>
    <w:rsid w:val="3E417185"/>
    <w:rsid w:val="41867CD8"/>
    <w:rsid w:val="46BA1F05"/>
    <w:rsid w:val="47550EBA"/>
    <w:rsid w:val="51C702C3"/>
    <w:rsid w:val="54175421"/>
    <w:rsid w:val="542424B6"/>
    <w:rsid w:val="54D25A42"/>
    <w:rsid w:val="615C09EF"/>
    <w:rsid w:val="6636451A"/>
    <w:rsid w:val="68780A7B"/>
    <w:rsid w:val="6D7C4F1F"/>
    <w:rsid w:val="6EF65E9C"/>
    <w:rsid w:val="71397E03"/>
    <w:rsid w:val="75960CA8"/>
    <w:rsid w:val="7607C293"/>
    <w:rsid w:val="76A6375C"/>
    <w:rsid w:val="77FFA8F9"/>
    <w:rsid w:val="7A9314AC"/>
    <w:rsid w:val="7C631402"/>
    <w:rsid w:val="7E140770"/>
    <w:rsid w:val="7FEFB5DD"/>
    <w:rsid w:val="B5F66F24"/>
    <w:rsid w:val="C5B3F496"/>
    <w:rsid w:val="DDD7453A"/>
    <w:rsid w:val="DFE75A3D"/>
    <w:rsid w:val="DFEF594B"/>
    <w:rsid w:val="F1F9A9B5"/>
    <w:rsid w:val="FABF7411"/>
    <w:rsid w:val="FEFD95B3"/>
    <w:rsid w:val="FF2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Document Map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四号正文"/>
    <w:basedOn w:val="1"/>
    <w:link w:val="11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1"/>
    </w:rPr>
  </w:style>
  <w:style w:type="character" w:customStyle="1" w:styleId="11">
    <w:name w:val="四号正文 Char"/>
    <w:basedOn w:val="8"/>
    <w:link w:val="10"/>
    <w:qFormat/>
    <w:uiPriority w:val="0"/>
    <w:rPr>
      <w:rFonts w:ascii="??" w:hAnsi="??" w:eastAsia="宋体" w:cs="宋体"/>
      <w:color w:val="000000"/>
      <w:sz w:val="28"/>
      <w:szCs w:val="21"/>
      <w:lang w:val="en-US" w:eastAsia="zh-CN" w:bidi="ar-SA"/>
    </w:rPr>
  </w:style>
  <w:style w:type="character" w:customStyle="1" w:styleId="12">
    <w:name w:val="文档结构图 Char"/>
    <w:basedOn w:val="8"/>
    <w:link w:val="3"/>
    <w:qFormat/>
    <w:uiPriority w:val="0"/>
    <w:rPr>
      <w:rFonts w:ascii="宋体"/>
      <w:kern w:val="2"/>
      <w:sz w:val="18"/>
      <w:szCs w:val="18"/>
    </w:rPr>
  </w:style>
  <w:style w:type="paragraph" w:customStyle="1" w:styleId="13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4">
    <w:name w:val="页脚 Char"/>
    <w:basedOn w:val="8"/>
    <w:link w:val="2"/>
    <w:qFormat/>
    <w:uiPriority w:val="99"/>
    <w:rPr>
      <w:kern w:val="2"/>
      <w:sz w:val="18"/>
      <w:szCs w:val="18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8</Pages>
  <Words>3906</Words>
  <Characters>4226</Characters>
  <Lines>2</Lines>
  <Paragraphs>1</Paragraphs>
  <TotalTime>4</TotalTime>
  <ScaleCrop>false</ScaleCrop>
  <LinksUpToDate>false</LinksUpToDate>
  <CharactersWithSpaces>4254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2019-05-17T03:06:00Z</dcterms:created>
  <dc:creator>陈萍</dc:creator>
  <cp:lastModifiedBy>Lenovo</cp:lastModifiedBy>
  <cp:lastPrinted>2023-04-17T08:34:00Z</cp:lastPrinted>
  <dcterms:modified xsi:type="dcterms:W3CDTF">2023-11-29T08:10:34Z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E38A08CB5F884BE68368A47D5DE1ABC9_13</vt:lpwstr>
  </property>
</Properties>
</file>