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78441"/>
      <w:bookmarkStart w:id="2" w:name="_Toc15396597"/>
      <w:bookmarkStart w:id="3" w:name="_Toc15377193"/>
      <w:bookmarkStart w:id="4" w:name="_Toc15396475"/>
      <w:bookmarkStart w:id="5" w:name="_Toc15377425"/>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2</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96476"/>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乐山市峨眉山市水务局（本级）部门决算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szCs w:val="24"/>
        </w:rPr>
        <w:t>第一部分部门概况———————————————————————  1</w:t>
      </w:r>
    </w:p>
    <w:p>
      <w:pPr>
        <w:pStyle w:val="13"/>
        <w:adjustRightInd w:val="0"/>
        <w:snapToGrid w:val="0"/>
        <w:spacing w:line="440" w:lineRule="exact"/>
        <w:jc w:val="left"/>
        <w:rPr>
          <w:rFonts w:ascii="仿宋" w:hAnsi="仿宋"/>
          <w:sz w:val="24"/>
        </w:rPr>
      </w:pPr>
      <w:r>
        <w:rPr>
          <w:rFonts w:hint="eastAsia"/>
          <w:sz w:val="24"/>
        </w:rPr>
        <w:t>一、基本职能及主要工作—————————</w:t>
      </w:r>
      <w:bookmarkStart w:id="73" w:name="_GoBack"/>
      <w:r>
        <w:rPr>
          <w:rFonts w:hint="eastAsia"/>
          <w:sz w:val="24"/>
        </w:rPr>
        <w:t>—</w:t>
      </w:r>
      <w:bookmarkEnd w:id="73"/>
      <w:r>
        <w:rPr>
          <w:rFonts w:hint="eastAsia"/>
          <w:sz w:val="24"/>
        </w:rPr>
        <w:t>——————————1</w:t>
      </w:r>
    </w:p>
    <w:p>
      <w:pPr>
        <w:pStyle w:val="13"/>
        <w:adjustRightInd w:val="0"/>
        <w:snapToGrid w:val="0"/>
        <w:spacing w:line="440" w:lineRule="exact"/>
        <w:jc w:val="left"/>
        <w:rPr>
          <w:rFonts w:ascii="仿宋" w:hAnsi="仿宋" w:cstheme="minorBidi"/>
          <w:sz w:val="24"/>
        </w:rPr>
      </w:pPr>
      <w:r>
        <w:rPr>
          <w:rFonts w:hint="eastAsia"/>
          <w:sz w:val="24"/>
        </w:rPr>
        <w:t>二、机构设置—————————————————————————4</w:t>
      </w:r>
    </w:p>
    <w:p>
      <w:pPr>
        <w:pStyle w:val="12"/>
        <w:adjustRightInd w:val="0"/>
        <w:snapToGrid w:val="0"/>
        <w:spacing w:before="0" w:line="440" w:lineRule="exact"/>
        <w:jc w:val="left"/>
        <w:rPr>
          <w:sz w:val="24"/>
          <w:szCs w:val="24"/>
        </w:rPr>
      </w:pPr>
      <w:r>
        <w:rPr>
          <w:rFonts w:hint="eastAsia"/>
          <w:sz w:val="24"/>
          <w:szCs w:val="24"/>
        </w:rPr>
        <w:t>第二部分度部门决算情况说明————————————————————5</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二、收入决算情况说明—————————————————————5</w:t>
      </w:r>
    </w:p>
    <w:p>
      <w:pPr>
        <w:pStyle w:val="13"/>
        <w:adjustRightInd w:val="0"/>
        <w:snapToGrid w:val="0"/>
        <w:spacing w:line="440" w:lineRule="exact"/>
        <w:jc w:val="left"/>
        <w:rPr>
          <w:rFonts w:ascii="仿宋" w:hAnsi="仿宋" w:cstheme="minorBidi"/>
          <w:sz w:val="24"/>
        </w:rPr>
      </w:pPr>
      <w:r>
        <w:rPr>
          <w:rFonts w:hint="eastAsia"/>
          <w:sz w:val="24"/>
        </w:rPr>
        <w:t>三、支出决算情况说明—————————————————————5</w:t>
      </w:r>
    </w:p>
    <w:p>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pPr>
        <w:pStyle w:val="13"/>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 11</w:t>
      </w:r>
    </w:p>
    <w:p>
      <w:pPr>
        <w:pStyle w:val="13"/>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pPr>
        <w:adjustRightInd w:val="0"/>
        <w:snapToGrid w:val="0"/>
        <w:spacing w:line="44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pPr>
        <w:pStyle w:val="12"/>
        <w:adjustRightInd w:val="0"/>
        <w:snapToGrid w:val="0"/>
        <w:spacing w:before="0" w:line="440" w:lineRule="exact"/>
        <w:jc w:val="left"/>
        <w:rPr>
          <w:rFonts w:cstheme="minorBidi"/>
          <w:sz w:val="24"/>
          <w:szCs w:val="24"/>
        </w:rPr>
      </w:pPr>
      <w:r>
        <w:rPr>
          <w:rFonts w:hint="eastAsia"/>
          <w:sz w:val="24"/>
          <w:szCs w:val="24"/>
        </w:rPr>
        <w:t>第三部分名词解释————————————————————————21  第四部分附件——————————————————————————25  第五部分附表——————————————————————————34</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13"/>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ind w:firstLine="1760" w:firstLineChars="400"/>
        <w:jc w:val="left"/>
        <w:rPr>
          <w:rStyle w:val="28"/>
          <w:rFonts w:ascii="黑体" w:hAnsi="黑体" w:eastAsia="黑体"/>
          <w:bCs w:val="0"/>
        </w:rPr>
      </w:pPr>
      <w:r>
        <w:rPr>
          <w:rFonts w:hint="eastAsia" w:ascii="黑体" w:hAnsi="黑体" w:eastAsia="黑体"/>
          <w:sz w:val="44"/>
          <w:szCs w:val="44"/>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numPr>
          <w:ilvl w:val="0"/>
          <w:numId w:val="1"/>
        </w:numPr>
        <w:spacing w:line="560" w:lineRule="atLeast"/>
        <w:rPr>
          <w:rStyle w:val="29"/>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bookmarkStart w:id="16" w:name="_Toc15378445"/>
      <w:bookmarkStart w:id="17" w:name="_Toc15377198"/>
    </w:p>
    <w:p>
      <w:r>
        <w:rPr>
          <w:rFonts w:hint="eastAsia" w:ascii="仿宋" w:hAnsi="仿宋" w:eastAsia="仿宋"/>
          <w:bCs/>
          <w:color w:val="000000"/>
          <w:sz w:val="32"/>
          <w:szCs w:val="32"/>
        </w:rPr>
        <w:t>（一）主要职能。</w:t>
      </w:r>
    </w:p>
    <w:bookmarkEnd w:id="16"/>
    <w:bookmarkEnd w:id="17"/>
    <w:p>
      <w:pPr>
        <w:spacing w:line="560" w:lineRule="atLeast"/>
        <w:ind w:firstLine="600" w:firstLineChars="200"/>
        <w:rPr>
          <w:rFonts w:ascii="宋体" w:hAnsi="宋体" w:cs="宋体"/>
          <w:sz w:val="30"/>
          <w:szCs w:val="30"/>
        </w:rPr>
      </w:pPr>
      <w:bookmarkStart w:id="18" w:name="_Toc15377199"/>
      <w:bookmarkStart w:id="19" w:name="_Toc15378446"/>
      <w:r>
        <w:rPr>
          <w:rFonts w:hint="eastAsia" w:ascii="宋体" w:hAnsi="宋体" w:cs="宋体"/>
          <w:sz w:val="30"/>
          <w:szCs w:val="30"/>
        </w:rPr>
        <w:t>峨眉山市水务局及其所属单位主要工作职责：</w:t>
      </w:r>
    </w:p>
    <w:p>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pPr>
        <w:spacing w:line="560" w:lineRule="exact"/>
        <w:jc w:val="left"/>
        <w:outlineLvl w:val="1"/>
        <w:rPr>
          <w:rFonts w:ascii="宋体" w:hAnsi="宋体" w:cs="宋体"/>
          <w:sz w:val="28"/>
          <w:szCs w:val="28"/>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年重点工作完成情况。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1、</w:t>
      </w:r>
      <w:r>
        <w:rPr>
          <w:rFonts w:hint="eastAsia" w:ascii="楷体" w:hAnsi="楷体" w:eastAsia="楷体" w:cs="楷体"/>
          <w:b w:val="0"/>
          <w:bCs w:val="0"/>
          <w:color w:val="auto"/>
          <w:sz w:val="32"/>
          <w:szCs w:val="32"/>
        </w:rPr>
        <w:t>全力推进重点水利工程建设</w:t>
      </w:r>
      <w:r>
        <w:rPr>
          <w:rFonts w:hint="eastAsia" w:ascii="楷体" w:hAnsi="楷体" w:eastAsia="楷体" w:cs="楷体"/>
          <w:b w:val="0"/>
          <w:bCs w:val="0"/>
          <w:color w:val="auto"/>
          <w:sz w:val="32"/>
          <w:szCs w:val="32"/>
          <w:lang w:eastAsia="zh-CN"/>
        </w:rPr>
        <w:t>。</w:t>
      </w:r>
      <w:r>
        <w:rPr>
          <w:rFonts w:hint="eastAsia" w:ascii="仿宋" w:hAnsi="仿宋" w:eastAsia="仿宋" w:cs="仿宋"/>
          <w:color w:val="auto"/>
          <w:sz w:val="32"/>
          <w:szCs w:val="32"/>
        </w:rPr>
        <w:t>提升水利基础保障能力</w:t>
      </w:r>
      <w:r>
        <w:rPr>
          <w:rFonts w:hint="eastAsia" w:ascii="仿宋" w:hAnsi="仿宋" w:eastAsia="仿宋" w:cs="仿宋"/>
          <w:color w:val="auto"/>
          <w:sz w:val="32"/>
          <w:szCs w:val="32"/>
          <w:lang w:eastAsia="zh-CN"/>
        </w:rPr>
        <w:t>，充分发挥水利工程蓄水、保水、供水作用。一是</w:t>
      </w:r>
      <w:r>
        <w:rPr>
          <w:rFonts w:hint="eastAsia" w:ascii="仿宋" w:hAnsi="仿宋" w:eastAsia="仿宋" w:cs="仿宋"/>
          <w:color w:val="auto"/>
          <w:sz w:val="32"/>
          <w:szCs w:val="32"/>
        </w:rPr>
        <w:t>稳步推进“挂图作战”项目嘉峨片区水资源配置工程</w:t>
      </w:r>
      <w:r>
        <w:rPr>
          <w:rFonts w:hint="eastAsia" w:ascii="仿宋" w:hAnsi="仿宋" w:eastAsia="仿宋" w:cs="仿宋"/>
          <w:color w:val="auto"/>
          <w:sz w:val="32"/>
          <w:szCs w:val="32"/>
          <w:lang w:eastAsia="zh-CN"/>
        </w:rPr>
        <w:t>前期</w:t>
      </w:r>
      <w:r>
        <w:rPr>
          <w:rFonts w:hint="eastAsia" w:ascii="仿宋" w:hAnsi="仿宋" w:eastAsia="仿宋" w:cs="仿宋"/>
          <w:color w:val="auto"/>
          <w:sz w:val="32"/>
          <w:szCs w:val="32"/>
        </w:rPr>
        <w:t>工作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目前</w:t>
      </w:r>
      <w:r>
        <w:rPr>
          <w:rFonts w:hint="eastAsia" w:ascii="仿宋" w:hAnsi="仿宋" w:eastAsia="仿宋" w:cs="仿宋"/>
          <w:color w:val="auto"/>
          <w:sz w:val="32"/>
          <w:szCs w:val="32"/>
        </w:rPr>
        <w:t>省水利厅专家组已出具了可研阶段工程方案技术审查意见，已报送省水利厅等待印发意见。</w:t>
      </w:r>
      <w:r>
        <w:rPr>
          <w:rFonts w:hint="eastAsia" w:ascii="仿宋" w:hAnsi="仿宋" w:eastAsia="仿宋" w:cs="仿宋"/>
          <w:color w:val="auto"/>
          <w:sz w:val="32"/>
          <w:szCs w:val="32"/>
          <w:lang w:eastAsia="zh-CN"/>
        </w:rPr>
        <w:t>二是围绕民生</w:t>
      </w:r>
      <w:r>
        <w:rPr>
          <w:rFonts w:hint="eastAsia" w:ascii="仿宋" w:hAnsi="仿宋" w:eastAsia="仿宋" w:cs="仿宋"/>
          <w:color w:val="auto"/>
          <w:sz w:val="32"/>
          <w:szCs w:val="32"/>
        </w:rPr>
        <w:t>实施</w:t>
      </w:r>
      <w:r>
        <w:rPr>
          <w:rFonts w:hint="eastAsia" w:ascii="仿宋" w:hAnsi="仿宋" w:eastAsia="仿宋" w:cs="仿宋"/>
          <w:color w:val="auto"/>
          <w:sz w:val="32"/>
          <w:szCs w:val="32"/>
          <w:lang w:eastAsia="zh-CN"/>
        </w:rPr>
        <w:t>项目建设</w:t>
      </w:r>
      <w:r>
        <w:rPr>
          <w:rFonts w:hint="eastAsia" w:ascii="仿宋" w:hAnsi="仿宋" w:eastAsia="仿宋" w:cs="仿宋"/>
          <w:color w:val="auto"/>
          <w:sz w:val="32"/>
          <w:szCs w:val="32"/>
        </w:rPr>
        <w:t>。为巩固脱贫攻坚成果与乡村振兴有效衔接，投资</w:t>
      </w:r>
      <w:r>
        <w:rPr>
          <w:rFonts w:hint="eastAsia" w:ascii="仿宋" w:hAnsi="仿宋" w:eastAsia="仿宋" w:cs="仿宋"/>
          <w:color w:val="auto"/>
          <w:sz w:val="32"/>
          <w:szCs w:val="32"/>
          <w:lang w:val="en-US" w:eastAsia="zh-CN"/>
        </w:rPr>
        <w:t>329</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7月25日</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2021年农村供水保障工程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提升了龙池、双福、罗目等8个乡镇15个村</w:t>
      </w:r>
      <w:r>
        <w:rPr>
          <w:rFonts w:hint="eastAsia" w:ascii="仿宋" w:hAnsi="仿宋" w:eastAsia="仿宋" w:cs="仿宋"/>
          <w:color w:val="auto"/>
          <w:sz w:val="32"/>
          <w:szCs w:val="32"/>
          <w:lang w:val="en-US" w:eastAsia="zh-CN"/>
        </w:rPr>
        <w:t>9825名农村群众供水保障水平</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总投资500万元，启动2022年农村供水改造工程前期工作</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总投资53000万元，实施峨眉山市城乡供水一体化工程及峨眉山市城区供水工程，进一步加快城镇供水水源工程和基础设施建设，逐步缓解城镇供水供需矛盾，目前两项工程已分别完成总工程量的</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38.5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；实施</w:t>
      </w:r>
      <w:r>
        <w:rPr>
          <w:rFonts w:hint="eastAsia" w:ascii="仿宋" w:hAnsi="仿宋" w:eastAsia="仿宋" w:cs="仿宋"/>
          <w:color w:val="auto"/>
          <w:sz w:val="32"/>
          <w:szCs w:val="32"/>
          <w:lang w:val="en-US" w:eastAsia="zh-CN"/>
        </w:rPr>
        <w:t>峨眉山市城乡供水厂站建设及设施设备提标改造项目，为全市产业发展提供供水保障，目前</w:t>
      </w:r>
      <w:r>
        <w:rPr>
          <w:rFonts w:hint="eastAsia" w:ascii="仿宋" w:hAnsi="仿宋" w:eastAsia="仿宋" w:cs="仿宋"/>
          <w:b w:val="0"/>
          <w:bCs w:val="0"/>
          <w:color w:val="auto"/>
          <w:spacing w:val="0"/>
          <w:sz w:val="32"/>
          <w:szCs w:val="32"/>
          <w:highlight w:val="none"/>
          <w:lang w:val="en-US" w:eastAsia="zh-CN"/>
        </w:rPr>
        <w:t>正在进行南部产业园输水管线、张沟水厂、苦蒿坪水厂方案设计和施工、设计、监理挂网招标，力争年前开工建设苦蒿坪水厂配套管网；</w:t>
      </w:r>
      <w:r>
        <w:rPr>
          <w:rFonts w:hint="eastAsia" w:ascii="仿宋" w:hAnsi="仿宋" w:eastAsia="仿宋" w:cs="仿宋"/>
          <w:bCs/>
          <w:color w:val="auto"/>
          <w:sz w:val="32"/>
          <w:szCs w:val="32"/>
        </w:rPr>
        <w:t>投资</w:t>
      </w:r>
      <w:r>
        <w:rPr>
          <w:rFonts w:hint="eastAsia" w:ascii="仿宋" w:hAnsi="仿宋" w:eastAsia="仿宋" w:cs="仿宋"/>
          <w:bCs/>
          <w:color w:val="auto"/>
          <w:sz w:val="32"/>
          <w:szCs w:val="32"/>
          <w:lang w:val="en-US" w:eastAsia="zh-CN"/>
        </w:rPr>
        <w:t>685</w:t>
      </w:r>
      <w:r>
        <w:rPr>
          <w:rFonts w:hint="eastAsia" w:ascii="仿宋" w:hAnsi="仿宋" w:eastAsia="仿宋" w:cs="仿宋"/>
          <w:bCs/>
          <w:color w:val="auto"/>
          <w:sz w:val="32"/>
          <w:szCs w:val="32"/>
        </w:rPr>
        <w:t>万元，实施道路硬化、渠道整治</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eastAsia="zh-CN"/>
        </w:rPr>
        <w:t>村集体经济产业园及</w:t>
      </w:r>
      <w:r>
        <w:rPr>
          <w:rFonts w:hint="eastAsia" w:ascii="仿宋" w:hAnsi="仿宋" w:eastAsia="仿宋" w:cs="仿宋"/>
          <w:bCs/>
          <w:color w:val="auto"/>
          <w:sz w:val="32"/>
          <w:szCs w:val="32"/>
        </w:rPr>
        <w:t>葡萄产业等</w:t>
      </w:r>
      <w:r>
        <w:rPr>
          <w:rFonts w:hint="eastAsia" w:ascii="仿宋" w:hAnsi="仿宋" w:eastAsia="仿宋" w:cs="仿宋"/>
          <w:color w:val="auto"/>
          <w:kern w:val="0"/>
          <w:sz w:val="32"/>
          <w:szCs w:val="32"/>
        </w:rPr>
        <w:t>项目</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提升移民村基础设施建设和产业发展水平</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投资100万元，全力做好春灌及岁修工作，完成各水库、塘、冬水田等蓄水保水工作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确保全市19.96万亩农田适时栽插，为促进农业增产、粮食安全奠定了坚实的基础。</w:t>
      </w:r>
      <w:r>
        <w:rPr>
          <w:rFonts w:hint="eastAsia" w:ascii="仿宋" w:hAnsi="仿宋" w:eastAsia="仿宋" w:cs="仿宋"/>
          <w:color w:val="auto"/>
          <w:sz w:val="32"/>
          <w:szCs w:val="32"/>
          <w:lang w:eastAsia="zh-CN"/>
        </w:rPr>
        <w:t>三是</w:t>
      </w:r>
      <w:r>
        <w:rPr>
          <w:rFonts w:hint="eastAsia" w:ascii="仿宋" w:hAnsi="仿宋" w:eastAsia="仿宋" w:cs="仿宋"/>
          <w:color w:val="auto"/>
          <w:sz w:val="32"/>
          <w:szCs w:val="32"/>
        </w:rPr>
        <w:t>逐步夯实水利基础设施。 加快水利基础薄弱环节建设，确保水利基础设施更好地支撑经济社会发展。总投资</w:t>
      </w:r>
      <w:r>
        <w:rPr>
          <w:rFonts w:hint="eastAsia" w:ascii="仿宋" w:hAnsi="仿宋" w:eastAsia="仿宋" w:cs="仿宋"/>
          <w:color w:val="auto"/>
          <w:sz w:val="32"/>
          <w:szCs w:val="32"/>
          <w:lang w:val="en-US" w:eastAsia="zh-CN"/>
        </w:rPr>
        <w:t>2660.05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峨眉河双福镇石岗村段防洪治理、峨眉山市202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年度山洪灾害</w:t>
      </w:r>
      <w:r>
        <w:rPr>
          <w:rFonts w:hint="eastAsia" w:ascii="仿宋" w:hAnsi="仿宋" w:eastAsia="仿宋" w:cs="仿宋"/>
          <w:color w:val="auto"/>
          <w:sz w:val="32"/>
          <w:szCs w:val="32"/>
          <w:lang w:eastAsia="zh-CN"/>
        </w:rPr>
        <w:t>高风险区标准化示范试点建设</w:t>
      </w:r>
      <w:r>
        <w:rPr>
          <w:rFonts w:hint="eastAsia" w:ascii="仿宋" w:hAnsi="仿宋" w:eastAsia="仿宋" w:cs="仿宋"/>
          <w:color w:val="auto"/>
          <w:sz w:val="32"/>
          <w:szCs w:val="32"/>
        </w:rPr>
        <w:t>及202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年小型水库维修养护等项目。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2、</w:t>
      </w:r>
      <w:r>
        <w:rPr>
          <w:rFonts w:hint="eastAsia" w:ascii="楷体" w:hAnsi="楷体" w:eastAsia="楷体" w:cs="楷体"/>
          <w:b w:val="0"/>
          <w:bCs w:val="0"/>
          <w:color w:val="auto"/>
          <w:sz w:val="32"/>
          <w:szCs w:val="32"/>
        </w:rPr>
        <w:t>提升水利管理服务能力</w:t>
      </w:r>
      <w:r>
        <w:rPr>
          <w:rFonts w:hint="eastAsia" w:ascii="楷体" w:hAnsi="楷体" w:eastAsia="楷体" w:cs="楷体"/>
          <w:b w:val="0"/>
          <w:bCs w:val="0"/>
          <w:color w:val="auto"/>
          <w:sz w:val="32"/>
          <w:szCs w:val="32"/>
          <w:lang w:eastAsia="zh-CN"/>
        </w:rPr>
        <w:t>。</w:t>
      </w:r>
      <w:r>
        <w:rPr>
          <w:rFonts w:hint="eastAsia" w:ascii="仿宋" w:hAnsi="仿宋" w:eastAsia="仿宋" w:cs="仿宋"/>
          <w:b/>
          <w:bCs/>
          <w:color w:val="auto"/>
          <w:sz w:val="32"/>
          <w:szCs w:val="32"/>
          <w:lang w:eastAsia="zh-CN"/>
        </w:rPr>
        <w:t>一是</w:t>
      </w:r>
      <w:r>
        <w:rPr>
          <w:rFonts w:hint="eastAsia" w:ascii="仿宋" w:hAnsi="仿宋" w:eastAsia="仿宋" w:cs="仿宋"/>
          <w:b/>
          <w:bCs/>
          <w:color w:val="auto"/>
          <w:sz w:val="32"/>
          <w:szCs w:val="32"/>
        </w:rPr>
        <w:t>防汛措施有力保安全。</w:t>
      </w:r>
      <w:r>
        <w:rPr>
          <w:rFonts w:hint="eastAsia" w:ascii="仿宋" w:hAnsi="仿宋" w:eastAsia="仿宋" w:cs="仿宋"/>
          <w:b w:val="0"/>
          <w:bCs w:val="0"/>
          <w:color w:val="auto"/>
          <w:sz w:val="32"/>
          <w:szCs w:val="32"/>
          <w:lang w:eastAsia="zh-CN"/>
        </w:rPr>
        <w:t>坚持防汛工作抓早、抓细、抓险，严格落实防汛责任、深入开展防汛检查、完善应急预案、落实抢险队伍、加强物资储备、强化值班值守、科学指挥调度，在全市构筑起安全可靠的防汛体系。同时</w:t>
      </w:r>
      <w:r>
        <w:rPr>
          <w:rStyle w:val="39"/>
          <w:rFonts w:hint="eastAsia" w:ascii="仿宋" w:hAnsi="仿宋" w:eastAsia="仿宋" w:cs="仿宋"/>
          <w:b w:val="0"/>
          <w:bCs w:val="0"/>
          <w:color w:val="auto"/>
          <w:sz w:val="32"/>
          <w:szCs w:val="32"/>
        </w:rPr>
        <w:t>强化工程</w:t>
      </w:r>
      <w:r>
        <w:rPr>
          <w:rStyle w:val="39"/>
          <w:rFonts w:hint="eastAsia" w:ascii="仿宋" w:hAnsi="仿宋" w:eastAsia="仿宋" w:cs="仿宋"/>
          <w:b w:val="0"/>
          <w:bCs w:val="0"/>
          <w:color w:val="auto"/>
          <w:sz w:val="32"/>
          <w:szCs w:val="32"/>
          <w:lang w:eastAsia="zh-CN"/>
        </w:rPr>
        <w:t>措施建设</w:t>
      </w:r>
      <w:r>
        <w:rPr>
          <w:rStyle w:val="39"/>
          <w:rFonts w:hint="eastAsia" w:ascii="仿宋" w:hAnsi="仿宋" w:eastAsia="仿宋" w:cs="仿宋"/>
          <w:b w:val="0"/>
          <w:bCs w:val="0"/>
          <w:color w:val="auto"/>
          <w:sz w:val="32"/>
          <w:szCs w:val="32"/>
        </w:rPr>
        <w:t>，筑牢防汛底线，</w:t>
      </w:r>
      <w:r>
        <w:rPr>
          <w:rFonts w:hint="eastAsia" w:ascii="仿宋" w:hAnsi="仿宋" w:eastAsia="仿宋" w:cs="仿宋"/>
          <w:color w:val="auto"/>
          <w:sz w:val="32"/>
          <w:szCs w:val="32"/>
          <w:lang w:val="en-US" w:eastAsia="zh-CN"/>
        </w:rPr>
        <w:t>投资2239万元，完成双福镇堤防工程，新建堤防、护岸总长4.9公里，提升双福镇防洪能力。投资240万元，新建冷水河、双福河2个山洪灾害高风险区标准化示范点项目，提升流域山洪防御能力。</w:t>
      </w:r>
      <w:r>
        <w:rPr>
          <w:rStyle w:val="39"/>
          <w:rFonts w:hint="eastAsia" w:ascii="仿宋" w:hAnsi="仿宋" w:eastAsia="仿宋" w:cs="仿宋"/>
          <w:b w:val="0"/>
          <w:bCs w:val="0"/>
          <w:color w:val="auto"/>
          <w:sz w:val="32"/>
          <w:szCs w:val="32"/>
          <w:lang w:val="en-US" w:eastAsia="zh-CN"/>
        </w:rPr>
        <w:t>2022年，我们防范在前、指挥有序、干群合力，</w:t>
      </w:r>
      <w:r>
        <w:rPr>
          <w:rStyle w:val="39"/>
          <w:rFonts w:hint="eastAsia" w:ascii="仿宋" w:hAnsi="仿宋" w:eastAsia="仿宋" w:cs="仿宋"/>
          <w:b w:val="0"/>
          <w:bCs w:val="0"/>
          <w:color w:val="auto"/>
          <w:sz w:val="32"/>
          <w:szCs w:val="32"/>
        </w:rPr>
        <w:t>全面完成防汛减灾年度目标任务，实现了“三零目标”</w:t>
      </w:r>
      <w:r>
        <w:rPr>
          <w:rStyle w:val="39"/>
          <w:rFonts w:hint="eastAsia" w:ascii="仿宋" w:hAnsi="仿宋" w:eastAsia="仿宋" w:cs="仿宋"/>
          <w:b w:val="0"/>
          <w:bCs w:val="0"/>
          <w:color w:val="auto"/>
          <w:sz w:val="32"/>
          <w:szCs w:val="32"/>
          <w:lang w:eastAsia="zh-CN"/>
        </w:rPr>
        <w:t>，</w:t>
      </w:r>
      <w:r>
        <w:rPr>
          <w:rStyle w:val="39"/>
          <w:rFonts w:hint="eastAsia" w:ascii="仿宋" w:hAnsi="仿宋" w:eastAsia="仿宋" w:cs="仿宋"/>
          <w:b w:val="0"/>
          <w:bCs w:val="0"/>
          <w:color w:val="auto"/>
          <w:sz w:val="32"/>
          <w:szCs w:val="32"/>
        </w:rPr>
        <w:t>确保安全度汛。</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lang w:eastAsia="zh-CN"/>
        </w:rPr>
        <w:t>二是</w:t>
      </w:r>
      <w:r>
        <w:rPr>
          <w:rFonts w:hint="eastAsia" w:ascii="仿宋" w:hAnsi="仿宋" w:eastAsia="仿宋" w:cs="仿宋"/>
          <w:b/>
          <w:bCs/>
          <w:color w:val="auto"/>
          <w:sz w:val="32"/>
          <w:szCs w:val="32"/>
        </w:rPr>
        <w:t>河（湖）长制工作</w:t>
      </w:r>
      <w:r>
        <w:rPr>
          <w:rFonts w:hint="eastAsia" w:ascii="仿宋" w:hAnsi="仿宋" w:eastAsia="仿宋" w:cs="仿宋"/>
          <w:b/>
          <w:bCs/>
          <w:color w:val="auto"/>
          <w:sz w:val="32"/>
          <w:szCs w:val="32"/>
          <w:lang w:eastAsia="zh-CN"/>
        </w:rPr>
        <w:t>成效显著</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通过持续开展清河、护岸、净水、保水行动，特别是加强暗访和督</w:t>
      </w:r>
      <w:r>
        <w:rPr>
          <w:rFonts w:hint="eastAsia" w:ascii="仿宋" w:hAnsi="仿宋" w:eastAsia="仿宋" w:cs="仿宋"/>
          <w:b w:val="0"/>
          <w:bCs w:val="0"/>
          <w:color w:val="auto"/>
          <w:sz w:val="32"/>
          <w:szCs w:val="32"/>
          <w:lang w:val="en-US" w:eastAsia="zh-CN"/>
        </w:rPr>
        <w:t>查整改，河流水质持续明显改善。通过实施五清行动，全年</w:t>
      </w:r>
      <w:r>
        <w:rPr>
          <w:rFonts w:hint="eastAsia" w:ascii="仿宋" w:hAnsi="仿宋" w:eastAsia="仿宋" w:cs="仿宋"/>
          <w:b w:val="0"/>
          <w:bCs w:val="0"/>
          <w:color w:val="auto"/>
          <w:sz w:val="32"/>
          <w:szCs w:val="32"/>
          <w:shd w:val="clear" w:color="auto" w:fill="FFFFFF"/>
          <w:lang w:val="en-US" w:eastAsia="zh-CN"/>
        </w:rPr>
        <w:t>累计打捞垃圾漂浮物约400余吨，清淤河道、沟渠168公里</w:t>
      </w:r>
      <w:r>
        <w:rPr>
          <w:rFonts w:hint="eastAsia" w:ascii="仿宋" w:hAnsi="仿宋" w:eastAsia="仿宋" w:cs="仿宋"/>
          <w:b w:val="0"/>
          <w:bCs w:val="0"/>
          <w:color w:val="auto"/>
          <w:sz w:val="32"/>
          <w:szCs w:val="32"/>
          <w:lang w:val="en-US" w:eastAsia="zh-CN"/>
        </w:rPr>
        <w:t>，农村河湖水环境持续明显改善。</w:t>
      </w:r>
      <w:r>
        <w:rPr>
          <w:rFonts w:hint="eastAsia" w:ascii="仿宋" w:hAnsi="仿宋" w:eastAsia="仿宋" w:cs="仿宋"/>
          <w:b w:val="0"/>
          <w:bCs w:val="0"/>
          <w:color w:val="auto"/>
          <w:sz w:val="32"/>
          <w:szCs w:val="32"/>
          <w:shd w:val="clear" w:color="auto" w:fill="FFFFFF"/>
          <w:lang w:eastAsia="zh-CN"/>
        </w:rPr>
        <w:t>现</w:t>
      </w:r>
      <w:r>
        <w:rPr>
          <w:rFonts w:hint="eastAsia" w:ascii="仿宋" w:hAnsi="仿宋" w:eastAsia="仿宋" w:cs="仿宋"/>
          <w:b w:val="0"/>
          <w:bCs w:val="0"/>
          <w:color w:val="auto"/>
          <w:sz w:val="32"/>
          <w:szCs w:val="32"/>
        </w:rPr>
        <w:t>我市12条主要河流</w:t>
      </w:r>
      <w:r>
        <w:rPr>
          <w:rFonts w:hint="eastAsia" w:ascii="仿宋" w:hAnsi="仿宋" w:eastAsia="仿宋" w:cs="仿宋"/>
          <w:b w:val="0"/>
          <w:bCs w:val="0"/>
          <w:color w:val="auto"/>
          <w:sz w:val="32"/>
          <w:szCs w:val="32"/>
          <w:lang w:eastAsia="zh-CN"/>
        </w:rPr>
        <w:t>及跃进渠共</w:t>
      </w:r>
      <w:r>
        <w:rPr>
          <w:rFonts w:hint="eastAsia" w:ascii="仿宋" w:hAnsi="仿宋" w:eastAsia="仿宋" w:cs="仿宋"/>
          <w:b w:val="0"/>
          <w:bCs w:val="0"/>
          <w:color w:val="auto"/>
          <w:sz w:val="32"/>
          <w:szCs w:val="32"/>
          <w:lang w:val="en-US" w:eastAsia="zh-CN"/>
        </w:rPr>
        <w:t>40</w:t>
      </w:r>
      <w:r>
        <w:rPr>
          <w:rFonts w:hint="eastAsia" w:ascii="仿宋" w:hAnsi="仿宋" w:eastAsia="仿宋" w:cs="仿宋"/>
          <w:b w:val="0"/>
          <w:bCs w:val="0"/>
          <w:color w:val="auto"/>
          <w:sz w:val="32"/>
          <w:szCs w:val="32"/>
        </w:rPr>
        <w:t>个监测断面</w:t>
      </w:r>
      <w:r>
        <w:rPr>
          <w:rFonts w:hint="eastAsia" w:ascii="仿宋" w:hAnsi="仿宋" w:eastAsia="仿宋" w:cs="仿宋"/>
          <w:b w:val="0"/>
          <w:bCs w:val="0"/>
          <w:color w:val="auto"/>
          <w:sz w:val="32"/>
          <w:szCs w:val="32"/>
          <w:shd w:val="clear" w:color="auto" w:fill="auto"/>
          <w:lang w:eastAsia="zh-CN"/>
        </w:rPr>
        <w:t>水质全部达到或优于Ⅲ类，</w:t>
      </w:r>
      <w:r>
        <w:rPr>
          <w:rFonts w:hint="eastAsia" w:ascii="仿宋" w:hAnsi="仿宋" w:eastAsia="仿宋" w:cs="仿宋"/>
          <w:b w:val="0"/>
          <w:bCs w:val="0"/>
          <w:color w:val="auto"/>
          <w:sz w:val="32"/>
          <w:szCs w:val="32"/>
          <w:shd w:val="clear" w:color="auto" w:fill="auto"/>
          <w:lang w:val="en-US" w:eastAsia="zh-CN"/>
        </w:rPr>
        <w:t>本</w:t>
      </w:r>
      <w:r>
        <w:rPr>
          <w:rFonts w:hint="eastAsia" w:ascii="仿宋" w:hAnsi="仿宋" w:eastAsia="仿宋" w:cs="仿宋"/>
          <w:b w:val="0"/>
          <w:bCs w:val="0"/>
          <w:color w:val="auto"/>
          <w:sz w:val="32"/>
          <w:szCs w:val="32"/>
          <w:shd w:val="clear" w:color="auto" w:fill="auto"/>
          <w:lang w:eastAsia="zh-CN"/>
        </w:rPr>
        <w:t>级考核断面全面消除劣V类，重要水功能区水质达标率达到</w:t>
      </w:r>
      <w:r>
        <w:rPr>
          <w:rFonts w:hint="eastAsia" w:ascii="仿宋" w:hAnsi="仿宋" w:eastAsia="仿宋" w:cs="仿宋"/>
          <w:b w:val="0"/>
          <w:bCs w:val="0"/>
          <w:color w:val="auto"/>
          <w:sz w:val="32"/>
          <w:szCs w:val="32"/>
          <w:shd w:val="clear" w:color="auto" w:fill="auto"/>
          <w:lang w:val="en-US" w:eastAsia="zh-CN"/>
        </w:rPr>
        <w:t>100%，饮用水水源地水质达标率100%，全市水生态环境持续改善。</w:t>
      </w:r>
      <w:r>
        <w:rPr>
          <w:rFonts w:hint="eastAsia" w:ascii="仿宋" w:hAnsi="仿宋" w:eastAsia="仿宋" w:cs="仿宋"/>
          <w:b w:val="0"/>
          <w:bCs w:val="0"/>
          <w:color w:val="auto"/>
          <w:sz w:val="32"/>
          <w:szCs w:val="32"/>
        </w:rPr>
        <w:t>严厉打击各类水事违法活动，加大河道、水库巡查力度，</w:t>
      </w:r>
      <w:r>
        <w:rPr>
          <w:rFonts w:hint="eastAsia" w:ascii="仿宋" w:hAnsi="仿宋" w:eastAsia="仿宋" w:cs="仿宋"/>
          <w:b w:val="0"/>
          <w:bCs w:val="0"/>
          <w:color w:val="auto"/>
          <w:sz w:val="32"/>
          <w:szCs w:val="32"/>
          <w:lang w:eastAsia="zh-CN"/>
        </w:rPr>
        <w:t>今年</w:t>
      </w:r>
      <w:r>
        <w:rPr>
          <w:rFonts w:hint="eastAsia" w:ascii="仿宋" w:hAnsi="仿宋" w:eastAsia="仿宋" w:cs="仿宋"/>
          <w:b w:val="0"/>
          <w:bCs w:val="0"/>
          <w:color w:val="auto"/>
          <w:sz w:val="32"/>
          <w:szCs w:val="32"/>
        </w:rPr>
        <w:t>共立案查处水事违法案件</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起，罚款</w:t>
      </w:r>
      <w:r>
        <w:rPr>
          <w:rFonts w:hint="eastAsia" w:ascii="仿宋" w:hAnsi="仿宋" w:eastAsia="仿宋" w:cs="仿宋"/>
          <w:b w:val="0"/>
          <w:bCs w:val="0"/>
          <w:color w:val="auto"/>
          <w:sz w:val="32"/>
          <w:szCs w:val="32"/>
          <w:lang w:val="en-US" w:eastAsia="zh-CN"/>
        </w:rPr>
        <w:t>33.5</w:t>
      </w:r>
      <w:r>
        <w:rPr>
          <w:rFonts w:hint="eastAsia" w:ascii="仿宋" w:hAnsi="仿宋" w:eastAsia="仿宋" w:cs="仿宋"/>
          <w:b w:val="0"/>
          <w:bCs w:val="0"/>
          <w:color w:val="auto"/>
          <w:sz w:val="32"/>
          <w:szCs w:val="32"/>
        </w:rPr>
        <w:t>万元，</w:t>
      </w:r>
      <w:r>
        <w:rPr>
          <w:rFonts w:hint="eastAsia" w:ascii="仿宋" w:hAnsi="仿宋" w:eastAsia="仿宋" w:cs="仿宋"/>
          <w:color w:val="auto"/>
          <w:sz w:val="32"/>
          <w:szCs w:val="32"/>
        </w:rPr>
        <w:t>有效遏制涉水违法行为。</w:t>
      </w:r>
      <w:r>
        <w:rPr>
          <w:rFonts w:hint="eastAsia" w:ascii="仿宋" w:hAnsi="仿宋" w:eastAsia="仿宋" w:cs="仿宋"/>
          <w:b/>
          <w:bCs/>
          <w:color w:val="auto"/>
          <w:sz w:val="32"/>
          <w:szCs w:val="32"/>
          <w:lang w:eastAsia="zh-CN"/>
        </w:rPr>
        <w:t>三是</w:t>
      </w:r>
      <w:r>
        <w:rPr>
          <w:rFonts w:hint="eastAsia" w:ascii="仿宋" w:hAnsi="仿宋" w:eastAsia="仿宋" w:cs="仿宋"/>
          <w:b/>
          <w:bCs/>
          <w:color w:val="auto"/>
          <w:sz w:val="32"/>
          <w:szCs w:val="32"/>
        </w:rPr>
        <w:t>水利行业长效管理促成效。</w:t>
      </w:r>
      <w:r>
        <w:rPr>
          <w:rFonts w:hint="eastAsia" w:ascii="仿宋" w:hAnsi="仿宋" w:eastAsia="仿宋" w:cs="仿宋"/>
          <w:color w:val="auto"/>
          <w:sz w:val="32"/>
          <w:szCs w:val="32"/>
        </w:rPr>
        <w:t>实施农村供水“管理补短”，将地方政府的主体责任延伸至镇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村，确保管理机构、人员、责任落实；</w:t>
      </w:r>
      <w:r>
        <w:rPr>
          <w:rFonts w:hint="eastAsia" w:ascii="仿宋" w:hAnsi="仿宋" w:eastAsia="仿宋" w:cs="仿宋"/>
          <w:color w:val="auto"/>
          <w:sz w:val="32"/>
          <w:szCs w:val="32"/>
          <w:lang w:val="zh-TW"/>
        </w:rPr>
        <w:t>完成</w:t>
      </w:r>
      <w:r>
        <w:rPr>
          <w:rFonts w:hint="eastAsia" w:ascii="仿宋" w:hAnsi="仿宋" w:eastAsia="仿宋" w:cs="仿宋"/>
          <w:color w:val="auto"/>
          <w:sz w:val="32"/>
          <w:szCs w:val="32"/>
          <w:lang w:val="en-US" w:eastAsia="zh-CN" w:bidi="ar-SA"/>
        </w:rPr>
        <w:t>55处</w:t>
      </w:r>
      <w:r>
        <w:rPr>
          <w:rFonts w:hint="eastAsia" w:ascii="仿宋" w:hAnsi="仿宋" w:eastAsia="仿宋" w:cs="仿宋"/>
          <w:color w:val="auto"/>
          <w:sz w:val="32"/>
          <w:szCs w:val="32"/>
          <w:lang w:eastAsia="zh-CN"/>
        </w:rPr>
        <w:t>参评农村集中供水</w:t>
      </w:r>
      <w:r>
        <w:rPr>
          <w:rFonts w:hint="eastAsia" w:ascii="仿宋" w:hAnsi="仿宋" w:eastAsia="仿宋" w:cs="仿宋"/>
          <w:color w:val="auto"/>
          <w:sz w:val="32"/>
          <w:szCs w:val="32"/>
        </w:rPr>
        <w:t>工程规范化管理绩效评价</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持续做好</w:t>
      </w:r>
      <w:r>
        <w:rPr>
          <w:rFonts w:hint="eastAsia" w:ascii="仿宋" w:hAnsi="仿宋" w:eastAsia="仿宋" w:cs="仿宋"/>
          <w:color w:val="auto"/>
          <w:sz w:val="32"/>
          <w:szCs w:val="32"/>
          <w:lang w:bidi="ar-SA"/>
        </w:rPr>
        <w:t>农村集中供水工程水费</w:t>
      </w:r>
      <w:r>
        <w:rPr>
          <w:rFonts w:hint="eastAsia" w:ascii="仿宋" w:hAnsi="仿宋" w:eastAsia="仿宋" w:cs="仿宋"/>
          <w:color w:val="auto"/>
          <w:sz w:val="32"/>
          <w:szCs w:val="32"/>
          <w:lang w:eastAsia="zh-CN" w:bidi="ar-SA"/>
        </w:rPr>
        <w:t>收缴工作，</w:t>
      </w:r>
      <w:r>
        <w:rPr>
          <w:rFonts w:hint="eastAsia" w:ascii="仿宋" w:hAnsi="仿宋" w:eastAsia="仿宋" w:cs="仿宋"/>
          <w:color w:val="auto"/>
          <w:sz w:val="32"/>
          <w:szCs w:val="32"/>
          <w:lang w:bidi="ar-SA"/>
        </w:rPr>
        <w:t>促进农村</w:t>
      </w:r>
      <w:r>
        <w:rPr>
          <w:rFonts w:hint="eastAsia" w:ascii="仿宋" w:hAnsi="仿宋" w:eastAsia="仿宋" w:cs="仿宋"/>
          <w:color w:val="auto"/>
          <w:sz w:val="32"/>
          <w:szCs w:val="32"/>
          <w:lang w:eastAsia="zh-CN" w:bidi="ar-SA"/>
        </w:rPr>
        <w:t>供</w:t>
      </w:r>
      <w:r>
        <w:rPr>
          <w:rFonts w:hint="eastAsia" w:ascii="仿宋" w:hAnsi="仿宋" w:eastAsia="仿宋" w:cs="仿宋"/>
          <w:color w:val="auto"/>
          <w:sz w:val="32"/>
          <w:szCs w:val="32"/>
          <w:lang w:bidi="ar-SA"/>
        </w:rPr>
        <w:t>水工程长效良性运行</w:t>
      </w:r>
      <w:r>
        <w:rPr>
          <w:rFonts w:hint="eastAsia" w:ascii="仿宋" w:hAnsi="仿宋" w:eastAsia="仿宋" w:cs="仿宋"/>
          <w:color w:val="auto"/>
          <w:sz w:val="32"/>
          <w:szCs w:val="32"/>
          <w:lang w:eastAsia="zh-CN" w:bidi="ar-SA"/>
        </w:rPr>
        <w:t>。</w:t>
      </w:r>
      <w:r>
        <w:rPr>
          <w:rFonts w:hint="eastAsia" w:ascii="仿宋" w:hAnsi="仿宋" w:eastAsia="仿宋" w:cs="仿宋"/>
          <w:color w:val="auto"/>
          <w:sz w:val="32"/>
          <w:szCs w:val="32"/>
          <w:shd w:val="clear" w:color="auto" w:fill="FFFFFF"/>
        </w:rPr>
        <w:t>严格执行水库安全管理、安全检查、大坝安全鉴定及应急管理等六项制度，确保水库安全，守好防汛底线。</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lang w:eastAsia="zh-CN"/>
        </w:rPr>
        <w:t>四是</w:t>
      </w:r>
      <w:r>
        <w:rPr>
          <w:rFonts w:hint="eastAsia" w:ascii="仿宋" w:hAnsi="仿宋" w:eastAsia="仿宋" w:cs="仿宋"/>
          <w:b/>
          <w:bCs/>
          <w:color w:val="auto"/>
          <w:sz w:val="32"/>
          <w:szCs w:val="32"/>
        </w:rPr>
        <w:t>严格水资源管理改善生态</w:t>
      </w:r>
      <w:r>
        <w:rPr>
          <w:rFonts w:hint="eastAsia" w:ascii="仿宋" w:hAnsi="仿宋" w:eastAsia="仿宋" w:cs="仿宋"/>
          <w:color w:val="auto"/>
          <w:sz w:val="32"/>
          <w:szCs w:val="32"/>
        </w:rPr>
        <w:t>。</w:t>
      </w:r>
      <w:r>
        <w:rPr>
          <w:rFonts w:hint="eastAsia" w:ascii="仿宋" w:hAnsi="仿宋" w:eastAsia="仿宋" w:cs="仿宋"/>
          <w:b w:val="0"/>
          <w:bCs w:val="0"/>
          <w:color w:val="auto"/>
          <w:kern w:val="0"/>
          <w:sz w:val="32"/>
          <w:szCs w:val="32"/>
          <w:lang w:val="en-US" w:eastAsia="zh-CN" w:bidi="ar-SA"/>
        </w:rPr>
        <w:t>实行最严格水资源管理制度，落实最严格水资源管理“三条红线”，</w:t>
      </w:r>
      <w:r>
        <w:rPr>
          <w:rFonts w:hint="eastAsia" w:ascii="仿宋" w:hAnsi="仿宋" w:eastAsia="仿宋" w:cs="仿宋"/>
          <w:color w:val="auto"/>
          <w:sz w:val="32"/>
          <w:szCs w:val="32"/>
        </w:rPr>
        <w:t>完成年</w:t>
      </w:r>
      <w:r>
        <w:rPr>
          <w:rFonts w:hint="eastAsia" w:ascii="仿宋" w:hAnsi="仿宋" w:eastAsia="仿宋" w:cs="仿宋"/>
          <w:color w:val="auto"/>
          <w:sz w:val="32"/>
          <w:szCs w:val="32"/>
          <w:lang w:eastAsia="zh-CN"/>
        </w:rPr>
        <w:t>度用水总量统计</w:t>
      </w:r>
      <w:r>
        <w:rPr>
          <w:rFonts w:hint="eastAsia" w:ascii="仿宋" w:hAnsi="仿宋" w:eastAsia="仿宋" w:cs="仿宋"/>
          <w:color w:val="auto"/>
          <w:kern w:val="0"/>
          <w:sz w:val="32"/>
          <w:szCs w:val="32"/>
          <w:lang w:val="en-US" w:eastAsia="zh-CN" w:bidi="ar-SA"/>
        </w:rPr>
        <w:t>，以高效的水资源支撑经济社会高质量发展。</w:t>
      </w:r>
      <w:r>
        <w:rPr>
          <w:rFonts w:hint="eastAsia" w:ascii="仿宋" w:hAnsi="仿宋" w:eastAsia="仿宋" w:cs="仿宋"/>
          <w:color w:val="auto"/>
          <w:sz w:val="32"/>
          <w:szCs w:val="32"/>
        </w:rPr>
        <w:t>严把取水许可和水资源论证审查关</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审查项目水资源论证报告</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 w:hAnsi="仿宋" w:eastAsia="仿宋"/>
          <w:color w:val="auto"/>
          <w:sz w:val="32"/>
          <w:szCs w:val="32"/>
        </w:rPr>
        <w:t>取水许可审批</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val="en-US" w:eastAsia="zh-CN"/>
        </w:rPr>
        <w:t>水土保持方案7个，征收水土保持补偿费316.23万元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充分发挥</w:t>
      </w:r>
      <w:r>
        <w:rPr>
          <w:rStyle w:val="39"/>
          <w:rFonts w:hint="eastAsia" w:ascii="仿宋" w:hAnsi="仿宋" w:eastAsia="仿宋" w:cs="仿宋"/>
          <w:color w:val="auto"/>
          <w:sz w:val="32"/>
          <w:szCs w:val="32"/>
        </w:rPr>
        <w:t>水保</w:t>
      </w:r>
      <w:r>
        <w:rPr>
          <w:rStyle w:val="39"/>
          <w:rFonts w:hint="eastAsia" w:ascii="仿宋" w:hAnsi="仿宋" w:eastAsia="仿宋" w:cs="仿宋"/>
          <w:color w:val="auto"/>
          <w:sz w:val="32"/>
          <w:szCs w:val="32"/>
          <w:lang w:eastAsia="zh-CN"/>
        </w:rPr>
        <w:t>委</w:t>
      </w:r>
      <w:r>
        <w:rPr>
          <w:rFonts w:hint="eastAsia" w:ascii="仿宋" w:hAnsi="仿宋" w:eastAsia="仿宋" w:cs="仿宋"/>
          <w:color w:val="auto"/>
          <w:sz w:val="32"/>
          <w:szCs w:val="32"/>
          <w:lang w:val="en-US" w:eastAsia="zh-CN"/>
        </w:rPr>
        <w:t>牵头抓总作用，加强成员单位统筹协调和协作配合，持续开展水土保持专项整治，完成乐山下达我市治理水土流失面积25平方公里。</w:t>
      </w:r>
      <w:r>
        <w:rPr>
          <w:rFonts w:hint="eastAsia" w:ascii="仿宋" w:hAnsi="仿宋" w:eastAsia="仿宋" w:cs="仿宋"/>
          <w:b/>
          <w:bCs w:val="0"/>
          <w:color w:val="auto"/>
          <w:sz w:val="32"/>
          <w:szCs w:val="32"/>
          <w:lang w:eastAsia="zh-CN"/>
        </w:rPr>
        <w:t>五是</w:t>
      </w:r>
      <w:r>
        <w:rPr>
          <w:rFonts w:hint="eastAsia" w:ascii="仿宋" w:hAnsi="仿宋" w:eastAsia="仿宋" w:cs="仿宋"/>
          <w:b/>
          <w:bCs/>
          <w:color w:val="auto"/>
          <w:kern w:val="2"/>
          <w:sz w:val="32"/>
          <w:szCs w:val="32"/>
          <w:lang w:val="en-US" w:eastAsia="zh-CN" w:bidi="ar-SA"/>
        </w:rPr>
        <w:t>抢抓深化县级市改革和县域集成改革试点机遇</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rPr>
        <w:t>向省水利厅等部门</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汇报沟通，争取</w:t>
      </w:r>
      <w:r>
        <w:rPr>
          <w:rFonts w:hint="eastAsia" w:ascii="仿宋" w:hAnsi="仿宋" w:eastAsia="仿宋" w:cs="仿宋"/>
          <w:color w:val="auto"/>
          <w:sz w:val="32"/>
          <w:szCs w:val="32"/>
          <w:lang w:val="en-US" w:eastAsia="zh-CN"/>
        </w:rPr>
        <w:t>山洪灾害防治、小型水库维修养护、抗旱救灾、后扶移民</w:t>
      </w:r>
      <w:r>
        <w:rPr>
          <w:rFonts w:hint="eastAsia" w:ascii="仿宋" w:hAnsi="仿宋" w:eastAsia="仿宋" w:cs="仿宋"/>
          <w:color w:val="auto"/>
          <w:sz w:val="32"/>
          <w:szCs w:val="32"/>
        </w:rPr>
        <w:t>等项目上级补助资金</w:t>
      </w:r>
      <w:r>
        <w:rPr>
          <w:rFonts w:hint="eastAsia" w:ascii="仿宋" w:hAnsi="仿宋" w:eastAsia="仿宋" w:cs="仿宋"/>
          <w:color w:val="auto"/>
          <w:sz w:val="32"/>
          <w:szCs w:val="32"/>
          <w:lang w:val="en-US" w:eastAsia="zh-CN"/>
        </w:rPr>
        <w:t>2297</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完成固定资产投资任务5.56亿元，占全年任务的124%，完成项目入库7.4亿元，占全年任务148%，两项指标完成情况均位于全市前列；</w:t>
      </w:r>
      <w:r>
        <w:rPr>
          <w:rFonts w:hint="eastAsia" w:ascii="仿宋" w:hAnsi="仿宋" w:eastAsia="仿宋" w:cs="仿宋"/>
          <w:color w:val="auto"/>
          <w:sz w:val="32"/>
          <w:szCs w:val="32"/>
        </w:rPr>
        <w:t>完成非税收入</w:t>
      </w:r>
      <w:r>
        <w:rPr>
          <w:rFonts w:hint="eastAsia" w:ascii="仿宋" w:hAnsi="仿宋" w:eastAsia="仿宋" w:cs="仿宋"/>
          <w:color w:val="auto"/>
          <w:sz w:val="32"/>
          <w:szCs w:val="32"/>
          <w:lang w:val="en-US" w:eastAsia="zh-CN"/>
        </w:rPr>
        <w:t>349.73</w:t>
      </w:r>
      <w:r>
        <w:rPr>
          <w:rFonts w:hint="eastAsia" w:ascii="仿宋" w:hAnsi="仿宋" w:eastAsia="仿宋" w:cs="仿宋"/>
          <w:color w:val="auto"/>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3.抢抓政策机遇，推动项目落地。</w:t>
      </w:r>
      <w:r>
        <w:rPr>
          <w:rFonts w:hint="eastAsia" w:ascii="仿宋" w:hAnsi="仿宋" w:eastAsia="仿宋" w:cs="仿宋"/>
          <w:b w:val="0"/>
          <w:bCs w:val="0"/>
          <w:snapToGrid w:val="0"/>
          <w:color w:val="auto"/>
          <w:kern w:val="0"/>
          <w:sz w:val="32"/>
          <w:szCs w:val="32"/>
          <w:highlight w:val="none"/>
          <w:lang w:val="en-US" w:eastAsia="zh-CN" w:bidi="ar-SA"/>
        </w:rPr>
        <w:t>深刻认识当前工作面临的新形势，准确把握党中央、国务院和省、市对水利工作的新要求，按照谋划生成一批、前期工作开展一批、加快开工一批、按期推进建设一批、竣工投产一批“五个一批”要求，抢抓政策红利和投资机遇，积极争取中省财政预算资金支持和政府债权支持。目前，峨眉河绥山镇新建村段防洪治理工程和峨眉河双福镇四桥社区段防洪治理工程已列入省水利厅2023年实施计划；粗石河防洪治理工程和川主河防洪治理工程、中小河流项目十年总规、南部片区水利基础设施建设及水环境治理项目、农田水利项目等项目已相继启动规划及前期工作，力争列入中、省支持范围</w:t>
      </w:r>
      <w:r>
        <w:rPr>
          <w:rFonts w:hint="eastAsia" w:ascii="仿宋" w:hAnsi="仿宋" w:eastAsia="仿宋" w:cs="仿宋"/>
          <w:b w:val="0"/>
          <w:bCs w:val="0"/>
          <w:color w:val="auto"/>
          <w:sz w:val="32"/>
          <w:szCs w:val="32"/>
          <w:highlight w:val="none"/>
          <w:lang w:val="en-US" w:eastAsia="zh-CN"/>
        </w:rPr>
        <w:t xml:space="preserve">。 </w:t>
      </w:r>
    </w:p>
    <w:p>
      <w:pPr>
        <w:spacing w:line="580" w:lineRule="exact"/>
        <w:ind w:firstLine="562" w:firstLineChars="200"/>
        <w:jc w:val="left"/>
        <w:outlineLvl w:val="1"/>
        <w:rPr>
          <w:rFonts w:hint="eastAsia" w:ascii="宋体" w:hAnsi="宋体" w:eastAsia="宋体" w:cs="宋体"/>
          <w:b/>
          <w:bCs/>
          <w:sz w:val="28"/>
          <w:szCs w:val="28"/>
        </w:rPr>
      </w:pPr>
    </w:p>
    <w:bookmarkEnd w:id="18"/>
    <w:bookmarkEnd w:id="19"/>
    <w:p>
      <w:pPr>
        <w:pStyle w:val="4"/>
        <w:spacing w:line="560" w:lineRule="atLeast"/>
        <w:rPr>
          <w:rStyle w:val="29"/>
          <w:rFonts w:ascii="宋体" w:hAnsi="宋体" w:eastAsia="宋体" w:cs="宋体"/>
          <w:b w:val="0"/>
          <w:bCs w:val="0"/>
          <w:sz w:val="28"/>
          <w:szCs w:val="28"/>
        </w:rPr>
      </w:pPr>
      <w:bookmarkStart w:id="20" w:name="_Toc15377200"/>
      <w:bookmarkStart w:id="21" w:name="_Toc15396601"/>
      <w:r>
        <w:rPr>
          <w:rFonts w:hint="eastAsia" w:ascii="宋体" w:hAnsi="宋体" w:eastAsia="宋体" w:cs="宋体"/>
          <w:b w:val="0"/>
          <w:color w:val="000000"/>
          <w:sz w:val="28"/>
          <w:szCs w:val="28"/>
        </w:rPr>
        <w:t>二、机</w:t>
      </w:r>
      <w:r>
        <w:rPr>
          <w:rStyle w:val="29"/>
          <w:rFonts w:hint="eastAsia" w:ascii="宋体" w:hAnsi="宋体" w:eastAsia="宋体" w:cs="宋体"/>
          <w:b w:val="0"/>
          <w:bCs w:val="0"/>
          <w:sz w:val="28"/>
          <w:szCs w:val="28"/>
        </w:rPr>
        <w:t>构设置</w:t>
      </w:r>
      <w:bookmarkEnd w:id="20"/>
      <w:bookmarkEnd w:id="21"/>
    </w:p>
    <w:p>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w:t>
      </w:r>
      <w:r>
        <w:rPr>
          <w:rFonts w:hint="eastAsia" w:ascii="宋体" w:hAnsi="宋体" w:cs="宋体"/>
          <w:sz w:val="30"/>
          <w:szCs w:val="30"/>
          <w:lang w:val="en-US" w:eastAsia="zh-CN"/>
        </w:rPr>
        <w:t>4</w:t>
      </w:r>
      <w:r>
        <w:rPr>
          <w:rFonts w:hint="eastAsia" w:ascii="宋体" w:hAnsi="宋体" w:cs="宋体"/>
          <w:sz w:val="30"/>
          <w:szCs w:val="30"/>
        </w:rPr>
        <w:t>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w:t>
      </w:r>
      <w:r>
        <w:rPr>
          <w:rFonts w:hint="eastAsia" w:ascii="宋体" w:hAnsi="宋体" w:cs="宋体"/>
          <w:sz w:val="30"/>
          <w:szCs w:val="30"/>
          <w:lang w:val="en-US" w:eastAsia="zh-CN"/>
        </w:rPr>
        <w:t>2</w:t>
      </w:r>
      <w:r>
        <w:rPr>
          <w:rFonts w:hint="eastAsia" w:ascii="宋体" w:hAnsi="宋体" w:cs="宋体"/>
          <w:sz w:val="30"/>
          <w:szCs w:val="30"/>
        </w:rPr>
        <w:t>个。</w:t>
      </w:r>
    </w:p>
    <w:p>
      <w:pPr>
        <w:pStyle w:val="7"/>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2</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bookmarkStart w:id="22" w:name="_Toc15396602"/>
      <w:bookmarkStart w:id="23" w:name="_Toc15377204"/>
    </w:p>
    <w:p>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28"/>
          <w:rFonts w:hint="eastAsia" w:ascii="黑体" w:hAnsi="黑体" w:eastAsia="黑体" w:cs="黑体"/>
          <w:b w:val="0"/>
          <w:bCs w:val="0"/>
        </w:rPr>
        <w:t>202</w:t>
      </w:r>
      <w:r>
        <w:rPr>
          <w:rStyle w:val="28"/>
          <w:rFonts w:hint="eastAsia" w:ascii="黑体" w:hAnsi="黑体" w:eastAsia="黑体" w:cs="黑体"/>
          <w:b w:val="0"/>
          <w:bCs w:val="0"/>
          <w:lang w:val="en-US" w:eastAsia="zh-CN"/>
        </w:rPr>
        <w:t>2</w:t>
      </w:r>
      <w:r>
        <w:rPr>
          <w:rStyle w:val="28"/>
          <w:rFonts w:hint="eastAsia" w:ascii="黑体" w:hAnsi="黑体" w:eastAsia="黑体" w:cs="黑体"/>
          <w:b w:val="0"/>
          <w:bCs w:val="0"/>
        </w:rPr>
        <w:t>年度部门决算情况说明</w:t>
      </w:r>
      <w:bookmarkEnd w:id="22"/>
      <w:bookmarkEnd w:id="23"/>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4" w:name="_Toc15396603"/>
      <w:bookmarkStart w:id="25" w:name="_Toc15377205"/>
      <w:r>
        <w:rPr>
          <w:rFonts w:hint="eastAsia" w:ascii="宋体" w:hAnsi="宋体" w:cs="宋体"/>
          <w:color w:val="000000"/>
          <w:sz w:val="30"/>
          <w:szCs w:val="30"/>
        </w:rPr>
        <w:t>收</w:t>
      </w:r>
      <w:r>
        <w:rPr>
          <w:rStyle w:val="29"/>
          <w:rFonts w:hint="eastAsia" w:ascii="宋体" w:hAnsi="宋体" w:eastAsia="宋体" w:cs="宋体"/>
          <w:b w:val="0"/>
          <w:sz w:val="30"/>
          <w:szCs w:val="30"/>
        </w:rPr>
        <w:t>入支出决算总体情况说明</w:t>
      </w:r>
      <w:bookmarkEnd w:id="24"/>
      <w:bookmarkEnd w:id="25"/>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21823.73</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33184.86</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11361.13</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34.24</w:t>
      </w:r>
      <w:r>
        <w:rPr>
          <w:rFonts w:hint="eastAsia" w:ascii="宋体" w:hAnsi="宋体" w:cs="宋体"/>
          <w:color w:val="000000"/>
          <w:sz w:val="30"/>
          <w:szCs w:val="30"/>
        </w:rPr>
        <w:t>%。主要变动原因是项目资金增减变化。</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6" w:name="_Toc15377206"/>
      <w:bookmarkStart w:id="27" w:name="_Toc15396604"/>
      <w:r>
        <w:rPr>
          <w:rFonts w:hint="eastAsia" w:ascii="宋体" w:hAnsi="宋体" w:cs="宋体"/>
          <w:color w:val="000000"/>
          <w:sz w:val="30"/>
          <w:szCs w:val="30"/>
        </w:rPr>
        <w:t>收</w:t>
      </w:r>
      <w:r>
        <w:rPr>
          <w:rStyle w:val="29"/>
          <w:rFonts w:hint="eastAsia" w:ascii="宋体" w:hAnsi="宋体" w:eastAsia="宋体" w:cs="宋体"/>
          <w:b w:val="0"/>
          <w:sz w:val="30"/>
          <w:szCs w:val="30"/>
        </w:rPr>
        <w:t>入决算情况说明</w:t>
      </w:r>
      <w:bookmarkEnd w:id="26"/>
      <w:bookmarkEnd w:id="27"/>
    </w:p>
    <w:p>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2956.13</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637.94</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21.6</w:t>
      </w:r>
      <w:r>
        <w:rPr>
          <w:rFonts w:hint="eastAsia" w:ascii="宋体" w:hAnsi="宋体" w:cs="宋体"/>
          <w:color w:val="000000"/>
          <w:sz w:val="30"/>
          <w:szCs w:val="30"/>
        </w:rPr>
        <w:t>%；政府性基金预算财政拨款收入</w:t>
      </w:r>
      <w:r>
        <w:rPr>
          <w:rFonts w:hint="eastAsia" w:ascii="宋体" w:hAnsi="宋体" w:cs="宋体"/>
          <w:color w:val="000000"/>
          <w:sz w:val="30"/>
          <w:szCs w:val="30"/>
          <w:lang w:val="en-US" w:eastAsia="zh-CN"/>
        </w:rPr>
        <w:t>2318.19</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78.4</w:t>
      </w:r>
      <w:r>
        <w:rPr>
          <w:rFonts w:hint="eastAsia" w:ascii="宋体" w:hAnsi="宋体" w:cs="宋体"/>
          <w:color w:val="000000"/>
          <w:sz w:val="30"/>
          <w:szCs w:val="30"/>
        </w:rPr>
        <w:t>%；</w:t>
      </w:r>
      <w:r>
        <w:rPr>
          <w:rFonts w:hint="eastAsia" w:ascii="宋体" w:hAnsi="宋体" w:cs="宋体"/>
          <w:color w:val="000000" w:themeColor="text1"/>
          <w:sz w:val="30"/>
          <w:szCs w:val="30"/>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8" w:name="_Toc15396605"/>
      <w:bookmarkStart w:id="29" w:name="_Toc15377207"/>
      <w:r>
        <w:rPr>
          <w:rFonts w:hint="eastAsia" w:ascii="宋体" w:hAnsi="宋体" w:cs="宋体"/>
          <w:color w:val="000000"/>
          <w:sz w:val="30"/>
          <w:szCs w:val="30"/>
        </w:rPr>
        <w:t>支</w:t>
      </w:r>
      <w:r>
        <w:rPr>
          <w:rStyle w:val="29"/>
          <w:rFonts w:hint="eastAsia" w:ascii="宋体" w:hAnsi="宋体" w:eastAsia="宋体" w:cs="宋体"/>
          <w:b w:val="0"/>
          <w:sz w:val="30"/>
          <w:szCs w:val="30"/>
        </w:rPr>
        <w:t>出决算情况说明</w:t>
      </w:r>
      <w:bookmarkEnd w:id="28"/>
      <w:bookmarkEnd w:id="29"/>
    </w:p>
    <w:p>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21823.73</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525.73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2.4</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21298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97.6</w:t>
      </w:r>
      <w:r>
        <w:rPr>
          <w:rFonts w:hint="eastAsia" w:ascii="宋体" w:hAnsi="宋体" w:cs="宋体"/>
          <w:color w:val="000000"/>
          <w:sz w:val="30"/>
          <w:szCs w:val="30"/>
        </w:rPr>
        <w:t>%；上缴上级支出0.00万元，占0.00%；经营支出0.00万元，占0.00%；对附属单位补助支出0.00万元，占0.00%。</w:t>
      </w:r>
    </w:p>
    <w:p>
      <w:pPr>
        <w:spacing w:line="560" w:lineRule="atLeast"/>
        <w:ind w:firstLine="600" w:firstLineChars="200"/>
        <w:outlineLvl w:val="1"/>
        <w:rPr>
          <w:rStyle w:val="29"/>
          <w:rFonts w:ascii="宋体" w:hAnsi="宋体" w:eastAsia="宋体" w:cs="宋体"/>
          <w:b w:val="0"/>
          <w:sz w:val="30"/>
          <w:szCs w:val="30"/>
        </w:rPr>
      </w:pPr>
      <w:bookmarkStart w:id="30" w:name="_Toc15377208"/>
      <w:bookmarkStart w:id="31" w:name="_Toc15396606"/>
      <w:r>
        <w:rPr>
          <w:rFonts w:hint="eastAsia" w:ascii="宋体" w:hAnsi="宋体" w:cs="宋体"/>
          <w:color w:val="000000"/>
          <w:sz w:val="30"/>
          <w:szCs w:val="30"/>
        </w:rPr>
        <w:t>四、财</w:t>
      </w:r>
      <w:r>
        <w:rPr>
          <w:rStyle w:val="29"/>
          <w:rFonts w:hint="eastAsia" w:ascii="宋体" w:hAnsi="宋体" w:eastAsia="宋体" w:cs="宋体"/>
          <w:b w:val="0"/>
          <w:sz w:val="30"/>
          <w:szCs w:val="30"/>
        </w:rPr>
        <w:t>政拨款收入支出决算总体情况说明</w:t>
      </w:r>
      <w:bookmarkEnd w:id="30"/>
      <w:bookmarkEnd w:id="31"/>
    </w:p>
    <w:p>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21823.73</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33184.86</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11361.13</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34.24</w:t>
      </w:r>
      <w:r>
        <w:rPr>
          <w:rFonts w:hint="eastAsia" w:ascii="宋体" w:hAnsi="宋体" w:cs="宋体"/>
          <w:color w:val="000000"/>
          <w:sz w:val="30"/>
          <w:szCs w:val="30"/>
        </w:rPr>
        <w:t>%。主要变动原因是项目资金增减变化。</w:t>
      </w:r>
    </w:p>
    <w:p>
      <w:pPr>
        <w:spacing w:line="560" w:lineRule="atLeast"/>
        <w:ind w:firstLine="600" w:firstLineChars="200"/>
        <w:outlineLvl w:val="1"/>
        <w:rPr>
          <w:rStyle w:val="29"/>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般公共预算财政拨款支出决算情况说明</w:t>
      </w:r>
      <w:bookmarkEnd w:id="32"/>
      <w:bookmarkEnd w:id="33"/>
    </w:p>
    <w:p>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pPr>
        <w:spacing w:line="560" w:lineRule="atLeast"/>
        <w:ind w:firstLine="600" w:firstLineChars="200"/>
        <w:rPr>
          <w:rFonts w:ascii="宋体" w:hAnsi="宋体" w:cs="宋体"/>
          <w:color w:val="000000" w:themeColor="text1"/>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2559.98</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11.73</w:t>
      </w: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6186.34</w:t>
      </w:r>
      <w:r>
        <w:rPr>
          <w:rFonts w:hint="eastAsia" w:ascii="宋体" w:hAnsi="宋体" w:cs="宋体"/>
          <w:color w:val="000000"/>
          <w:sz w:val="30"/>
          <w:szCs w:val="30"/>
        </w:rPr>
        <w:t>万元</w:t>
      </w:r>
      <w:r>
        <w:rPr>
          <w:rFonts w:hint="eastAsia" w:ascii="宋体" w:hAnsi="宋体" w:cs="宋体"/>
          <w:color w:val="000000"/>
          <w:sz w:val="30"/>
          <w:szCs w:val="30"/>
          <w:lang w:eastAsia="zh-CN"/>
        </w:rPr>
        <w:t>，</w:t>
      </w:r>
      <w:r>
        <w:rPr>
          <w:rFonts w:hint="eastAsia" w:ascii="宋体" w:hAnsi="宋体" w:cs="宋体"/>
          <w:color w:val="000000"/>
          <w:sz w:val="30"/>
          <w:szCs w:val="30"/>
        </w:rPr>
        <w:t>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年相比一般公共预算财政拨款</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3626.36</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58.62</w:t>
      </w:r>
      <w:r>
        <w:rPr>
          <w:rFonts w:hint="eastAsia" w:ascii="宋体" w:hAnsi="宋体" w:cs="宋体"/>
          <w:color w:val="000000"/>
          <w:sz w:val="30"/>
          <w:szCs w:val="30"/>
        </w:rPr>
        <w:t>%。主要变动原因是项目资金增减变化。</w:t>
      </w:r>
    </w:p>
    <w:p>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pPr>
        <w:spacing w:line="560" w:lineRule="atLeast"/>
        <w:ind w:firstLine="640"/>
        <w:rPr>
          <w:rFonts w:ascii="宋体" w:hAnsi="宋体" w:cs="宋体"/>
          <w:bCs/>
          <w:color w:val="000000" w:themeColor="text1"/>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rPr>
        <w:t>政拨款支出</w:t>
      </w:r>
      <w:r>
        <w:rPr>
          <w:rFonts w:hint="eastAsia" w:ascii="宋体" w:hAnsi="宋体" w:cs="宋体"/>
          <w:bCs/>
          <w:color w:val="000000" w:themeColor="text1"/>
          <w:sz w:val="30"/>
          <w:szCs w:val="30"/>
          <w:lang w:val="en-US" w:eastAsia="zh-CN"/>
        </w:rPr>
        <w:t>2559.98</w:t>
      </w:r>
      <w:r>
        <w:rPr>
          <w:rFonts w:hint="eastAsia" w:ascii="宋体" w:hAnsi="宋体" w:cs="宋体"/>
          <w:bCs/>
          <w:color w:val="000000" w:themeColor="text1"/>
          <w:sz w:val="30"/>
          <w:szCs w:val="30"/>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rPr>
        <w:t>53.2</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2.08</w:t>
      </w:r>
      <w:r>
        <w:rPr>
          <w:rFonts w:hint="eastAsia" w:ascii="宋体" w:hAnsi="宋体" w:cs="宋体"/>
          <w:bCs/>
          <w:color w:val="000000" w:themeColor="text1"/>
          <w:sz w:val="30"/>
          <w:szCs w:val="30"/>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rPr>
        <w:t>10.45</w:t>
      </w:r>
      <w:r>
        <w:rPr>
          <w:rFonts w:hint="eastAsia" w:ascii="宋体" w:hAnsi="宋体" w:cs="宋体"/>
          <w:bCs/>
          <w:color w:val="000000" w:themeColor="text1"/>
          <w:sz w:val="30"/>
          <w:szCs w:val="30"/>
        </w:rPr>
        <w:t>万元，占0.</w:t>
      </w:r>
      <w:r>
        <w:rPr>
          <w:rFonts w:hint="eastAsia" w:ascii="宋体" w:hAnsi="宋体" w:cs="宋体"/>
          <w:bCs/>
          <w:color w:val="000000" w:themeColor="text1"/>
          <w:sz w:val="30"/>
          <w:szCs w:val="30"/>
          <w:lang w:val="en-US" w:eastAsia="zh-CN"/>
        </w:rPr>
        <w:t>4</w:t>
      </w:r>
      <w:r>
        <w:rPr>
          <w:rFonts w:hint="eastAsia" w:ascii="宋体" w:hAnsi="宋体" w:cs="宋体"/>
          <w:bCs/>
          <w:color w:val="000000" w:themeColor="text1"/>
          <w:sz w:val="30"/>
          <w:szCs w:val="30"/>
        </w:rPr>
        <w:t>%；节能环保支出0.00万元，占0.00%；城乡社区支出0.00万元，占0.00%；农林水支出</w:t>
      </w:r>
      <w:r>
        <w:rPr>
          <w:rFonts w:hint="eastAsia" w:ascii="宋体" w:hAnsi="宋体" w:cs="宋体"/>
          <w:bCs/>
          <w:color w:val="000000" w:themeColor="text1"/>
          <w:sz w:val="30"/>
          <w:szCs w:val="30"/>
          <w:lang w:val="en-US" w:eastAsia="zh-CN"/>
        </w:rPr>
        <w:t>2460.19</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96.1</w:t>
      </w:r>
      <w:r>
        <w:rPr>
          <w:rFonts w:hint="eastAsia" w:ascii="宋体" w:hAnsi="宋体" w:cs="宋体"/>
          <w:bCs/>
          <w:color w:val="000000" w:themeColor="text1"/>
          <w:sz w:val="30"/>
          <w:szCs w:val="30"/>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rPr>
        <w:t>36.14</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1.42</w:t>
      </w:r>
      <w:r>
        <w:rPr>
          <w:rFonts w:hint="eastAsia" w:ascii="宋体" w:hAnsi="宋体" w:cs="宋体"/>
          <w:bCs/>
          <w:color w:val="000000" w:themeColor="text1"/>
          <w:sz w:val="30"/>
          <w:szCs w:val="30"/>
        </w:rPr>
        <w:t>%；粮油物资储备支出0.00万元，占0.00%；其他支出0.00万元，占0.00%；债务还本支出）0.00万元，占0.00%；债务付息支出0.00万元，占0.00%；债务付息支出0.00万元，占0.00%。</w:t>
      </w:r>
    </w:p>
    <w:p>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pPr>
        <w:spacing w:line="560" w:lineRule="atLeast"/>
        <w:ind w:firstLine="600" w:firstLineChars="200"/>
        <w:outlineLvl w:val="2"/>
        <w:rPr>
          <w:rFonts w:ascii="宋体" w:hAnsi="宋体" w:cs="宋体"/>
          <w:bCs/>
          <w:color w:val="FF0000"/>
          <w:sz w:val="30"/>
          <w:szCs w:val="30"/>
        </w:rPr>
      </w:pPr>
      <w:bookmarkStart w:id="37" w:name="_Toc15377213"/>
      <w:bookmarkStart w:id="38" w:name="_Toc15378460"/>
      <w:bookmarkStart w:id="39" w:name="_Toc15377444"/>
      <w:r>
        <w:rPr>
          <w:rFonts w:hint="eastAsia" w:ascii="宋体" w:hAnsi="宋体" w:cs="宋体"/>
          <w:bCs/>
          <w:color w:val="000000" w:themeColor="text1"/>
          <w:sz w:val="30"/>
          <w:szCs w:val="30"/>
        </w:rPr>
        <w:t>202</w:t>
      </w:r>
      <w:r>
        <w:rPr>
          <w:rFonts w:hint="eastAsia" w:ascii="宋体" w:hAnsi="宋体" w:cs="宋体"/>
          <w:bCs/>
          <w:color w:val="000000" w:themeColor="text1"/>
          <w:sz w:val="30"/>
          <w:szCs w:val="30"/>
          <w:lang w:val="en-US" w:eastAsia="zh-CN"/>
        </w:rPr>
        <w:t>2</w:t>
      </w:r>
      <w:r>
        <w:rPr>
          <w:rFonts w:hint="eastAsia" w:ascii="宋体" w:hAnsi="宋体" w:cs="宋体"/>
          <w:bCs/>
          <w:color w:val="000000" w:themeColor="text1"/>
          <w:sz w:val="30"/>
          <w:szCs w:val="30"/>
        </w:rPr>
        <w:t>年一般公共预算支出决算数为</w:t>
      </w:r>
      <w:r>
        <w:rPr>
          <w:rFonts w:hint="eastAsia" w:ascii="宋体" w:hAnsi="宋体" w:cs="宋体"/>
          <w:bCs/>
          <w:color w:val="000000" w:themeColor="text1"/>
          <w:sz w:val="30"/>
          <w:szCs w:val="30"/>
          <w:lang w:val="en-US" w:eastAsia="zh-CN"/>
        </w:rPr>
        <w:t>2559.98</w:t>
      </w:r>
      <w:r>
        <w:rPr>
          <w:rFonts w:hint="eastAsia" w:ascii="宋体" w:hAnsi="宋体" w:cs="宋体"/>
          <w:bCs/>
          <w:color w:val="000000" w:themeColor="text1"/>
          <w:sz w:val="30"/>
          <w:szCs w:val="30"/>
        </w:rPr>
        <w:t>万元，</w:t>
      </w:r>
      <w:r>
        <w:rPr>
          <w:rStyle w:val="18"/>
          <w:rFonts w:hint="eastAsia" w:ascii="宋体" w:hAnsi="宋体" w:cs="宋体"/>
          <w:b w:val="0"/>
          <w:bCs/>
          <w:color w:val="000000" w:themeColor="text1"/>
          <w:sz w:val="30"/>
          <w:szCs w:val="30"/>
        </w:rPr>
        <w:t>完成</w:t>
      </w:r>
      <w:r>
        <w:rPr>
          <w:rStyle w:val="18"/>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8"/>
          <w:rFonts w:hint="eastAsia" w:ascii="宋体" w:hAnsi="宋体" w:cs="宋体"/>
          <w:b w:val="0"/>
          <w:bCs/>
          <w:color w:val="000000"/>
          <w:sz w:val="30"/>
          <w:szCs w:val="30"/>
        </w:rPr>
        <w:t>其中：</w:t>
      </w:r>
      <w:bookmarkEnd w:id="37"/>
      <w:bookmarkEnd w:id="38"/>
      <w:bookmarkEnd w:id="39"/>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53.2</w:t>
      </w:r>
      <w:r>
        <w:rPr>
          <w:rFonts w:hint="eastAsia" w:ascii="宋体" w:hAnsi="宋体" w:cs="宋体"/>
          <w:bCs/>
          <w:color w:val="000000"/>
          <w:sz w:val="30"/>
          <w:szCs w:val="30"/>
        </w:rPr>
        <w:t>万元，其中：</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28.45</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14.25</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6.69</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该经费为在职职工蒋明的安葬费和抚恤金。</w:t>
      </w:r>
    </w:p>
    <w:p>
      <w:pPr>
        <w:spacing w:line="560" w:lineRule="atLeast"/>
        <w:ind w:firstLine="600" w:firstLineChars="200"/>
        <w:rPr>
          <w:rStyle w:val="18"/>
          <w:rFonts w:ascii="宋体" w:hAnsi="宋体" w:cs="宋体"/>
          <w:b w:val="0"/>
          <w:bCs/>
          <w:color w:val="000000"/>
          <w:sz w:val="30"/>
          <w:szCs w:val="30"/>
        </w:rPr>
      </w:pPr>
      <w:r>
        <w:rPr>
          <w:rFonts w:hint="eastAsia" w:ascii="宋体" w:hAnsi="宋体" w:cs="宋体"/>
          <w:bCs/>
          <w:color w:val="000000"/>
          <w:kern w:val="0"/>
          <w:sz w:val="30"/>
          <w:szCs w:val="30"/>
        </w:rPr>
        <w:t>其他优抚支出（2080899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3.81</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10.45</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6.52</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jc w:val="left"/>
        <w:rPr>
          <w:rStyle w:val="18"/>
          <w:rFonts w:ascii="宋体" w:hAnsi="宋体" w:cs="宋体"/>
          <w:b w:val="0"/>
          <w:bCs/>
          <w:color w:val="000000"/>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3.93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2460.19</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128</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2022年完工，代上年支付项目款项增加</w:t>
      </w:r>
      <w:r>
        <w:rPr>
          <w:rStyle w:val="18"/>
          <w:rFonts w:hint="eastAsia" w:ascii="宋体" w:hAnsi="宋体" w:cs="宋体"/>
          <w:b w:val="0"/>
          <w:bCs/>
          <w:color w:val="000000"/>
          <w:sz w:val="30"/>
          <w:szCs w:val="30"/>
        </w:rPr>
        <w:t>。</w:t>
      </w:r>
      <w:r>
        <w:rPr>
          <w:rFonts w:hint="eastAsia" w:ascii="宋体" w:hAnsi="宋体" w:cs="宋体"/>
          <w:bCs/>
          <w:color w:val="333333"/>
          <w:sz w:val="30"/>
          <w:szCs w:val="30"/>
        </w:rPr>
        <w:t>其中：</w:t>
      </w:r>
    </w:p>
    <w:p>
      <w:pPr>
        <w:spacing w:line="560" w:lineRule="atLeast"/>
        <w:ind w:firstLine="600" w:firstLineChars="200"/>
        <w:rPr>
          <w:rStyle w:val="18"/>
          <w:rFonts w:hint="eastAsia" w:ascii="宋体" w:hAnsi="宋体" w:eastAsia="宋体" w:cs="宋体"/>
          <w:b w:val="0"/>
          <w:bCs/>
          <w:color w:val="000000"/>
          <w:sz w:val="30"/>
          <w:szCs w:val="30"/>
          <w:lang w:val="en-US" w:eastAsia="zh-CN"/>
        </w:rPr>
      </w:pPr>
      <w:r>
        <w:rPr>
          <w:rStyle w:val="18"/>
          <w:rFonts w:hint="eastAsia" w:ascii="宋体" w:hAnsi="宋体" w:cs="宋体"/>
          <w:b w:val="0"/>
          <w:color w:val="000000"/>
          <w:sz w:val="30"/>
          <w:szCs w:val="30"/>
        </w:rPr>
        <w:t>其他</w:t>
      </w:r>
      <w:r>
        <w:rPr>
          <w:rStyle w:val="18"/>
          <w:rFonts w:hint="eastAsia" w:ascii="宋体" w:hAnsi="宋体" w:cs="宋体"/>
          <w:b w:val="0"/>
          <w:color w:val="000000"/>
          <w:sz w:val="30"/>
          <w:szCs w:val="30"/>
          <w:lang w:eastAsia="zh-CN"/>
        </w:rPr>
        <w:t>农业农村</w:t>
      </w:r>
      <w:r>
        <w:rPr>
          <w:rStyle w:val="18"/>
          <w:rFonts w:hint="eastAsia" w:ascii="宋体" w:hAnsi="宋体" w:cs="宋体"/>
          <w:b w:val="0"/>
          <w:color w:val="000000"/>
          <w:sz w:val="30"/>
          <w:szCs w:val="30"/>
        </w:rPr>
        <w:t>支出（2130</w:t>
      </w:r>
      <w:r>
        <w:rPr>
          <w:rStyle w:val="18"/>
          <w:rFonts w:hint="eastAsia" w:ascii="宋体" w:hAnsi="宋体" w:cs="宋体"/>
          <w:b w:val="0"/>
          <w:color w:val="000000"/>
          <w:sz w:val="30"/>
          <w:szCs w:val="30"/>
          <w:lang w:val="en-US" w:eastAsia="zh-CN"/>
        </w:rPr>
        <w:t>1</w:t>
      </w:r>
      <w:r>
        <w:rPr>
          <w:rStyle w:val="18"/>
          <w:rFonts w:hint="eastAsia" w:ascii="宋体" w:hAnsi="宋体" w:cs="宋体"/>
          <w:b w:val="0"/>
          <w:color w:val="000000"/>
          <w:sz w:val="30"/>
          <w:szCs w:val="30"/>
        </w:rPr>
        <w:t>99）</w:t>
      </w: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6.04</w:t>
      </w:r>
      <w:r>
        <w:rPr>
          <w:rFonts w:hint="eastAsia" w:ascii="宋体" w:hAnsi="宋体" w:cs="宋体"/>
          <w:color w:val="000000"/>
          <w:sz w:val="30"/>
          <w:szCs w:val="30"/>
        </w:rPr>
        <w:t>万元，</w:t>
      </w:r>
      <w:r>
        <w:rPr>
          <w:rFonts w:hint="eastAsia" w:ascii="宋体" w:hAnsi="宋体" w:cs="宋体"/>
          <w:bCs/>
          <w:color w:val="000000"/>
          <w:sz w:val="30"/>
          <w:szCs w:val="30"/>
        </w:rPr>
        <w:t>完成预算100.00%，</w:t>
      </w:r>
      <w:r>
        <w:rPr>
          <w:rFonts w:hint="eastAsia" w:ascii="宋体" w:hAnsi="宋体" w:cs="宋体"/>
          <w:bCs/>
          <w:color w:val="333333"/>
          <w:sz w:val="30"/>
          <w:szCs w:val="30"/>
        </w:rPr>
        <w:t>与预算数持平</w:t>
      </w:r>
      <w:r>
        <w:rPr>
          <w:rFonts w:hint="eastAsia" w:ascii="宋体" w:hAnsi="宋体" w:cs="宋体"/>
          <w:bCs/>
          <w:color w:val="000000"/>
          <w:sz w:val="30"/>
          <w:szCs w:val="30"/>
          <w:lang w:eastAsia="zh-CN"/>
        </w:rPr>
        <w:t>。</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行政运行（2130301）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263.21</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162.73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5</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5.05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Style w:val="18"/>
          <w:rFonts w:hint="eastAsia" w:ascii="宋体" w:hAnsi="宋体" w:cs="宋体"/>
          <w:b w:val="0"/>
          <w:bCs/>
          <w:color w:val="000000"/>
          <w:sz w:val="30"/>
          <w:szCs w:val="30"/>
          <w:lang w:val="en-US" w:eastAsia="zh-CN"/>
        </w:rPr>
      </w:pPr>
      <w:r>
        <w:rPr>
          <w:rStyle w:val="18"/>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1975.71</w:t>
      </w:r>
      <w:r>
        <w:rPr>
          <w:rFonts w:hint="eastAsia" w:ascii="宋体" w:hAnsi="宋体" w:cs="宋体"/>
          <w:color w:val="000000"/>
          <w:sz w:val="30"/>
          <w:szCs w:val="30"/>
        </w:rPr>
        <w:t>万元，</w:t>
      </w:r>
      <w:r>
        <w:rPr>
          <w:rFonts w:hint="eastAsia" w:ascii="宋体" w:hAnsi="宋体" w:cs="宋体"/>
          <w:bCs/>
          <w:color w:val="000000"/>
          <w:sz w:val="30"/>
          <w:szCs w:val="30"/>
        </w:rPr>
        <w:t>完成预算</w:t>
      </w:r>
      <w:r>
        <w:rPr>
          <w:rFonts w:hint="eastAsia" w:ascii="宋体" w:hAnsi="宋体" w:cs="宋体"/>
          <w:bCs/>
          <w:color w:val="000000"/>
          <w:sz w:val="30"/>
          <w:szCs w:val="30"/>
          <w:lang w:val="en-US" w:eastAsia="zh-CN"/>
        </w:rPr>
        <w:t>104</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2022年完工，代上年支付项目款项增加。</w:t>
      </w:r>
    </w:p>
    <w:p>
      <w:pPr>
        <w:spacing w:line="560" w:lineRule="atLeast"/>
        <w:ind w:firstLine="600" w:firstLineChars="200"/>
        <w:rPr>
          <w:rStyle w:val="18"/>
          <w:rFonts w:hint="eastAsia" w:ascii="宋体" w:hAnsi="宋体" w:cs="宋体"/>
          <w:b w:val="0"/>
          <w:bCs/>
          <w:color w:val="000000"/>
          <w:sz w:val="30"/>
          <w:szCs w:val="30"/>
          <w:lang w:val="en-US" w:eastAsia="zh-CN"/>
        </w:rPr>
      </w:pPr>
      <w:r>
        <w:rPr>
          <w:rStyle w:val="18"/>
          <w:rFonts w:hint="eastAsia" w:ascii="宋体" w:hAnsi="宋体" w:cs="宋体"/>
          <w:b w:val="0"/>
          <w:bCs/>
          <w:color w:val="000000"/>
          <w:sz w:val="30"/>
          <w:szCs w:val="30"/>
          <w:lang w:eastAsia="zh-CN"/>
        </w:rPr>
        <w:t>对村民委员会和村党支部的补助</w:t>
      </w:r>
      <w:r>
        <w:rPr>
          <w:rStyle w:val="18"/>
          <w:rFonts w:hint="eastAsia" w:ascii="宋体" w:hAnsi="宋体" w:cs="宋体"/>
          <w:b w:val="0"/>
          <w:bCs/>
          <w:color w:val="000000"/>
          <w:sz w:val="30"/>
          <w:szCs w:val="30"/>
        </w:rPr>
        <w:t>（2130</w:t>
      </w:r>
      <w:r>
        <w:rPr>
          <w:rStyle w:val="18"/>
          <w:rFonts w:hint="eastAsia" w:ascii="宋体" w:hAnsi="宋体" w:cs="宋体"/>
          <w:b w:val="0"/>
          <w:bCs/>
          <w:color w:val="000000"/>
          <w:sz w:val="30"/>
          <w:szCs w:val="30"/>
          <w:lang w:val="en-US" w:eastAsia="zh-CN"/>
        </w:rPr>
        <w:t>705</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1.45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36.14</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36.14</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pPr>
        <w:tabs>
          <w:tab w:val="right" w:pos="8306"/>
        </w:tabs>
        <w:spacing w:line="560" w:lineRule="atLeast"/>
        <w:ind w:firstLine="640"/>
        <w:outlineLvl w:val="1"/>
        <w:rPr>
          <w:rStyle w:val="29"/>
          <w:rFonts w:ascii="宋体" w:hAnsi="宋体" w:eastAsia="宋体" w:cs="宋体"/>
          <w:sz w:val="30"/>
          <w:szCs w:val="30"/>
        </w:rPr>
      </w:pPr>
      <w:bookmarkStart w:id="40" w:name="_Toc15396608"/>
      <w:bookmarkStart w:id="41" w:name="_Toc15377214"/>
      <w:r>
        <w:rPr>
          <w:rFonts w:hint="eastAsia" w:ascii="宋体" w:hAnsi="宋体" w:cs="宋体"/>
          <w:color w:val="000000"/>
          <w:sz w:val="30"/>
          <w:szCs w:val="30"/>
        </w:rPr>
        <w:t>六</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般公共预算财政拨款基本支出决算情况说明</w:t>
      </w:r>
      <w:bookmarkEnd w:id="40"/>
      <w:bookmarkEnd w:id="41"/>
      <w:r>
        <w:rPr>
          <w:rStyle w:val="29"/>
          <w:rFonts w:hint="eastAsia" w:ascii="宋体" w:hAnsi="宋体" w:eastAsia="宋体" w:cs="宋体"/>
          <w:b w:val="0"/>
          <w:sz w:val="30"/>
          <w:szCs w:val="30"/>
        </w:rPr>
        <w:tab/>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525.73</w:t>
      </w:r>
      <w:r>
        <w:rPr>
          <w:rFonts w:hint="eastAsia" w:ascii="宋体" w:hAnsi="宋体" w:cs="宋体"/>
          <w:color w:val="000000"/>
          <w:sz w:val="30"/>
          <w:szCs w:val="30"/>
        </w:rPr>
        <w:t>万元，其中：</w:t>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439.06</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cs="宋体"/>
          <w:color w:val="000000"/>
          <w:sz w:val="30"/>
          <w:szCs w:val="30"/>
        </w:rPr>
        <w:br w:type="textWrapping"/>
      </w: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86.67</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atLeast"/>
        <w:ind w:firstLine="640"/>
        <w:outlineLvl w:val="1"/>
        <w:rPr>
          <w:rStyle w:val="29"/>
          <w:rFonts w:ascii="宋体" w:hAnsi="宋体" w:eastAsia="宋体" w:cs="宋体"/>
          <w:b w:val="0"/>
          <w:bCs w:val="0"/>
          <w:sz w:val="30"/>
          <w:szCs w:val="30"/>
        </w:rPr>
      </w:pPr>
      <w:bookmarkStart w:id="42" w:name="_Toc15396609"/>
      <w:bookmarkStart w:id="43" w:name="_Toc15377215"/>
      <w:r>
        <w:rPr>
          <w:rFonts w:hint="eastAsia" w:ascii="宋体" w:hAnsi="宋体" w:cs="宋体"/>
          <w:color w:val="000000"/>
          <w:sz w:val="30"/>
          <w:szCs w:val="30"/>
        </w:rPr>
        <w:t>七、</w:t>
      </w:r>
      <w:r>
        <w:rPr>
          <w:rStyle w:val="29"/>
          <w:rFonts w:hint="eastAsia" w:ascii="宋体" w:hAnsi="宋体" w:eastAsia="宋体" w:cs="宋体"/>
          <w:b w:val="0"/>
          <w:bCs w:val="0"/>
          <w:sz w:val="30"/>
          <w:szCs w:val="30"/>
        </w:rPr>
        <w:t>“三公”经费财政拨款支出决算情况说明</w:t>
      </w:r>
      <w:bookmarkEnd w:id="42"/>
      <w:bookmarkEnd w:id="43"/>
    </w:p>
    <w:p>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3.82</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29.38</w:t>
      </w:r>
      <w:r>
        <w:rPr>
          <w:rFonts w:hint="eastAsia" w:ascii="宋体" w:hAnsi="宋体" w:cs="宋体"/>
          <w:color w:val="000000"/>
          <w:sz w:val="30"/>
          <w:szCs w:val="30"/>
        </w:rPr>
        <w:t>%，决算数小于预算数的主要原因是厉行节俭，打紧安排。</w:t>
      </w:r>
    </w:p>
    <w:p>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2.83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23.58</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0.99</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99</w:t>
      </w:r>
      <w:r>
        <w:rPr>
          <w:rFonts w:hint="eastAsia" w:ascii="宋体" w:hAnsi="宋体" w:cs="宋体"/>
          <w:color w:val="000000"/>
          <w:sz w:val="30"/>
          <w:szCs w:val="30"/>
        </w:rPr>
        <w:t>%。具体情况如下：</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8"/>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2.公务用车购置及运行维护费支出</w:t>
      </w:r>
      <w:r>
        <w:rPr>
          <w:rFonts w:hint="eastAsia" w:ascii="宋体" w:hAnsi="宋体" w:cs="宋体"/>
          <w:color w:val="000000"/>
          <w:sz w:val="30"/>
          <w:szCs w:val="30"/>
          <w:lang w:val="en-US" w:eastAsia="zh-CN"/>
        </w:rPr>
        <w:t>2.83</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23.58</w:t>
      </w:r>
      <w:r>
        <w:rPr>
          <w:rStyle w:val="18"/>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21</w:t>
      </w:r>
      <w:r>
        <w:rPr>
          <w:rFonts w:hint="eastAsia" w:ascii="宋体" w:hAnsi="宋体" w:cs="宋体"/>
          <w:color w:val="000000"/>
          <w:sz w:val="30"/>
          <w:szCs w:val="30"/>
        </w:rPr>
        <w:t>年减少</w:t>
      </w:r>
      <w:r>
        <w:rPr>
          <w:rFonts w:hint="eastAsia" w:ascii="宋体" w:hAnsi="宋体" w:cs="宋体"/>
          <w:color w:val="000000"/>
          <w:sz w:val="30"/>
          <w:szCs w:val="30"/>
          <w:lang w:val="en-US" w:eastAsia="zh-CN"/>
        </w:rPr>
        <w:t>6.11</w:t>
      </w:r>
      <w:r>
        <w:rPr>
          <w:rFonts w:hint="eastAsia" w:ascii="宋体" w:hAnsi="宋体" w:cs="宋体"/>
          <w:color w:val="000000"/>
          <w:sz w:val="30"/>
          <w:szCs w:val="30"/>
        </w:rPr>
        <w:t>万元，下降</w:t>
      </w:r>
      <w:r>
        <w:rPr>
          <w:rFonts w:hint="eastAsia" w:ascii="宋体" w:hAnsi="宋体" w:cs="宋体"/>
          <w:color w:val="000000"/>
          <w:sz w:val="30"/>
          <w:szCs w:val="30"/>
          <w:lang w:val="en-US" w:eastAsia="zh-CN"/>
        </w:rPr>
        <w:t>50.9</w:t>
      </w:r>
      <w:r>
        <w:rPr>
          <w:rFonts w:hint="eastAsia" w:ascii="宋体" w:hAnsi="宋体" w:cs="宋体"/>
          <w:color w:val="000000"/>
          <w:sz w:val="30"/>
          <w:szCs w:val="30"/>
        </w:rPr>
        <w:t>%。主要原因是厉行节俭，打紧安排。</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2</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2.83</w:t>
      </w:r>
      <w:r>
        <w:rPr>
          <w:rFonts w:hint="eastAsia" w:ascii="宋体" w:hAnsi="宋体" w:cs="宋体"/>
          <w:color w:val="000000"/>
          <w:sz w:val="30"/>
          <w:szCs w:val="30"/>
        </w:rPr>
        <w:t>万元。主要用于主要用于防汛等日常公务及项目建设等所需的公务用车燃料费、维修费、过路过桥费、保险费等支出。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w:t>
      </w:r>
      <w:r>
        <w:rPr>
          <w:rFonts w:hint="eastAsia" w:ascii="宋体" w:hAnsi="宋体" w:cs="宋体"/>
          <w:color w:val="000000"/>
          <w:sz w:val="30"/>
          <w:szCs w:val="30"/>
          <w:lang w:val="en-US" w:eastAsia="zh-CN"/>
        </w:rPr>
        <w:t>0.99</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99</w:t>
      </w:r>
      <w:r>
        <w:rPr>
          <w:rStyle w:val="18"/>
          <w:rFonts w:hint="eastAsia" w:ascii="宋体" w:hAnsi="宋体" w:cs="宋体"/>
          <w:b w:val="0"/>
          <w:color w:val="000000"/>
          <w:sz w:val="30"/>
          <w:szCs w:val="30"/>
        </w:rPr>
        <w:t>%。</w:t>
      </w:r>
      <w:r>
        <w:rPr>
          <w:rFonts w:hint="eastAsia" w:ascii="宋体" w:hAnsi="宋体" w:cs="宋体"/>
          <w:color w:val="000000"/>
          <w:sz w:val="30"/>
          <w:szCs w:val="30"/>
        </w:rPr>
        <w:t>公务接待费支出决算比</w:t>
      </w:r>
      <w:r>
        <w:rPr>
          <w:rFonts w:hint="eastAsia" w:ascii="宋体" w:hAnsi="宋体" w:cs="宋体"/>
          <w:color w:val="000000"/>
          <w:sz w:val="30"/>
          <w:szCs w:val="30"/>
          <w:lang w:val="en-US" w:eastAsia="zh-CN"/>
        </w:rPr>
        <w:t>2021年增加0.48</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48</w:t>
      </w:r>
      <w:r>
        <w:rPr>
          <w:rFonts w:hint="eastAsia" w:ascii="宋体" w:hAnsi="宋体" w:cs="宋体"/>
          <w:color w:val="000000"/>
          <w:sz w:val="30"/>
          <w:szCs w:val="30"/>
        </w:rPr>
        <w:t>%。主要原因是</w:t>
      </w:r>
      <w:r>
        <w:rPr>
          <w:rFonts w:hint="eastAsia" w:ascii="宋体" w:hAnsi="宋体" w:cs="宋体"/>
          <w:color w:val="000000"/>
          <w:sz w:val="30"/>
          <w:szCs w:val="30"/>
          <w:lang w:eastAsia="zh-CN"/>
        </w:rPr>
        <w:t>事务增加，工作检查增加</w:t>
      </w:r>
      <w:r>
        <w:rPr>
          <w:rFonts w:hint="eastAsia" w:ascii="宋体" w:hAnsi="宋体" w:cs="宋体"/>
          <w:color w:val="000000"/>
          <w:sz w:val="30"/>
          <w:szCs w:val="30"/>
        </w:rPr>
        <w:t>。其中：</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国内公务接待支出</w:t>
      </w:r>
      <w:r>
        <w:rPr>
          <w:rFonts w:hint="eastAsia" w:ascii="宋体" w:hAnsi="宋体" w:cs="宋体"/>
          <w:color w:val="000000"/>
          <w:sz w:val="30"/>
          <w:szCs w:val="30"/>
          <w:lang w:val="en-US" w:eastAsia="zh-CN"/>
        </w:rPr>
        <w:t>0.99</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cs="宋体"/>
          <w:sz w:val="30"/>
          <w:szCs w:val="30"/>
          <w:lang w:val="en-US" w:eastAsia="zh-CN"/>
        </w:rPr>
        <w:t>10</w:t>
      </w:r>
      <w:r>
        <w:rPr>
          <w:rFonts w:hint="eastAsia" w:ascii="宋体" w:hAnsi="宋体" w:eastAsia="宋体" w:cs="宋体"/>
          <w:sz w:val="30"/>
          <w:szCs w:val="30"/>
        </w:rPr>
        <w:t>次，接待人次</w:t>
      </w:r>
      <w:r>
        <w:rPr>
          <w:rFonts w:hint="eastAsia" w:ascii="宋体" w:hAnsi="宋体" w:cs="宋体"/>
          <w:sz w:val="30"/>
          <w:szCs w:val="30"/>
          <w:lang w:val="en-US" w:eastAsia="zh-CN"/>
        </w:rPr>
        <w:t>124</w:t>
      </w:r>
      <w:r>
        <w:rPr>
          <w:rFonts w:hint="eastAsia" w:ascii="宋体" w:hAnsi="宋体" w:eastAsia="宋体" w:cs="宋体"/>
          <w:sz w:val="30"/>
          <w:szCs w:val="30"/>
        </w:rPr>
        <w:t>人次</w:t>
      </w:r>
      <w:r>
        <w:rPr>
          <w:rFonts w:hint="eastAsia" w:ascii="宋体" w:hAnsi="宋体" w:cs="宋体"/>
          <w:color w:val="000000"/>
          <w:sz w:val="30"/>
          <w:szCs w:val="30"/>
        </w:rPr>
        <w:t>（不包括陪同人员）</w:t>
      </w:r>
      <w:r>
        <w:rPr>
          <w:rFonts w:hint="eastAsia" w:ascii="宋体" w:hAnsi="宋体" w:eastAsia="宋体" w:cs="宋体"/>
          <w:sz w:val="30"/>
          <w:szCs w:val="30"/>
        </w:rPr>
        <w:t>，无外事接待</w:t>
      </w:r>
      <w:r>
        <w:rPr>
          <w:rFonts w:hint="eastAsia" w:ascii="宋体" w:hAnsi="宋体" w:cs="宋体"/>
          <w:color w:val="000000"/>
          <w:sz w:val="30"/>
          <w:szCs w:val="30"/>
        </w:rPr>
        <w:t>，共计支出0.</w:t>
      </w:r>
      <w:r>
        <w:rPr>
          <w:rFonts w:hint="eastAsia" w:ascii="宋体" w:hAnsi="宋体" w:cs="宋体"/>
          <w:color w:val="000000"/>
          <w:sz w:val="30"/>
          <w:szCs w:val="30"/>
          <w:lang w:val="en-US" w:eastAsia="zh-CN"/>
        </w:rPr>
        <w:t>99</w:t>
      </w:r>
      <w:r>
        <w:rPr>
          <w:rFonts w:hint="eastAsia" w:ascii="宋体" w:hAnsi="宋体" w:cs="宋体"/>
          <w:color w:val="000000"/>
          <w:sz w:val="30"/>
          <w:szCs w:val="30"/>
        </w:rPr>
        <w:t>万元，具体</w:t>
      </w:r>
      <w:r>
        <w:rPr>
          <w:rFonts w:hint="eastAsia" w:ascii="宋体" w:hAnsi="宋体" w:eastAsia="宋体" w:cs="宋体"/>
          <w:sz w:val="30"/>
          <w:szCs w:val="30"/>
        </w:rPr>
        <w:t>内容</w:t>
      </w:r>
      <w:r>
        <w:rPr>
          <w:rFonts w:hint="eastAsia" w:ascii="宋体" w:hAnsi="宋体" w:cs="宋体"/>
          <w:color w:val="000000"/>
          <w:sz w:val="30"/>
          <w:szCs w:val="30"/>
        </w:rPr>
        <w:t>包括：省水利厅、乐山市水务局检查防汛工作用餐费</w:t>
      </w:r>
      <w:r>
        <w:rPr>
          <w:rFonts w:hint="eastAsia" w:ascii="宋体" w:hAnsi="宋体" w:cs="宋体"/>
          <w:color w:val="000000"/>
          <w:sz w:val="30"/>
          <w:szCs w:val="30"/>
          <w:lang w:eastAsia="zh-CN"/>
        </w:rPr>
        <w:t>等</w:t>
      </w:r>
      <w:r>
        <w:rPr>
          <w:rFonts w:hint="eastAsia" w:ascii="宋体" w:hAnsi="宋体" w:cs="宋体"/>
          <w:color w:val="000000"/>
          <w:sz w:val="30"/>
          <w:szCs w:val="30"/>
          <w:lang w:val="en-US" w:eastAsia="zh-CN"/>
        </w:rPr>
        <w:t>0.99</w:t>
      </w:r>
      <w:r>
        <w:rPr>
          <w:rFonts w:hint="eastAsia" w:ascii="宋体" w:hAnsi="宋体" w:cs="宋体"/>
          <w:color w:val="000000"/>
          <w:sz w:val="30"/>
          <w:szCs w:val="30"/>
        </w:rPr>
        <w:t>万元，</w:t>
      </w:r>
      <w:r>
        <w:rPr>
          <w:rFonts w:hint="eastAsia" w:ascii="宋体" w:hAnsi="宋体" w:cs="宋体"/>
          <w:color w:val="000000"/>
          <w:sz w:val="30"/>
          <w:szCs w:val="30"/>
          <w:lang w:val="en-US" w:eastAsia="zh-CN"/>
        </w:rPr>
        <w:t>10</w:t>
      </w:r>
      <w:r>
        <w:rPr>
          <w:rFonts w:hint="eastAsia" w:ascii="宋体" w:hAnsi="宋体" w:cs="宋体"/>
          <w:color w:val="000000"/>
          <w:sz w:val="30"/>
          <w:szCs w:val="30"/>
        </w:rPr>
        <w:t>餐</w:t>
      </w:r>
      <w:r>
        <w:rPr>
          <w:rFonts w:hint="eastAsia" w:ascii="宋体" w:hAnsi="宋体" w:cs="宋体"/>
          <w:color w:val="000000"/>
          <w:sz w:val="30"/>
          <w:szCs w:val="30"/>
          <w:lang w:val="en-US" w:eastAsia="zh-CN"/>
        </w:rPr>
        <w:t>124</w:t>
      </w:r>
      <w:r>
        <w:rPr>
          <w:rFonts w:hint="eastAsia" w:ascii="宋体" w:hAnsi="宋体" w:cs="宋体"/>
          <w:color w:val="000000"/>
          <w:sz w:val="30"/>
          <w:szCs w:val="30"/>
        </w:rPr>
        <w:t>人次。</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rPr>
        <w:t>，外事接待0批次，0人，共计支出0.00万元。</w:t>
      </w:r>
      <w:bookmarkStart w:id="46" w:name="_Toc15396610"/>
      <w:bookmarkStart w:id="47" w:name="_Toc15377218"/>
    </w:p>
    <w:p>
      <w:pPr>
        <w:spacing w:line="560" w:lineRule="atLeast"/>
        <w:ind w:firstLine="640"/>
        <w:outlineLvl w:val="1"/>
        <w:rPr>
          <w:rStyle w:val="29"/>
          <w:rFonts w:ascii="宋体" w:hAnsi="宋体" w:eastAsia="宋体" w:cs="宋体"/>
          <w:sz w:val="30"/>
          <w:szCs w:val="30"/>
        </w:rPr>
      </w:pPr>
      <w:r>
        <w:rPr>
          <w:rFonts w:hint="eastAsia" w:ascii="宋体" w:hAnsi="宋体" w:cs="宋体"/>
          <w:color w:val="000000"/>
          <w:sz w:val="30"/>
          <w:szCs w:val="30"/>
        </w:rPr>
        <w:t>八、</w:t>
      </w:r>
      <w:r>
        <w:rPr>
          <w:rStyle w:val="29"/>
          <w:rFonts w:hint="eastAsia" w:ascii="宋体" w:hAnsi="宋体" w:eastAsia="宋体" w:cs="宋体"/>
          <w:b w:val="0"/>
          <w:sz w:val="30"/>
          <w:szCs w:val="30"/>
        </w:rPr>
        <w:t>政府性基金预算支出决算情况说明</w:t>
      </w:r>
      <w:bookmarkEnd w:id="46"/>
      <w:bookmarkEnd w:id="47"/>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19263.76</w:t>
      </w:r>
      <w:r>
        <w:rPr>
          <w:rFonts w:hint="eastAsia" w:ascii="宋体" w:hAnsi="宋体" w:cs="宋体"/>
          <w:color w:val="000000"/>
          <w:sz w:val="30"/>
          <w:szCs w:val="30"/>
        </w:rPr>
        <w:t>万元。</w:t>
      </w:r>
    </w:p>
    <w:p>
      <w:pPr>
        <w:numPr>
          <w:ilvl w:val="0"/>
          <w:numId w:val="3"/>
        </w:numPr>
        <w:spacing w:line="560" w:lineRule="atLeast"/>
        <w:ind w:firstLine="640"/>
        <w:outlineLvl w:val="1"/>
        <w:rPr>
          <w:rStyle w:val="29"/>
          <w:rFonts w:ascii="宋体" w:hAnsi="宋体" w:eastAsia="宋体" w:cs="宋体"/>
          <w:b w:val="0"/>
          <w:sz w:val="30"/>
          <w:szCs w:val="30"/>
        </w:rPr>
      </w:pPr>
      <w:bookmarkStart w:id="48" w:name="_Toc15377219"/>
      <w:bookmarkStart w:id="49" w:name="_Toc15396611"/>
      <w:r>
        <w:rPr>
          <w:rStyle w:val="29"/>
          <w:rFonts w:hint="eastAsia" w:ascii="宋体" w:hAnsi="宋体" w:eastAsia="宋体" w:cs="宋体"/>
          <w:b w:val="0"/>
          <w:sz w:val="30"/>
          <w:szCs w:val="30"/>
        </w:rPr>
        <w:t>国有资本经营预算支出决算情况说明</w:t>
      </w:r>
      <w:bookmarkEnd w:id="48"/>
      <w:bookmarkEnd w:id="49"/>
    </w:p>
    <w:p>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年国有资本经营预算拨款支出0.00万元。</w:t>
      </w:r>
    </w:p>
    <w:p>
      <w:pPr>
        <w:spacing w:line="560" w:lineRule="atLeast"/>
        <w:ind w:firstLine="750" w:firstLineChars="250"/>
        <w:outlineLvl w:val="1"/>
        <w:rPr>
          <w:rStyle w:val="29"/>
          <w:rFonts w:ascii="宋体" w:hAnsi="宋体" w:eastAsia="宋体" w:cs="宋体"/>
          <w:sz w:val="30"/>
          <w:szCs w:val="30"/>
        </w:rPr>
      </w:pPr>
      <w:bookmarkStart w:id="50" w:name="_Toc15396612"/>
      <w:bookmarkStart w:id="51" w:name="_Toc15377221"/>
      <w:r>
        <w:rPr>
          <w:rFonts w:hint="eastAsia" w:ascii="宋体" w:hAnsi="宋体" w:cs="宋体"/>
          <w:color w:val="000000"/>
          <w:sz w:val="30"/>
          <w:szCs w:val="30"/>
        </w:rPr>
        <w:t>十</w:t>
      </w:r>
      <w:r>
        <w:rPr>
          <w:rStyle w:val="29"/>
          <w:rFonts w:hint="eastAsia" w:ascii="宋体" w:hAnsi="宋体" w:eastAsia="宋体" w:cs="宋体"/>
          <w:sz w:val="30"/>
          <w:szCs w:val="30"/>
        </w:rPr>
        <w:t>、</w:t>
      </w:r>
      <w:r>
        <w:rPr>
          <w:rStyle w:val="29"/>
          <w:rFonts w:hint="eastAsia" w:ascii="宋体" w:hAnsi="宋体" w:eastAsia="宋体" w:cs="宋体"/>
          <w:b w:val="0"/>
          <w:sz w:val="30"/>
          <w:szCs w:val="30"/>
        </w:rPr>
        <w:t>其他重要事项的情况说明</w:t>
      </w:r>
      <w:bookmarkEnd w:id="50"/>
      <w:bookmarkEnd w:id="51"/>
    </w:p>
    <w:p>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pPr>
        <w:spacing w:line="560" w:lineRule="atLeast"/>
        <w:ind w:firstLine="600" w:firstLineChars="200"/>
        <w:rPr>
          <w:rFonts w:ascii="宋体" w:hAnsi="宋体" w:cs="宋体"/>
          <w:bCs/>
          <w:color w:val="FF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86.67</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21</w:t>
      </w:r>
      <w:r>
        <w:rPr>
          <w:rFonts w:hint="eastAsia" w:ascii="宋体" w:hAnsi="宋体" w:cs="宋体"/>
          <w:bCs/>
          <w:color w:val="000000"/>
          <w:sz w:val="30"/>
          <w:szCs w:val="30"/>
        </w:rPr>
        <w:t>年</w:t>
      </w:r>
      <w:r>
        <w:rPr>
          <w:rFonts w:hint="eastAsia" w:ascii="宋体" w:hAnsi="宋体" w:cs="宋体"/>
          <w:bCs/>
          <w:color w:val="000000"/>
          <w:sz w:val="30"/>
          <w:szCs w:val="30"/>
          <w:lang w:val="en-US" w:eastAsia="zh-CN"/>
        </w:rPr>
        <w:t>51.06</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35.61</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69.74</w:t>
      </w:r>
      <w:r>
        <w:rPr>
          <w:rFonts w:hint="eastAsia" w:ascii="宋体" w:hAnsi="宋体" w:cs="宋体"/>
          <w:bCs/>
          <w:color w:val="000000"/>
          <w:sz w:val="30"/>
          <w:szCs w:val="30"/>
        </w:rPr>
        <w:t>%。</w:t>
      </w:r>
      <w:r>
        <w:rPr>
          <w:rFonts w:hint="eastAsia" w:ascii="宋体" w:hAnsi="宋体" w:cs="宋体"/>
          <w:bCs/>
          <w:color w:val="000000" w:themeColor="text1"/>
          <w:sz w:val="30"/>
          <w:szCs w:val="30"/>
        </w:rPr>
        <w:t>主要原因是人员</w:t>
      </w:r>
      <w:r>
        <w:rPr>
          <w:rFonts w:hint="eastAsia" w:ascii="宋体" w:hAnsi="宋体" w:cs="宋体"/>
          <w:bCs/>
          <w:color w:val="000000" w:themeColor="text1"/>
          <w:sz w:val="30"/>
          <w:szCs w:val="30"/>
          <w:lang w:eastAsia="zh-CN"/>
        </w:rPr>
        <w:t>增加</w:t>
      </w:r>
      <w:r>
        <w:rPr>
          <w:rFonts w:hint="eastAsia" w:ascii="宋体" w:hAnsi="宋体" w:cs="宋体"/>
          <w:bCs/>
          <w:color w:val="000000" w:themeColor="text1"/>
          <w:sz w:val="30"/>
          <w:szCs w:val="30"/>
        </w:rPr>
        <w:t>定额公用经费</w:t>
      </w:r>
      <w:r>
        <w:rPr>
          <w:rFonts w:hint="eastAsia" w:ascii="宋体" w:hAnsi="宋体" w:cs="宋体"/>
          <w:bCs/>
          <w:color w:val="000000" w:themeColor="text1"/>
          <w:sz w:val="30"/>
          <w:szCs w:val="30"/>
          <w:lang w:eastAsia="zh-CN"/>
        </w:rPr>
        <w:t>增加</w:t>
      </w:r>
      <w:r>
        <w:rPr>
          <w:rFonts w:hint="eastAsia" w:ascii="宋体" w:hAnsi="宋体" w:cs="宋体"/>
          <w:bCs/>
          <w:color w:val="000000" w:themeColor="text1"/>
          <w:sz w:val="30"/>
          <w:szCs w:val="30"/>
        </w:rPr>
        <w:t>。</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3" w:name="_Toc15377223"/>
      <w:r>
        <w:rPr>
          <w:rFonts w:hint="eastAsia" w:ascii="宋体" w:hAnsi="宋体" w:cs="宋体"/>
          <w:bCs/>
          <w:color w:val="000000"/>
          <w:sz w:val="30"/>
          <w:szCs w:val="30"/>
        </w:rPr>
        <w:t>（二）政府采购支出情况</w:t>
      </w:r>
      <w:bookmarkEnd w:id="53"/>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年，水务局政府采购支出总额</w:t>
      </w:r>
      <w:r>
        <w:rPr>
          <w:rFonts w:hint="eastAsia" w:ascii="宋体" w:hAnsi="宋体" w:cs="宋体"/>
          <w:bCs/>
          <w:color w:val="000000"/>
          <w:sz w:val="30"/>
          <w:szCs w:val="30"/>
          <w:lang w:val="en-US" w:eastAsia="zh-CN"/>
        </w:rPr>
        <w:t>299.34</w:t>
      </w:r>
      <w:r>
        <w:rPr>
          <w:rFonts w:hint="eastAsia" w:ascii="宋体" w:hAnsi="宋体" w:cs="宋体"/>
          <w:bCs/>
          <w:color w:val="000000"/>
          <w:sz w:val="30"/>
          <w:szCs w:val="30"/>
        </w:rPr>
        <w:t>万元，其中：政府采购货物支出</w:t>
      </w:r>
      <w:r>
        <w:rPr>
          <w:rFonts w:hint="eastAsia" w:ascii="宋体" w:hAnsi="宋体" w:cs="宋体"/>
          <w:bCs/>
          <w:color w:val="000000"/>
          <w:sz w:val="30"/>
          <w:szCs w:val="30"/>
          <w:lang w:val="en-US" w:eastAsia="zh-CN"/>
        </w:rPr>
        <w:t>230</w:t>
      </w:r>
      <w:r>
        <w:rPr>
          <w:rFonts w:hint="eastAsia" w:ascii="宋体" w:hAnsi="宋体" w:cs="宋体"/>
          <w:bCs/>
          <w:color w:val="000000"/>
          <w:sz w:val="30"/>
          <w:szCs w:val="30"/>
        </w:rPr>
        <w:t>元、政府采购工程支出0.00万元、政府采购服务支出</w:t>
      </w:r>
      <w:r>
        <w:rPr>
          <w:rFonts w:hint="eastAsia" w:ascii="宋体" w:hAnsi="宋体" w:cs="宋体"/>
          <w:bCs/>
          <w:color w:val="000000"/>
          <w:sz w:val="30"/>
          <w:szCs w:val="30"/>
          <w:lang w:val="en-US" w:eastAsia="zh-CN"/>
        </w:rPr>
        <w:t>69.34</w:t>
      </w:r>
      <w:r>
        <w:rPr>
          <w:rFonts w:hint="eastAsia" w:ascii="宋体" w:hAnsi="宋体" w:cs="宋体"/>
          <w:bCs/>
          <w:color w:val="000000"/>
          <w:sz w:val="30"/>
          <w:szCs w:val="30"/>
        </w:rPr>
        <w:t>万元。</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w:t>
      </w:r>
      <w:r>
        <w:rPr>
          <w:rFonts w:hint="eastAsia" w:ascii="宋体" w:hAnsi="宋体" w:cs="宋体"/>
          <w:bCs/>
          <w:color w:val="000000" w:themeColor="text1"/>
          <w:sz w:val="30"/>
          <w:szCs w:val="30"/>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rPr>
        <w:t>单价50万元以上通用设备0台（套），单价100</w:t>
      </w:r>
      <w:r>
        <w:rPr>
          <w:rFonts w:hint="eastAsia" w:ascii="宋体" w:hAnsi="宋体" w:cs="宋体"/>
          <w:bCs/>
          <w:color w:val="000000"/>
          <w:sz w:val="30"/>
          <w:szCs w:val="30"/>
        </w:rPr>
        <w:t>万元以上专用设备0台（套）。</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pPr>
        <w:spacing w:line="560" w:lineRule="atLeast"/>
        <w:ind w:firstLine="600" w:firstLineChars="200"/>
        <w:rPr>
          <w:rFonts w:hint="eastAsia" w:ascii="宋体" w:hAnsi="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2</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2</w:t>
      </w:r>
      <w:r>
        <w:rPr>
          <w:rFonts w:hint="eastAsia" w:ascii="宋体" w:hAnsi="宋体" w:cs="宋体"/>
          <w:bCs/>
          <w:sz w:val="30"/>
          <w:szCs w:val="30"/>
        </w:rPr>
        <w:t>年</w:t>
      </w:r>
      <w:r>
        <w:rPr>
          <w:rFonts w:hint="eastAsia" w:ascii="宋体" w:hAnsi="宋体" w:cs="宋体"/>
          <w:bCs/>
          <w:sz w:val="30"/>
          <w:szCs w:val="30"/>
          <w:lang w:eastAsia="zh-CN"/>
        </w:rPr>
        <w:t>移民养老保障困难补助</w:t>
      </w:r>
      <w:r>
        <w:rPr>
          <w:rFonts w:hint="eastAsia" w:ascii="宋体" w:hAnsi="宋体" w:cs="宋体"/>
          <w:bCs/>
          <w:sz w:val="30"/>
          <w:szCs w:val="30"/>
        </w:rPr>
        <w:t>经费、202</w:t>
      </w:r>
      <w:r>
        <w:rPr>
          <w:rFonts w:hint="eastAsia" w:ascii="宋体" w:hAnsi="宋体" w:cs="宋体"/>
          <w:bCs/>
          <w:sz w:val="30"/>
          <w:szCs w:val="30"/>
          <w:lang w:val="en-US" w:eastAsia="zh-CN"/>
        </w:rPr>
        <w:t>2</w:t>
      </w:r>
      <w:r>
        <w:rPr>
          <w:rFonts w:hint="eastAsia" w:ascii="宋体" w:hAnsi="宋体" w:cs="宋体"/>
          <w:bCs/>
          <w:sz w:val="30"/>
          <w:szCs w:val="30"/>
        </w:rPr>
        <w:t>年全市防汛工作经费、202</w:t>
      </w:r>
      <w:r>
        <w:rPr>
          <w:rFonts w:hint="eastAsia" w:ascii="宋体" w:hAnsi="宋体" w:cs="宋体"/>
          <w:bCs/>
          <w:sz w:val="30"/>
          <w:szCs w:val="30"/>
          <w:lang w:val="en-US" w:eastAsia="zh-CN"/>
        </w:rPr>
        <w:t>2</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2</w:t>
      </w:r>
      <w:r>
        <w:rPr>
          <w:rFonts w:hint="eastAsia" w:ascii="宋体" w:hAnsi="宋体" w:cs="宋体"/>
          <w:bCs/>
          <w:sz w:val="30"/>
          <w:szCs w:val="30"/>
        </w:rPr>
        <w:t>年石面堰发电厂财政补差经费</w:t>
      </w:r>
      <w:r>
        <w:rPr>
          <w:rFonts w:hint="eastAsia" w:ascii="宋体" w:hAnsi="宋体" w:cs="宋体"/>
          <w:bCs/>
          <w:sz w:val="30"/>
          <w:szCs w:val="30"/>
          <w:lang w:val="en-US" w:eastAsia="zh-CN"/>
        </w:rPr>
        <w:t>6</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6</w:t>
      </w:r>
      <w:r>
        <w:rPr>
          <w:rFonts w:hint="eastAsia" w:ascii="宋体" w:hAnsi="宋体" w:cs="宋体"/>
          <w:bCs/>
          <w:sz w:val="30"/>
          <w:szCs w:val="30"/>
        </w:rPr>
        <w:t>个项目编制了绩效目标，预算执行过程中，选取</w:t>
      </w:r>
      <w:r>
        <w:rPr>
          <w:rFonts w:hint="eastAsia" w:ascii="宋体" w:hAnsi="宋体" w:cs="宋体"/>
          <w:bCs/>
          <w:sz w:val="30"/>
          <w:szCs w:val="30"/>
          <w:lang w:val="en-US" w:eastAsia="zh-CN"/>
        </w:rPr>
        <w:t>1</w:t>
      </w:r>
      <w:r>
        <w:rPr>
          <w:rFonts w:hint="eastAsia" w:ascii="宋体" w:hAnsi="宋体" w:cs="宋体"/>
          <w:bCs/>
          <w:sz w:val="30"/>
          <w:szCs w:val="30"/>
        </w:rPr>
        <w:t>个项目开展绩效监控</w:t>
      </w:r>
      <w:r>
        <w:rPr>
          <w:rFonts w:hint="eastAsia" w:ascii="宋体" w:hAnsi="宋体" w:cs="宋体"/>
          <w:bCs/>
          <w:sz w:val="30"/>
          <w:szCs w:val="30"/>
          <w:lang w:eastAsia="zh-CN"/>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2</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22</w:t>
      </w:r>
      <w:r>
        <w:rPr>
          <w:rFonts w:hint="eastAsia" w:ascii="宋体" w:hAnsi="宋体" w:cs="宋体"/>
          <w:bCs/>
          <w:sz w:val="30"/>
          <w:szCs w:val="30"/>
        </w:rPr>
        <w:t>年度部门决算中反映“202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年高桥镇电站效益补差经费”项目绩效目标完成情况项目全年预算数</w:t>
      </w:r>
      <w:r>
        <w:rPr>
          <w:rFonts w:hint="eastAsia" w:ascii="宋体" w:hAnsi="宋体" w:cs="宋体"/>
          <w:bCs/>
          <w:sz w:val="30"/>
          <w:szCs w:val="30"/>
          <w:lang w:val="en-US" w:eastAsia="zh-CN"/>
        </w:rPr>
        <w:t>60</w:t>
      </w:r>
      <w:r>
        <w:rPr>
          <w:rFonts w:hint="eastAsia" w:ascii="宋体" w:hAnsi="宋体" w:cs="宋体"/>
          <w:bCs/>
          <w:sz w:val="30"/>
          <w:szCs w:val="30"/>
        </w:rPr>
        <w:t>万元，执行数为</w:t>
      </w:r>
      <w:r>
        <w:rPr>
          <w:rFonts w:hint="eastAsia" w:ascii="宋体" w:hAnsi="宋体" w:cs="宋体"/>
          <w:bCs/>
          <w:sz w:val="30"/>
          <w:szCs w:val="30"/>
          <w:lang w:val="en-US" w:eastAsia="zh-CN"/>
        </w:rPr>
        <w:t>60</w:t>
      </w:r>
      <w:r>
        <w:rPr>
          <w:rFonts w:hint="eastAsia" w:ascii="宋体" w:hAnsi="宋体" w:cs="宋体"/>
          <w:bCs/>
          <w:sz w:val="30"/>
          <w:szCs w:val="30"/>
        </w:rPr>
        <w:t>万元，完成预算的100%。通过项目实施，确保该企业安全生产、职工生活稳定。发现的主要问题：无。下一步改进措施：无。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未完成预算编制项目5个，预算编制282.48万元，实际完成130.96万元，其中：山洪灾害预警系统运行经费100万元，实际完成44.1万元；河长制办公室工作经费20万元，实际完成2万元；全市防汛工作经费10.00万元，实际完成5万元；石面堰发电厂财政补差经费140.00万元，实际完成74万元；移民养老保障困难补助经费12.48万元，实际完成5.86万元。</w:t>
      </w:r>
    </w:p>
    <w:p>
      <w:pPr>
        <w:pStyle w:val="15"/>
      </w:pPr>
    </w:p>
    <w:p>
      <w:pPr>
        <w:pStyle w:val="15"/>
      </w:pPr>
    </w:p>
    <w:p>
      <w:pPr>
        <w:pStyle w:val="15"/>
        <w:jc w:val="both"/>
      </w:pPr>
    </w:p>
    <w:p>
      <w:pPr>
        <w:pStyle w:val="15"/>
      </w:pPr>
    </w:p>
    <w:tbl>
      <w:tblPr>
        <w:tblStyle w:val="16"/>
        <w:tblpPr w:leftFromText="180" w:rightFromText="180" w:vertAnchor="text" w:horzAnchor="page" w:tblpX="1324" w:tblpY="396"/>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ascii="宋体" w:hAnsi="宋体"/>
                <w:color w:val="000000"/>
                <w:sz w:val="36"/>
                <w:szCs w:val="36"/>
              </w:rPr>
            </w:pPr>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w:t>
            </w:r>
            <w:r>
              <w:rPr>
                <w:rFonts w:hint="eastAsia" w:ascii="宋体" w:hAnsi="宋体"/>
                <w:color w:val="000000"/>
                <w:kern w:val="0"/>
                <w:sz w:val="32"/>
                <w:szCs w:val="32"/>
                <w:lang w:val="en-US" w:eastAsia="zh-CN"/>
              </w:rPr>
              <w:t>2</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s="宋体"/>
                <w:bCs/>
                <w:sz w:val="21"/>
                <w:szCs w:val="21"/>
              </w:rPr>
              <w:t>202</w:t>
            </w:r>
            <w:r>
              <w:rPr>
                <w:rFonts w:hint="eastAsia" w:ascii="宋体" w:hAnsi="宋体" w:cs="宋体"/>
                <w:bCs/>
                <w:sz w:val="21"/>
                <w:szCs w:val="21"/>
                <w:lang w:val="en-US" w:eastAsia="zh-CN"/>
              </w:rPr>
              <w:t>2</w:t>
            </w:r>
            <w:r>
              <w:rPr>
                <w:rFonts w:hint="eastAsia" w:ascii="宋体" w:hAnsi="宋体" w:cs="宋体"/>
                <w:bCs/>
                <w:sz w:val="21"/>
                <w:szCs w:val="21"/>
              </w:rPr>
              <w:t>年高桥镇电站效益补差经费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根据峨府办发（20</w:t>
            </w:r>
            <w:r>
              <w:rPr>
                <w:rFonts w:hint="eastAsia" w:ascii="宋体" w:hAnsi="宋体"/>
                <w:color w:val="000000"/>
                <w:sz w:val="18"/>
                <w:szCs w:val="18"/>
                <w:lang w:val="en-US" w:eastAsia="zh-CN"/>
              </w:rPr>
              <w:t>17</w:t>
            </w:r>
            <w:r>
              <w:rPr>
                <w:rFonts w:hint="eastAsia" w:ascii="宋体" w:hAnsi="宋体"/>
                <w:color w:val="000000"/>
                <w:sz w:val="18"/>
                <w:szCs w:val="18"/>
              </w:rPr>
              <w:t>）</w:t>
            </w:r>
            <w:r>
              <w:rPr>
                <w:rFonts w:hint="eastAsia" w:ascii="宋体" w:hAnsi="宋体"/>
                <w:color w:val="000000"/>
                <w:sz w:val="18"/>
                <w:szCs w:val="18"/>
                <w:lang w:val="en-US" w:eastAsia="zh-CN"/>
              </w:rPr>
              <w:t>4</w:t>
            </w:r>
            <w:r>
              <w:rPr>
                <w:rFonts w:hint="eastAsia" w:ascii="宋体" w:hAnsi="宋体"/>
                <w:color w:val="000000"/>
                <w:sz w:val="18"/>
                <w:szCs w:val="18"/>
              </w:rPr>
              <w:t>号文精神，对</w:t>
            </w:r>
            <w:r>
              <w:rPr>
                <w:rFonts w:hint="eastAsia" w:ascii="宋体" w:hAnsi="宋体"/>
                <w:color w:val="000000"/>
                <w:sz w:val="18"/>
                <w:szCs w:val="18"/>
                <w:lang w:eastAsia="zh-CN"/>
              </w:rPr>
              <w:t>高桥镇张沟、土堰子、黑湾三个电站实行电量差额补偿</w:t>
            </w:r>
            <w:r>
              <w:rPr>
                <w:rFonts w:hint="eastAsia" w:ascii="宋体" w:hAnsi="宋体"/>
                <w:color w:val="000000"/>
                <w:sz w:val="18"/>
                <w:szCs w:val="18"/>
              </w:rPr>
              <w:t>，确保请企业安全生产、职工生活稳定。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w:t>
            </w:r>
            <w:r>
              <w:rPr>
                <w:rFonts w:hint="eastAsia" w:ascii="宋体" w:hAnsi="宋体"/>
                <w:color w:val="000000"/>
                <w:sz w:val="18"/>
                <w:szCs w:val="18"/>
                <w:lang w:eastAsia="zh-CN"/>
              </w:rPr>
              <w:t>高桥镇张沟、土堰子、黑湾三个电站实行电量差额补偿</w:t>
            </w:r>
            <w:r>
              <w:rPr>
                <w:rFonts w:hint="eastAsia" w:ascii="宋体" w:hAnsi="宋体"/>
                <w:color w:val="000000"/>
                <w:sz w:val="18"/>
                <w:szCs w:val="18"/>
              </w:rPr>
              <w:t>，确保请企业安全生产、职工生活稳定。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eastAsia="zh-CN"/>
              </w:rPr>
              <w:t>电量差额补偿</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60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60</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w:t>
            </w:r>
            <w:r>
              <w:rPr>
                <w:rFonts w:hint="eastAsia" w:ascii="宋体" w:hAnsi="宋体"/>
                <w:color w:val="000000"/>
                <w:sz w:val="18"/>
                <w:szCs w:val="18"/>
                <w:lang w:eastAsia="zh-CN"/>
              </w:rPr>
              <w:t>电站实行电量差额补偿</w:t>
            </w:r>
            <w:r>
              <w:rPr>
                <w:rFonts w:hint="eastAsia" w:ascii="宋体" w:hAnsi="宋体"/>
                <w:color w:val="000000"/>
                <w:sz w:val="18"/>
                <w:szCs w:val="18"/>
              </w:rPr>
              <w:t>，确保请企业安全生产、职工生活稳定。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w:t>
            </w:r>
            <w:r>
              <w:rPr>
                <w:rFonts w:hint="eastAsia" w:ascii="宋体" w:hAnsi="宋体"/>
                <w:color w:val="000000"/>
                <w:sz w:val="18"/>
                <w:szCs w:val="18"/>
                <w:lang w:eastAsia="zh-CN"/>
              </w:rPr>
              <w:t>电站实行电量差额补偿</w:t>
            </w:r>
            <w:r>
              <w:rPr>
                <w:rFonts w:hint="eastAsia" w:ascii="宋体" w:hAnsi="宋体"/>
                <w:color w:val="000000"/>
                <w:sz w:val="18"/>
                <w:szCs w:val="18"/>
              </w:rPr>
              <w:t>，确保请企业安全生产、职工生活稳定。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ascii="宋体" w:hAnsi="宋体"/>
                <w:color w:val="000000"/>
                <w:sz w:val="36"/>
                <w:szCs w:val="36"/>
              </w:rPr>
            </w:pPr>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w:t>
            </w:r>
            <w:r>
              <w:rPr>
                <w:rFonts w:hint="eastAsia" w:ascii="宋体" w:hAnsi="宋体"/>
                <w:color w:val="000000"/>
                <w:kern w:val="0"/>
                <w:sz w:val="32"/>
                <w:szCs w:val="32"/>
                <w:lang w:val="en-US" w:eastAsia="zh-CN"/>
              </w:rPr>
              <w:t>2</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2</w:t>
            </w:r>
            <w:r>
              <w:rPr>
                <w:rFonts w:hint="eastAsia" w:ascii="宋体" w:hAnsi="宋体"/>
                <w:color w:val="000000"/>
                <w:sz w:val="18"/>
                <w:szCs w:val="18"/>
              </w:rPr>
              <w:t>年石面堰发电厂财政补差经费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rPr>
              <w:t>14</w:t>
            </w:r>
            <w:r>
              <w:rPr>
                <w:rFonts w:hint="eastAsia" w:ascii="宋体" w:hAnsi="宋体"/>
                <w:color w:val="000000"/>
                <w:sz w:val="18"/>
                <w:szCs w:val="18"/>
                <w:lang w:val="en-US" w:eastAsia="zh-CN"/>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74</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rPr>
              <w:t>1</w:t>
            </w:r>
            <w:r>
              <w:rPr>
                <w:rFonts w:hint="eastAsia" w:ascii="宋体" w:hAnsi="宋体"/>
                <w:color w:val="000000"/>
                <w:sz w:val="18"/>
                <w:szCs w:val="18"/>
                <w:lang w:val="en-US" w:eastAsia="zh-CN"/>
              </w:rPr>
              <w:t>40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74</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84"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20</w:t>
            </w:r>
            <w:r>
              <w:rPr>
                <w:rFonts w:hint="eastAsia" w:ascii="宋体" w:hAnsi="宋体"/>
                <w:color w:val="000000"/>
                <w:sz w:val="18"/>
                <w:szCs w:val="18"/>
                <w:lang w:val="en-US" w:eastAsia="zh-CN"/>
              </w:rPr>
              <w:t>21</w:t>
            </w:r>
            <w:r>
              <w:rPr>
                <w:rFonts w:hint="eastAsia" w:ascii="宋体" w:hAnsi="宋体"/>
                <w:color w:val="000000"/>
                <w:sz w:val="18"/>
                <w:szCs w:val="18"/>
              </w:rPr>
              <w:t>年度职工19人，根据峨府办发（2009）35号文精神，对该电厂经费不足部分财政补差，确保请企业安全生产、职工生活稳定。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w:t>
            </w:r>
            <w:r>
              <w:rPr>
                <w:rFonts w:hint="eastAsia" w:ascii="宋体" w:hAnsi="宋体"/>
                <w:color w:val="000000"/>
                <w:sz w:val="18"/>
                <w:szCs w:val="18"/>
                <w:lang w:val="en-US" w:eastAsia="zh-CN"/>
              </w:rPr>
              <w:t>5</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74</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确对该电厂经费不足部分财政补差，确保请企业安全生产、职工生活稳定。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332" w:leftChars="1300" w:hanging="602" w:hangingChars="2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w:t>
            </w:r>
            <w:r>
              <w:rPr>
                <w:rFonts w:hint="eastAsia" w:ascii="宋体" w:hAnsi="宋体"/>
                <w:color w:val="000000"/>
                <w:kern w:val="0"/>
                <w:sz w:val="30"/>
                <w:szCs w:val="30"/>
                <w:lang w:val="en-US" w:eastAsia="zh-CN"/>
              </w:rPr>
              <w:t>2</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rPr>
              <w:t>202</w:t>
            </w:r>
            <w:r>
              <w:rPr>
                <w:rFonts w:hint="eastAsia" w:ascii="宋体" w:hAnsi="宋体"/>
                <w:color w:val="000000"/>
                <w:sz w:val="18"/>
                <w:szCs w:val="18"/>
                <w:lang w:val="en-US" w:eastAsia="zh-CN"/>
              </w:rPr>
              <w:t>2</w:t>
            </w:r>
            <w:r>
              <w:rPr>
                <w:rFonts w:hint="eastAsia" w:ascii="宋体" w:hAnsi="宋体"/>
                <w:color w:val="000000"/>
                <w:sz w:val="18"/>
                <w:szCs w:val="18"/>
              </w:rPr>
              <w:t>年</w:t>
            </w:r>
            <w:r>
              <w:rPr>
                <w:rFonts w:hint="eastAsia" w:ascii="宋体" w:hAnsi="宋体"/>
                <w:color w:val="000000"/>
                <w:sz w:val="18"/>
                <w:szCs w:val="18"/>
                <w:lang w:eastAsia="zh-CN"/>
              </w:rPr>
              <w:t>河长制办公室工作经费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正常运行，每年</w:t>
            </w: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rPr>
              <w:t>及时完成</w:t>
            </w:r>
            <w:r>
              <w:rPr>
                <w:rFonts w:hint="eastAsia" w:ascii="宋体" w:hAnsi="宋体"/>
                <w:color w:val="000000"/>
                <w:sz w:val="18"/>
                <w:szCs w:val="18"/>
                <w:lang w:eastAsia="zh-CN"/>
              </w:rPr>
              <w:t>全市全部河流域管理到位</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ind w:firstLine="300" w:firstLineChars="100"/>
        <w:rPr>
          <w:rFonts w:hint="eastAsia" w:ascii="宋体" w:hAnsi="宋体" w:cs="宋体"/>
          <w:sz w:val="30"/>
          <w:szCs w:val="30"/>
        </w:rPr>
      </w:pPr>
    </w:p>
    <w:tbl>
      <w:tblPr>
        <w:tblStyle w:val="16"/>
        <w:tblpPr w:leftFromText="180" w:rightFromText="180" w:vertAnchor="text" w:horzAnchor="page" w:tblpX="1695" w:tblpY="215"/>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jc w:val="center"/>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w:t>
            </w:r>
            <w:r>
              <w:rPr>
                <w:rFonts w:hint="eastAsia" w:ascii="宋体" w:hAnsi="宋体"/>
                <w:color w:val="000000"/>
                <w:kern w:val="0"/>
                <w:sz w:val="30"/>
                <w:szCs w:val="30"/>
                <w:lang w:val="en-US" w:eastAsia="zh-CN"/>
              </w:rPr>
              <w:t>22</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峨眉山市202</w:t>
            </w:r>
            <w:r>
              <w:rPr>
                <w:rFonts w:hint="eastAsia" w:ascii="宋体" w:hAnsi="宋体"/>
                <w:color w:val="000000"/>
                <w:sz w:val="18"/>
                <w:szCs w:val="18"/>
                <w:lang w:val="en-US" w:eastAsia="zh-CN"/>
              </w:rPr>
              <w:t>2</w:t>
            </w:r>
            <w:r>
              <w:rPr>
                <w:rFonts w:hint="eastAsia" w:ascii="宋体" w:hAnsi="宋体"/>
                <w:color w:val="000000"/>
                <w:sz w:val="18"/>
                <w:szCs w:val="18"/>
              </w:rPr>
              <w:t>年全市防汛工作经费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10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年度防汛期间。</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可持续影响</w:t>
            </w:r>
          </w:p>
          <w:p>
            <w:pPr>
              <w:widowControl/>
              <w:textAlignment w:val="center"/>
              <w:rPr>
                <w:rFonts w:ascii="宋体" w:hAnsi="宋体"/>
                <w:color w:val="000000"/>
                <w:sz w:val="18"/>
                <w:szCs w:val="18"/>
              </w:rPr>
            </w:pPr>
            <w:r>
              <w:rPr>
                <w:rFonts w:hint="eastAsia" w:ascii="宋体" w:hAnsi="宋体"/>
                <w:color w:val="000000"/>
                <w:sz w:val="18"/>
                <w:szCs w:val="18"/>
              </w:rPr>
              <w:t>指标</w:t>
            </w: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ind w:firstLine="300" w:firstLineChars="100"/>
        <w:rPr>
          <w:rFonts w:hint="eastAsia" w:ascii="宋体" w:hAnsi="宋体" w:cs="宋体"/>
          <w:sz w:val="30"/>
          <w:szCs w:val="30"/>
        </w:rPr>
      </w:pPr>
    </w:p>
    <w:p>
      <w:pPr>
        <w:spacing w:line="580" w:lineRule="exact"/>
        <w:ind w:firstLine="300" w:firstLineChars="100"/>
        <w:rPr>
          <w:rFonts w:ascii="宋体" w:hAnsi="宋体" w:cs="宋体"/>
          <w:sz w:val="30"/>
          <w:szCs w:val="30"/>
        </w:rPr>
      </w:pPr>
      <w:r>
        <w:rPr>
          <w:rFonts w:hint="eastAsia" w:ascii="宋体" w:hAnsi="宋体" w:cs="宋体"/>
          <w:sz w:val="30"/>
          <w:szCs w:val="30"/>
        </w:rPr>
        <w:t>2.部门绩效评价结果。</w:t>
      </w:r>
    </w:p>
    <w:p>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2</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2</w:t>
      </w:r>
      <w:r>
        <w:rPr>
          <w:rFonts w:hint="eastAsia" w:ascii="宋体" w:hAnsi="宋体" w:cs="宋体"/>
          <w:sz w:val="30"/>
          <w:szCs w:val="30"/>
        </w:rPr>
        <w:t>年部门整体支出绩效评价报告》见附件（附件1）。</w:t>
      </w:r>
    </w:p>
    <w:p>
      <w:pPr>
        <w:numPr>
          <w:ilvl w:val="0"/>
          <w:numId w:val="5"/>
        </w:numPr>
        <w:spacing w:line="600" w:lineRule="exact"/>
        <w:ind w:firstLine="660" w:firstLineChars="150"/>
        <w:jc w:val="center"/>
        <w:outlineLvl w:val="0"/>
        <w:rPr>
          <w:rStyle w:val="28"/>
          <w:rFonts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28"/>
          <w:rFonts w:hint="eastAsia" w:ascii="仿宋" w:hAnsi="仿宋" w:eastAsia="仿宋" w:cs="仿宋"/>
          <w:b w:val="0"/>
        </w:rPr>
        <w:t>词解释</w:t>
      </w:r>
      <w:bookmarkEnd w:id="55"/>
      <w:bookmarkEnd w:id="56"/>
    </w:p>
    <w:p>
      <w:pPr>
        <w:spacing w:line="600" w:lineRule="exact"/>
        <w:jc w:val="left"/>
        <w:rPr>
          <w:rFonts w:ascii="仿宋" w:hAnsi="仿宋" w:eastAsia="仿宋" w:cs="仿宋"/>
          <w:b/>
          <w:color w:val="000000"/>
          <w:sz w:val="44"/>
          <w:szCs w:val="44"/>
        </w:rPr>
      </w:pPr>
    </w:p>
    <w:p>
      <w:pPr>
        <w:pStyle w:val="26"/>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26"/>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26"/>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6"/>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pPr>
        <w:pStyle w:val="26"/>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pPr>
        <w:pStyle w:val="26"/>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26"/>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农村人畜饮水2130335：指用于农村人畜饮水工程建设等方面的支出。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其他水利支出2130399：指2130301-22、21303031-35类款项以外的用于水利方面的支出。</w:t>
      </w:r>
    </w:p>
    <w:p>
      <w:pPr>
        <w:spacing w:line="600" w:lineRule="exact"/>
        <w:ind w:firstLine="600" w:firstLineChars="200"/>
        <w:rPr>
          <w:rFonts w:ascii="仿宋" w:hAnsi="仿宋" w:eastAsia="仿宋" w:cs="仿宋"/>
        </w:rPr>
      </w:pPr>
      <w:r>
        <w:rPr>
          <w:rStyle w:val="18"/>
          <w:rFonts w:hint="eastAsia" w:ascii="仿宋" w:hAnsi="仿宋" w:eastAsia="仿宋" w:cs="仿宋"/>
          <w:b w:val="0"/>
          <w:color w:val="000000"/>
          <w:sz w:val="30"/>
          <w:szCs w:val="30"/>
        </w:rPr>
        <w:t>其他扶贫支出2130599：指除上述项目以外其他用于扶贫方面的支出。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12、住房保障支出</w:t>
      </w:r>
    </w:p>
    <w:p>
      <w:pPr>
        <w:spacing w:line="600" w:lineRule="exact"/>
        <w:ind w:firstLine="600" w:firstLineChars="200"/>
        <w:rPr>
          <w:rStyle w:val="18"/>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8"/>
          <w:rFonts w:hint="eastAsia" w:ascii="仿宋" w:hAnsi="仿宋" w:eastAsia="仿宋" w:cs="仿宋"/>
          <w:b w:val="0"/>
          <w:color w:val="000000"/>
          <w:sz w:val="30"/>
          <w:szCs w:val="30"/>
        </w:rPr>
        <w:t>:指行政事业单位按人社部、财政部规定的基本工资、津贴补贴以及规定比例为职工缴纳的住房公积金。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pPr>
        <w:pStyle w:val="26"/>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cs="仿宋"/>
          <w:b/>
          <w:color w:val="000000"/>
          <w:sz w:val="32"/>
          <w:szCs w:val="32"/>
        </w:rPr>
      </w:pPr>
    </w:p>
    <w:p>
      <w:pPr>
        <w:spacing w:line="600" w:lineRule="exact"/>
        <w:jc w:val="center"/>
        <w:outlineLvl w:val="0"/>
        <w:rPr>
          <w:rStyle w:val="28"/>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8"/>
          <w:rFonts w:hint="eastAsia" w:ascii="仿宋" w:hAnsi="仿宋" w:eastAsia="仿宋" w:cs="仿宋"/>
          <w:b w:val="0"/>
        </w:rPr>
        <w:t>四部分 附件</w:t>
      </w:r>
      <w:bookmarkEnd w:id="58"/>
    </w:p>
    <w:p>
      <w:pPr>
        <w:spacing w:line="600" w:lineRule="exact"/>
        <w:jc w:val="left"/>
        <w:outlineLvl w:val="0"/>
        <w:rPr>
          <w:rFonts w:ascii="仿宋" w:hAnsi="仿宋" w:eastAsia="仿宋" w:cs="仿宋"/>
          <w:sz w:val="32"/>
          <w:szCs w:val="32"/>
        </w:rPr>
      </w:pPr>
      <w:r>
        <w:rPr>
          <w:rFonts w:hint="eastAsia" w:ascii="仿宋" w:hAnsi="仿宋" w:eastAsia="仿宋" w:cs="仿宋"/>
          <w:sz w:val="32"/>
          <w:szCs w:val="32"/>
        </w:rPr>
        <w:t>附件1</w:t>
      </w:r>
    </w:p>
    <w:p>
      <w:pPr>
        <w:widowControl/>
        <w:spacing w:line="560" w:lineRule="exact"/>
        <w:ind w:firstLine="883" w:firstLineChars="200"/>
        <w:contextualSpacing/>
        <w:jc w:val="center"/>
        <w:rPr>
          <w:rFonts w:hint="eastAsia" w:ascii="宋体" w:hAnsi="宋体" w:eastAsia="宋体"/>
          <w:b/>
          <w:sz w:val="44"/>
          <w:szCs w:val="44"/>
          <w:shd w:val="clear" w:color="auto" w:fill="FFFFFF"/>
          <w:lang w:val="en-US" w:eastAsia="zh-CN"/>
        </w:rPr>
      </w:pPr>
    </w:p>
    <w:p>
      <w:pPr>
        <w:widowControl/>
        <w:spacing w:line="560" w:lineRule="exact"/>
        <w:ind w:firstLine="883" w:firstLineChars="200"/>
        <w:contextualSpacing/>
        <w:jc w:val="center"/>
        <w:rPr>
          <w:rFonts w:hint="eastAsia" w:ascii="宋体" w:hAnsi="宋体" w:eastAsia="宋体" w:cs="宋体"/>
          <w:b/>
          <w:bCs w:val="0"/>
          <w:sz w:val="44"/>
          <w:szCs w:val="44"/>
          <w:shd w:val="clear" w:color="auto" w:fill="FFFFFF"/>
          <w:lang w:val="en-US" w:eastAsia="zh-CN"/>
        </w:rPr>
      </w:pPr>
      <w:r>
        <w:rPr>
          <w:rFonts w:hint="eastAsia" w:ascii="宋体" w:hAnsi="宋体" w:eastAsia="宋体" w:cs="宋体"/>
          <w:b/>
          <w:bCs w:val="0"/>
          <w:sz w:val="44"/>
          <w:szCs w:val="44"/>
          <w:shd w:val="clear" w:color="auto" w:fill="FFFFFF"/>
          <w:lang w:val="en-US" w:eastAsia="zh-CN"/>
        </w:rPr>
        <w:t>峨眉山市水务局</w:t>
      </w:r>
    </w:p>
    <w:p>
      <w:pPr>
        <w:widowControl/>
        <w:spacing w:line="560" w:lineRule="exact"/>
        <w:contextualSpacing/>
        <w:jc w:val="center"/>
        <w:rPr>
          <w:rFonts w:hint="eastAsia" w:ascii="方正小标宋简体" w:hAnsi="宋体" w:eastAsia="方正小标宋简体"/>
          <w:b/>
          <w:bCs w:val="0"/>
          <w:sz w:val="44"/>
          <w:szCs w:val="44"/>
          <w:shd w:val="clear" w:color="auto" w:fill="FFFFFF"/>
        </w:rPr>
      </w:pPr>
      <w:r>
        <w:rPr>
          <w:rFonts w:hint="eastAsia" w:ascii="宋体" w:hAnsi="宋体" w:eastAsia="宋体" w:cs="宋体"/>
          <w:b/>
          <w:bCs w:val="0"/>
          <w:sz w:val="44"/>
          <w:szCs w:val="44"/>
          <w:shd w:val="clear" w:color="auto" w:fill="FFFFFF"/>
        </w:rPr>
        <w:t>20</w:t>
      </w:r>
      <w:r>
        <w:rPr>
          <w:rFonts w:hint="eastAsia" w:ascii="宋体" w:hAnsi="宋体" w:eastAsia="宋体" w:cs="宋体"/>
          <w:b/>
          <w:bCs w:val="0"/>
          <w:sz w:val="44"/>
          <w:szCs w:val="44"/>
          <w:shd w:val="clear" w:color="auto" w:fill="FFFFFF"/>
          <w:lang w:val="en-US" w:eastAsia="zh-CN"/>
        </w:rPr>
        <w:t>22</w:t>
      </w:r>
      <w:r>
        <w:rPr>
          <w:rFonts w:hint="eastAsia" w:ascii="宋体" w:hAnsi="宋体" w:eastAsia="宋体" w:cs="宋体"/>
          <w:b/>
          <w:bCs w:val="0"/>
          <w:sz w:val="44"/>
          <w:szCs w:val="44"/>
          <w:shd w:val="clear" w:color="auto" w:fill="FFFFFF"/>
        </w:rPr>
        <w:t>年部门整体支出绩效评价报告</w:t>
      </w:r>
    </w:p>
    <w:p>
      <w:pPr>
        <w:widowControl/>
        <w:adjustRightInd w:val="0"/>
        <w:snapToGrid w:val="0"/>
        <w:spacing w:line="560" w:lineRule="exact"/>
        <w:ind w:firstLine="482" w:firstLineChars="200"/>
        <w:contextualSpacing/>
        <w:jc w:val="left"/>
        <w:rPr>
          <w:rFonts w:ascii="黑体" w:hAnsi="宋体" w:eastAsia="黑体" w:cs="宋体"/>
          <w:b/>
          <w:bCs w:val="0"/>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rPr>
        <w:t>一、</w:t>
      </w:r>
      <w:r>
        <w:rPr>
          <w:rFonts w:hint="eastAsia" w:ascii="黑体" w:hAnsi="黑体" w:eastAsia="黑体" w:cs="黑体"/>
          <w:b/>
          <w:bCs/>
          <w:color w:val="000000"/>
          <w:kern w:val="0"/>
          <w:sz w:val="28"/>
          <w:szCs w:val="28"/>
          <w:shd w:val="clear" w:color="auto" w:fill="FFFFFF"/>
          <w:lang w:val="zh-CN"/>
        </w:rPr>
        <w:t>部门（单位）概况</w:t>
      </w:r>
    </w:p>
    <w:p>
      <w:pPr>
        <w:keepNext w:val="0"/>
        <w:keepLines w:val="0"/>
        <w:pageBreakBefore w:val="0"/>
        <w:numPr>
          <w:ilvl w:val="0"/>
          <w:numId w:val="0"/>
        </w:numPr>
        <w:kinsoku/>
        <w:wordWrap/>
        <w:overflowPunct/>
        <w:topLinePunct w:val="0"/>
        <w:autoSpaceDE/>
        <w:autoSpaceDN/>
        <w:bidi w:val="0"/>
        <w:spacing w:line="560" w:lineRule="exact"/>
        <w:ind w:firstLine="843" w:firstLineChars="3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（一）机构组成</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峨眉山市水务局</w:t>
      </w:r>
      <w:r>
        <w:rPr>
          <w:rFonts w:hint="eastAsia" w:ascii="宋体" w:hAnsi="宋体" w:eastAsia="宋体" w:cs="宋体"/>
          <w:sz w:val="28"/>
          <w:szCs w:val="28"/>
          <w:lang w:val="en-US" w:eastAsia="zh-CN"/>
        </w:rPr>
        <w:t>系</w:t>
      </w:r>
      <w:r>
        <w:rPr>
          <w:rFonts w:hint="eastAsia" w:ascii="宋体" w:hAnsi="宋体" w:eastAsia="宋体" w:cs="宋体"/>
          <w:sz w:val="28"/>
          <w:szCs w:val="28"/>
        </w:rPr>
        <w:t>主管水行政工作的市政府工作部门，内设</w:t>
      </w:r>
      <w:r>
        <w:rPr>
          <w:rFonts w:hint="eastAsia" w:ascii="宋体" w:hAnsi="宋体" w:eastAsia="宋体" w:cs="宋体"/>
          <w:sz w:val="28"/>
          <w:szCs w:val="28"/>
          <w:lang w:val="en-US" w:eastAsia="zh-CN"/>
        </w:rPr>
        <w:t>3</w:t>
      </w:r>
      <w:r>
        <w:rPr>
          <w:rFonts w:hint="eastAsia" w:ascii="宋体" w:hAnsi="宋体" w:eastAsia="宋体" w:cs="宋体"/>
          <w:sz w:val="28"/>
          <w:szCs w:val="28"/>
        </w:rPr>
        <w:t>个行政职能股室</w:t>
      </w:r>
      <w:r>
        <w:rPr>
          <w:rFonts w:hint="eastAsia" w:ascii="宋体" w:hAnsi="宋体" w:eastAsia="宋体" w:cs="宋体"/>
          <w:sz w:val="28"/>
          <w:szCs w:val="28"/>
          <w:lang w:eastAsia="zh-CN"/>
        </w:rPr>
        <w:t>，</w:t>
      </w:r>
      <w:r>
        <w:rPr>
          <w:rFonts w:hint="eastAsia" w:ascii="宋体" w:hAnsi="宋体" w:eastAsia="宋体" w:cs="宋体"/>
          <w:sz w:val="28"/>
          <w:szCs w:val="28"/>
        </w:rPr>
        <w:t>即办公室、</w:t>
      </w:r>
      <w:r>
        <w:rPr>
          <w:rFonts w:hint="eastAsia" w:ascii="宋体" w:hAnsi="宋体" w:eastAsia="宋体" w:cs="宋体"/>
          <w:sz w:val="28"/>
          <w:szCs w:val="28"/>
          <w:lang w:eastAsia="zh-CN"/>
        </w:rPr>
        <w:t>水保</w:t>
      </w:r>
      <w:r>
        <w:rPr>
          <w:rFonts w:hint="eastAsia" w:ascii="宋体" w:hAnsi="宋体" w:eastAsia="宋体" w:cs="宋体"/>
          <w:sz w:val="28"/>
          <w:szCs w:val="28"/>
        </w:rPr>
        <w:t>水资股、</w:t>
      </w:r>
      <w:r>
        <w:rPr>
          <w:rFonts w:hint="eastAsia" w:ascii="宋体" w:hAnsi="宋体" w:eastAsia="宋体" w:cs="宋体"/>
          <w:sz w:val="28"/>
          <w:szCs w:val="28"/>
          <w:lang w:eastAsia="zh-CN"/>
        </w:rPr>
        <w:t>规建河湖管理股</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个</w:t>
      </w:r>
      <w:r>
        <w:rPr>
          <w:rFonts w:hint="eastAsia" w:ascii="宋体" w:hAnsi="宋体" w:eastAsia="宋体" w:cs="宋体"/>
          <w:sz w:val="28"/>
          <w:szCs w:val="28"/>
          <w:lang w:eastAsia="zh-CN"/>
        </w:rPr>
        <w:t>议事</w:t>
      </w:r>
      <w:r>
        <w:rPr>
          <w:rFonts w:hint="eastAsia" w:ascii="宋体" w:hAnsi="宋体" w:eastAsia="宋体" w:cs="宋体"/>
          <w:sz w:val="28"/>
          <w:szCs w:val="28"/>
        </w:rPr>
        <w:t>机构（</w:t>
      </w:r>
      <w:r>
        <w:rPr>
          <w:rFonts w:hint="eastAsia" w:ascii="宋体" w:hAnsi="宋体" w:eastAsia="宋体" w:cs="宋体"/>
          <w:sz w:val="28"/>
          <w:szCs w:val="28"/>
          <w:lang w:eastAsia="zh-CN"/>
        </w:rPr>
        <w:t>市实行最严格水资源管理制度考核工作领导小组</w:t>
      </w:r>
      <w:r>
        <w:rPr>
          <w:rFonts w:hint="eastAsia" w:ascii="宋体" w:hAnsi="宋体" w:eastAsia="宋体" w:cs="宋体"/>
          <w:sz w:val="28"/>
          <w:szCs w:val="28"/>
        </w:rPr>
        <w:t>、</w:t>
      </w:r>
      <w:r>
        <w:rPr>
          <w:rFonts w:hint="eastAsia" w:ascii="宋体" w:hAnsi="宋体" w:eastAsia="宋体" w:cs="宋体"/>
          <w:sz w:val="28"/>
          <w:szCs w:val="28"/>
          <w:lang w:eastAsia="zh-CN"/>
        </w:rPr>
        <w:t>市水土保持委员会</w:t>
      </w:r>
      <w:r>
        <w:rPr>
          <w:rFonts w:hint="eastAsia" w:ascii="宋体" w:hAnsi="宋体" w:eastAsia="宋体" w:cs="宋体"/>
          <w:sz w:val="28"/>
          <w:szCs w:val="28"/>
        </w:rPr>
        <w:t>、</w:t>
      </w:r>
      <w:r>
        <w:rPr>
          <w:rFonts w:hint="eastAsia" w:ascii="宋体" w:hAnsi="宋体" w:eastAsia="宋体" w:cs="宋体"/>
          <w:sz w:val="28"/>
          <w:szCs w:val="28"/>
          <w:lang w:eastAsia="zh-CN"/>
        </w:rPr>
        <w:t>市总河长办公室、市推进城乡供水安全保障工作领导小组</w:t>
      </w:r>
      <w:r>
        <w:rPr>
          <w:rFonts w:hint="eastAsia" w:ascii="宋体" w:hAnsi="宋体" w:eastAsia="宋体" w:cs="宋体"/>
          <w:sz w:val="28"/>
          <w:szCs w:val="28"/>
        </w:rPr>
        <w:t>），</w:t>
      </w:r>
      <w:r>
        <w:rPr>
          <w:rFonts w:hint="eastAsia" w:ascii="宋体" w:hAnsi="宋体" w:eastAsia="宋体" w:cs="宋体"/>
          <w:sz w:val="28"/>
          <w:szCs w:val="28"/>
          <w:lang w:eastAsia="zh-CN"/>
        </w:rPr>
        <w:t>负责</w:t>
      </w:r>
      <w:r>
        <w:rPr>
          <w:rFonts w:hint="eastAsia" w:ascii="宋体" w:hAnsi="宋体" w:eastAsia="宋体" w:cs="宋体"/>
          <w:sz w:val="28"/>
          <w:szCs w:val="28"/>
        </w:rPr>
        <w:t>市政府防汛抗旱指挥部办公室</w:t>
      </w:r>
      <w:r>
        <w:rPr>
          <w:rFonts w:hint="eastAsia" w:ascii="宋体" w:hAnsi="宋体" w:eastAsia="宋体" w:cs="宋体"/>
          <w:sz w:val="28"/>
          <w:szCs w:val="28"/>
          <w:lang w:eastAsia="zh-CN"/>
        </w:rPr>
        <w:t>日常工作。</w:t>
      </w:r>
      <w:r>
        <w:rPr>
          <w:rFonts w:hint="eastAsia" w:ascii="宋体" w:hAnsi="宋体" w:eastAsia="宋体" w:cs="宋体"/>
          <w:sz w:val="28"/>
          <w:szCs w:val="28"/>
        </w:rPr>
        <w:t>所属事业单位</w:t>
      </w:r>
      <w:r>
        <w:rPr>
          <w:rFonts w:hint="eastAsia" w:ascii="宋体" w:hAnsi="宋体" w:eastAsia="宋体" w:cs="宋体"/>
          <w:sz w:val="28"/>
          <w:szCs w:val="28"/>
          <w:lang w:val="en-US" w:eastAsia="zh-CN"/>
        </w:rPr>
        <w:t>3</w:t>
      </w:r>
      <w:r>
        <w:rPr>
          <w:rFonts w:hint="eastAsia" w:ascii="宋体" w:hAnsi="宋体" w:eastAsia="宋体" w:cs="宋体"/>
          <w:sz w:val="28"/>
          <w:szCs w:val="28"/>
        </w:rPr>
        <w:t>个都为全额拨款事业单位（</w:t>
      </w:r>
      <w:r>
        <w:rPr>
          <w:rFonts w:hint="eastAsia" w:ascii="宋体" w:hAnsi="宋体" w:eastAsia="宋体" w:cs="宋体"/>
          <w:sz w:val="28"/>
          <w:szCs w:val="28"/>
          <w:lang w:eastAsia="zh-CN"/>
        </w:rPr>
        <w:t>市水务综合执法大队、</w:t>
      </w:r>
      <w:r>
        <w:rPr>
          <w:rFonts w:hint="eastAsia" w:ascii="宋体" w:hAnsi="宋体" w:eastAsia="宋体" w:cs="宋体"/>
          <w:sz w:val="28"/>
          <w:szCs w:val="28"/>
        </w:rPr>
        <w:t>市水利工程质量安全</w:t>
      </w:r>
      <w:r>
        <w:rPr>
          <w:rFonts w:hint="eastAsia" w:ascii="宋体" w:hAnsi="宋体" w:eastAsia="宋体" w:cs="宋体"/>
          <w:sz w:val="28"/>
          <w:szCs w:val="28"/>
          <w:lang w:eastAsia="zh-CN"/>
        </w:rPr>
        <w:t>中心</w:t>
      </w:r>
      <w:r>
        <w:rPr>
          <w:rFonts w:hint="eastAsia" w:ascii="宋体" w:hAnsi="宋体" w:eastAsia="宋体" w:cs="宋体"/>
          <w:sz w:val="28"/>
          <w:szCs w:val="28"/>
        </w:rPr>
        <w:t>、</w:t>
      </w:r>
      <w:r>
        <w:rPr>
          <w:rFonts w:hint="eastAsia" w:ascii="宋体" w:hAnsi="宋体" w:eastAsia="宋体" w:cs="宋体"/>
          <w:sz w:val="28"/>
          <w:szCs w:val="28"/>
          <w:lang w:eastAsia="zh-CN"/>
        </w:rPr>
        <w:t>市水利建设与河湖保护中心</w:t>
      </w:r>
      <w:r>
        <w:rPr>
          <w:rFonts w:hint="eastAsia" w:ascii="宋体" w:hAnsi="宋体" w:eastAsia="宋体" w:cs="宋体"/>
          <w:sz w:val="28"/>
          <w:szCs w:val="28"/>
        </w:rPr>
        <w:t>）。其中：</w:t>
      </w:r>
      <w:r>
        <w:rPr>
          <w:rFonts w:hint="eastAsia" w:ascii="宋体" w:hAnsi="宋体" w:eastAsia="宋体" w:cs="宋体"/>
          <w:sz w:val="28"/>
          <w:szCs w:val="28"/>
          <w:lang w:eastAsia="zh-CN"/>
        </w:rPr>
        <w:t>市水利建设与河湖保护中心</w:t>
      </w:r>
      <w:r>
        <w:rPr>
          <w:rFonts w:hint="eastAsia" w:ascii="宋体" w:hAnsi="宋体" w:eastAsia="宋体" w:cs="宋体"/>
          <w:sz w:val="28"/>
          <w:szCs w:val="28"/>
        </w:rPr>
        <w:t>系独立核算单位</w:t>
      </w:r>
      <w:r>
        <w:rPr>
          <w:rFonts w:hint="eastAsia" w:ascii="宋体" w:hAnsi="宋体" w:eastAsia="宋体" w:cs="宋体"/>
          <w:sz w:val="28"/>
          <w:szCs w:val="28"/>
          <w:lang w:eastAsia="zh-CN"/>
        </w:rPr>
        <w:t>，二级预算单位</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（二）机构职能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贯彻执行水利工作的法律、法规和方针政策，开展市水利行政工作。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负责编制全市水利行业建设项目；负责全市水利工程质量、运行管理、病险整治、综合利用和安全监督管理工作；加强对水利资金的使用进行调节、管理和监督；负责水利行业国有资产的管理。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制定农村水利发展规划；组织协调全市农田水利基本建设；组织指导全市农村水利工程建设和管理工作；负责水利工程蓄水、灌溉工作，按分级管理原则，负责市级水库、渠道的安全管理运行工作。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编制水土保持规划并组织实施</w:t>
      </w:r>
      <w:r>
        <w:rPr>
          <w:rFonts w:hint="eastAsia" w:ascii="宋体" w:hAnsi="宋体" w:eastAsia="宋体" w:cs="宋体"/>
          <w:sz w:val="28"/>
          <w:szCs w:val="28"/>
          <w:lang w:eastAsia="zh-CN"/>
        </w:rPr>
        <w:t>和移民具体事务性工作。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负责组织编制全市水能资源开发利用规划并监督实施；负责全市河道、水库、滩涂的综合治理与开发；负责河道采砂管理。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负责市政府防汛抗旱指挥部的日常工作。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承办市政府交办的其它事项。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（三）人员概况</w:t>
      </w:r>
    </w:p>
    <w:p>
      <w:pPr>
        <w:keepNext w:val="0"/>
        <w:keepLines w:val="0"/>
        <w:pageBreakBefore w:val="0"/>
        <w:kinsoku/>
        <w:wordWrap/>
        <w:overflowPunct/>
        <w:topLinePunct w:val="0"/>
        <w:autoSpaceDE/>
        <w:autoSpaceDN/>
        <w:bidi w:val="0"/>
        <w:spacing w:line="56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峨眉山市水务局属全额拨款单位总编制数</w:t>
      </w:r>
      <w:r>
        <w:rPr>
          <w:rFonts w:hint="eastAsia" w:ascii="宋体" w:hAnsi="宋体" w:eastAsia="宋体" w:cs="宋体"/>
          <w:sz w:val="28"/>
          <w:szCs w:val="28"/>
          <w:lang w:val="en-US" w:eastAsia="zh-CN"/>
        </w:rPr>
        <w:t>26</w:t>
      </w:r>
      <w:r>
        <w:rPr>
          <w:rFonts w:hint="eastAsia" w:ascii="宋体" w:hAnsi="宋体" w:eastAsia="宋体" w:cs="宋体"/>
          <w:sz w:val="28"/>
          <w:szCs w:val="28"/>
        </w:rPr>
        <w:t>人，其中：行政机关1</w:t>
      </w:r>
      <w:r>
        <w:rPr>
          <w:rFonts w:hint="eastAsia" w:ascii="宋体" w:hAnsi="宋体" w:eastAsia="宋体" w:cs="宋体"/>
          <w:sz w:val="28"/>
          <w:szCs w:val="28"/>
          <w:lang w:val="en-US" w:eastAsia="zh-CN"/>
        </w:rPr>
        <w:t>5</w:t>
      </w:r>
      <w:r>
        <w:rPr>
          <w:rFonts w:hint="eastAsia" w:ascii="宋体" w:hAnsi="宋体" w:eastAsia="宋体" w:cs="宋体"/>
          <w:sz w:val="28"/>
          <w:szCs w:val="28"/>
        </w:rPr>
        <w:t>人；参公</w:t>
      </w:r>
      <w:r>
        <w:rPr>
          <w:rFonts w:hint="eastAsia" w:ascii="宋体" w:hAnsi="宋体" w:eastAsia="宋体" w:cs="宋体"/>
          <w:sz w:val="28"/>
          <w:szCs w:val="28"/>
          <w:lang w:val="en-US" w:eastAsia="zh-CN"/>
        </w:rPr>
        <w:t>6</w:t>
      </w:r>
      <w:r>
        <w:rPr>
          <w:rFonts w:hint="eastAsia" w:ascii="宋体" w:hAnsi="宋体" w:eastAsia="宋体" w:cs="宋体"/>
          <w:sz w:val="28"/>
          <w:szCs w:val="28"/>
        </w:rPr>
        <w:t>人；事业</w:t>
      </w:r>
      <w:r>
        <w:rPr>
          <w:rFonts w:hint="eastAsia" w:ascii="宋体" w:hAnsi="宋体" w:eastAsia="宋体" w:cs="宋体"/>
          <w:sz w:val="28"/>
          <w:szCs w:val="28"/>
          <w:lang w:val="en-US" w:eastAsia="zh-CN"/>
        </w:rPr>
        <w:t>5</w:t>
      </w:r>
      <w:r>
        <w:rPr>
          <w:rFonts w:hint="eastAsia" w:ascii="宋体" w:hAnsi="宋体" w:eastAsia="宋体" w:cs="宋体"/>
          <w:sz w:val="28"/>
          <w:szCs w:val="28"/>
        </w:rPr>
        <w:t>人。</w:t>
      </w:r>
    </w:p>
    <w:p>
      <w:pPr>
        <w:keepNext w:val="0"/>
        <w:keepLines w:val="0"/>
        <w:pageBreakBefore w:val="0"/>
        <w:kinsoku/>
        <w:wordWrap/>
        <w:overflowPunct/>
        <w:topLinePunct w:val="0"/>
        <w:autoSpaceDE/>
        <w:autoSpaceDN/>
        <w:bidi w:val="0"/>
        <w:spacing w:line="560" w:lineRule="exact"/>
        <w:ind w:firstLine="700" w:firstLineChars="25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实有人数</w:t>
      </w:r>
      <w:r>
        <w:rPr>
          <w:rFonts w:hint="eastAsia" w:ascii="宋体" w:hAnsi="宋体" w:eastAsia="宋体" w:cs="宋体"/>
          <w:sz w:val="28"/>
          <w:szCs w:val="28"/>
          <w:lang w:val="en-US" w:eastAsia="zh-CN"/>
        </w:rPr>
        <w:t>22</w:t>
      </w:r>
      <w:r>
        <w:rPr>
          <w:rFonts w:hint="eastAsia" w:ascii="宋体" w:hAnsi="宋体" w:eastAsia="宋体" w:cs="宋体"/>
          <w:sz w:val="28"/>
          <w:szCs w:val="28"/>
        </w:rPr>
        <w:t>人，其中：</w:t>
      </w:r>
      <w:r>
        <w:rPr>
          <w:rFonts w:hint="eastAsia" w:ascii="宋体" w:hAnsi="宋体" w:eastAsia="宋体" w:cs="宋体"/>
          <w:sz w:val="28"/>
          <w:szCs w:val="28"/>
          <w:lang w:val="en-US" w:eastAsia="zh-CN"/>
        </w:rPr>
        <w:t>劳务派遣人员3人。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与上年相比，</w:t>
      </w:r>
      <w:r>
        <w:rPr>
          <w:rFonts w:hint="eastAsia" w:ascii="宋体" w:hAnsi="宋体" w:eastAsia="宋体" w:cs="宋体"/>
          <w:sz w:val="28"/>
          <w:szCs w:val="28"/>
          <w:lang w:eastAsia="zh-CN"/>
        </w:rPr>
        <w:t>水务局</w:t>
      </w:r>
      <w:r>
        <w:rPr>
          <w:rFonts w:hint="eastAsia" w:ascii="宋体" w:hAnsi="宋体" w:eastAsia="宋体" w:cs="宋体"/>
          <w:sz w:val="28"/>
          <w:szCs w:val="28"/>
        </w:rPr>
        <w:t>年末在职人数与上年相比减少</w:t>
      </w:r>
      <w:r>
        <w:rPr>
          <w:rFonts w:hint="eastAsia" w:ascii="宋体" w:hAnsi="宋体" w:eastAsia="宋体" w:cs="宋体"/>
          <w:sz w:val="28"/>
          <w:szCs w:val="28"/>
          <w:lang w:val="en-US" w:eastAsia="zh-CN"/>
        </w:rPr>
        <w:t>9</w:t>
      </w:r>
      <w:r>
        <w:rPr>
          <w:rFonts w:hint="eastAsia" w:ascii="宋体" w:hAnsi="宋体" w:eastAsia="宋体" w:cs="宋体"/>
          <w:sz w:val="28"/>
          <w:szCs w:val="28"/>
        </w:rPr>
        <w:t>人。</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outlineLvl w:val="0"/>
        <w:rPr>
          <w:rFonts w:hint="eastAsia"/>
          <w:sz w:val="28"/>
          <w:szCs w:val="28"/>
          <w:lang w:val="en-US" w:eastAsia="zh-CN"/>
        </w:rPr>
      </w:pPr>
      <w:r>
        <w:rPr>
          <w:rFonts w:hint="eastAsia" w:ascii="宋体" w:hAnsi="宋体" w:eastAsia="宋体" w:cs="宋体"/>
          <w:sz w:val="28"/>
          <w:szCs w:val="28"/>
          <w:lang w:val="en-US" w:eastAsia="zh-CN"/>
        </w:rPr>
        <w:t>峨眉山市水务局2022年</w:t>
      </w:r>
      <w:r>
        <w:rPr>
          <w:rFonts w:hint="eastAsia" w:ascii="宋体" w:hAnsi="宋体" w:eastAsia="宋体" w:cs="宋体"/>
          <w:sz w:val="28"/>
          <w:szCs w:val="28"/>
        </w:rPr>
        <w:t>收入为</w:t>
      </w:r>
      <w:r>
        <w:rPr>
          <w:rFonts w:hint="eastAsia" w:ascii="宋体" w:hAnsi="宋体" w:eastAsia="宋体" w:cs="宋体"/>
          <w:i w:val="0"/>
          <w:color w:val="000000"/>
          <w:kern w:val="0"/>
          <w:sz w:val="28"/>
          <w:szCs w:val="28"/>
          <w:u w:val="none"/>
          <w:lang w:val="en-US" w:eastAsia="zh-CN" w:bidi="ar"/>
        </w:rPr>
        <w:t>21823.73</w:t>
      </w:r>
      <w:r>
        <w:rPr>
          <w:rFonts w:hint="eastAsia" w:ascii="宋体" w:hAnsi="宋体" w:eastAsia="宋体" w:cs="宋体"/>
          <w:sz w:val="28"/>
          <w:szCs w:val="28"/>
        </w:rPr>
        <w:t>万元，其中</w:t>
      </w:r>
      <w:r>
        <w:rPr>
          <w:rFonts w:hint="eastAsia" w:ascii="宋体" w:hAnsi="宋体" w:eastAsia="宋体" w:cs="宋体"/>
          <w:sz w:val="28"/>
          <w:szCs w:val="28"/>
          <w:lang w:eastAsia="zh-CN"/>
        </w:rPr>
        <w:t>：</w:t>
      </w:r>
      <w:r>
        <w:rPr>
          <w:rFonts w:hint="eastAsia" w:ascii="宋体" w:hAnsi="宋体" w:eastAsia="宋体" w:cs="宋体"/>
          <w:sz w:val="28"/>
          <w:szCs w:val="28"/>
        </w:rPr>
        <w:t>财政拨款</w:t>
      </w:r>
      <w:r>
        <w:rPr>
          <w:rFonts w:hint="eastAsia" w:ascii="宋体" w:hAnsi="宋体" w:eastAsia="宋体" w:cs="宋体"/>
          <w:i w:val="0"/>
          <w:color w:val="000000"/>
          <w:kern w:val="0"/>
          <w:sz w:val="28"/>
          <w:szCs w:val="28"/>
          <w:u w:val="none"/>
          <w:lang w:val="en-US" w:eastAsia="zh-CN" w:bidi="ar"/>
        </w:rPr>
        <w:t>2956.13</w:t>
      </w:r>
      <w:r>
        <w:rPr>
          <w:rFonts w:hint="eastAsia" w:ascii="宋体" w:hAnsi="宋体" w:eastAsia="宋体" w:cs="宋体"/>
          <w:sz w:val="28"/>
          <w:szCs w:val="28"/>
        </w:rPr>
        <w:t>万元，</w:t>
      </w:r>
      <w:r>
        <w:rPr>
          <w:rFonts w:hint="eastAsia" w:ascii="宋体" w:hAnsi="宋体" w:eastAsia="宋体" w:cs="宋体"/>
          <w:color w:val="000000"/>
          <w:kern w:val="0"/>
          <w:sz w:val="28"/>
          <w:szCs w:val="28"/>
          <w:shd w:val="clear" w:color="auto" w:fill="FFFFFF"/>
        </w:rPr>
        <w:t>结余结转</w:t>
      </w:r>
      <w:r>
        <w:rPr>
          <w:rFonts w:hint="eastAsia" w:hAnsi="宋体" w:eastAsia="宋体" w:cs="宋体"/>
          <w:color w:val="000000"/>
          <w:kern w:val="0"/>
          <w:sz w:val="28"/>
          <w:szCs w:val="28"/>
          <w:shd w:val="clear" w:color="auto" w:fill="FFFFFF"/>
          <w:lang w:val="en-US" w:eastAsia="zh-CN"/>
        </w:rPr>
        <w:t>18867.60</w:t>
      </w:r>
      <w:r>
        <w:rPr>
          <w:rFonts w:hint="eastAsia" w:ascii="宋体" w:hAnsi="宋体" w:eastAsia="宋体" w:cs="宋体"/>
          <w:color w:val="000000"/>
          <w:kern w:val="0"/>
          <w:sz w:val="28"/>
          <w:szCs w:val="28"/>
          <w:shd w:val="clear" w:color="auto" w:fill="FFFFFF"/>
        </w:rPr>
        <w:t>万元</w:t>
      </w:r>
      <w:r>
        <w:rPr>
          <w:rFonts w:hint="eastAsia" w:ascii="宋体" w:hAnsi="宋体" w:eastAsia="宋体" w:cs="宋体"/>
          <w:color w:val="000000"/>
          <w:kern w:val="0"/>
          <w:sz w:val="28"/>
          <w:szCs w:val="28"/>
          <w:shd w:val="clear" w:color="auto" w:fill="FFFFFF"/>
          <w:lang w:val="en-US" w:eastAsia="zh-CN"/>
        </w:rPr>
        <w:t>,</w:t>
      </w:r>
      <w:r>
        <w:rPr>
          <w:rFonts w:hint="eastAsia" w:ascii="宋体" w:hAnsi="宋体" w:eastAsia="宋体" w:cs="宋体"/>
          <w:sz w:val="28"/>
          <w:szCs w:val="28"/>
        </w:rPr>
        <w:t>其他收入</w:t>
      </w:r>
      <w:r>
        <w:rPr>
          <w:rFonts w:hint="eastAsia" w:ascii="宋体" w:hAnsi="宋体" w:eastAsia="宋体" w:cs="宋体"/>
          <w:sz w:val="28"/>
          <w:szCs w:val="28"/>
          <w:lang w:val="en-US" w:eastAsia="zh-CN"/>
        </w:rPr>
        <w:t>0.00</w:t>
      </w:r>
      <w:r>
        <w:rPr>
          <w:rFonts w:hint="eastAsia" w:ascii="宋体" w:hAnsi="宋体" w:eastAsia="宋体" w:cs="宋体"/>
          <w:sz w:val="28"/>
          <w:szCs w:val="28"/>
        </w:rPr>
        <w:t>万元。</w:t>
      </w:r>
    </w:p>
    <w:p>
      <w:pPr>
        <w:widowControl/>
        <w:numPr>
          <w:ilvl w:val="0"/>
          <w:numId w:val="0"/>
        </w:numPr>
        <w:adjustRightInd w:val="0"/>
        <w:snapToGrid w:val="0"/>
        <w:spacing w:line="560" w:lineRule="exact"/>
        <w:ind w:firstLine="562" w:firstLineChars="200"/>
        <w:contextualSpacing/>
        <w:jc w:val="left"/>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outlineLvl w:val="0"/>
        <w:rPr>
          <w:rFonts w:hint="eastAsia" w:ascii="宋体" w:hAnsi="宋体" w:eastAsia="宋体" w:cs="宋体"/>
          <w:sz w:val="28"/>
          <w:szCs w:val="28"/>
        </w:rPr>
      </w:pPr>
      <w:r>
        <w:rPr>
          <w:rFonts w:hint="eastAsia" w:ascii="宋体" w:hAnsi="宋体" w:eastAsia="宋体" w:cs="宋体"/>
          <w:sz w:val="28"/>
          <w:szCs w:val="28"/>
          <w:lang w:val="en-US" w:eastAsia="zh-CN"/>
        </w:rPr>
        <w:t>峨眉山市水务局2022年</w:t>
      </w:r>
      <w:r>
        <w:rPr>
          <w:rFonts w:hint="eastAsia" w:ascii="宋体" w:hAnsi="宋体" w:eastAsia="宋体" w:cs="宋体"/>
          <w:sz w:val="28"/>
          <w:szCs w:val="28"/>
          <w:lang w:eastAsia="zh-CN"/>
        </w:rPr>
        <w:t>支出</w:t>
      </w:r>
      <w:r>
        <w:rPr>
          <w:rFonts w:hint="eastAsia" w:ascii="宋体" w:hAnsi="宋体" w:eastAsia="宋体" w:cs="宋体"/>
          <w:sz w:val="28"/>
          <w:szCs w:val="28"/>
        </w:rPr>
        <w:t>为</w:t>
      </w:r>
      <w:r>
        <w:rPr>
          <w:rFonts w:hint="eastAsia" w:ascii="宋体" w:hAnsi="宋体" w:eastAsia="宋体" w:cs="宋体"/>
          <w:i w:val="0"/>
          <w:color w:val="000000"/>
          <w:kern w:val="0"/>
          <w:sz w:val="28"/>
          <w:szCs w:val="28"/>
          <w:u w:val="none"/>
          <w:lang w:val="en-US" w:eastAsia="zh-CN" w:bidi="ar"/>
        </w:rPr>
        <w:t>218237.73</w:t>
      </w:r>
      <w:r>
        <w:rPr>
          <w:rFonts w:hint="eastAsia" w:ascii="宋体" w:hAnsi="宋体" w:eastAsia="宋体" w:cs="宋体"/>
          <w:sz w:val="28"/>
          <w:szCs w:val="28"/>
        </w:rPr>
        <w:t>万元，其中</w:t>
      </w:r>
      <w:r>
        <w:rPr>
          <w:rFonts w:hint="eastAsia" w:ascii="宋体" w:hAnsi="宋体" w:eastAsia="宋体" w:cs="宋体"/>
          <w:sz w:val="28"/>
          <w:szCs w:val="28"/>
          <w:lang w:eastAsia="zh-CN"/>
        </w:rPr>
        <w:t>：</w:t>
      </w:r>
      <w:r>
        <w:rPr>
          <w:rFonts w:hint="eastAsia" w:ascii="宋体" w:hAnsi="宋体" w:eastAsia="宋体" w:cs="宋体"/>
          <w:sz w:val="28"/>
          <w:szCs w:val="28"/>
        </w:rPr>
        <w:t>财政拨款</w:t>
      </w:r>
      <w:r>
        <w:rPr>
          <w:rFonts w:hint="eastAsia" w:ascii="宋体" w:hAnsi="宋体" w:eastAsia="宋体" w:cs="宋体"/>
          <w:i w:val="0"/>
          <w:color w:val="000000"/>
          <w:kern w:val="0"/>
          <w:sz w:val="28"/>
          <w:szCs w:val="28"/>
          <w:u w:val="none"/>
          <w:lang w:val="en-US" w:eastAsia="zh-CN" w:bidi="ar"/>
        </w:rPr>
        <w:t>218237.73</w:t>
      </w:r>
      <w:r>
        <w:rPr>
          <w:rFonts w:hint="eastAsia" w:ascii="宋体" w:hAnsi="宋体" w:eastAsia="宋体" w:cs="宋体"/>
          <w:sz w:val="28"/>
          <w:szCs w:val="28"/>
          <w:lang w:val="en-US" w:eastAsia="zh-CN"/>
        </w:rPr>
        <w:t>万</w:t>
      </w:r>
      <w:r>
        <w:rPr>
          <w:rFonts w:hint="eastAsia" w:ascii="宋体" w:hAnsi="宋体" w:eastAsia="宋体" w:cs="宋体"/>
          <w:sz w:val="28"/>
          <w:szCs w:val="28"/>
        </w:rPr>
        <w:t>元。</w:t>
      </w:r>
    </w:p>
    <w:p>
      <w:pPr>
        <w:keepNext w:val="0"/>
        <w:keepLines w:val="0"/>
        <w:pageBreakBefore w:val="0"/>
        <w:widowControl/>
        <w:numPr>
          <w:ilvl w:val="0"/>
          <w:numId w:val="0"/>
        </w:numPr>
        <w:tabs>
          <w:tab w:val="left" w:pos="8415"/>
        </w:tabs>
        <w:kinsoku/>
        <w:wordWrap/>
        <w:overflowPunct/>
        <w:topLinePunct w:val="0"/>
        <w:autoSpaceDE/>
        <w:autoSpaceDN/>
        <w:bidi w:val="0"/>
        <w:adjustRightInd w:val="0"/>
        <w:snapToGrid w:val="0"/>
        <w:spacing w:line="560" w:lineRule="exact"/>
        <w:ind w:leftChars="200"/>
        <w:jc w:val="left"/>
        <w:textAlignment w:val="auto"/>
        <w:outlineLvl w:val="0"/>
        <w:rPr>
          <w:rFonts w:hint="eastAsia" w:ascii="宋体" w:hAnsi="宋体" w:eastAsia="宋体" w:cs="宋体"/>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lang w:eastAsia="zh-CN"/>
        </w:rPr>
        <w:t>（三）</w:t>
      </w:r>
      <w:r>
        <w:rPr>
          <w:rFonts w:hint="eastAsia" w:ascii="黑体" w:hAnsi="黑体" w:eastAsia="黑体" w:cs="黑体"/>
          <w:b/>
          <w:bCs/>
          <w:color w:val="000000"/>
          <w:kern w:val="0"/>
          <w:sz w:val="28"/>
          <w:szCs w:val="28"/>
          <w:shd w:val="clear" w:color="auto" w:fill="FFFFFF"/>
          <w:lang w:val="zh-CN"/>
        </w:rPr>
        <w:t>部门</w:t>
      </w:r>
      <w:r>
        <w:rPr>
          <w:rFonts w:hint="eastAsia" w:ascii="黑体" w:hAnsi="黑体" w:eastAsia="黑体" w:cs="黑体"/>
          <w:b/>
          <w:bCs/>
          <w:color w:val="000000"/>
          <w:kern w:val="0"/>
          <w:sz w:val="28"/>
          <w:szCs w:val="28"/>
          <w:shd w:val="clear" w:color="auto" w:fill="FFFFFF"/>
        </w:rPr>
        <w:t>结余结转情况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宋体"/>
          <w:sz w:val="28"/>
          <w:szCs w:val="28"/>
          <w:lang w:val="en-US" w:eastAsia="zh-CN"/>
        </w:rPr>
      </w:pPr>
      <w:r>
        <w:rPr>
          <w:rFonts w:hint="eastAsia" w:hAnsi="宋体" w:eastAsia="宋体" w:cs="宋体"/>
          <w:color w:val="000000"/>
          <w:kern w:val="0"/>
          <w:sz w:val="28"/>
          <w:szCs w:val="28"/>
          <w:shd w:val="clear" w:color="auto" w:fill="FFFFFF"/>
          <w:lang w:eastAsia="zh-CN"/>
        </w:rPr>
        <w:t>峨眉山市</w:t>
      </w:r>
      <w:r>
        <w:rPr>
          <w:rFonts w:hint="eastAsia" w:ascii="宋体" w:hAnsi="宋体" w:eastAsia="宋体" w:cs="宋体"/>
          <w:color w:val="000000"/>
          <w:kern w:val="0"/>
          <w:sz w:val="28"/>
          <w:szCs w:val="28"/>
          <w:shd w:val="clear" w:color="auto" w:fill="FFFFFF"/>
        </w:rPr>
        <w:t>水务局20</w:t>
      </w:r>
      <w:r>
        <w:rPr>
          <w:rFonts w:hint="eastAsia" w:hAnsi="宋体" w:eastAsia="宋体" w:cs="宋体"/>
          <w:color w:val="000000"/>
          <w:kern w:val="0"/>
          <w:sz w:val="28"/>
          <w:szCs w:val="28"/>
          <w:shd w:val="clear" w:color="auto" w:fill="FFFFFF"/>
          <w:lang w:val="en-US" w:eastAsia="zh-CN"/>
        </w:rPr>
        <w:t>22</w:t>
      </w:r>
      <w:r>
        <w:rPr>
          <w:rFonts w:hint="eastAsia" w:ascii="宋体" w:hAnsi="宋体" w:eastAsia="宋体" w:cs="宋体"/>
          <w:color w:val="000000"/>
          <w:kern w:val="0"/>
          <w:sz w:val="28"/>
          <w:szCs w:val="28"/>
          <w:shd w:val="clear" w:color="auto" w:fill="FFFFFF"/>
        </w:rPr>
        <w:t>年末结余结转</w:t>
      </w:r>
      <w:r>
        <w:rPr>
          <w:rFonts w:hint="eastAsia" w:hAnsi="宋体" w:eastAsia="宋体" w:cs="宋体"/>
          <w:color w:val="000000"/>
          <w:kern w:val="0"/>
          <w:sz w:val="28"/>
          <w:szCs w:val="28"/>
          <w:shd w:val="clear" w:color="auto" w:fill="FFFFFF"/>
          <w:lang w:val="en-US" w:eastAsia="zh-CN"/>
        </w:rPr>
        <w:t>0</w:t>
      </w:r>
      <w:r>
        <w:rPr>
          <w:rFonts w:hint="eastAsia" w:ascii="宋体" w:hAnsi="宋体" w:eastAsia="宋体" w:cs="宋体"/>
          <w:color w:val="000000"/>
          <w:kern w:val="0"/>
          <w:sz w:val="28"/>
          <w:szCs w:val="28"/>
          <w:shd w:val="clear" w:color="auto" w:fill="FFFFFF"/>
        </w:rPr>
        <w:t>万元</w:t>
      </w:r>
      <w:r>
        <w:rPr>
          <w:rFonts w:hint="eastAsia" w:hAnsi="宋体" w:eastAsia="宋体" w:cs="宋体"/>
          <w:color w:val="000000"/>
          <w:kern w:val="0"/>
          <w:sz w:val="28"/>
          <w:szCs w:val="28"/>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黑体" w:hAnsi="黑体" w:eastAsia="黑体" w:cs="黑体"/>
          <w:b/>
          <w:bCs/>
          <w:color w:val="000000"/>
          <w:kern w:val="0"/>
          <w:sz w:val="28"/>
          <w:szCs w:val="28"/>
          <w:shd w:val="clear" w:color="auto" w:fill="FFFFFF"/>
          <w:lang w:val="zh-CN" w:eastAsia="zh-CN"/>
        </w:rPr>
      </w:pPr>
      <w:r>
        <w:rPr>
          <w:rFonts w:hint="eastAsia" w:ascii="黑体" w:hAnsi="黑体" w:eastAsia="黑体" w:cs="黑体"/>
          <w:b/>
          <w:bCs/>
          <w:color w:val="000000"/>
          <w:kern w:val="0"/>
          <w:sz w:val="28"/>
          <w:szCs w:val="28"/>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en-US" w:eastAsia="zh-CN"/>
        </w:rPr>
        <w:t>1、</w:t>
      </w:r>
      <w:r>
        <w:rPr>
          <w:rFonts w:hint="eastAsia" w:ascii="黑体" w:hAnsi="黑体" w:eastAsia="黑体" w:cs="黑体"/>
          <w:b/>
          <w:bCs/>
          <w:color w:val="000000"/>
          <w:kern w:val="0"/>
          <w:sz w:val="28"/>
          <w:szCs w:val="28"/>
          <w:shd w:val="clear" w:color="auto" w:fill="FFFFFF"/>
          <w:lang w:val="zh-CN"/>
        </w:rPr>
        <w:t>预决算编制及执行情况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zh-CN"/>
        </w:rPr>
        <w:t>峨眉山市水务局</w:t>
      </w:r>
      <w:r>
        <w:rPr>
          <w:rFonts w:hint="eastAsia" w:ascii="宋体" w:hAnsi="宋体" w:eastAsia="宋体" w:cs="宋体"/>
          <w:color w:val="000000"/>
          <w:kern w:val="0"/>
          <w:sz w:val="28"/>
          <w:szCs w:val="28"/>
          <w:shd w:val="clear" w:color="auto" w:fill="FFFFFF"/>
        </w:rPr>
        <w:t>20</w:t>
      </w:r>
      <w:r>
        <w:rPr>
          <w:rFonts w:hint="eastAsia" w:ascii="宋体" w:hAnsi="宋体" w:eastAsia="宋体" w:cs="宋体"/>
          <w:color w:val="000000"/>
          <w:kern w:val="0"/>
          <w:sz w:val="28"/>
          <w:szCs w:val="28"/>
          <w:shd w:val="clear" w:color="auto" w:fill="FFFFFF"/>
          <w:lang w:val="en-US" w:eastAsia="zh-CN"/>
        </w:rPr>
        <w:t>22</w:t>
      </w:r>
      <w:r>
        <w:rPr>
          <w:rFonts w:hint="eastAsia" w:ascii="宋体" w:hAnsi="宋体" w:eastAsia="宋体" w:cs="宋体"/>
          <w:color w:val="000000"/>
          <w:kern w:val="0"/>
          <w:sz w:val="28"/>
          <w:szCs w:val="28"/>
          <w:shd w:val="clear" w:color="auto" w:fill="FFFFFF"/>
        </w:rPr>
        <w:t>年度预算数</w:t>
      </w:r>
      <w:r>
        <w:rPr>
          <w:rFonts w:hint="eastAsia" w:ascii="宋体" w:hAnsi="宋体" w:eastAsia="宋体" w:cs="宋体"/>
          <w:color w:val="000000"/>
          <w:kern w:val="0"/>
          <w:sz w:val="28"/>
          <w:szCs w:val="28"/>
          <w:shd w:val="clear" w:color="auto" w:fill="FFFFFF"/>
          <w:lang w:val="en-US" w:eastAsia="zh-CN"/>
        </w:rPr>
        <w:t>756.62万元，其中：基本支出414.14万元；项目支出342.48万元，涉及项目6个。</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720"/>
        <w:jc w:val="left"/>
        <w:textAlignment w:val="auto"/>
        <w:rPr>
          <w:rFonts w:hint="default"/>
          <w:sz w:val="28"/>
          <w:szCs w:val="28"/>
          <w:lang w:val="en-US" w:eastAsia="zh-CN"/>
        </w:rPr>
      </w:pPr>
      <w:r>
        <w:rPr>
          <w:rFonts w:hint="eastAsia" w:ascii="宋体" w:hAnsi="宋体" w:eastAsia="宋体" w:cs="宋体"/>
          <w:color w:val="000000"/>
          <w:kern w:val="0"/>
          <w:sz w:val="28"/>
          <w:szCs w:val="28"/>
          <w:shd w:val="clear" w:color="auto" w:fill="FFFFFF"/>
          <w:lang w:val="en-US" w:eastAsia="zh-CN"/>
        </w:rPr>
        <w:t>基本支出预算编制414.14万元，执行数525.73万元，执行数为预算数的126.94%。</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720" w:firstLineChars="0"/>
        <w:textAlignment w:val="auto"/>
        <w:rPr>
          <w:rFonts w:hint="eastAsia"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项目支出</w:t>
      </w:r>
      <w:r>
        <w:rPr>
          <w:rFonts w:hint="eastAsia" w:hAnsi="宋体" w:eastAsia="宋体" w:cs="宋体"/>
          <w:color w:val="000000"/>
          <w:kern w:val="0"/>
          <w:sz w:val="28"/>
          <w:szCs w:val="28"/>
          <w:shd w:val="clear" w:color="auto" w:fill="FFFFFF"/>
          <w:lang w:val="en-US" w:eastAsia="zh-CN"/>
        </w:rPr>
        <w:t>预算编制342.48</w:t>
      </w:r>
      <w:r>
        <w:rPr>
          <w:rFonts w:hint="eastAsia" w:ascii="宋体" w:hAnsi="宋体" w:eastAsia="宋体" w:cs="宋体"/>
          <w:color w:val="000000"/>
          <w:kern w:val="0"/>
          <w:sz w:val="28"/>
          <w:szCs w:val="28"/>
          <w:shd w:val="clear" w:color="auto" w:fill="FFFFFF"/>
          <w:lang w:val="en-US" w:eastAsia="zh-CN"/>
        </w:rPr>
        <w:t>万元，涉及项目</w:t>
      </w:r>
      <w:r>
        <w:rPr>
          <w:rFonts w:hint="eastAsia"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lang w:val="en-US" w:eastAsia="zh-CN"/>
        </w:rPr>
        <w:t>个</w:t>
      </w:r>
      <w:r>
        <w:rPr>
          <w:rFonts w:hint="eastAsia"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lang w:val="en-US" w:eastAsia="zh-CN"/>
        </w:rPr>
        <w:t>执行数</w:t>
      </w:r>
      <w:r>
        <w:rPr>
          <w:rFonts w:hint="eastAsia" w:hAnsi="宋体" w:eastAsia="宋体" w:cs="宋体"/>
          <w:color w:val="000000"/>
          <w:kern w:val="0"/>
          <w:sz w:val="28"/>
          <w:szCs w:val="28"/>
          <w:shd w:val="clear" w:color="auto" w:fill="FFFFFF"/>
          <w:lang w:val="en-US" w:eastAsia="zh-CN"/>
        </w:rPr>
        <w:t>金额21298万元，</w:t>
      </w:r>
      <w:r>
        <w:rPr>
          <w:rFonts w:hint="eastAsia" w:ascii="宋体" w:hAnsi="宋体" w:eastAsia="宋体" w:cs="宋体"/>
          <w:color w:val="000000"/>
          <w:kern w:val="0"/>
          <w:sz w:val="28"/>
          <w:szCs w:val="28"/>
          <w:shd w:val="clear" w:color="auto" w:fill="FFFFFF"/>
          <w:lang w:val="en-US" w:eastAsia="zh-CN"/>
        </w:rPr>
        <w:t>执行数为</w:t>
      </w:r>
      <w:r>
        <w:rPr>
          <w:rFonts w:hint="eastAsia" w:hAnsi="宋体" w:eastAsia="宋体" w:cs="宋体"/>
          <w:color w:val="000000"/>
          <w:kern w:val="0"/>
          <w:sz w:val="28"/>
          <w:szCs w:val="28"/>
          <w:shd w:val="clear" w:color="auto" w:fill="FFFFFF"/>
          <w:lang w:val="en-US" w:eastAsia="zh-CN"/>
        </w:rPr>
        <w:t>预算编制的6218.76%。其中：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执行完成预算编制项目1个，高桥镇电站效益补差经费60.00万元。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未完成预算编制项目5个，预算编制282.48万元，实际完成130.96万元，其中：山洪灾害预警系统运行经费100万元，实际完成44.1万元；河长制办公室工作经费20万元，实际完成2万元；全市防汛工作经费10.00万元，实际完成5万元；石面堰发电厂财政补差经费140.00万元，实际完成74万元；移民养老保障困难补助经费12.48万元，实际完成5.86万元。</w:t>
      </w:r>
    </w:p>
    <w:p>
      <w:pPr>
        <w:rPr>
          <w:rFonts w:hint="default"/>
          <w:lang w:val="en-US" w:eastAsia="zh-CN"/>
        </w:rPr>
      </w:pPr>
      <w:r>
        <w:rPr>
          <w:rFonts w:hint="eastAsia" w:hAnsi="宋体" w:eastAsia="宋体" w:cs="宋体"/>
          <w:color w:val="000000"/>
          <w:kern w:val="0"/>
          <w:sz w:val="28"/>
          <w:szCs w:val="28"/>
          <w:shd w:val="clear" w:color="auto" w:fill="FFFFFF"/>
          <w:lang w:val="en-US" w:eastAsia="zh-CN"/>
        </w:rPr>
        <w:t xml:space="preserve">   其它项目支出为：移民后期扶持基金支出385万元，基础设施建设支出802万元，农林水支出2273万元，专项债券和政府性基金支出17400万元等</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宋体" w:hAnsi="宋体" w:eastAsia="宋体" w:cs="宋体"/>
          <w:color w:val="000000"/>
          <w:kern w:val="0"/>
          <w:sz w:val="28"/>
          <w:szCs w:val="28"/>
          <w:shd w:val="clear" w:color="auto" w:fill="FFFFFF"/>
        </w:rPr>
        <w:t>逐步完善项目资金管理办法，加强项目资金管理。2010年10月峨眉山市人民政府办公室关于印发峨眉山市《中央财政小型农田水利重点县建设专项补助资金管理办法》的通知（峨发办【2010】26号），2011年12月《峨眉山市农村饮水安全建设资金管理办法》的通知（峨水务发【2011】60号），2013年5月关于印发《峨眉山市中小河流治理项目资金使用管理实施办法》的通知（峨水务发【2013】30号）,2013年6月峨眉山市水务局关于印发《峨眉山市山洪灾害非工程措施建设项目资金使用管理办法》的通知（峨水务发【2013】43号）。</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宋体" w:hAnsi="宋体" w:eastAsia="宋体" w:cs="宋体"/>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（二）结果应用情况</w:t>
      </w:r>
      <w:r>
        <w:rPr>
          <w:rFonts w:hint="eastAsia" w:ascii="黑体" w:hAnsi="黑体" w:eastAsia="黑体" w:cs="黑体"/>
          <w:b/>
          <w:bCs/>
          <w:color w:val="000000"/>
          <w:kern w:val="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sz w:val="28"/>
          <w:szCs w:val="28"/>
          <w:lang w:val="zh-CN"/>
        </w:rPr>
      </w:pPr>
      <w:r>
        <w:rPr>
          <w:rFonts w:hint="eastAsia" w:ascii="黑体" w:hAnsi="黑体" w:eastAsia="黑体" w:cs="黑体"/>
          <w:b/>
          <w:bCs/>
          <w:color w:val="000000"/>
          <w:kern w:val="0"/>
          <w:sz w:val="28"/>
          <w:szCs w:val="28"/>
          <w:shd w:val="clear" w:color="auto" w:fill="FFFFFF"/>
          <w:lang w:val="zh-CN"/>
        </w:rPr>
        <w:t>（一）评价结论</w:t>
      </w:r>
      <w:r>
        <w:rPr>
          <w:rFonts w:hint="eastAsia" w:ascii="黑体" w:hAnsi="黑体" w:eastAsia="黑体" w:cs="黑体"/>
          <w:b/>
          <w:bCs/>
          <w:color w:val="000000"/>
          <w:kern w:val="0"/>
          <w:sz w:val="28"/>
          <w:szCs w:val="28"/>
          <w:shd w:val="clear" w:color="auto" w:fill="FFFFFF"/>
          <w:lang w:val="en-US" w:eastAsia="zh-CN"/>
        </w:rPr>
        <w:t>:</w:t>
      </w:r>
      <w:r>
        <w:rPr>
          <w:rFonts w:hint="eastAsia" w:ascii="黑体" w:hAnsi="黑体" w:eastAsia="黑体" w:cs="黑体"/>
          <w:b/>
          <w:bCs/>
          <w:color w:val="000000"/>
          <w:kern w:val="0"/>
          <w:sz w:val="28"/>
          <w:szCs w:val="28"/>
          <w:shd w:val="clear" w:color="auto" w:fill="FFFFFF"/>
          <w:lang w:val="zh-CN"/>
        </w:rPr>
        <w:t>自评分值</w:t>
      </w:r>
      <w:r>
        <w:rPr>
          <w:rFonts w:hint="eastAsia" w:ascii="黑体" w:hAnsi="黑体" w:eastAsia="黑体" w:cs="黑体"/>
          <w:b/>
          <w:bCs/>
          <w:color w:val="000000"/>
          <w:kern w:val="0"/>
          <w:sz w:val="28"/>
          <w:szCs w:val="28"/>
          <w:shd w:val="clear" w:color="auto" w:fill="FFFFFF"/>
          <w:lang w:val="en-US" w:eastAsia="zh-CN"/>
        </w:rPr>
        <w:t>56</w:t>
      </w:r>
      <w:r>
        <w:rPr>
          <w:rFonts w:hint="eastAsia" w:ascii="黑体" w:hAnsi="黑体" w:eastAsia="黑体" w:cs="黑体"/>
          <w:b/>
          <w:bCs/>
          <w:color w:val="000000"/>
          <w:kern w:val="0"/>
          <w:sz w:val="28"/>
          <w:szCs w:val="28"/>
          <w:shd w:val="clear" w:color="auto" w:fill="FFFFFF"/>
          <w:lang w:val="zh-CN"/>
        </w:rPr>
        <w:t>分。</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（二）存在问题</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1、存在项目有</w:t>
      </w:r>
      <w:r>
        <w:rPr>
          <w:rFonts w:hint="eastAsia" w:ascii="宋体" w:hAnsi="宋体" w:eastAsia="宋体" w:cs="宋体"/>
          <w:sz w:val="28"/>
          <w:szCs w:val="28"/>
          <w:lang w:eastAsia="zh-CN"/>
        </w:rPr>
        <w:t>“</w:t>
      </w:r>
      <w:r>
        <w:rPr>
          <w:rFonts w:hint="eastAsia" w:ascii="宋体" w:hAnsi="宋体" w:eastAsia="宋体" w:cs="宋体"/>
          <w:sz w:val="28"/>
          <w:szCs w:val="28"/>
        </w:rPr>
        <w:t>重建设，轻管理</w:t>
      </w:r>
      <w:r>
        <w:rPr>
          <w:rFonts w:hint="eastAsia" w:ascii="宋体" w:hAnsi="宋体" w:eastAsia="宋体" w:cs="宋体"/>
          <w:sz w:val="28"/>
          <w:szCs w:val="28"/>
          <w:lang w:eastAsia="zh-CN"/>
        </w:rPr>
        <w:t>”</w:t>
      </w:r>
      <w:r>
        <w:rPr>
          <w:rFonts w:hint="eastAsia" w:ascii="宋体" w:hAnsi="宋体" w:eastAsia="宋体" w:cs="宋体"/>
          <w:sz w:val="28"/>
          <w:szCs w:val="28"/>
        </w:rPr>
        <w:t>的现象。</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2、</w:t>
      </w:r>
      <w:r>
        <w:rPr>
          <w:rFonts w:hint="eastAsia" w:ascii="宋体" w:hAnsi="宋体" w:eastAsia="宋体" w:cs="宋体"/>
          <w:color w:val="000000"/>
          <w:kern w:val="0"/>
          <w:sz w:val="28"/>
          <w:szCs w:val="28"/>
          <w:shd w:val="clear" w:color="auto" w:fill="FFFFFF"/>
          <w:lang w:val="zh-CN"/>
        </w:rPr>
        <w:t>财务部门在项目实施部门协作不够。在事前、事中监督管理缺失。</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jc w:val="left"/>
        <w:textAlignment w:val="auto"/>
        <w:rPr>
          <w:rFonts w:hint="eastAsia" w:ascii="宋体" w:hAnsi="宋体" w:eastAsia="宋体" w:cs="宋体"/>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（三）改进建议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1、加强财务人员队伍建设，提高业务水平。</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zh-CN"/>
        </w:rPr>
        <w:t>2、完善财务管理制度。</w:t>
      </w:r>
    </w:p>
    <w:p>
      <w:pPr>
        <w:ind w:firstLine="5320" w:firstLineChars="1900"/>
        <w:rPr>
          <w:rFonts w:hint="eastAsia" w:ascii="宋体" w:hAnsi="宋体" w:eastAsia="宋体" w:cs="宋体"/>
          <w:sz w:val="28"/>
          <w:szCs w:val="28"/>
          <w:lang w:val="en-US" w:eastAsia="zh-CN"/>
        </w:rPr>
      </w:pPr>
    </w:p>
    <w:p>
      <w:pPr>
        <w:spacing w:line="600" w:lineRule="exact"/>
        <w:jc w:val="center"/>
        <w:outlineLvl w:val="0"/>
        <w:rPr>
          <w:rStyle w:val="28"/>
          <w:rFonts w:ascii="仿宋" w:hAnsi="仿宋" w:eastAsia="仿宋" w:cs="仿宋"/>
          <w:b w:val="0"/>
        </w:rPr>
      </w:pPr>
    </w:p>
    <w:p>
      <w:pPr>
        <w:pStyle w:val="2"/>
        <w:rPr>
          <w:rStyle w:val="28"/>
          <w:rFonts w:ascii="仿宋" w:hAnsi="仿宋" w:eastAsia="仿宋" w:cs="仿宋"/>
          <w:b w:val="0"/>
        </w:rPr>
      </w:pPr>
    </w:p>
    <w:p>
      <w:pPr>
        <w:rPr>
          <w:rStyle w:val="28"/>
          <w:rFonts w:ascii="仿宋" w:hAnsi="仿宋" w:eastAsia="仿宋" w:cs="仿宋"/>
          <w:b w:val="0"/>
        </w:rPr>
      </w:pPr>
    </w:p>
    <w:p>
      <w:pPr>
        <w:pStyle w:val="2"/>
        <w:rPr>
          <w:rStyle w:val="28"/>
          <w:rFonts w:ascii="仿宋" w:hAnsi="仿宋" w:eastAsia="仿宋" w:cs="仿宋"/>
          <w:b w:val="0"/>
        </w:rPr>
      </w:pPr>
    </w:p>
    <w:p>
      <w:pPr>
        <w:rPr>
          <w:rStyle w:val="28"/>
          <w:rFonts w:ascii="仿宋" w:hAnsi="仿宋" w:eastAsia="仿宋" w:cs="仿宋"/>
          <w:b w:val="0"/>
        </w:rPr>
      </w:pPr>
    </w:p>
    <w:p>
      <w:pPr>
        <w:pStyle w:val="2"/>
        <w:rPr>
          <w:rStyle w:val="28"/>
          <w:rFonts w:ascii="仿宋" w:hAnsi="仿宋" w:eastAsia="仿宋" w:cs="仿宋"/>
          <w:b w:val="0"/>
        </w:rPr>
      </w:pPr>
    </w:p>
    <w:p>
      <w:pPr>
        <w:rPr>
          <w:rStyle w:val="28"/>
          <w:rFonts w:ascii="仿宋" w:hAnsi="仿宋" w:eastAsia="仿宋" w:cs="仿宋"/>
          <w:b w:val="0"/>
        </w:rPr>
      </w:pPr>
    </w:p>
    <w:p>
      <w:pPr>
        <w:pStyle w:val="2"/>
        <w:rPr>
          <w:rStyle w:val="28"/>
          <w:rFonts w:ascii="仿宋" w:hAnsi="仿宋" w:eastAsia="仿宋" w:cs="仿宋"/>
          <w:b w:val="0"/>
        </w:rPr>
      </w:pPr>
    </w:p>
    <w:p/>
    <w:p>
      <w:pPr>
        <w:spacing w:line="600" w:lineRule="exact"/>
        <w:jc w:val="center"/>
        <w:outlineLvl w:val="0"/>
        <w:rPr>
          <w:rStyle w:val="28"/>
          <w:rFonts w:ascii="仿宋" w:hAnsi="仿宋" w:eastAsia="仿宋" w:cs="仿宋"/>
          <w:b w:val="0"/>
        </w:rPr>
      </w:pPr>
      <w:bookmarkStart w:id="59" w:name="_Toc15396618"/>
      <w:r>
        <w:rPr>
          <w:rFonts w:hint="eastAsia" w:ascii="仿宋" w:hAnsi="仿宋" w:eastAsia="仿宋" w:cs="仿宋"/>
          <w:color w:val="000000"/>
          <w:sz w:val="44"/>
          <w:szCs w:val="44"/>
        </w:rPr>
        <w:t>第</w:t>
      </w:r>
      <w:r>
        <w:rPr>
          <w:rStyle w:val="28"/>
          <w:rFonts w:hint="eastAsia" w:ascii="仿宋" w:hAnsi="仿宋" w:eastAsia="仿宋" w:cs="仿宋"/>
          <w:b w:val="0"/>
        </w:rPr>
        <w:t>五部分 附表</w:t>
      </w:r>
      <w:bookmarkEnd w:id="57"/>
      <w:bookmarkEnd w:id="59"/>
    </w:p>
    <w:p>
      <w:pPr>
        <w:spacing w:line="600" w:lineRule="exact"/>
        <w:jc w:val="center"/>
        <w:outlineLvl w:val="0"/>
        <w:rPr>
          <w:rFonts w:ascii="仿宋" w:hAnsi="仿宋" w:eastAsia="仿宋" w:cs="仿宋"/>
          <w:b/>
          <w:color w:val="000000"/>
          <w:sz w:val="44"/>
          <w:szCs w:val="44"/>
        </w:rPr>
      </w:pPr>
    </w:p>
    <w:p>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29"/>
          <w:rFonts w:hint="eastAsia" w:ascii="仿宋" w:hAnsi="仿宋" w:eastAsia="仿宋" w:cs="仿宋"/>
          <w:b w:val="0"/>
          <w:bCs w:val="0"/>
        </w:rPr>
        <w:t>入支出决算总表</w:t>
      </w:r>
      <w:bookmarkEnd w:id="60"/>
    </w:p>
    <w:p>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29"/>
          <w:rFonts w:hint="eastAsia" w:ascii="仿宋" w:hAnsi="仿宋" w:eastAsia="仿宋" w:cs="仿宋"/>
          <w:b w:val="0"/>
          <w:bCs w:val="0"/>
        </w:rPr>
        <w:t>入决算表</w:t>
      </w:r>
      <w:bookmarkEnd w:id="61"/>
    </w:p>
    <w:p>
      <w:pPr>
        <w:pStyle w:val="4"/>
        <w:rPr>
          <w:rFonts w:ascii="仿宋" w:hAnsi="仿宋" w:eastAsia="仿宋" w:cs="仿宋"/>
          <w:color w:val="000000"/>
        </w:rPr>
      </w:pPr>
      <w:bookmarkStart w:id="62" w:name="_Toc15396621"/>
      <w:r>
        <w:rPr>
          <w:rStyle w:val="29"/>
          <w:rFonts w:hint="eastAsia" w:ascii="仿宋" w:hAnsi="仿宋" w:eastAsia="仿宋" w:cs="仿宋"/>
          <w:b w:val="0"/>
          <w:bCs w:val="0"/>
        </w:rPr>
        <w:t>三、</w:t>
      </w:r>
      <w:r>
        <w:rPr>
          <w:rFonts w:hint="eastAsia" w:ascii="仿宋" w:hAnsi="仿宋" w:eastAsia="仿宋" w:cs="仿宋"/>
          <w:b w:val="0"/>
          <w:color w:val="000000"/>
        </w:rPr>
        <w:t>支</w:t>
      </w:r>
      <w:r>
        <w:rPr>
          <w:rStyle w:val="29"/>
          <w:rFonts w:hint="eastAsia" w:ascii="仿宋" w:hAnsi="仿宋" w:eastAsia="仿宋" w:cs="仿宋"/>
          <w:b w:val="0"/>
          <w:bCs w:val="0"/>
        </w:rPr>
        <w:t>出决算表</w:t>
      </w:r>
      <w:bookmarkEnd w:id="62"/>
    </w:p>
    <w:p>
      <w:pPr>
        <w:pStyle w:val="4"/>
        <w:rPr>
          <w:rFonts w:ascii="仿宋" w:hAnsi="仿宋" w:eastAsia="仿宋" w:cs="仿宋"/>
          <w:b w:val="0"/>
          <w:color w:val="000000"/>
        </w:rPr>
      </w:pPr>
      <w:bookmarkStart w:id="63" w:name="_Toc15396622"/>
      <w:r>
        <w:rPr>
          <w:rStyle w:val="29"/>
          <w:rFonts w:hint="eastAsia" w:ascii="仿宋" w:hAnsi="仿宋" w:eastAsia="仿宋" w:cs="仿宋"/>
          <w:b w:val="0"/>
          <w:bCs w:val="0"/>
        </w:rPr>
        <w:t>四、</w:t>
      </w:r>
      <w:r>
        <w:rPr>
          <w:rFonts w:hint="eastAsia" w:ascii="仿宋" w:hAnsi="仿宋" w:eastAsia="仿宋" w:cs="仿宋"/>
          <w:b w:val="0"/>
          <w:color w:val="000000"/>
        </w:rPr>
        <w:t>财</w:t>
      </w:r>
      <w:r>
        <w:rPr>
          <w:rStyle w:val="29"/>
          <w:rFonts w:hint="eastAsia" w:ascii="仿宋" w:hAnsi="仿宋" w:eastAsia="仿宋" w:cs="仿宋"/>
          <w:b w:val="0"/>
          <w:bCs w:val="0"/>
        </w:rPr>
        <w:t>政拨款收入支出决算总表</w:t>
      </w:r>
      <w:bookmarkEnd w:id="63"/>
    </w:p>
    <w:p>
      <w:pPr>
        <w:pStyle w:val="4"/>
        <w:rPr>
          <w:rStyle w:val="29"/>
          <w:rFonts w:ascii="仿宋" w:hAnsi="仿宋" w:eastAsia="仿宋" w:cs="仿宋"/>
          <w:b w:val="0"/>
          <w:bCs w:val="0"/>
        </w:rPr>
      </w:pPr>
      <w:bookmarkStart w:id="64" w:name="_Toc15396623"/>
      <w:r>
        <w:rPr>
          <w:rStyle w:val="29"/>
          <w:rFonts w:hint="eastAsia" w:ascii="仿宋" w:hAnsi="仿宋" w:eastAsia="仿宋" w:cs="仿宋"/>
          <w:b w:val="0"/>
          <w:bCs w:val="0"/>
        </w:rPr>
        <w:t>五、</w:t>
      </w:r>
      <w:r>
        <w:rPr>
          <w:rFonts w:hint="eastAsia" w:ascii="仿宋" w:hAnsi="仿宋" w:eastAsia="仿宋" w:cs="仿宋"/>
          <w:b w:val="0"/>
          <w:color w:val="000000"/>
        </w:rPr>
        <w:t>财</w:t>
      </w:r>
      <w:r>
        <w:rPr>
          <w:rStyle w:val="29"/>
          <w:rFonts w:hint="eastAsia" w:ascii="仿宋" w:hAnsi="仿宋" w:eastAsia="仿宋" w:cs="仿宋"/>
          <w:b w:val="0"/>
          <w:bCs w:val="0"/>
        </w:rPr>
        <w:t>政拨款支出决算明细表</w:t>
      </w:r>
      <w:bookmarkEnd w:id="64"/>
      <w:bookmarkStart w:id="65" w:name="_Toc15396624"/>
    </w:p>
    <w:p>
      <w:pPr>
        <w:pStyle w:val="4"/>
        <w:rPr>
          <w:rFonts w:ascii="仿宋" w:hAnsi="仿宋" w:eastAsia="仿宋" w:cs="仿宋"/>
          <w:color w:val="000000"/>
        </w:rPr>
      </w:pPr>
      <w:r>
        <w:rPr>
          <w:rStyle w:val="29"/>
          <w:rFonts w:hint="eastAsia" w:ascii="仿宋" w:hAnsi="仿宋" w:eastAsia="仿宋" w:cs="仿宋"/>
          <w:b w:val="0"/>
          <w:bCs w:val="0"/>
        </w:rPr>
        <w:t>六、</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般公共预算财政拨款支出决算表</w:t>
      </w:r>
      <w:bookmarkEnd w:id="65"/>
    </w:p>
    <w:p>
      <w:pPr>
        <w:pStyle w:val="4"/>
        <w:rPr>
          <w:rFonts w:ascii="仿宋" w:hAnsi="仿宋" w:eastAsia="仿宋" w:cs="仿宋"/>
          <w:color w:val="000000"/>
        </w:rPr>
      </w:pPr>
      <w:bookmarkStart w:id="66" w:name="_Toc15396625"/>
      <w:r>
        <w:rPr>
          <w:rStyle w:val="29"/>
          <w:rFonts w:hint="eastAsia" w:ascii="仿宋" w:hAnsi="仿宋" w:eastAsia="仿宋" w:cs="仿宋"/>
          <w:b w:val="0"/>
          <w:bCs w:val="0"/>
        </w:rPr>
        <w:t>七、</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般公共预算财政拨款支出决算明细表</w:t>
      </w:r>
      <w:bookmarkEnd w:id="66"/>
    </w:p>
    <w:p>
      <w:pPr>
        <w:pStyle w:val="4"/>
        <w:rPr>
          <w:rFonts w:ascii="仿宋" w:hAnsi="仿宋" w:eastAsia="仿宋" w:cs="仿宋"/>
          <w:color w:val="000000"/>
        </w:rPr>
      </w:pPr>
      <w:bookmarkStart w:id="67" w:name="_Toc15396626"/>
      <w:r>
        <w:rPr>
          <w:rStyle w:val="29"/>
          <w:rFonts w:hint="eastAsia" w:ascii="仿宋" w:hAnsi="仿宋" w:eastAsia="仿宋" w:cs="仿宋"/>
          <w:b w:val="0"/>
          <w:bCs w:val="0"/>
        </w:rPr>
        <w:t>八、</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般公共预算财政拨款基本支出决算表</w:t>
      </w:r>
      <w:bookmarkEnd w:id="67"/>
    </w:p>
    <w:p>
      <w:pPr>
        <w:pStyle w:val="4"/>
        <w:rPr>
          <w:rFonts w:ascii="仿宋" w:hAnsi="仿宋" w:eastAsia="仿宋" w:cs="仿宋"/>
          <w:color w:val="000000"/>
        </w:rPr>
      </w:pPr>
      <w:bookmarkStart w:id="68" w:name="_Toc15396627"/>
      <w:r>
        <w:rPr>
          <w:rStyle w:val="29"/>
          <w:rFonts w:hint="eastAsia" w:ascii="仿宋" w:hAnsi="仿宋" w:eastAsia="仿宋" w:cs="仿宋"/>
          <w:b w:val="0"/>
          <w:bCs w:val="0"/>
        </w:rPr>
        <w:t>九、</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般公共预算财政拨款项目支出决算表</w:t>
      </w:r>
      <w:bookmarkEnd w:id="68"/>
    </w:p>
    <w:p>
      <w:pPr>
        <w:pStyle w:val="4"/>
        <w:rPr>
          <w:rFonts w:ascii="仿宋" w:hAnsi="仿宋" w:eastAsia="仿宋" w:cs="仿宋"/>
          <w:color w:val="000000"/>
        </w:rPr>
      </w:pPr>
      <w:bookmarkStart w:id="69" w:name="_Toc15396628"/>
      <w:r>
        <w:rPr>
          <w:rStyle w:val="29"/>
          <w:rFonts w:hint="eastAsia" w:ascii="仿宋" w:hAnsi="仿宋" w:eastAsia="仿宋" w:cs="仿宋"/>
          <w:b w:val="0"/>
          <w:bCs w:val="0"/>
        </w:rPr>
        <w:t>十、</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般公共预算财政拨款“三公”经费支出决算表</w:t>
      </w:r>
      <w:bookmarkEnd w:id="69"/>
    </w:p>
    <w:p>
      <w:pPr>
        <w:pStyle w:val="4"/>
        <w:rPr>
          <w:rFonts w:ascii="仿宋" w:hAnsi="仿宋" w:eastAsia="仿宋" w:cs="仿宋"/>
          <w:color w:val="000000"/>
        </w:rPr>
      </w:pPr>
      <w:bookmarkStart w:id="70" w:name="_Toc15396629"/>
      <w:r>
        <w:rPr>
          <w:rStyle w:val="29"/>
          <w:rFonts w:hint="eastAsia" w:ascii="仿宋" w:hAnsi="仿宋" w:eastAsia="仿宋" w:cs="仿宋"/>
          <w:b w:val="0"/>
          <w:bCs w:val="0"/>
        </w:rPr>
        <w:t>十一、</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府性基金预算财政拨款收入支出决算表</w:t>
      </w:r>
      <w:bookmarkEnd w:id="70"/>
    </w:p>
    <w:p>
      <w:pPr>
        <w:pStyle w:val="4"/>
        <w:rPr>
          <w:rFonts w:ascii="仿宋" w:hAnsi="仿宋" w:eastAsia="仿宋" w:cs="仿宋"/>
          <w:color w:val="000000"/>
        </w:rPr>
      </w:pPr>
      <w:bookmarkStart w:id="71" w:name="_Toc15396630"/>
      <w:r>
        <w:rPr>
          <w:rStyle w:val="29"/>
          <w:rFonts w:hint="eastAsia" w:ascii="仿宋" w:hAnsi="仿宋" w:eastAsia="仿宋" w:cs="仿宋"/>
          <w:b w:val="0"/>
          <w:bCs w:val="0"/>
        </w:rPr>
        <w:t>十二、</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府性基金预算财政拨款“三公”经费支出决算表</w:t>
      </w:r>
      <w:bookmarkEnd w:id="71"/>
    </w:p>
    <w:p>
      <w:pPr>
        <w:pStyle w:val="4"/>
        <w:rPr>
          <w:rFonts w:ascii="仿宋" w:hAnsi="仿宋" w:eastAsia="仿宋" w:cs="仿宋"/>
          <w:color w:val="000000" w:themeColor="text1"/>
        </w:rPr>
      </w:pPr>
      <w:bookmarkStart w:id="72" w:name="_Toc15396631"/>
      <w:r>
        <w:rPr>
          <w:rStyle w:val="29"/>
          <w:rFonts w:hint="eastAsia" w:ascii="仿宋" w:hAnsi="仿宋" w:eastAsia="仿宋" w:cs="仿宋"/>
          <w:b w:val="0"/>
          <w:bCs w:val="0"/>
        </w:rPr>
        <w:t>十三、</w:t>
      </w:r>
      <w:r>
        <w:rPr>
          <w:rFonts w:hint="eastAsia" w:ascii="仿宋" w:hAnsi="仿宋" w:eastAsia="仿宋" w:cs="仿宋"/>
          <w:b w:val="0"/>
          <w:color w:val="000000"/>
        </w:rPr>
        <w:t>国</w:t>
      </w:r>
      <w:r>
        <w:rPr>
          <w:rStyle w:val="29"/>
          <w:rFonts w:hint="eastAsia" w:ascii="仿宋" w:hAnsi="仿宋" w:eastAsia="仿宋" w:cs="仿宋"/>
          <w:b w:val="0"/>
          <w:bCs w:val="0"/>
        </w:rPr>
        <w:t>有资本经营预算支出决算表</w:t>
      </w:r>
      <w:bookmarkEnd w:id="72"/>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abstractNum w:abstractNumId="5">
    <w:nsid w:val="5EA2E35A"/>
    <w:multiLevelType w:val="singleLevel"/>
    <w:tmpl w:val="5EA2E35A"/>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25C7"/>
    <w:rsid w:val="004E6DF7"/>
    <w:rsid w:val="004F0FBD"/>
    <w:rsid w:val="004F403E"/>
    <w:rsid w:val="00505A47"/>
    <w:rsid w:val="00512FDA"/>
    <w:rsid w:val="00520DA0"/>
    <w:rsid w:val="00532737"/>
    <w:rsid w:val="00543881"/>
    <w:rsid w:val="00546C0F"/>
    <w:rsid w:val="005664BB"/>
    <w:rsid w:val="00566FFA"/>
    <w:rsid w:val="0057481D"/>
    <w:rsid w:val="00575F0B"/>
    <w:rsid w:val="0057741E"/>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15505"/>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4FC6E32"/>
    <w:rsid w:val="06D575E9"/>
    <w:rsid w:val="07C422B0"/>
    <w:rsid w:val="091A35D3"/>
    <w:rsid w:val="0C575ED8"/>
    <w:rsid w:val="0C767178"/>
    <w:rsid w:val="0F9D2C35"/>
    <w:rsid w:val="10C055FF"/>
    <w:rsid w:val="158617B7"/>
    <w:rsid w:val="1591009C"/>
    <w:rsid w:val="16BB723D"/>
    <w:rsid w:val="17252A8E"/>
    <w:rsid w:val="18100041"/>
    <w:rsid w:val="19983212"/>
    <w:rsid w:val="1B617245"/>
    <w:rsid w:val="1B8F63CF"/>
    <w:rsid w:val="1BE872A1"/>
    <w:rsid w:val="1EE02E1A"/>
    <w:rsid w:val="20C453C6"/>
    <w:rsid w:val="21602A8F"/>
    <w:rsid w:val="236D75E7"/>
    <w:rsid w:val="240371BF"/>
    <w:rsid w:val="28766A38"/>
    <w:rsid w:val="29FD04D3"/>
    <w:rsid w:val="2B50433E"/>
    <w:rsid w:val="2BEE3CF1"/>
    <w:rsid w:val="319F7F4E"/>
    <w:rsid w:val="31A8165C"/>
    <w:rsid w:val="31BE77B0"/>
    <w:rsid w:val="31EE13DB"/>
    <w:rsid w:val="31FF1E2A"/>
    <w:rsid w:val="33A40324"/>
    <w:rsid w:val="34DA66D1"/>
    <w:rsid w:val="370C5CB6"/>
    <w:rsid w:val="37870618"/>
    <w:rsid w:val="381E5E4A"/>
    <w:rsid w:val="39226917"/>
    <w:rsid w:val="39796711"/>
    <w:rsid w:val="40DF6FE1"/>
    <w:rsid w:val="41320E80"/>
    <w:rsid w:val="448073BA"/>
    <w:rsid w:val="450A5674"/>
    <w:rsid w:val="462D615C"/>
    <w:rsid w:val="47436A71"/>
    <w:rsid w:val="47B76135"/>
    <w:rsid w:val="4C4D7051"/>
    <w:rsid w:val="4D365C75"/>
    <w:rsid w:val="4ECE2238"/>
    <w:rsid w:val="50BC65DE"/>
    <w:rsid w:val="554E3DBB"/>
    <w:rsid w:val="57746A15"/>
    <w:rsid w:val="587E60A3"/>
    <w:rsid w:val="5F040B01"/>
    <w:rsid w:val="60483EEE"/>
    <w:rsid w:val="62362FA1"/>
    <w:rsid w:val="64F860E9"/>
    <w:rsid w:val="65E27CDC"/>
    <w:rsid w:val="67967ACA"/>
    <w:rsid w:val="6D730A4B"/>
    <w:rsid w:val="6FE15FA0"/>
    <w:rsid w:val="72734D90"/>
    <w:rsid w:val="73FB5EC0"/>
    <w:rsid w:val="73FE7350"/>
    <w:rsid w:val="76484730"/>
    <w:rsid w:val="7DB06B11"/>
    <w:rsid w:val="7E204414"/>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szCs w:val="20"/>
    </w:rPr>
  </w:style>
  <w:style w:type="paragraph" w:styleId="6">
    <w:name w:val="index 8"/>
    <w:basedOn w:val="1"/>
    <w:next w:val="1"/>
    <w:qFormat/>
    <w:uiPriority w:val="0"/>
    <w:pPr>
      <w:ind w:left="1400" w:leftChars="1400"/>
    </w:pPr>
  </w:style>
  <w:style w:type="paragraph" w:styleId="7">
    <w:name w:val="Body Text"/>
    <w:basedOn w:val="1"/>
    <w:next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jc w:val="left"/>
    </w:pPr>
    <w:rPr>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21"/>
    <w:basedOn w:val="17"/>
    <w:qFormat/>
    <w:uiPriority w:val="0"/>
    <w:rPr>
      <w:rFonts w:hint="eastAsia" w:ascii="仿宋_GB2312" w:eastAsia="仿宋_GB2312"/>
      <w:color w:val="000000"/>
      <w:sz w:val="32"/>
      <w:szCs w:val="32"/>
    </w:rPr>
  </w:style>
  <w:style w:type="paragraph" w:customStyle="1" w:styleId="37">
    <w:name w:val="_Style 6"/>
    <w:basedOn w:val="1"/>
    <w:next w:val="1"/>
    <w:qFormat/>
    <w:uiPriority w:val="0"/>
    <w:pPr>
      <w:pBdr>
        <w:top w:val="single" w:color="auto" w:sz="6" w:space="1"/>
      </w:pBdr>
      <w:jc w:val="center"/>
    </w:pPr>
    <w:rPr>
      <w:rFonts w:ascii="Arial"/>
      <w:vanish/>
      <w:sz w:val="16"/>
    </w:rPr>
  </w:style>
  <w:style w:type="paragraph" w:customStyle="1" w:styleId="38">
    <w:name w:val="_Style 5"/>
    <w:basedOn w:val="1"/>
    <w:next w:val="1"/>
    <w:qFormat/>
    <w:uiPriority w:val="0"/>
    <w:pPr>
      <w:pBdr>
        <w:bottom w:val="single" w:color="auto" w:sz="6" w:space="1"/>
      </w:pBdr>
      <w:jc w:val="center"/>
    </w:pPr>
    <w:rPr>
      <w:rFonts w:ascii="Arial"/>
      <w:vanish/>
      <w:sz w:val="16"/>
    </w:rPr>
  </w:style>
  <w:style w:type="character" w:customStyle="1" w:styleId="39">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11288</Words>
  <Characters>12765</Characters>
  <Lines>133</Lines>
  <Paragraphs>37</Paragraphs>
  <TotalTime>1019</TotalTime>
  <ScaleCrop>false</ScaleCrop>
  <LinksUpToDate>false</LinksUpToDate>
  <CharactersWithSpaces>12825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Administrator</cp:lastModifiedBy>
  <cp:lastPrinted>2020-10-29T03:02:00Z</cp:lastPrinted>
  <dcterms:modified xsi:type="dcterms:W3CDTF">2023-12-01T03:31:42Z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4D8CFA276F574D248AC0BBBC63926ECF_13</vt:lpwstr>
  </property>
</Properties>
</file>