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8441"/>
      <w:bookmarkStart w:id="2" w:name="_Toc15377193"/>
      <w:bookmarkStart w:id="3" w:name="_Toc15396475"/>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96598"/>
      <w:bookmarkStart w:id="9" w:name="_Toc15377194"/>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宋体" w:eastAsia="方正小标宋简体"/>
          <w:color w:val="000000"/>
          <w:sz w:val="72"/>
          <w:szCs w:val="72"/>
          <w:lang w:eastAsia="zh-CN"/>
        </w:rPr>
        <w:t>峨眉山市大为镇人民政府</w:t>
      </w:r>
      <w:r>
        <w:rPr>
          <w:rFonts w:hint="eastAsia" w:ascii="方正小标宋简体" w:hAnsi="方正小标宋简体" w:eastAsia="方正小标宋简体" w:cs="方正小标宋简体"/>
          <w:sz w:val="72"/>
          <w:szCs w:val="72"/>
        </w:rPr>
        <w:t>部门决</w:t>
      </w:r>
      <w:bookmarkStart w:id="73" w:name="_GoBack"/>
      <w:bookmarkEnd w:id="73"/>
      <w:r>
        <w:rPr>
          <w:rFonts w:hint="eastAsia" w:ascii="方正小标宋简体" w:hAnsi="方正小标宋简体" w:eastAsia="方正小标宋简体" w:cs="方正小标宋简体"/>
          <w:sz w:val="72"/>
          <w:szCs w:val="72"/>
        </w:rPr>
        <w:t>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pPr>
      <w:r>
        <w:rPr>
          <w:rFonts w:hint="eastAsia"/>
        </w:rPr>
        <w:t>公开时间：2023年</w:t>
      </w:r>
      <w:r>
        <w:rPr>
          <w:rFonts w:hint="eastAsia"/>
          <w:lang w:val="en-US" w:eastAsia="zh-CN"/>
        </w:rPr>
        <w:t>12</w:t>
      </w:r>
      <w:r>
        <w:rPr>
          <w:rFonts w:hint="eastAsia"/>
        </w:rPr>
        <w:t>月</w:t>
      </w:r>
      <w:r>
        <w:rPr>
          <w:rFonts w:hint="eastAsia"/>
          <w:lang w:val="en-US" w:eastAsia="zh-CN"/>
        </w:rPr>
        <w:t>1</w:t>
      </w:r>
      <w:r>
        <w:rPr>
          <w:rFonts w:hint="eastAsia"/>
        </w:rPr>
        <w:t>日</w:t>
      </w:r>
    </w:p>
    <w:p>
      <w:pPr>
        <w:keepNext w:val="0"/>
        <w:keepLines w:val="0"/>
        <w:pageBreakBefore w:val="0"/>
        <w:kinsoku/>
        <w:wordWrap/>
        <w:overflowPunct/>
        <w:topLinePunct w:val="0"/>
        <w:autoSpaceDE/>
        <w:autoSpaceDN/>
        <w:bidi w:val="0"/>
        <w:spacing w:line="600" w:lineRule="exact"/>
        <w:textAlignment w:val="auto"/>
      </w:pPr>
    </w:p>
    <w:p>
      <w:pPr>
        <w:pStyle w:val="12"/>
        <w:adjustRightInd w:val="0"/>
        <w:snapToGrid w:val="0"/>
        <w:spacing w:before="0" w:line="440" w:lineRule="exact"/>
        <w:jc w:val="left"/>
        <w:rPr>
          <w:rFonts w:cstheme="minorBidi"/>
          <w:sz w:val="24"/>
          <w:szCs w:val="24"/>
        </w:rPr>
      </w:pPr>
      <w:bookmarkStart w:id="12" w:name="_Toc15377196"/>
      <w:bookmarkStart w:id="13" w:name="_Toc15396599"/>
      <w:r>
        <w:rPr>
          <w:rFonts w:hint="eastAsia"/>
          <w:sz w:val="24"/>
        </w:rPr>
        <w:t>第一部分</w:t>
      </w:r>
      <w:r>
        <w:rPr>
          <w:sz w:val="24"/>
        </w:rPr>
        <w:t xml:space="preserve"> </w:t>
      </w:r>
      <w:r>
        <w:rPr>
          <w:rFonts w:hint="eastAsia"/>
          <w:sz w:val="24"/>
        </w:rPr>
        <w:t>部门概况</w:t>
      </w:r>
    </w:p>
    <w:p>
      <w:pPr>
        <w:pStyle w:val="14"/>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..................................................................................................4</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..................................................................................................9</w:t>
      </w:r>
    </w:p>
    <w:p>
      <w:pPr>
        <w:pStyle w:val="12"/>
        <w:adjustRightInd w:val="0"/>
        <w:snapToGrid w:val="0"/>
        <w:spacing w:before="0" w:line="440" w:lineRule="exact"/>
        <w:jc w:val="left"/>
        <w:rPr>
          <w:sz w:val="24"/>
          <w:szCs w:val="24"/>
        </w:rPr>
      </w:pPr>
      <w:r>
        <w:rPr>
          <w:rFonts w:hint="eastAsia"/>
          <w:sz w:val="24"/>
        </w:rPr>
        <w:t>第二部分 2022年度部门决算情况说明</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.................................................................10</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.................................................................................10</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.................................................................................11</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.................................................12</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.........................................13</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.........................................18</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.....................................................20</w:t>
      </w:r>
    </w:p>
    <w:p>
      <w:pPr>
        <w:pStyle w:val="14"/>
        <w:adjustRightInd w:val="0"/>
        <w:snapToGrid w:val="0"/>
        <w:spacing w:line="440" w:lineRule="exact"/>
        <w:ind w:leftChars="0"/>
        <w:jc w:val="left"/>
        <w:rPr>
          <w:rFonts w:hint="default"/>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.................................................20</w:t>
      </w:r>
    </w:p>
    <w:p>
      <w:pPr>
        <w:adjustRightInd w:val="0"/>
        <w:snapToGrid w:val="0"/>
        <w:spacing w:line="440" w:lineRule="exact"/>
        <w:ind w:firstLine="420" w:firstLineChars="175"/>
        <w:jc w:val="left"/>
        <w:rPr>
          <w:rFonts w:hint="default" w:ascii="Times New Roman" w:hAnsi="Times New Roman" w:eastAsia="宋体" w:cs="Times New Roman"/>
          <w:kern w:val="2"/>
          <w:sz w:val="24"/>
          <w:szCs w:val="24"/>
          <w:lang w:val="en-US" w:eastAsia="zh-CN" w:bidi="ar-SA"/>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............20</w:t>
      </w:r>
    </w:p>
    <w:p>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cs="Times New Roman"/>
          <w:kern w:val="2"/>
          <w:sz w:val="24"/>
          <w:szCs w:val="24"/>
          <w:lang w:val="en-US" w:eastAsia="zh-CN" w:bidi="ar-SA"/>
        </w:rPr>
        <w:t>..............................................................................................23</w:t>
      </w:r>
    </w:p>
    <w:p>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sz w:val="24"/>
        </w:rPr>
        <w:t>第四部分</w:t>
      </w:r>
      <w:r>
        <w:rPr>
          <w:sz w:val="24"/>
        </w:rPr>
        <w:t xml:space="preserve"> </w:t>
      </w:r>
      <w:r>
        <w:rPr>
          <w:rFonts w:hint="eastAsia"/>
          <w:sz w:val="24"/>
        </w:rPr>
        <w:t>附件</w:t>
      </w:r>
      <w:r>
        <w:rPr>
          <w:rFonts w:hint="eastAsia" w:ascii="Times New Roman" w:hAnsi="Times New Roman" w:eastAsia="宋体" w:cs="Times New Roman"/>
          <w:kern w:val="2"/>
          <w:sz w:val="24"/>
          <w:szCs w:val="24"/>
          <w:lang w:val="en-US" w:eastAsia="zh-CN" w:bidi="ar-SA"/>
        </w:rPr>
        <w:t>......................................................................................................27</w:t>
      </w:r>
    </w:p>
    <w:p>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sz w:val="24"/>
        </w:rPr>
        <w:t>第五部分</w:t>
      </w:r>
      <w:r>
        <w:rPr>
          <w:sz w:val="24"/>
        </w:rPr>
        <w:t xml:space="preserve"> </w:t>
      </w:r>
      <w:r>
        <w:rPr>
          <w:rFonts w:hint="eastAsia"/>
          <w:sz w:val="24"/>
        </w:rPr>
        <w:t>附表</w:t>
      </w:r>
      <w:r>
        <w:rPr>
          <w:rFonts w:hint="eastAsia" w:ascii="Times New Roman" w:hAnsi="Times New Roman" w:eastAsia="宋体" w:cs="Times New Roman"/>
          <w:kern w:val="2"/>
          <w:sz w:val="24"/>
          <w:szCs w:val="24"/>
          <w:lang w:val="en-US" w:eastAsia="zh-CN" w:bidi="ar-SA"/>
        </w:rPr>
        <w:t>......................................................................................................44</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八、一般公共预算财政拨款基本支出决算明细表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十、政府性基金预算财政拨款收入支出决算表</w:t>
      </w:r>
    </w:p>
    <w:p>
      <w:pPr>
        <w:pStyle w:val="14"/>
        <w:adjustRightInd w:val="0"/>
        <w:snapToGrid w:val="0"/>
        <w:spacing w:line="440" w:lineRule="exact"/>
        <w:jc w:val="left"/>
        <w:rPr>
          <w:sz w:val="24"/>
        </w:rPr>
      </w:pPr>
      <w:r>
        <w:rPr>
          <w:rFonts w:hint="eastAsia"/>
          <w:sz w:val="24"/>
        </w:rPr>
        <w:t>十一、国有资本经营预算财政拨款收入支出决算表</w:t>
      </w:r>
    </w:p>
    <w:p>
      <w:pPr>
        <w:pStyle w:val="14"/>
        <w:adjustRightInd w:val="0"/>
        <w:snapToGrid w:val="0"/>
        <w:spacing w:line="440" w:lineRule="exact"/>
        <w:jc w:val="left"/>
        <w:rPr>
          <w:rFonts w:hint="eastAsia"/>
          <w:sz w:val="24"/>
        </w:rPr>
      </w:pPr>
      <w:r>
        <w:rPr>
          <w:rFonts w:hint="eastAsia"/>
          <w:sz w:val="24"/>
        </w:rPr>
        <w:t>十二、国有资本经营预算财政拨款支出决算表</w:t>
      </w:r>
    </w:p>
    <w:p>
      <w:pPr>
        <w:pStyle w:val="14"/>
        <w:adjustRightInd w:val="0"/>
        <w:snapToGrid w:val="0"/>
        <w:spacing w:line="440" w:lineRule="exact"/>
        <w:jc w:val="left"/>
        <w:rPr>
          <w:rFonts w:hint="eastAsia"/>
          <w:sz w:val="24"/>
        </w:rPr>
      </w:pPr>
      <w:r>
        <w:rPr>
          <w:rFonts w:hint="eastAsia"/>
          <w:sz w:val="24"/>
        </w:rPr>
        <w:t>十三、财政拨款“三公”经费支出决算表</w:t>
      </w:r>
    </w:p>
    <w:p>
      <w:pPr>
        <w:widowControl/>
        <w:spacing w:line="440" w:lineRule="exact"/>
        <w:jc w:val="left"/>
        <w:rPr>
          <w:rFonts w:hint="eastAsia"/>
          <w:sz w:val="24"/>
        </w:rPr>
      </w:pPr>
      <w:r>
        <w:rPr>
          <w:rFonts w:ascii="仿宋" w:hAnsi="仿宋" w:eastAsia="仿宋"/>
          <w:b/>
          <w:sz w:val="2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bookmarkStart w:id="14" w:name="_Toc15396600"/>
      <w:bookmarkStart w:id="15" w:name="_Toc15377197"/>
      <w:r>
        <w:rPr>
          <w:rFonts w:hint="eastAsia" w:ascii="黑体" w:hAnsi="黑体" w:eastAsia="黑体" w:cs="黑体"/>
          <w:sz w:val="32"/>
          <w:szCs w:val="32"/>
        </w:rPr>
        <w:t>一、</w:t>
      </w:r>
      <w:bookmarkEnd w:id="14"/>
      <w:bookmarkEnd w:id="15"/>
      <w:r>
        <w:rPr>
          <w:rFonts w:hint="eastAsia" w:ascii="黑体" w:hAnsi="黑体" w:eastAsia="黑体" w:cs="黑体"/>
          <w:sz w:val="32"/>
          <w:szCs w:val="32"/>
          <w:lang w:eastAsia="zh-CN"/>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p>
    <w:bookmarkEnd w:id="16"/>
    <w:bookmarkEnd w:id="17"/>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bookmarkStart w:id="18" w:name="_Toc15378446"/>
      <w:bookmarkStart w:id="19" w:name="_Toc15377199"/>
      <w:r>
        <w:rPr>
          <w:rFonts w:hint="eastAsia" w:ascii="仿宋_GB2312" w:hAnsi="仿宋_GB2312" w:eastAsia="仿宋_GB2312" w:cs="仿宋_GB2312"/>
          <w:color w:val="auto"/>
          <w:spacing w:val="0"/>
          <w:w w:val="100"/>
          <w:kern w:val="2"/>
          <w:sz w:val="32"/>
          <w:szCs w:val="32"/>
          <w:lang w:val="en-US" w:eastAsia="zh-CN" w:bidi="zh-CN"/>
        </w:rPr>
        <w:t>按照峨委办〔2019〕63号、峨编发〔2021〕14号、峨编发〔2021〕18号文件精神，按照职能归口，内设6个行政机构、4个事业机构。行政机构设党政办公室、党建办公室、社会事务办公室（社会治理办公室）、综合执法办公室、乡村振兴办公室（规划建设管理办公室、自然资源和生态环境保护办公室）、财政所；事业机构设便民服务中心（退役军人服务站）、农业综合服务中心、文化旅游服务中心、农民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统筹协调乡村振兴、经济发展、国土空间规划、村镇建设管理、自然资源和生态环境保护、城乡环境治理、人居环境整治等相关工作。（六）负责镇财务和村级财务的管理指导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lang w:val="en-US" w:eastAsia="zh-CN"/>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w w:val="100"/>
          <w:sz w:val="32"/>
          <w:szCs w:val="32"/>
          <w:lang w:val="en-US" w:eastAsia="zh-CN"/>
        </w:rPr>
      </w:pPr>
      <w:r>
        <w:rPr>
          <w:rStyle w:val="19"/>
          <w:rFonts w:hint="eastAsia" w:ascii="仿宋_GB2312" w:eastAsia="仿宋_GB2312" w:cs="仿宋_GB2312" w:hAnsiTheme="minorHAnsi"/>
          <w:b w:val="0"/>
          <w:bCs/>
          <w:i w:val="0"/>
          <w:iCs w:val="0"/>
          <w:caps w:val="0"/>
          <w:color w:val="000000"/>
          <w:spacing w:val="0"/>
          <w:sz w:val="32"/>
          <w:szCs w:val="32"/>
          <w:u w:val="none"/>
          <w:shd w:val="clear" w:fill="FFFFFF"/>
          <w:lang w:val="en-US" w:eastAsia="zh-CN"/>
        </w:rPr>
        <w:t>1.坚持党建引领。</w:t>
      </w:r>
      <w:r>
        <w:rPr>
          <w:rStyle w:val="19"/>
          <w:rFonts w:hint="eastAsia" w:ascii="仿宋_GB2312" w:eastAsia="仿宋_GB2312" w:cs="仿宋_GB2312"/>
          <w:b w:val="0"/>
          <w:bCs/>
          <w:i w:val="0"/>
          <w:iCs w:val="0"/>
          <w:caps w:val="0"/>
          <w:color w:val="000000"/>
          <w:spacing w:val="0"/>
          <w:sz w:val="32"/>
          <w:szCs w:val="32"/>
          <w:u w:val="none"/>
          <w:shd w:val="clear" w:fill="FFFFFF"/>
        </w:rPr>
        <w:t>坚持把学习贯彻习近平新时代中国特色社会主义思想作为</w:t>
      </w:r>
      <w:r>
        <w:rPr>
          <w:rStyle w:val="19"/>
          <w:rFonts w:hint="eastAsia" w:ascii="仿宋_GB2312" w:eastAsia="仿宋_GB2312" w:cs="仿宋_GB2312"/>
          <w:b w:val="0"/>
          <w:bCs/>
          <w:i w:val="0"/>
          <w:iCs w:val="0"/>
          <w:caps w:val="0"/>
          <w:color w:val="000000"/>
          <w:spacing w:val="0"/>
          <w:sz w:val="32"/>
          <w:szCs w:val="32"/>
          <w:u w:val="none"/>
          <w:shd w:val="clear" w:fill="FFFFFF"/>
          <w:lang w:eastAsia="zh-CN"/>
        </w:rPr>
        <w:t>党建</w:t>
      </w:r>
      <w:r>
        <w:rPr>
          <w:rStyle w:val="19"/>
          <w:rFonts w:hint="eastAsia" w:ascii="仿宋_GB2312" w:eastAsia="仿宋_GB2312" w:cs="仿宋_GB2312"/>
          <w:b w:val="0"/>
          <w:bCs/>
          <w:i w:val="0"/>
          <w:iCs w:val="0"/>
          <w:caps w:val="0"/>
          <w:color w:val="000000"/>
          <w:spacing w:val="0"/>
          <w:sz w:val="32"/>
          <w:szCs w:val="32"/>
          <w:u w:val="none"/>
          <w:shd w:val="clear" w:fill="FFFFFF"/>
        </w:rPr>
        <w:t>第一议题、党员教育培训的第一课程</w:t>
      </w:r>
      <w:r>
        <w:rPr>
          <w:rFonts w:hint="eastAsia" w:ascii="仿宋_GB2312" w:eastAsia="仿宋_GB2312" w:cs="仿宋_GB2312"/>
          <w:b w:val="0"/>
          <w:bCs/>
          <w:i w:val="0"/>
          <w:iCs w:val="0"/>
          <w:caps w:val="0"/>
          <w:color w:val="000000"/>
          <w:spacing w:val="0"/>
          <w:sz w:val="32"/>
          <w:szCs w:val="32"/>
          <w:u w:val="none"/>
          <w:shd w:val="clear" w:fill="FFFFFF"/>
          <w:lang w:eastAsia="zh-CN"/>
        </w:rPr>
        <w:t>，</w:t>
      </w:r>
      <w:r>
        <w:rPr>
          <w:rFonts w:hint="eastAsia" w:ascii="仿宋_GB2312" w:eastAsia="仿宋_GB2312" w:cs="仿宋_GB2312"/>
          <w:i w:val="0"/>
          <w:iCs w:val="0"/>
          <w:caps w:val="0"/>
          <w:color w:val="000000"/>
          <w:spacing w:val="0"/>
          <w:sz w:val="32"/>
          <w:szCs w:val="32"/>
          <w:u w:val="none"/>
          <w:shd w:val="clear" w:fill="FFFFFF"/>
          <w:lang w:eastAsia="zh-CN"/>
        </w:rPr>
        <w:t>专题学习党的二十大精神和省委、乐山市委常委（扩大）会议，以及省、乐山市传达学习贯彻党的二十大精神大会精神，对标对表、深学深悟，结合实际抓好学习宣传贯彻各项工作。党委书记带头讲党课</w:t>
      </w:r>
      <w:r>
        <w:rPr>
          <w:rFonts w:hint="eastAsia" w:ascii="仿宋_GB2312" w:eastAsia="仿宋_GB2312" w:cs="仿宋_GB2312"/>
          <w:i w:val="0"/>
          <w:iCs w:val="0"/>
          <w:caps w:val="0"/>
          <w:color w:val="000000"/>
          <w:spacing w:val="0"/>
          <w:sz w:val="32"/>
          <w:szCs w:val="32"/>
          <w:u w:val="none"/>
          <w:shd w:val="clear" w:fill="FFFFFF"/>
          <w:lang w:val="en-US" w:eastAsia="zh-CN"/>
        </w:rPr>
        <w:t>3</w:t>
      </w:r>
      <w:r>
        <w:rPr>
          <w:rFonts w:hint="eastAsia" w:ascii="仿宋_GB2312" w:eastAsia="仿宋_GB2312" w:cs="仿宋_GB2312"/>
          <w:i w:val="0"/>
          <w:iCs w:val="0"/>
          <w:caps w:val="0"/>
          <w:color w:val="000000"/>
          <w:spacing w:val="0"/>
          <w:sz w:val="32"/>
          <w:szCs w:val="32"/>
          <w:u w:val="none"/>
          <w:shd w:val="clear" w:fill="FFFFFF"/>
          <w:lang w:eastAsia="zh-CN"/>
        </w:rPr>
        <w:t>次，分管领导到包片村讲党课</w:t>
      </w:r>
      <w:r>
        <w:rPr>
          <w:rFonts w:hint="eastAsia" w:ascii="仿宋_GB2312" w:eastAsia="仿宋_GB2312" w:cs="仿宋_GB2312"/>
          <w:i w:val="0"/>
          <w:iCs w:val="0"/>
          <w:caps w:val="0"/>
          <w:color w:val="000000"/>
          <w:spacing w:val="0"/>
          <w:sz w:val="32"/>
          <w:szCs w:val="32"/>
          <w:u w:val="none"/>
          <w:shd w:val="clear" w:fill="FFFFFF"/>
          <w:lang w:val="en-US" w:eastAsia="zh-CN"/>
        </w:rPr>
        <w:t>16</w:t>
      </w:r>
      <w:r>
        <w:rPr>
          <w:rFonts w:hint="eastAsia" w:ascii="仿宋_GB2312" w:eastAsia="仿宋_GB2312" w:cs="仿宋_GB2312"/>
          <w:i w:val="0"/>
          <w:iCs w:val="0"/>
          <w:caps w:val="0"/>
          <w:color w:val="000000"/>
          <w:spacing w:val="0"/>
          <w:sz w:val="32"/>
          <w:szCs w:val="32"/>
          <w:u w:val="none"/>
          <w:shd w:val="clear" w:fill="FFFFFF"/>
          <w:lang w:eastAsia="zh-CN"/>
        </w:rPr>
        <w:t>次，做到学习教育全覆盖、无死角</w:t>
      </w:r>
      <w:r>
        <w:rPr>
          <w:rFonts w:hint="eastAsia" w:ascii="仿宋_GB2312" w:eastAsia="仿宋_GB2312" w:cs="仿宋_GB2312"/>
          <w:i w:val="0"/>
          <w:iCs w:val="0"/>
          <w:caps w:val="0"/>
          <w:color w:val="000000"/>
          <w:spacing w:val="0"/>
          <w:sz w:val="32"/>
          <w:szCs w:val="32"/>
          <w:u w:val="none"/>
          <w:shd w:val="clear" w:fill="FFFFFF"/>
        </w:rPr>
        <w:t>，实现党员教育全覆盖</w:t>
      </w:r>
      <w:r>
        <w:rPr>
          <w:rFonts w:hint="eastAsia" w:ascii="仿宋_GB2312" w:eastAsia="仿宋_GB2312" w:cs="仿宋_GB2312"/>
          <w:i w:val="0"/>
          <w:iCs w:val="0"/>
          <w:caps w:val="0"/>
          <w:color w:val="000000"/>
          <w:spacing w:val="0"/>
          <w:sz w:val="32"/>
          <w:szCs w:val="32"/>
          <w:u w:val="none"/>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u w:val="none"/>
          <w:shd w:val="clear" w:fill="FFFFFF"/>
          <w:lang w:eastAsia="zh-CN"/>
        </w:rPr>
      </w:pPr>
      <w:r>
        <w:rPr>
          <w:rFonts w:hint="eastAsia" w:ascii="仿宋_GB2312" w:eastAsia="仿宋_GB2312" w:cs="仿宋_GB2312"/>
          <w:i w:val="0"/>
          <w:iCs w:val="0"/>
          <w:caps w:val="0"/>
          <w:color w:val="000000"/>
          <w:spacing w:val="0"/>
          <w:sz w:val="32"/>
          <w:szCs w:val="32"/>
          <w:u w:val="none"/>
          <w:shd w:val="clear" w:fill="FFFFFF"/>
        </w:rPr>
        <w:t>召开</w:t>
      </w:r>
      <w:r>
        <w:rPr>
          <w:rFonts w:hint="eastAsia" w:ascii="仿宋_GB2312" w:eastAsia="仿宋_GB2312" w:cs="仿宋_GB2312"/>
          <w:i w:val="0"/>
          <w:iCs w:val="0"/>
          <w:caps w:val="0"/>
          <w:color w:val="000000"/>
          <w:spacing w:val="0"/>
          <w:sz w:val="32"/>
          <w:szCs w:val="32"/>
          <w:u w:val="none"/>
          <w:shd w:val="clear" w:fill="FFFFFF"/>
          <w:lang w:val="en-US" w:eastAsia="zh-CN"/>
        </w:rPr>
        <w:t>4次</w:t>
      </w:r>
      <w:r>
        <w:rPr>
          <w:rFonts w:hint="eastAsia" w:ascii="仿宋_GB2312" w:eastAsia="仿宋_GB2312" w:cs="仿宋_GB2312"/>
          <w:i w:val="0"/>
          <w:iCs w:val="0"/>
          <w:caps w:val="0"/>
          <w:color w:val="000000"/>
          <w:spacing w:val="0"/>
          <w:sz w:val="32"/>
          <w:szCs w:val="32"/>
          <w:u w:val="none"/>
          <w:shd w:val="clear" w:fill="FFFFFF"/>
        </w:rPr>
        <w:t>党建工作部署会和业务培训会，强化</w:t>
      </w:r>
      <w:r>
        <w:rPr>
          <w:rFonts w:hint="eastAsia" w:ascii="仿宋_GB2312" w:eastAsia="仿宋_GB2312" w:cs="仿宋_GB2312"/>
          <w:i w:val="0"/>
          <w:iCs w:val="0"/>
          <w:caps w:val="0"/>
          <w:color w:val="000000"/>
          <w:spacing w:val="0"/>
          <w:sz w:val="32"/>
          <w:szCs w:val="32"/>
          <w:u w:val="none"/>
          <w:shd w:val="clear" w:fill="FFFFFF"/>
          <w:lang w:eastAsia="zh-CN"/>
        </w:rPr>
        <w:t>村级</w:t>
      </w:r>
      <w:r>
        <w:rPr>
          <w:rFonts w:hint="eastAsia" w:ascii="仿宋_GB2312" w:eastAsia="仿宋_GB2312" w:cs="仿宋_GB2312"/>
          <w:i w:val="0"/>
          <w:iCs w:val="0"/>
          <w:caps w:val="0"/>
          <w:color w:val="000000"/>
          <w:spacing w:val="0"/>
          <w:sz w:val="32"/>
          <w:szCs w:val="32"/>
          <w:u w:val="none"/>
          <w:shd w:val="clear" w:fill="FFFFFF"/>
        </w:rPr>
        <w:t>党务工作者的业务能力和水平</w:t>
      </w:r>
      <w:r>
        <w:rPr>
          <w:rFonts w:hint="eastAsia" w:ascii="仿宋_GB2312" w:eastAsia="仿宋_GB2312" w:cs="仿宋_GB2312"/>
          <w:i w:val="0"/>
          <w:iCs w:val="0"/>
          <w:caps w:val="0"/>
          <w:color w:val="000000"/>
          <w:spacing w:val="0"/>
          <w:sz w:val="32"/>
          <w:szCs w:val="32"/>
          <w:u w:val="none"/>
          <w:shd w:val="clear" w:fill="FFFFFF"/>
          <w:lang w:eastAsia="zh-CN"/>
        </w:rPr>
        <w:t>。</w:t>
      </w:r>
      <w:r>
        <w:rPr>
          <w:rFonts w:hint="default" w:ascii="Times New Roman" w:hAnsi="Times New Roman" w:eastAsia="仿宋_GB2312" w:cs="Times New Roman"/>
          <w:kern w:val="2"/>
          <w:sz w:val="32"/>
          <w:szCs w:val="32"/>
          <w:lang w:val="en-US" w:eastAsia="zh-CN"/>
        </w:rPr>
        <w:t>进一步深化</w:t>
      </w:r>
      <w:r>
        <w:rPr>
          <w:rFonts w:hint="eastAsia" w:ascii="Times New Roman" w:hAnsi="Times New Roman"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我为群众办实事</w:t>
      </w:r>
      <w:r>
        <w:rPr>
          <w:rFonts w:hint="eastAsia" w:ascii="Times New Roman" w:hAnsi="Times New Roman"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实践活动，按照</w:t>
      </w:r>
      <w:r>
        <w:rPr>
          <w:rFonts w:hint="eastAsia" w:ascii="Times New Roman" w:hAnsi="Times New Roman"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边走访调研、边解决问题、边形成机制</w:t>
      </w:r>
      <w:r>
        <w:rPr>
          <w:rFonts w:hint="eastAsia" w:ascii="Times New Roman" w:hAnsi="Times New Roman"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的原则，将了解问题、发现问题、帮助解决问题贯彻始终</w:t>
      </w:r>
      <w:r>
        <w:rPr>
          <w:rFonts w:hint="eastAsia" w:ascii="仿宋_GB2312" w:hAnsi="仿宋_GB2312" w:eastAsia="仿宋_GB2312" w:cs="仿宋_GB2312"/>
          <w:kern w:val="2"/>
          <w:sz w:val="32"/>
          <w:szCs w:val="32"/>
          <w:lang w:val="en-US" w:eastAsia="zh-CN"/>
        </w:rPr>
        <w:t>，共计开展2轮“一老一小”走访工作，走访9416人，收到12个农业农村问题，并全部协调解决。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i w:val="0"/>
          <w:iCs w:val="0"/>
          <w:caps w:val="0"/>
          <w:color w:val="000000"/>
          <w:spacing w:val="0"/>
          <w:sz w:val="32"/>
          <w:szCs w:val="32"/>
          <w:u w:val="none"/>
          <w:shd w:val="clear" w:fill="FFFFFF"/>
          <w:lang w:eastAsia="zh-CN"/>
        </w:rPr>
      </w:pPr>
      <w:r>
        <w:rPr>
          <w:rFonts w:hint="eastAsia" w:ascii="仿宋_GB2312" w:eastAsia="仿宋_GB2312" w:cs="仿宋_GB2312"/>
          <w:i w:val="0"/>
          <w:iCs w:val="0"/>
          <w:caps w:val="0"/>
          <w:color w:val="000000"/>
          <w:spacing w:val="0"/>
          <w:sz w:val="32"/>
          <w:szCs w:val="32"/>
          <w:u w:val="none"/>
          <w:shd w:val="clear" w:fill="FFFFFF"/>
          <w:lang w:eastAsia="zh-CN"/>
        </w:rPr>
        <w:t>组织召开大为镇</w:t>
      </w:r>
      <w:r>
        <w:rPr>
          <w:rFonts w:hint="eastAsia" w:ascii="仿宋_GB2312" w:eastAsia="仿宋_GB2312" w:cs="仿宋_GB2312"/>
          <w:i w:val="0"/>
          <w:iCs w:val="0"/>
          <w:caps w:val="0"/>
          <w:color w:val="000000"/>
          <w:spacing w:val="0"/>
          <w:sz w:val="32"/>
          <w:szCs w:val="32"/>
          <w:u w:val="none"/>
          <w:shd w:val="clear" w:fill="FFFFFF"/>
        </w:rPr>
        <w:t>村党组织书记</w:t>
      </w:r>
      <w:r>
        <w:rPr>
          <w:rFonts w:hint="eastAsia" w:ascii="仿宋_GB2312" w:eastAsia="仿宋_GB2312" w:cs="仿宋_GB2312"/>
          <w:i w:val="0"/>
          <w:iCs w:val="0"/>
          <w:caps w:val="0"/>
          <w:color w:val="000000"/>
          <w:spacing w:val="0"/>
          <w:sz w:val="32"/>
          <w:szCs w:val="32"/>
          <w:u w:val="none"/>
          <w:shd w:val="clear" w:fill="FFFFFF"/>
          <w:lang w:eastAsia="zh-CN"/>
        </w:rPr>
        <w:t>履职述职评议会，对换届以来全镇村党组织书记工作全面“回头看”。制定《大为镇“农村家庭能人”培养工作实施方案》，摸排全镇2713户有劳动力户，</w:t>
      </w:r>
      <w:r>
        <w:rPr>
          <w:rFonts w:hint="eastAsia" w:ascii="仿宋_GB2312" w:hAnsi="仿宋_GB2312" w:eastAsia="仿宋_GB2312" w:cs="仿宋_GB2312"/>
          <w:sz w:val="32"/>
          <w:szCs w:val="32"/>
          <w:lang w:val="en-US" w:eastAsia="zh-CN"/>
        </w:rPr>
        <w:t>开展5次镇级培训和60余次村级技能培训，共计1893余人参与培训。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w w:val="100"/>
          <w:sz w:val="32"/>
          <w:szCs w:val="32"/>
          <w:lang w:eastAsia="zh-CN"/>
        </w:rPr>
      </w:pPr>
      <w:r>
        <w:rPr>
          <w:rFonts w:hint="eastAsia" w:ascii="仿宋_GB2312" w:hAnsi="仿宋_GB2312" w:eastAsia="仿宋_GB2312" w:cs="仿宋_GB2312"/>
          <w:w w:val="100"/>
          <w:sz w:val="32"/>
          <w:szCs w:val="32"/>
          <w:lang w:val="en-US" w:eastAsia="zh-CN"/>
        </w:rPr>
        <w:t>2.融入南部片区发展格局。</w:t>
      </w:r>
      <w:r>
        <w:rPr>
          <w:rFonts w:hint="eastAsia" w:ascii="仿宋_GB2312" w:hAnsi="仿宋_GB2312" w:eastAsia="仿宋_GB2312" w:cs="仿宋_GB2312"/>
          <w:w w:val="100"/>
          <w:sz w:val="32"/>
          <w:szCs w:val="32"/>
        </w:rPr>
        <w:t>积极融入南部片区乡村</w:t>
      </w:r>
      <w:r>
        <w:rPr>
          <w:rFonts w:hint="eastAsia" w:ascii="仿宋_GB2312" w:hAnsi="仿宋_GB2312" w:eastAsia="仿宋_GB2312" w:cs="仿宋_GB2312"/>
          <w:w w:val="100"/>
          <w:sz w:val="32"/>
          <w:szCs w:val="32"/>
          <w:lang w:eastAsia="zh-CN"/>
        </w:rPr>
        <w:t>建设</w:t>
      </w:r>
      <w:r>
        <w:rPr>
          <w:rFonts w:hint="eastAsia" w:ascii="仿宋_GB2312" w:hAnsi="仿宋_GB2312" w:eastAsia="仿宋_GB2312" w:cs="仿宋_GB2312"/>
          <w:w w:val="100"/>
          <w:sz w:val="32"/>
          <w:szCs w:val="32"/>
        </w:rPr>
        <w:t>振兴指挥部全局工作，牢固树立南山开发大格局意识，科学系统谋划产业布局，加快基础设施建设，加大招商引资力度</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成功</w:t>
      </w:r>
      <w:r>
        <w:rPr>
          <w:rFonts w:hint="eastAsia" w:ascii="仿宋_GB2312" w:hAnsi="仿宋_GB2312" w:eastAsia="仿宋_GB2312" w:cs="仿宋_GB2312"/>
          <w:w w:val="100"/>
          <w:sz w:val="32"/>
          <w:szCs w:val="32"/>
          <w:lang w:eastAsia="zh-CN"/>
        </w:rPr>
        <w:t>协办了</w:t>
      </w:r>
      <w:r>
        <w:rPr>
          <w:rFonts w:hint="eastAsia" w:ascii="仿宋_GB2312" w:hAnsi="仿宋_GB2312" w:eastAsia="仿宋_GB2312" w:cs="仿宋_GB2312"/>
          <w:w w:val="100"/>
          <w:sz w:val="32"/>
          <w:szCs w:val="32"/>
        </w:rPr>
        <w:t>峨眉南山招商引资推介会暨峨眉山市EOD项目发布会</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有序推进2022年</w:t>
      </w:r>
      <w:r>
        <w:rPr>
          <w:rFonts w:hint="eastAsia" w:ascii="仿宋_GB2312" w:hAnsi="仿宋_GB2312" w:eastAsia="仿宋_GB2312" w:cs="仿宋_GB2312"/>
          <w:w w:val="100"/>
          <w:sz w:val="32"/>
          <w:szCs w:val="32"/>
          <w:lang w:eastAsia="zh-CN"/>
        </w:rPr>
        <w:t>撤并建制村畅通工程项目</w:t>
      </w:r>
      <w:r>
        <w:rPr>
          <w:rFonts w:hint="eastAsia" w:ascii="仿宋_GB2312" w:hAnsi="仿宋_GB2312" w:eastAsia="仿宋_GB2312" w:cs="仿宋_GB2312"/>
          <w:w w:val="100"/>
          <w:sz w:val="32"/>
          <w:szCs w:val="32"/>
          <w:lang w:val="en-US" w:eastAsia="zh-CN"/>
        </w:rPr>
        <w:t>17.5公里，总投资953万元；新建生产便道5公里，硬化产业道路5.9公里；建成4100亩高标准农田，持续提升产业发展基础。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3.全面推进乡村振兴。一是巩固脱贫攻坚。</w:t>
      </w:r>
      <w:r>
        <w:rPr>
          <w:rFonts w:hint="eastAsia" w:ascii="仿宋_GB2312" w:hAnsi="仿宋_GB2312" w:eastAsia="仿宋_GB2312" w:cs="仿宋_GB2312"/>
          <w:sz w:val="32"/>
          <w:szCs w:val="32"/>
          <w:lang w:val="en-US" w:eastAsia="zh-CN"/>
        </w:rPr>
        <w:t>聚焦强弱项和巩固提升，抓好兜底救助类、民生保障类政策的精准落实，开展好防返贫致贫动态监测工作和防止返贫监测帮扶集中排查，做好监测户11户37人帮扶工作。顺利通过省、乐山市级巩固脱贫攻坚后评估交叉检查。</w:t>
      </w:r>
      <w:r>
        <w:rPr>
          <w:rFonts w:hint="eastAsia" w:ascii="仿宋_GB2312" w:hAnsi="仿宋_GB2312" w:eastAsia="仿宋_GB2312" w:cs="仿宋_GB2312"/>
          <w:b w:val="0"/>
          <w:bCs w:val="0"/>
          <w:color w:val="auto"/>
          <w:sz w:val="32"/>
          <w:szCs w:val="32"/>
          <w:lang w:val="en-US" w:eastAsia="zh-CN"/>
        </w:rPr>
        <w:t>二是壮大集体经济。</w:t>
      </w:r>
      <w:r>
        <w:rPr>
          <w:rFonts w:hint="eastAsia" w:ascii="仿宋_GB2312" w:hAnsi="仿宋_GB2312" w:eastAsia="仿宋_GB2312" w:cs="仿宋_GB2312"/>
          <w:kern w:val="0"/>
          <w:sz w:val="32"/>
          <w:szCs w:val="32"/>
          <w:lang w:val="en-US" w:eastAsia="zh-CN"/>
        </w:rPr>
        <w:t>积极探索发展集体经济新路径，整合辖区内农副产品资源，将土特产进行包装升级推广，村级集体经济增收3万元。</w:t>
      </w: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lang w:val="en-US" w:eastAsia="zh-CN"/>
        </w:rPr>
        <w:t>11月，村级集体经济收入达22.7万元，全年各村集体经济收入均达到5万元。</w:t>
      </w:r>
      <w:r>
        <w:rPr>
          <w:rFonts w:hint="eastAsia" w:ascii="仿宋_GB2312" w:hAnsi="仿宋_GB2312" w:eastAsia="仿宋_GB2312" w:cs="仿宋_GB2312"/>
          <w:b w:val="0"/>
          <w:bCs w:val="0"/>
          <w:color w:val="auto"/>
          <w:sz w:val="32"/>
          <w:szCs w:val="32"/>
          <w:lang w:val="en-US" w:eastAsia="zh-CN"/>
        </w:rPr>
        <w:t>三是</w:t>
      </w:r>
      <w:r>
        <w:rPr>
          <w:rFonts w:hint="eastAsia" w:ascii="仿宋_GB2312" w:hAnsi="仿宋_GB2312" w:eastAsia="仿宋_GB2312" w:cs="仿宋_GB2312"/>
          <w:b w:val="0"/>
          <w:bCs w:val="0"/>
          <w:color w:val="auto"/>
          <w:sz w:val="32"/>
          <w:szCs w:val="32"/>
          <w:lang w:eastAsia="zh-CN"/>
        </w:rPr>
        <w:t>夯实农业本底。</w:t>
      </w:r>
      <w:r>
        <w:rPr>
          <w:rFonts w:hint="eastAsia" w:ascii="仿宋_GB2312" w:hAnsi="仿宋_GB2312" w:eastAsia="仿宋_GB2312" w:cs="仿宋_GB2312"/>
          <w:sz w:val="32"/>
          <w:szCs w:val="32"/>
          <w:lang w:eastAsia="zh-CN"/>
        </w:rPr>
        <w:t>紧盯粮食生产任务，</w:t>
      </w:r>
      <w:r>
        <w:rPr>
          <w:rFonts w:hint="eastAsia" w:ascii="仿宋_GB2312" w:hAnsi="仿宋_GB2312" w:eastAsia="仿宋_GB2312" w:cs="仿宋_GB2312"/>
          <w:sz w:val="32"/>
          <w:szCs w:val="32"/>
        </w:rPr>
        <w:t>完成水稻移栽</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玉米播种</w:t>
      </w:r>
      <w:r>
        <w:rPr>
          <w:rFonts w:hint="eastAsia" w:ascii="仿宋_GB2312" w:hAnsi="仿宋_GB2312" w:eastAsia="仿宋_GB2312" w:cs="仿宋_GB2312"/>
          <w:sz w:val="32"/>
          <w:szCs w:val="32"/>
          <w:lang w:val="en-US" w:eastAsia="zh-CN"/>
        </w:rPr>
        <w:t>14243</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大豆播种</w:t>
      </w:r>
      <w:r>
        <w:rPr>
          <w:rFonts w:hint="eastAsia" w:ascii="仿宋_GB2312" w:hAnsi="仿宋_GB2312" w:eastAsia="仿宋_GB2312" w:cs="仿宋_GB2312"/>
          <w:sz w:val="32"/>
          <w:szCs w:val="32"/>
          <w:lang w:val="en-US" w:eastAsia="zh-CN"/>
        </w:rPr>
        <w:t>4333</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。整治</w:t>
      </w:r>
      <w:r>
        <w:rPr>
          <w:rFonts w:hint="eastAsia" w:ascii="仿宋_GB2312" w:hAnsi="仿宋_GB2312" w:eastAsia="仿宋_GB2312" w:cs="仿宋_GB2312"/>
          <w:sz w:val="32"/>
          <w:szCs w:val="32"/>
        </w:rPr>
        <w:t>撂荒地</w:t>
      </w:r>
      <w:r>
        <w:rPr>
          <w:rFonts w:hint="eastAsia" w:ascii="仿宋_GB2312" w:hAnsi="仿宋_GB2312" w:eastAsia="仿宋_GB2312" w:cs="仿宋_GB2312"/>
          <w:sz w:val="32"/>
          <w:szCs w:val="32"/>
          <w:lang w:val="en-US" w:eastAsia="zh-CN"/>
        </w:rPr>
        <w:t>106.1</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，抓实边整改边排查，严防新增。组织</w:t>
      </w:r>
      <w:r>
        <w:rPr>
          <w:rFonts w:hint="eastAsia" w:ascii="仿宋_GB2312" w:hAnsi="仿宋_GB2312" w:eastAsia="仿宋_GB2312" w:cs="仿宋_GB2312"/>
          <w:sz w:val="32"/>
          <w:szCs w:val="32"/>
        </w:rPr>
        <w:t>农民实用技术培训</w:t>
      </w:r>
      <w:r>
        <w:rPr>
          <w:rFonts w:hint="eastAsia" w:ascii="仿宋_GB2312" w:hAnsi="仿宋_GB2312" w:eastAsia="仿宋_GB2312" w:cs="仿宋_GB2312"/>
          <w:sz w:val="32"/>
          <w:szCs w:val="32"/>
          <w:lang w:val="en-US" w:eastAsia="zh-CN"/>
        </w:rPr>
        <w:t>2100</w:t>
      </w:r>
      <w:r>
        <w:rPr>
          <w:rFonts w:hint="eastAsia" w:ascii="仿宋_GB2312" w:hAnsi="仿宋_GB2312" w:eastAsia="仿宋_GB2312" w:cs="仿宋_GB2312"/>
          <w:sz w:val="32"/>
          <w:szCs w:val="32"/>
        </w:rPr>
        <w:t>人次，健全农产品质量安全监管体系，农产品质量监督田间巡查</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余人</w:t>
      </w:r>
      <w:r>
        <w:rPr>
          <w:rFonts w:hint="eastAsia" w:ascii="仿宋_GB2312" w:hAnsi="仿宋_GB2312" w:eastAsia="仿宋_GB2312" w:cs="仿宋_GB2312"/>
          <w:sz w:val="32"/>
          <w:szCs w:val="32"/>
        </w:rPr>
        <w:t>次，完成农产品质量抽检样品</w:t>
      </w:r>
      <w:r>
        <w:rPr>
          <w:rFonts w:hint="eastAsia" w:ascii="仿宋_GB2312" w:hAnsi="仿宋_GB2312" w:eastAsia="仿宋_GB2312" w:cs="仿宋_GB2312"/>
          <w:sz w:val="32"/>
          <w:szCs w:val="32"/>
          <w:lang w:val="en-US" w:eastAsia="zh-CN"/>
        </w:rPr>
        <w:t>304</w:t>
      </w:r>
      <w:r>
        <w:rPr>
          <w:rFonts w:hint="eastAsia" w:ascii="仿宋_GB2312" w:hAnsi="仿宋_GB2312" w:eastAsia="仿宋_GB2312" w:cs="仿宋_GB2312"/>
          <w:sz w:val="32"/>
          <w:szCs w:val="32"/>
        </w:rPr>
        <w:t>个，合格率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auto"/>
          <w:sz w:val="32"/>
          <w:szCs w:val="32"/>
          <w:lang w:val="en-US" w:eastAsia="zh-CN"/>
        </w:rPr>
        <w:t>4.民生事业稳步推进。</w:t>
      </w:r>
      <w:r>
        <w:rPr>
          <w:rFonts w:hint="eastAsia" w:ascii="仿宋_GB2312" w:hAnsi="仿宋_GB2312" w:eastAsia="仿宋_GB2312" w:cs="仿宋_GB2312"/>
          <w:b w:val="0"/>
          <w:bCs w:val="0"/>
          <w:color w:val="auto"/>
          <w:kern w:val="2"/>
          <w:sz w:val="32"/>
          <w:szCs w:val="32"/>
          <w:lang w:val="en-US" w:eastAsia="zh-CN" w:bidi="ar-SA"/>
        </w:rPr>
        <w:t>一是持续做好疫情防控。</w:t>
      </w:r>
      <w:r>
        <w:rPr>
          <w:rFonts w:hint="eastAsia" w:ascii="仿宋_GB2312" w:hAnsi="仿宋_GB2312" w:eastAsia="仿宋_GB2312" w:cs="仿宋_GB2312"/>
          <w:b w:val="0"/>
          <w:bCs/>
          <w:color w:val="auto"/>
          <w:sz w:val="32"/>
          <w:szCs w:val="32"/>
          <w:lang w:val="en-US" w:eastAsia="zh-CN"/>
        </w:rPr>
        <w:t>坚决落实疫情防控各项措施，抓好常态化疫情防控，成功应对犍为、夹江疫情考验。严格落实重点人群分类防控措施，累计排查1000余名省内外来（返）峨人员；规范建好大为高速卡点，累计排查车辆3万余辆。积极引导接种加强针，疫苗接种任务完成100%，接种率居全市前列。二是</w:t>
      </w:r>
      <w:r>
        <w:rPr>
          <w:rFonts w:hint="eastAsia" w:ascii="仿宋_GB2312" w:hAnsi="仿宋_GB2312" w:eastAsia="仿宋_GB2312" w:cs="仿宋_GB2312"/>
          <w:b w:val="0"/>
          <w:bCs/>
          <w:color w:val="auto"/>
          <w:kern w:val="2"/>
          <w:sz w:val="32"/>
          <w:szCs w:val="32"/>
          <w:lang w:val="en-US" w:eastAsia="zh-CN" w:bidi="ar-SA"/>
        </w:rPr>
        <w:t>巩固民政工作。严格按程序办理低保，</w:t>
      </w:r>
      <w:r>
        <w:rPr>
          <w:rFonts w:hint="eastAsia" w:ascii="仿宋_GB2312" w:hAnsi="仿宋_GB2312" w:eastAsia="仿宋_GB2312" w:cs="仿宋_GB2312"/>
          <w:b w:val="0"/>
          <w:bCs/>
          <w:sz w:val="32"/>
          <w:szCs w:val="32"/>
        </w:rPr>
        <w:t>动态管理，健全低保核查机制，实现应保尽保</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农村低保</w:t>
      </w:r>
      <w:r>
        <w:rPr>
          <w:rFonts w:hint="eastAsia" w:ascii="仿宋_GB2312" w:hAnsi="仿宋_GB2312" w:eastAsia="仿宋_GB2312" w:cs="仿宋_GB2312"/>
          <w:b w:val="0"/>
          <w:bCs/>
          <w:sz w:val="32"/>
          <w:szCs w:val="32"/>
          <w:lang w:val="en-US" w:eastAsia="zh-CN"/>
        </w:rPr>
        <w:t>437</w:t>
      </w:r>
      <w:r>
        <w:rPr>
          <w:rFonts w:hint="eastAsia" w:ascii="仿宋_GB2312" w:hAnsi="仿宋_GB2312" w:eastAsia="仿宋_GB2312" w:cs="仿宋_GB2312"/>
          <w:b w:val="0"/>
          <w:bCs/>
          <w:sz w:val="32"/>
          <w:szCs w:val="32"/>
        </w:rPr>
        <w:t>户</w:t>
      </w:r>
      <w:r>
        <w:rPr>
          <w:rFonts w:hint="eastAsia" w:ascii="仿宋_GB2312" w:hAnsi="仿宋_GB2312" w:eastAsia="仿宋_GB2312" w:cs="仿宋_GB2312"/>
          <w:b w:val="0"/>
          <w:bCs/>
          <w:sz w:val="32"/>
          <w:szCs w:val="32"/>
          <w:lang w:val="en-US" w:eastAsia="zh-CN"/>
        </w:rPr>
        <w:t>643</w:t>
      </w:r>
      <w:r>
        <w:rPr>
          <w:rFonts w:hint="eastAsia" w:ascii="仿宋_GB2312" w:hAnsi="仿宋_GB2312" w:eastAsia="仿宋_GB2312" w:cs="仿宋_GB2312"/>
          <w:b w:val="0"/>
          <w:bCs/>
          <w:sz w:val="32"/>
          <w:szCs w:val="32"/>
        </w:rPr>
        <w:t>人</w:t>
      </w:r>
      <w:r>
        <w:rPr>
          <w:rFonts w:hint="eastAsia" w:ascii="仿宋_GB2312" w:hAnsi="仿宋_GB2312" w:eastAsia="仿宋_GB2312" w:cs="仿宋_GB2312"/>
          <w:b w:val="0"/>
          <w:bCs/>
          <w:color w:val="auto"/>
          <w:kern w:val="2"/>
          <w:sz w:val="32"/>
          <w:szCs w:val="32"/>
          <w:lang w:val="en-US" w:eastAsia="zh-CN" w:bidi="ar-SA"/>
        </w:rPr>
        <w:t>；实施临时救助</w:t>
      </w:r>
      <w:r>
        <w:rPr>
          <w:rFonts w:hint="eastAsia" w:ascii="仿宋_GB2312" w:hAnsi="仿宋_GB2312" w:eastAsia="仿宋_GB2312" w:cs="仿宋_GB2312"/>
          <w:b w:val="0"/>
          <w:bCs/>
          <w:sz w:val="32"/>
          <w:szCs w:val="32"/>
          <w:lang w:val="en-US" w:eastAsia="zh-CN"/>
        </w:rPr>
        <w:t>44</w:t>
      </w:r>
      <w:r>
        <w:rPr>
          <w:rFonts w:hint="eastAsia" w:ascii="仿宋_GB2312" w:hAnsi="仿宋_GB2312" w:eastAsia="仿宋_GB2312" w:cs="仿宋_GB2312"/>
          <w:b w:val="0"/>
          <w:bCs/>
          <w:sz w:val="32"/>
          <w:szCs w:val="32"/>
        </w:rPr>
        <w:t>户</w:t>
      </w:r>
      <w:r>
        <w:rPr>
          <w:rFonts w:hint="eastAsia" w:ascii="仿宋_GB2312" w:hAnsi="仿宋_GB2312" w:eastAsia="仿宋_GB2312" w:cs="仿宋_GB2312"/>
          <w:b w:val="0"/>
          <w:bCs/>
          <w:sz w:val="32"/>
          <w:szCs w:val="32"/>
          <w:lang w:val="en-US" w:eastAsia="zh-CN"/>
        </w:rPr>
        <w:t>76</w:t>
      </w:r>
      <w:r>
        <w:rPr>
          <w:rFonts w:hint="eastAsia" w:ascii="仿宋_GB2312" w:hAnsi="仿宋_GB2312" w:eastAsia="仿宋_GB2312" w:cs="仿宋_GB2312"/>
          <w:b w:val="0"/>
          <w:bCs/>
          <w:sz w:val="32"/>
          <w:szCs w:val="32"/>
        </w:rPr>
        <w:t>人</w:t>
      </w:r>
      <w:r>
        <w:rPr>
          <w:rFonts w:hint="eastAsia" w:ascii="仿宋_GB2312" w:hAnsi="仿宋_GB2312" w:eastAsia="仿宋_GB2312" w:cs="仿宋_GB2312"/>
          <w:b w:val="0"/>
          <w:bCs/>
          <w:sz w:val="32"/>
          <w:szCs w:val="32"/>
          <w:lang w:val="en-US" w:eastAsia="zh-CN"/>
        </w:rPr>
        <w:t>30600</w:t>
      </w:r>
      <w:r>
        <w:rPr>
          <w:rFonts w:hint="eastAsia" w:ascii="仿宋_GB2312" w:hAnsi="仿宋_GB2312" w:eastAsia="仿宋_GB2312" w:cs="仿宋_GB2312"/>
          <w:b w:val="0"/>
          <w:bCs/>
          <w:sz w:val="32"/>
          <w:szCs w:val="32"/>
        </w:rPr>
        <w:t>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残疾帮扶</w:t>
      </w:r>
      <w:r>
        <w:rPr>
          <w:rFonts w:hint="eastAsia" w:ascii="仿宋_GB2312" w:hAnsi="仿宋_GB2312" w:eastAsia="仿宋_GB2312" w:cs="仿宋_GB2312"/>
          <w:b w:val="0"/>
          <w:bCs/>
          <w:sz w:val="32"/>
          <w:szCs w:val="32"/>
        </w:rPr>
        <w:t>进一步</w:t>
      </w:r>
      <w:r>
        <w:rPr>
          <w:rFonts w:hint="eastAsia" w:ascii="仿宋_GB2312" w:hAnsi="仿宋_GB2312" w:eastAsia="仿宋_GB2312" w:cs="仿宋_GB2312"/>
          <w:b w:val="0"/>
          <w:bCs/>
          <w:sz w:val="32"/>
          <w:szCs w:val="32"/>
          <w:lang w:val="en-US" w:eastAsia="zh-CN"/>
        </w:rPr>
        <w:t>落实，</w:t>
      </w:r>
      <w:r>
        <w:rPr>
          <w:rFonts w:hint="eastAsia" w:ascii="仿宋_GB2312" w:hAnsi="仿宋_GB2312" w:eastAsia="仿宋_GB2312" w:cs="仿宋_GB2312"/>
          <w:b w:val="0"/>
          <w:bCs/>
          <w:sz w:val="32"/>
          <w:szCs w:val="32"/>
        </w:rPr>
        <w:t>为</w:t>
      </w:r>
      <w:r>
        <w:rPr>
          <w:rFonts w:hint="eastAsia" w:ascii="仿宋_GB2312" w:hAnsi="仿宋_GB2312" w:eastAsia="仿宋_GB2312" w:cs="仿宋_GB2312"/>
          <w:b w:val="0"/>
          <w:bCs/>
          <w:sz w:val="32"/>
          <w:szCs w:val="32"/>
          <w:lang w:val="en-US" w:eastAsia="zh-CN"/>
        </w:rPr>
        <w:t>123</w:t>
      </w:r>
      <w:r>
        <w:rPr>
          <w:rFonts w:hint="eastAsia" w:ascii="仿宋_GB2312" w:hAnsi="仿宋_GB2312" w:eastAsia="仿宋_GB2312" w:cs="仿宋_GB2312"/>
          <w:b w:val="0"/>
          <w:bCs/>
          <w:sz w:val="32"/>
          <w:szCs w:val="32"/>
        </w:rPr>
        <w:t>人名残疾人申请并发放了残疾人就业（创业）直补共计</w:t>
      </w:r>
      <w:r>
        <w:rPr>
          <w:rFonts w:hint="eastAsia" w:ascii="仿宋_GB2312" w:hAnsi="仿宋_GB2312" w:eastAsia="仿宋_GB2312" w:cs="仿宋_GB2312"/>
          <w:b w:val="0"/>
          <w:bCs/>
          <w:sz w:val="32"/>
          <w:szCs w:val="32"/>
          <w:lang w:val="en-US" w:eastAsia="zh-CN"/>
        </w:rPr>
        <w:t>123</w:t>
      </w:r>
      <w:r>
        <w:rPr>
          <w:rFonts w:hint="eastAsia" w:ascii="仿宋_GB2312" w:hAnsi="仿宋_GB2312" w:eastAsia="仿宋_GB2312" w:cs="仿宋_GB2312"/>
          <w:b w:val="0"/>
          <w:bCs/>
          <w:sz w:val="32"/>
          <w:szCs w:val="32"/>
        </w:rPr>
        <w:t>000元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申请</w:t>
      </w:r>
      <w:r>
        <w:rPr>
          <w:rFonts w:hint="eastAsia" w:ascii="仿宋_GB2312" w:hAnsi="仿宋_GB2312" w:eastAsia="仿宋_GB2312" w:cs="仿宋_GB2312"/>
          <w:b w:val="0"/>
          <w:bCs/>
          <w:sz w:val="32"/>
          <w:szCs w:val="32"/>
        </w:rPr>
        <w:t>辅助器具</w:t>
      </w:r>
      <w:r>
        <w:rPr>
          <w:rFonts w:hint="eastAsia" w:ascii="仿宋_GB2312" w:hAnsi="仿宋_GB2312" w:eastAsia="仿宋_GB2312" w:cs="仿宋_GB2312"/>
          <w:b w:val="0"/>
          <w:bCs/>
          <w:sz w:val="32"/>
          <w:szCs w:val="32"/>
          <w:lang w:val="en-US" w:eastAsia="zh-CN"/>
        </w:rPr>
        <w:t>36套（件）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auto"/>
          <w:kern w:val="2"/>
          <w:sz w:val="32"/>
          <w:szCs w:val="32"/>
          <w:lang w:val="en-US" w:eastAsia="zh-CN" w:bidi="ar-SA"/>
        </w:rPr>
        <w:t>做好国家卫生乡镇创建工作。三是推进人居环境整治。扎实开展五清行动，</w:t>
      </w:r>
      <w:r>
        <w:rPr>
          <w:rFonts w:hint="eastAsia" w:ascii="仿宋_GB2312" w:hAnsi="仿宋_GB2312" w:eastAsia="仿宋_GB2312" w:cs="仿宋_GB2312"/>
          <w:b w:val="0"/>
          <w:bCs/>
          <w:sz w:val="32"/>
          <w:szCs w:val="32"/>
          <w:lang w:val="en-US" w:eastAsia="zh-CN"/>
        </w:rPr>
        <w:t>累计完成</w:t>
      </w:r>
      <w:r>
        <w:rPr>
          <w:rFonts w:hint="eastAsia" w:ascii="仿宋_GB2312" w:hAnsi="仿宋_GB2312" w:eastAsia="仿宋_GB2312" w:cs="仿宋_GB2312"/>
          <w:b w:val="0"/>
          <w:bCs/>
          <w:sz w:val="32"/>
          <w:szCs w:val="32"/>
        </w:rPr>
        <w:t>清河</w:t>
      </w:r>
      <w:r>
        <w:rPr>
          <w:rFonts w:hint="eastAsia" w:ascii="仿宋_GB2312" w:hAnsi="仿宋_GB2312" w:eastAsia="仿宋_GB2312" w:cs="仿宋_GB2312"/>
          <w:b w:val="0"/>
          <w:bCs/>
          <w:i w:val="0"/>
          <w:iCs w:val="0"/>
          <w:color w:val="000000"/>
          <w:kern w:val="0"/>
          <w:sz w:val="32"/>
          <w:szCs w:val="32"/>
          <w:u w:val="none"/>
          <w:lang w:val="en-US" w:eastAsia="zh-CN" w:bidi="ar"/>
        </w:rPr>
        <w:t>427</w:t>
      </w:r>
      <w:r>
        <w:rPr>
          <w:rFonts w:hint="eastAsia" w:ascii="仿宋_GB2312" w:hAnsi="仿宋_GB2312" w:eastAsia="仿宋_GB2312" w:cs="仿宋_GB2312"/>
          <w:b w:val="0"/>
          <w:bCs/>
          <w:sz w:val="32"/>
          <w:szCs w:val="32"/>
        </w:rPr>
        <w:t>公里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清渠</w:t>
      </w:r>
      <w:r>
        <w:rPr>
          <w:rFonts w:hint="eastAsia" w:ascii="仿宋_GB2312" w:hAnsi="仿宋_GB2312" w:eastAsia="仿宋_GB2312" w:cs="仿宋_GB2312"/>
          <w:b w:val="0"/>
          <w:bCs/>
          <w:i w:val="0"/>
          <w:iCs w:val="0"/>
          <w:color w:val="000000"/>
          <w:kern w:val="0"/>
          <w:sz w:val="32"/>
          <w:szCs w:val="32"/>
          <w:u w:val="none"/>
          <w:lang w:val="en-US" w:eastAsia="zh-CN" w:bidi="ar"/>
        </w:rPr>
        <w:t>620</w:t>
      </w:r>
      <w:r>
        <w:rPr>
          <w:rFonts w:hint="eastAsia" w:ascii="仿宋_GB2312" w:hAnsi="仿宋_GB2312" w:eastAsia="仿宋_GB2312" w:cs="仿宋_GB2312"/>
          <w:b w:val="0"/>
          <w:bCs/>
          <w:sz w:val="32"/>
          <w:szCs w:val="32"/>
        </w:rPr>
        <w:t>公里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清沟</w:t>
      </w:r>
      <w:r>
        <w:rPr>
          <w:rFonts w:hint="eastAsia" w:ascii="仿宋_GB2312" w:hAnsi="仿宋_GB2312" w:eastAsia="仿宋_GB2312" w:cs="仿宋_GB2312"/>
          <w:b w:val="0"/>
          <w:bCs/>
          <w:i w:val="0"/>
          <w:iCs w:val="0"/>
          <w:color w:val="000000"/>
          <w:kern w:val="0"/>
          <w:sz w:val="32"/>
          <w:szCs w:val="32"/>
          <w:u w:val="none"/>
          <w:lang w:val="en-US" w:eastAsia="zh-CN" w:bidi="ar"/>
        </w:rPr>
        <w:t>407</w:t>
      </w:r>
      <w:r>
        <w:rPr>
          <w:rFonts w:hint="eastAsia" w:ascii="仿宋_GB2312" w:hAnsi="仿宋_GB2312" w:eastAsia="仿宋_GB2312" w:cs="仿宋_GB2312"/>
          <w:b w:val="0"/>
          <w:bCs/>
          <w:sz w:val="32"/>
          <w:szCs w:val="32"/>
        </w:rPr>
        <w:t>公里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清路</w:t>
      </w:r>
      <w:r>
        <w:rPr>
          <w:rFonts w:hint="eastAsia" w:ascii="仿宋_GB2312" w:hAnsi="仿宋_GB2312" w:eastAsia="仿宋_GB2312" w:cs="仿宋_GB2312"/>
          <w:b w:val="0"/>
          <w:bCs/>
          <w:i w:val="0"/>
          <w:iCs w:val="0"/>
          <w:color w:val="000000"/>
          <w:kern w:val="0"/>
          <w:sz w:val="32"/>
          <w:szCs w:val="32"/>
          <w:u w:val="none"/>
          <w:lang w:val="en-US" w:eastAsia="zh-CN" w:bidi="ar"/>
        </w:rPr>
        <w:t>4411</w:t>
      </w:r>
      <w:r>
        <w:rPr>
          <w:rFonts w:hint="eastAsia" w:ascii="仿宋_GB2312" w:hAnsi="仿宋_GB2312" w:eastAsia="仿宋_GB2312" w:cs="仿宋_GB2312"/>
          <w:b w:val="0"/>
          <w:bCs/>
          <w:sz w:val="32"/>
          <w:szCs w:val="32"/>
        </w:rPr>
        <w:t>公里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清院</w:t>
      </w:r>
      <w:r>
        <w:rPr>
          <w:rFonts w:hint="eastAsia" w:ascii="仿宋_GB2312" w:hAnsi="仿宋_GB2312" w:eastAsia="仿宋_GB2312" w:cs="仿宋_GB2312"/>
          <w:b w:val="0"/>
          <w:bCs/>
          <w:i w:val="0"/>
          <w:iCs w:val="0"/>
          <w:color w:val="000000"/>
          <w:kern w:val="0"/>
          <w:sz w:val="32"/>
          <w:szCs w:val="32"/>
          <w:u w:val="none"/>
          <w:lang w:val="en-US" w:eastAsia="zh-CN" w:bidi="ar"/>
        </w:rPr>
        <w:t>10240</w:t>
      </w:r>
      <w:r>
        <w:rPr>
          <w:rFonts w:hint="eastAsia" w:ascii="仿宋_GB2312" w:hAnsi="仿宋_GB2312" w:eastAsia="仿宋_GB2312" w:cs="仿宋_GB2312"/>
          <w:b w:val="0"/>
          <w:bCs/>
          <w:sz w:val="32"/>
          <w:szCs w:val="32"/>
        </w:rPr>
        <w:t>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拆除残垣</w:t>
      </w:r>
      <w:r>
        <w:rPr>
          <w:rFonts w:hint="eastAsia" w:ascii="仿宋_GB2312" w:hAnsi="仿宋_GB2312" w:eastAsia="仿宋_GB2312" w:cs="仿宋_GB2312"/>
          <w:b w:val="0"/>
          <w:bCs/>
          <w:i w:val="0"/>
          <w:iCs w:val="0"/>
          <w:color w:val="000000"/>
          <w:kern w:val="0"/>
          <w:sz w:val="32"/>
          <w:szCs w:val="32"/>
          <w:u w:val="none"/>
          <w:lang w:val="en-US" w:eastAsia="zh-CN" w:bidi="ar"/>
        </w:rPr>
        <w:t>11</w:t>
      </w:r>
      <w:r>
        <w:rPr>
          <w:rFonts w:hint="eastAsia" w:ascii="仿宋_GB2312" w:hAnsi="仿宋_GB2312" w:eastAsia="仿宋_GB2312" w:cs="仿宋_GB2312"/>
          <w:b w:val="0"/>
          <w:bCs/>
          <w:sz w:val="32"/>
          <w:szCs w:val="32"/>
        </w:rPr>
        <w:t>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拆除废旧农房</w:t>
      </w:r>
      <w:r>
        <w:rPr>
          <w:rFonts w:hint="eastAsia" w:ascii="仿宋_GB2312" w:hAnsi="仿宋_GB2312" w:eastAsia="仿宋_GB2312" w:cs="仿宋_GB2312"/>
          <w:b w:val="0"/>
          <w:bCs/>
          <w:sz w:val="32"/>
          <w:szCs w:val="32"/>
          <w:lang w:val="en-US" w:eastAsia="zh-CN"/>
        </w:rPr>
        <w:t>13</w:t>
      </w:r>
      <w:r>
        <w:rPr>
          <w:rFonts w:hint="eastAsia" w:ascii="仿宋_GB2312" w:hAnsi="仿宋_GB2312" w:eastAsia="仿宋_GB2312" w:cs="仿宋_GB2312"/>
          <w:b w:val="0"/>
          <w:bCs/>
          <w:sz w:val="32"/>
          <w:szCs w:val="32"/>
        </w:rPr>
        <w:t>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sz w:val="32"/>
          <w:szCs w:val="32"/>
          <w:shd w:val="clear" w:color="auto" w:fill="FFFFFF"/>
          <w:lang w:eastAsia="zh-CN"/>
        </w:rPr>
        <w:t>积极开展水污染防治、河道巡查、秸秆禁烧治理专项整治，</w:t>
      </w:r>
      <w:r>
        <w:rPr>
          <w:rFonts w:hint="eastAsia" w:ascii="仿宋_GB2312" w:hAnsi="仿宋_GB2312" w:eastAsia="仿宋_GB2312" w:cs="仿宋_GB2312"/>
          <w:b w:val="0"/>
          <w:bCs/>
          <w:color w:val="000000"/>
          <w:sz w:val="32"/>
          <w:szCs w:val="32"/>
          <w:shd w:val="clear" w:color="auto" w:fill="FFFFFF"/>
          <w:lang w:val="en-US" w:eastAsia="zh-CN"/>
        </w:rPr>
        <w:t>对水源地进行了巡查30次，</w:t>
      </w:r>
      <w:r>
        <w:rPr>
          <w:rFonts w:hint="eastAsia" w:ascii="仿宋_GB2312" w:hAnsi="仿宋_GB2312" w:eastAsia="仿宋_GB2312" w:cs="仿宋_GB2312"/>
          <w:b w:val="0"/>
          <w:bCs/>
          <w:sz w:val="32"/>
          <w:szCs w:val="32"/>
          <w:lang w:val="en-US" w:eastAsia="zh-CN"/>
        </w:rPr>
        <w:t>对辖区内河流进行了巡查300余次</w:t>
      </w:r>
      <w:r>
        <w:rPr>
          <w:rFonts w:hint="eastAsia" w:ascii="仿宋_GB2312" w:hAnsi="仿宋_GB2312" w:eastAsia="仿宋_GB2312" w:cs="仿宋_GB2312"/>
          <w:b w:val="0"/>
          <w:bCs/>
          <w:color w:val="000000"/>
          <w:sz w:val="32"/>
          <w:szCs w:val="32"/>
          <w:shd w:val="clear" w:color="auto" w:fill="FFFFFF"/>
          <w:lang w:val="en-US" w:eastAsia="zh-CN"/>
        </w:rPr>
        <w:t>，发现问题30个并全部完成整改；关停养殖场3个，整改环保问题10余个，坚决守护绿水青山。</w:t>
      </w:r>
      <w:r>
        <w:rPr>
          <w:rFonts w:hint="eastAsia" w:ascii="仿宋_GB2312" w:hAnsi="仿宋_GB2312" w:eastAsia="仿宋_GB2312" w:cs="仿宋_GB2312"/>
          <w:b w:val="0"/>
          <w:bCs/>
          <w:sz w:val="32"/>
          <w:szCs w:val="32"/>
          <w:lang w:val="en-US" w:eastAsia="zh-CN"/>
        </w:rPr>
        <w:t>加强秸秆禁烧宣传，日常巡查200余次，</w:t>
      </w:r>
      <w:r>
        <w:rPr>
          <w:rFonts w:hint="eastAsia" w:ascii="仿宋_GB2312" w:hAnsi="仿宋_GB2312" w:eastAsia="仿宋_GB2312" w:cs="仿宋_GB2312"/>
          <w:b w:val="0"/>
          <w:bCs/>
          <w:color w:val="000000"/>
          <w:sz w:val="32"/>
          <w:szCs w:val="32"/>
          <w:shd w:val="clear" w:color="auto" w:fill="FFFFFF"/>
          <w:lang w:val="en-US" w:eastAsia="zh-CN"/>
        </w:rPr>
        <w:t>累计查处野外焚烧8起，处罚教育11人次。四是办好民生实事。</w:t>
      </w:r>
      <w:r>
        <w:rPr>
          <w:rFonts w:hint="eastAsia" w:ascii="仿宋_GB2312" w:hAnsi="仿宋_GB2312" w:eastAsia="仿宋_GB2312" w:cs="仿宋_GB2312"/>
          <w:sz w:val="32"/>
          <w:szCs w:val="32"/>
        </w:rPr>
        <w:t>提出环境提升、路灯安装、口袋公园等为民办事9件实事，募集社会资金30余万元，有力改善了大为镇小办学条件；争取社会各界支持，实现了G245大为段全线太阳能路灯安装，有效保证了群众出行安全。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5.社会治理持续稳定。一是</w:t>
      </w:r>
      <w:r>
        <w:rPr>
          <w:rFonts w:hint="eastAsia" w:ascii="仿宋_GB2312" w:hAnsi="仿宋_GB2312" w:eastAsia="仿宋_GB2312" w:cs="仿宋_GB2312"/>
          <w:b w:val="0"/>
          <w:bCs w:val="0"/>
          <w:color w:val="auto"/>
          <w:sz w:val="32"/>
          <w:szCs w:val="32"/>
          <w:lang w:eastAsia="zh-CN"/>
        </w:rPr>
        <w:t>防灾减灾</w:t>
      </w:r>
      <w:r>
        <w:rPr>
          <w:rFonts w:hint="eastAsia" w:ascii="仿宋_GB2312" w:hAnsi="仿宋_GB2312" w:eastAsia="仿宋_GB2312" w:cs="仿宋_GB2312"/>
          <w:b w:val="0"/>
          <w:bCs w:val="0"/>
          <w:color w:val="auto"/>
          <w:sz w:val="32"/>
          <w:szCs w:val="32"/>
          <w:lang w:val="en-US" w:eastAsia="zh-CN"/>
        </w:rPr>
        <w:t>持续加力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严格落实森林防灭火</w:t>
      </w:r>
      <w:r>
        <w:rPr>
          <w:rFonts w:hint="eastAsia" w:ascii="仿宋_GB2312" w:hAnsi="仿宋_GB2312" w:eastAsia="仿宋_GB2312" w:cs="仿宋_GB2312"/>
          <w:color w:val="auto"/>
          <w:sz w:val="32"/>
          <w:szCs w:val="32"/>
          <w:lang w:val="en-US" w:eastAsia="zh-CN"/>
        </w:rPr>
        <w:t>12个100%和9个上阵要求，防火期重要节点新增防火卡点8个，全员</w:t>
      </w:r>
      <w:r>
        <w:rPr>
          <w:rFonts w:hint="eastAsia" w:ascii="仿宋_GB2312" w:hAnsi="仿宋_GB2312" w:eastAsia="仿宋_GB2312" w:cs="仿宋_GB2312"/>
          <w:sz w:val="32"/>
          <w:szCs w:val="32"/>
          <w:lang w:val="en-US" w:eastAsia="zh-CN"/>
        </w:rPr>
        <w:t>下沉到村、组进行值守、</w:t>
      </w:r>
      <w:r>
        <w:rPr>
          <w:rFonts w:hint="eastAsia" w:ascii="仿宋_GB2312" w:hAnsi="仿宋_GB2312" w:eastAsia="仿宋_GB2312" w:cs="仿宋_GB2312"/>
          <w:color w:val="auto"/>
          <w:sz w:val="32"/>
          <w:szCs w:val="32"/>
          <w:lang w:val="en-US" w:eastAsia="zh-CN"/>
        </w:rPr>
        <w:t>巡查，</w:t>
      </w:r>
      <w:r>
        <w:rPr>
          <w:rFonts w:hint="eastAsia" w:ascii="仿宋_GB2312" w:hAnsi="仿宋_GB2312" w:eastAsia="仿宋_GB2312" w:cs="仿宋_GB2312"/>
          <w:sz w:val="32"/>
          <w:szCs w:val="32"/>
          <w:lang w:val="en-US" w:eastAsia="zh-CN"/>
        </w:rPr>
        <w:t>及时发现和制止野外用火行为。</w:t>
      </w:r>
      <w:r>
        <w:rPr>
          <w:rFonts w:hint="eastAsia" w:ascii="仿宋_GB2312" w:hAnsi="仿宋_GB2312" w:eastAsia="仿宋_GB2312" w:cs="仿宋_GB2312"/>
          <w:color w:val="auto"/>
          <w:sz w:val="32"/>
          <w:szCs w:val="32"/>
          <w:lang w:val="en-US" w:eastAsia="zh-CN"/>
        </w:rPr>
        <w:t>开展森林火险隐患大排查10次，林区输配电线路隐患5个及时上报处置。</w:t>
      </w:r>
      <w:r>
        <w:rPr>
          <w:rFonts w:hint="eastAsia" w:ascii="仿宋_GB2312" w:hAnsi="仿宋_GB2312" w:eastAsia="仿宋_GB2312" w:cs="仿宋_GB2312"/>
          <w:b w:val="0"/>
          <w:bCs/>
          <w:color w:val="auto"/>
          <w:sz w:val="32"/>
          <w:szCs w:val="32"/>
          <w:lang w:val="en-US" w:eastAsia="zh-CN"/>
        </w:rPr>
        <w:t>开展防汛地灾专题培训，5个地质灾害点全覆盖开展应急演练和夜间“三断”极端情况应急演练，提高群众应急避险能力。严格落实防汛减灾12个100%，及时发布预警，做好“三查”工作，累计临时转移群众80人次，长期避让5户20人，保障人民群众生命安全，安全度汛。</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lang w:eastAsia="zh-CN"/>
        </w:rPr>
        <w:t>安全生产常态高压。</w:t>
      </w:r>
      <w:r>
        <w:rPr>
          <w:rFonts w:hint="eastAsia" w:ascii="仿宋_GB2312" w:hAnsi="仿宋_GB2312" w:eastAsia="仿宋_GB2312" w:cs="仿宋_GB2312"/>
          <w:sz w:val="32"/>
          <w:szCs w:val="32"/>
          <w:lang w:eastAsia="zh-CN"/>
        </w:rPr>
        <w:t>定期召开季度安全例会</w:t>
      </w:r>
      <w:r>
        <w:rPr>
          <w:rFonts w:hint="eastAsia" w:ascii="仿宋_GB2312" w:hAnsi="仿宋_GB2312" w:eastAsia="仿宋_GB2312" w:cs="仿宋_GB2312"/>
          <w:sz w:val="32"/>
          <w:szCs w:val="32"/>
          <w:lang w:val="en-US" w:eastAsia="zh-CN"/>
        </w:rPr>
        <w:t>3次，安全培训、安全生产大排查大整治等会议10余次，</w:t>
      </w:r>
      <w:r>
        <w:rPr>
          <w:rFonts w:hint="eastAsia" w:ascii="仿宋_GB2312" w:hAnsi="仿宋_GB2312" w:eastAsia="仿宋_GB2312" w:cs="仿宋_GB2312"/>
          <w:sz w:val="32"/>
          <w:szCs w:val="32"/>
          <w:lang w:eastAsia="zh-CN"/>
        </w:rPr>
        <w:t>安全生产工作常抓不懈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综合安全巡查</w:t>
      </w:r>
      <w:r>
        <w:rPr>
          <w:rFonts w:hint="eastAsia" w:ascii="仿宋_GB2312" w:hAnsi="仿宋_GB2312" w:eastAsia="仿宋_GB2312" w:cs="仿宋_GB2312"/>
          <w:sz w:val="32"/>
          <w:szCs w:val="32"/>
          <w:lang w:val="en-US" w:eastAsia="zh-CN"/>
        </w:rPr>
        <w:t>300余次，</w:t>
      </w:r>
      <w:r>
        <w:rPr>
          <w:rFonts w:hint="eastAsia" w:ascii="仿宋_GB2312" w:hAnsi="仿宋_GB2312" w:eastAsia="仿宋_GB2312" w:cs="仿宋_GB2312"/>
          <w:sz w:val="32"/>
          <w:szCs w:val="32"/>
          <w:lang w:eastAsia="zh-CN"/>
        </w:rPr>
        <w:t>悬挂安全生产横幅</w:t>
      </w:r>
      <w:r>
        <w:rPr>
          <w:rFonts w:hint="eastAsia" w:ascii="仿宋_GB2312" w:hAnsi="仿宋_GB2312" w:eastAsia="仿宋_GB2312" w:cs="仿宋_GB2312"/>
          <w:sz w:val="32"/>
          <w:szCs w:val="32"/>
          <w:lang w:val="en-US" w:eastAsia="zh-CN"/>
        </w:rPr>
        <w:t>100余幅，开展安全生产</w:t>
      </w:r>
      <w:r>
        <w:rPr>
          <w:rFonts w:hint="eastAsia" w:ascii="仿宋_GB2312" w:hAnsi="仿宋_GB2312" w:eastAsia="仿宋_GB2312" w:cs="仿宋_GB2312"/>
          <w:sz w:val="32"/>
          <w:szCs w:val="32"/>
          <w:lang w:eastAsia="zh-CN"/>
        </w:rPr>
        <w:t>有奖竞答小活动</w:t>
      </w:r>
      <w:r>
        <w:rPr>
          <w:rFonts w:hint="eastAsia" w:ascii="仿宋_GB2312" w:hAnsi="仿宋_GB2312" w:eastAsia="仿宋_GB2312" w:cs="仿宋_GB2312"/>
          <w:sz w:val="32"/>
          <w:szCs w:val="32"/>
          <w:lang w:val="en-US" w:eastAsia="zh-CN"/>
        </w:rPr>
        <w:t>2次，发放宣传资料10000余份，</w:t>
      </w:r>
      <w:r>
        <w:rPr>
          <w:rFonts w:hint="eastAsia" w:ascii="仿宋_GB2312" w:hAnsi="仿宋_GB2312" w:eastAsia="仿宋_GB2312" w:cs="仿宋_GB2312"/>
          <w:sz w:val="32"/>
          <w:szCs w:val="32"/>
        </w:rPr>
        <w:t>提高干部群众的安全意识</w:t>
      </w:r>
      <w:r>
        <w:rPr>
          <w:rFonts w:hint="eastAsia" w:ascii="仿宋_GB2312" w:hAnsi="仿宋_GB2312" w:eastAsia="仿宋_GB2312" w:cs="仿宋_GB2312"/>
          <w:sz w:val="32"/>
          <w:szCs w:val="32"/>
          <w:lang w:val="en-US" w:eastAsia="zh-CN"/>
        </w:rPr>
        <w:t>。推进三四轮车专项整治，开展</w:t>
      </w:r>
      <w:r>
        <w:rPr>
          <w:rFonts w:hint="eastAsia" w:ascii="仿宋_GB2312" w:hAnsi="仿宋_GB2312" w:eastAsia="仿宋_GB2312" w:cs="仿宋_GB2312"/>
          <w:sz w:val="32"/>
          <w:szCs w:val="32"/>
          <w:lang w:eastAsia="zh-CN"/>
        </w:rPr>
        <w:t>道路交通专项检查</w:t>
      </w:r>
      <w:r>
        <w:rPr>
          <w:rFonts w:hint="eastAsia" w:ascii="仿宋_GB2312" w:hAnsi="仿宋_GB2312" w:eastAsia="仿宋_GB2312" w:cs="仿宋_GB2312"/>
          <w:sz w:val="32"/>
          <w:szCs w:val="32"/>
          <w:lang w:val="en-US" w:eastAsia="zh-CN"/>
        </w:rPr>
        <w:t>80余次，确保镇域安全。</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lang w:val="en-US" w:eastAsia="zh-CN"/>
        </w:rPr>
        <w:t>是平安建设成效显著</w:t>
      </w:r>
      <w:r>
        <w:rPr>
          <w:rFonts w:hint="eastAsia" w:ascii="仿宋_GB2312" w:hAnsi="仿宋_GB2312" w:eastAsia="仿宋_GB2312" w:cs="仿宋_GB2312"/>
          <w:b w:val="0"/>
          <w:bCs w:val="0"/>
          <w:color w:val="auto"/>
          <w:sz w:val="32"/>
          <w:szCs w:val="32"/>
          <w:lang w:eastAsia="zh-CN"/>
        </w:rPr>
        <w:t>。常</w:t>
      </w:r>
      <w:r>
        <w:rPr>
          <w:rFonts w:hint="eastAsia" w:ascii="仿宋_GB2312" w:hAnsi="仿宋_GB2312" w:eastAsia="仿宋_GB2312" w:cs="仿宋_GB2312"/>
          <w:sz w:val="32"/>
          <w:szCs w:val="32"/>
          <w:lang w:val="en-US" w:eastAsia="zh-CN"/>
        </w:rPr>
        <w:t>态化开展平安建设工作，印发大为镇“心连心”服务卡4000余份，畅通群众反映渠道。全面推进防骗反诈工作，发放宣传资料7000余份，播放音频400余次，有序推进国家反诈app注册工作，推送各类涉诈警示案例50余起。持续落实“四包一”制度，累计接访群众30批400人次，解决信访312件，满意度100%，全面摸排化解120余起矛盾纠纷,圆满完成党的二十大维稳安保工作。圆满完成禁毒宣传月活动，发放宣传资料800余份，开展禁毒知识进校园活动，提高全镇禁毒意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持续正风肃纪。镇村干部大会安排部署党风廉政建设工作4次，党委会专题研究党风廉政建设2次，对年轻干部“涉网腐败”问题作专题警示教育3次。开展节前廉提醒7次，组织科级领导干部观看警示教育片3次。督促党委班子成员对科室负责人开展谈话提醒4次,排查廉政风险点10个。积极开展日常监督检查，配合镇中心工作抓好森林防灭火、疫情防控、工作作风、重点项目、环境保护、防汛值班等监督检查，累计督查50余次，发现问题30余个。督促各村召开阳光问廉坝坝会3次，督促村落实问题整改，推动各项工作落地落实。</w:t>
      </w:r>
    </w:p>
    <w:p>
      <w:pPr>
        <w:pStyle w:val="13"/>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20" w:name="_Toc15377200"/>
      <w:bookmarkStart w:id="21" w:name="_Toc15396601"/>
      <w:r>
        <w:rPr>
          <w:rFonts w:hint="eastAsia" w:ascii="黑体" w:hAnsi="黑体" w:eastAsia="黑体" w:cs="黑体"/>
          <w:sz w:val="32"/>
          <w:szCs w:val="32"/>
        </w:rPr>
        <w:t>二、机构设置</w:t>
      </w:r>
      <w:bookmarkEnd w:id="20"/>
      <w:bookmarkEnd w:id="21"/>
    </w:p>
    <w:p>
      <w:pPr>
        <w:numPr>
          <w:ilvl w:val="0"/>
          <w:numId w:val="0"/>
        </w:numPr>
        <w:snapToGrid w:val="0"/>
        <w:spacing w:line="520" w:lineRule="exact"/>
        <w:ind w:firstLine="640" w:firstLineChars="200"/>
        <w:rPr>
          <w:rFonts w:hint="eastAsia" w:ascii="仿宋_GB2312" w:hAnsi="黑体" w:eastAsia="仿宋_GB2312" w:cs="Times New Roman"/>
          <w:b w:val="0"/>
          <w:bCs/>
          <w:sz w:val="32"/>
          <w:szCs w:val="32"/>
        </w:rPr>
      </w:pPr>
      <w:r>
        <w:rPr>
          <w:rFonts w:hint="eastAsia" w:ascii="仿宋_GB2312" w:hAnsi="黑体" w:eastAsia="仿宋_GB2312" w:cs="Times New Roman"/>
          <w:b w:val="0"/>
          <w:bCs/>
          <w:sz w:val="32"/>
          <w:szCs w:val="32"/>
        </w:rPr>
        <w:t>峨眉山市</w:t>
      </w:r>
      <w:r>
        <w:rPr>
          <w:rFonts w:hint="eastAsia" w:ascii="仿宋_GB2312" w:hAnsi="黑体" w:eastAsia="仿宋_GB2312" w:cs="Times New Roman"/>
          <w:b w:val="0"/>
          <w:bCs/>
          <w:sz w:val="32"/>
          <w:szCs w:val="32"/>
          <w:lang w:eastAsia="zh-CN"/>
        </w:rPr>
        <w:t>大为</w:t>
      </w:r>
      <w:r>
        <w:rPr>
          <w:rFonts w:hint="eastAsia" w:ascii="仿宋_GB2312" w:hAnsi="黑体" w:eastAsia="仿宋_GB2312" w:cs="Times New Roman"/>
          <w:b w:val="0"/>
          <w:bCs/>
          <w:sz w:val="32"/>
          <w:szCs w:val="32"/>
        </w:rPr>
        <w:t>镇人民政府属于一级预算单位，</w:t>
      </w:r>
      <w:r>
        <w:rPr>
          <w:rFonts w:hint="eastAsia" w:ascii="仿宋_GB2312" w:hAnsi="仿宋_GB2312" w:eastAsia="仿宋_GB2312" w:cs="仿宋_GB2312"/>
          <w:sz w:val="32"/>
          <w:szCs w:val="32"/>
          <w:lang w:eastAsia="zh-CN"/>
        </w:rPr>
        <w:t>下属</w:t>
      </w:r>
      <w:r>
        <w:rPr>
          <w:rFonts w:hint="eastAsia" w:ascii="仿宋_GB2312" w:hAnsi="仿宋_GB2312" w:eastAsia="仿宋_GB2312" w:cs="仿宋_GB2312"/>
          <w:sz w:val="32"/>
          <w:szCs w:val="32"/>
        </w:rPr>
        <w:t>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w:t>
      </w:r>
      <w:r>
        <w:rPr>
          <w:rFonts w:hint="eastAsia" w:ascii="仿宋_GB2312" w:hAnsi="黑体" w:eastAsia="仿宋_GB2312" w:cs="Times New Roman"/>
          <w:b w:val="0"/>
          <w:bCs/>
          <w:sz w:val="32"/>
          <w:szCs w:val="32"/>
          <w:lang w:eastAsia="zh-CN"/>
        </w:rPr>
        <w:t>其他事业单位</w:t>
      </w:r>
      <w:r>
        <w:rPr>
          <w:rFonts w:hint="eastAsia" w:ascii="仿宋_GB2312" w:hAnsi="黑体" w:eastAsia="仿宋_GB2312" w:cs="Times New Roman"/>
          <w:b w:val="0"/>
          <w:bCs/>
          <w:sz w:val="32"/>
          <w:szCs w:val="32"/>
        </w:rPr>
        <w:t>4个，分别是便民服务中心（退役军人服务站），农业综合服务中心、文化旅游服务中心、农民工服务中心。</w:t>
      </w:r>
    </w:p>
    <w:p>
      <w:pPr>
        <w:numPr>
          <w:ilvl w:val="0"/>
          <w:numId w:val="0"/>
        </w:numPr>
        <w:snapToGrid w:val="0"/>
        <w:spacing w:line="520" w:lineRule="exact"/>
        <w:ind w:firstLine="320" w:firstLineChars="100"/>
        <w:rPr>
          <w:rFonts w:hint="eastAsia" w:ascii="仿宋_GB2312" w:hAnsi="黑体" w:eastAsia="仿宋_GB2312" w:cs="Times New Roman"/>
          <w:b w:val="0"/>
          <w:bCs/>
          <w:sz w:val="32"/>
          <w:szCs w:val="32"/>
        </w:rPr>
      </w:pPr>
      <w:r>
        <w:rPr>
          <w:rFonts w:hint="eastAsia" w:ascii="仿宋_GB2312" w:hAnsi="黑体" w:eastAsia="仿宋_GB2312" w:cs="Times New Roman"/>
          <w:b w:val="0"/>
          <w:bCs/>
          <w:sz w:val="32"/>
          <w:szCs w:val="32"/>
        </w:rPr>
        <w:t xml:space="preserve"> 纳入峨眉山市</w:t>
      </w:r>
      <w:r>
        <w:rPr>
          <w:rFonts w:hint="eastAsia" w:ascii="仿宋_GB2312" w:hAnsi="黑体" w:eastAsia="仿宋_GB2312" w:cs="Times New Roman"/>
          <w:b w:val="0"/>
          <w:bCs/>
          <w:sz w:val="32"/>
          <w:szCs w:val="32"/>
          <w:lang w:eastAsia="zh-CN"/>
        </w:rPr>
        <w:t>大为</w:t>
      </w:r>
      <w:r>
        <w:rPr>
          <w:rFonts w:hint="eastAsia" w:ascii="仿宋_GB2312" w:hAnsi="黑体" w:eastAsia="仿宋_GB2312" w:cs="Times New Roman"/>
          <w:b w:val="0"/>
          <w:bCs/>
          <w:sz w:val="32"/>
          <w:szCs w:val="32"/>
        </w:rPr>
        <w:t>镇人民政府202</w:t>
      </w:r>
      <w:r>
        <w:rPr>
          <w:rFonts w:hint="eastAsia" w:ascii="仿宋_GB2312" w:hAnsi="黑体" w:eastAsia="仿宋_GB2312" w:cs="Times New Roman"/>
          <w:b w:val="0"/>
          <w:bCs/>
          <w:sz w:val="32"/>
          <w:szCs w:val="32"/>
          <w:lang w:val="en-US" w:eastAsia="zh-CN"/>
        </w:rPr>
        <w:t>2</w:t>
      </w:r>
      <w:r>
        <w:rPr>
          <w:rFonts w:hint="eastAsia" w:ascii="仿宋_GB2312" w:hAnsi="黑体" w:eastAsia="仿宋_GB2312" w:cs="Times New Roman"/>
          <w:b w:val="0"/>
          <w:bCs/>
          <w:sz w:val="32"/>
          <w:szCs w:val="32"/>
        </w:rPr>
        <w:t>年度部门决算编制范围的二级预算单位包括：</w:t>
      </w:r>
    </w:p>
    <w:p>
      <w:pPr>
        <w:numPr>
          <w:ilvl w:val="0"/>
          <w:numId w:val="1"/>
        </w:numPr>
        <w:snapToGrid w:val="0"/>
        <w:spacing w:line="520" w:lineRule="exact"/>
        <w:ind w:left="480" w:leftChars="0" w:firstLine="0" w:firstLineChars="0"/>
        <w:rPr>
          <w:rFonts w:hint="eastAsia" w:ascii="仿宋_GB2312" w:hAnsi="黑体" w:eastAsia="仿宋_GB2312" w:cs="Times New Roman"/>
          <w:b w:val="0"/>
          <w:bCs/>
          <w:sz w:val="32"/>
          <w:szCs w:val="32"/>
        </w:rPr>
      </w:pPr>
      <w:r>
        <w:rPr>
          <w:rFonts w:hint="eastAsia" w:ascii="仿宋_GB2312" w:hAnsi="黑体" w:eastAsia="仿宋_GB2312" w:cs="Times New Roman"/>
          <w:b w:val="0"/>
          <w:bCs/>
          <w:sz w:val="32"/>
          <w:szCs w:val="32"/>
        </w:rPr>
        <w:t>便民服务中心（退役军人服务站）</w:t>
      </w:r>
    </w:p>
    <w:p>
      <w:pPr>
        <w:numPr>
          <w:ilvl w:val="0"/>
          <w:numId w:val="1"/>
        </w:numPr>
        <w:snapToGrid w:val="0"/>
        <w:spacing w:line="520" w:lineRule="exact"/>
        <w:ind w:left="480" w:leftChars="0" w:firstLine="0" w:firstLineChars="0"/>
        <w:rPr>
          <w:rFonts w:hint="eastAsia" w:ascii="仿宋_GB2312" w:hAnsi="黑体" w:eastAsia="仿宋_GB2312" w:cs="Times New Roman"/>
          <w:b w:val="0"/>
          <w:bCs/>
          <w:sz w:val="32"/>
          <w:szCs w:val="32"/>
        </w:rPr>
      </w:pPr>
      <w:r>
        <w:rPr>
          <w:rFonts w:hint="eastAsia" w:ascii="仿宋_GB2312" w:hAnsi="黑体" w:eastAsia="仿宋_GB2312" w:cs="Times New Roman"/>
          <w:b w:val="0"/>
          <w:bCs/>
          <w:sz w:val="32"/>
          <w:szCs w:val="32"/>
        </w:rPr>
        <w:t>农业综合服务中心</w:t>
      </w:r>
    </w:p>
    <w:p>
      <w:pPr>
        <w:numPr>
          <w:ilvl w:val="0"/>
          <w:numId w:val="1"/>
        </w:numPr>
        <w:snapToGrid w:val="0"/>
        <w:spacing w:line="520" w:lineRule="exact"/>
        <w:ind w:left="480" w:leftChars="0" w:firstLine="0" w:firstLineChars="0"/>
        <w:rPr>
          <w:rFonts w:hint="eastAsia" w:ascii="仿宋_GB2312" w:hAnsi="黑体" w:eastAsia="仿宋_GB2312" w:cs="Times New Roman"/>
          <w:b w:val="0"/>
          <w:bCs/>
          <w:sz w:val="32"/>
          <w:szCs w:val="32"/>
        </w:rPr>
      </w:pPr>
      <w:r>
        <w:rPr>
          <w:rFonts w:hint="eastAsia" w:ascii="仿宋_GB2312" w:hAnsi="黑体" w:eastAsia="仿宋_GB2312" w:cs="Times New Roman"/>
          <w:b w:val="0"/>
          <w:bCs/>
          <w:sz w:val="32"/>
          <w:szCs w:val="32"/>
        </w:rPr>
        <w:t>文化旅游服务中心 </w:t>
      </w:r>
    </w:p>
    <w:p>
      <w:pPr>
        <w:numPr>
          <w:ilvl w:val="0"/>
          <w:numId w:val="1"/>
        </w:numPr>
        <w:snapToGrid w:val="0"/>
        <w:spacing w:line="520" w:lineRule="exact"/>
        <w:ind w:left="480" w:leftChars="0" w:firstLine="0" w:firstLineChars="0"/>
        <w:rPr>
          <w:rFonts w:hint="eastAsia" w:ascii="仿宋_GB2312" w:hAnsi="黑体" w:eastAsia="仿宋_GB2312" w:cs="Times New Roman"/>
          <w:b w:val="0"/>
          <w:bCs/>
          <w:sz w:val="32"/>
          <w:szCs w:val="32"/>
        </w:rPr>
      </w:pPr>
      <w:r>
        <w:rPr>
          <w:rFonts w:hint="eastAsia" w:ascii="仿宋_GB2312" w:hAnsi="黑体" w:eastAsia="仿宋_GB2312" w:cs="Times New Roman"/>
          <w:b w:val="0"/>
          <w:bCs/>
          <w:sz w:val="32"/>
          <w:szCs w:val="32"/>
        </w:rPr>
        <w:t>农民工服务中心</w:t>
      </w:r>
    </w:p>
    <w:p>
      <w:pPr>
        <w:widowControl/>
        <w:jc w:val="left"/>
      </w:pPr>
      <w:r>
        <w:rPr>
          <w:rFonts w:ascii="仿宋" w:hAnsi="仿宋" w:eastAsia="仿宋"/>
          <w:sz w:val="32"/>
          <w:szCs w:val="32"/>
        </w:rPr>
        <w:br w:type="page"/>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bookmarkStart w:id="22" w:name="_Toc15377204"/>
      <w:bookmarkStart w:id="23" w:name="_Toc15396602"/>
      <w:r>
        <w:rPr>
          <w:rFonts w:hint="eastAsia" w:ascii="方正小标宋_GBK" w:hAnsi="方正小标宋_GBK" w:eastAsia="方正小标宋_GBK" w:cs="方正小标宋_GBK"/>
          <w:b w:val="0"/>
          <w:bCs w:val="0"/>
          <w:sz w:val="44"/>
          <w:szCs w:val="44"/>
        </w:rPr>
        <w:t>第二部分 202</w:t>
      </w:r>
      <w:r>
        <w:rPr>
          <w:rFonts w:hint="eastAsia" w:ascii="方正小标宋_GBK" w:hAnsi="方正小标宋_GBK" w:eastAsia="方正小标宋_GBK" w:cs="方正小标宋_GBK"/>
          <w:b w:val="0"/>
          <w:bCs w:val="0"/>
          <w:sz w:val="44"/>
          <w:szCs w:val="44"/>
          <w:lang w:val="en-US" w:eastAsia="zh-CN"/>
        </w:rPr>
        <w:t>2</w:t>
      </w:r>
      <w:r>
        <w:rPr>
          <w:rFonts w:hint="eastAsia" w:ascii="方正小标宋_GBK" w:hAnsi="方正小标宋_GBK" w:eastAsia="方正小标宋_GBK" w:cs="方正小标宋_GBK"/>
          <w:b w:val="0"/>
          <w:bCs w:val="0"/>
          <w:sz w:val="44"/>
          <w:szCs w:val="44"/>
        </w:rPr>
        <w:t>年度部门决算情况说明</w:t>
      </w:r>
      <w:bookmarkEnd w:id="22"/>
      <w:bookmarkEnd w:id="23"/>
    </w:p>
    <w:p>
      <w:pPr>
        <w:keepNext w:val="0"/>
        <w:keepLines w:val="0"/>
        <w:pageBreakBefore w:val="0"/>
        <w:kinsoku/>
        <w:wordWrap/>
        <w:overflowPunct/>
        <w:topLinePunct w:val="0"/>
        <w:bidi w:val="0"/>
        <w:spacing w:line="600" w:lineRule="exact"/>
        <w:textAlignment w:val="auto"/>
      </w:pPr>
    </w:p>
    <w:p>
      <w:pPr>
        <w:pStyle w:val="29"/>
        <w:keepNext w:val="0"/>
        <w:keepLines w:val="0"/>
        <w:pageBreakBefore w:val="0"/>
        <w:numPr>
          <w:ilvl w:val="0"/>
          <w:numId w:val="2"/>
        </w:numPr>
        <w:kinsoku/>
        <w:wordWrap/>
        <w:overflowPunct/>
        <w:topLinePunct w:val="0"/>
        <w:bidi w:val="0"/>
        <w:spacing w:line="600" w:lineRule="exact"/>
        <w:ind w:firstLineChars="0"/>
        <w:textAlignment w:val="auto"/>
        <w:outlineLvl w:val="1"/>
        <w:rPr>
          <w:rStyle w:val="31"/>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1436.83</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67.05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人员增资。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1473.21</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43.55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人员增资。</w:t>
      </w:r>
    </w:p>
    <w:p>
      <w:pPr>
        <w:pStyle w:val="13"/>
        <w:ind w:left="1058" w:leftChars="504" w:firstLine="640" w:firstLineChars="200"/>
        <w:rPr>
          <w:rFonts w:hint="default"/>
          <w:lang w:val="en-US" w:eastAsia="zh-CN"/>
        </w:rPr>
      </w:pPr>
      <w:r>
        <w:rPr>
          <w:rFonts w:hint="eastAsia" w:ascii="仿宋_GB2312" w:hAnsi="仿宋_GB2312" w:eastAsia="仿宋_GB2312" w:cs="仿宋_GB2312"/>
          <w:sz w:val="32"/>
          <w:szCs w:val="32"/>
          <w:lang w:val="en-US" w:eastAsia="zh-CN"/>
        </w:rPr>
        <w:t>图1：2022年与2021年收入支出（万元）</w:t>
      </w:r>
    </w:p>
    <w:p>
      <w:pPr>
        <w:pStyle w:val="1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24145" cy="2889250"/>
            <wp:effectExtent l="0" t="0" r="0" b="0"/>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7"/>
                    <a:stretch>
                      <a:fillRect/>
                    </a:stretch>
                  </pic:blipFill>
                  <pic:spPr>
                    <a:xfrm>
                      <a:off x="0" y="0"/>
                      <a:ext cx="5224145" cy="2889250"/>
                    </a:xfrm>
                    <a:prstGeom prst="rect">
                      <a:avLst/>
                    </a:prstGeom>
                  </pic:spPr>
                </pic:pic>
              </a:graphicData>
            </a:graphic>
          </wp:inline>
        </w:drawing>
      </w:r>
    </w:p>
    <w:p>
      <w:pPr>
        <w:rPr>
          <w:rFonts w:hint="eastAsia"/>
        </w:rPr>
      </w:pPr>
    </w:p>
    <w:p>
      <w:pPr>
        <w:keepNext w:val="0"/>
        <w:keepLines w:val="0"/>
        <w:pageBreakBefore w:val="0"/>
        <w:kinsoku/>
        <w:wordWrap/>
        <w:overflowPunct/>
        <w:topLinePunct w:val="0"/>
        <w:bidi w:val="0"/>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9"/>
        <w:keepNext w:val="0"/>
        <w:keepLines w:val="0"/>
        <w:pageBreakBefore w:val="0"/>
        <w:numPr>
          <w:ilvl w:val="0"/>
          <w:numId w:val="2"/>
        </w:numPr>
        <w:kinsoku/>
        <w:wordWrap/>
        <w:overflowPunct/>
        <w:topLinePunct w:val="0"/>
        <w:bidi w:val="0"/>
        <w:spacing w:line="600" w:lineRule="exact"/>
        <w:ind w:firstLineChars="0"/>
        <w:textAlignment w:val="auto"/>
        <w:outlineLvl w:val="1"/>
        <w:rPr>
          <w:rStyle w:val="31"/>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31"/>
          <w:rFonts w:hint="eastAsia" w:ascii="黑体" w:hAnsi="黑体" w:eastAsia="黑体"/>
          <w:b w:val="0"/>
        </w:rPr>
        <w:t>入决算情况说明</w:t>
      </w:r>
      <w:bookmarkEnd w:id="26"/>
      <w:bookmarkEnd w:id="27"/>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年本年收入合计</w:t>
      </w:r>
      <w:r>
        <w:rPr>
          <w:rFonts w:hint="eastAsia" w:ascii="仿宋_GB2312" w:hAnsi="仿宋_GB2312" w:eastAsia="仿宋_GB2312" w:cs="仿宋_GB2312"/>
          <w:b w:val="0"/>
          <w:bCs w:val="0"/>
          <w:sz w:val="32"/>
          <w:szCs w:val="32"/>
          <w:lang w:val="en-US" w:eastAsia="zh-CN"/>
        </w:rPr>
        <w:t>1436.83</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1278.08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88.95</w:t>
      </w:r>
      <w:r>
        <w:rPr>
          <w:rFonts w:hint="eastAsia" w:ascii="仿宋_GB2312" w:hAnsi="仿宋_GB2312" w:eastAsia="仿宋_GB2312" w:cs="仿宋_GB2312"/>
          <w:b w:val="0"/>
          <w:bCs w:val="0"/>
          <w:sz w:val="32"/>
          <w:szCs w:val="32"/>
        </w:rPr>
        <w:t>%；政府性基金预算财政拨款收入</w:t>
      </w:r>
      <w:r>
        <w:rPr>
          <w:rFonts w:hint="eastAsia" w:ascii="仿宋_GB2312" w:hAnsi="仿宋_GB2312" w:eastAsia="仿宋_GB2312" w:cs="仿宋_GB2312"/>
          <w:b w:val="0"/>
          <w:bCs w:val="0"/>
          <w:sz w:val="32"/>
          <w:szCs w:val="32"/>
          <w:lang w:val="en-US" w:eastAsia="zh-CN"/>
        </w:rPr>
        <w:t>93.43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6.5</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65.32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4.55</w:t>
      </w:r>
      <w:r>
        <w:rPr>
          <w:rFonts w:hint="eastAsia" w:ascii="仿宋_GB2312" w:hAnsi="仿宋_GB2312" w:eastAsia="仿宋_GB2312" w:cs="仿宋_GB2312"/>
          <w:b w:val="0"/>
          <w:bCs w:val="0"/>
          <w:sz w:val="32"/>
          <w:szCs w:val="32"/>
        </w:rPr>
        <w:t>%。</w:t>
      </w:r>
    </w:p>
    <w:p>
      <w:pPr>
        <w:pStyle w:val="13"/>
        <w:rPr>
          <w:rFonts w:hint="eastAsia"/>
        </w:rPr>
      </w:pPr>
    </w:p>
    <w:p>
      <w:pPr>
        <w:pStyle w:val="13"/>
        <w:ind w:left="0" w:leftChars="0" w:firstLine="0" w:firstLineChars="0"/>
        <w:rPr>
          <w:rFonts w:hint="eastAsia"/>
        </w:rPr>
      </w:pPr>
      <w:r>
        <w:rPr>
          <w:rFonts w:hint="eastAsia"/>
          <w:lang w:val="en-US" w:eastAsia="zh-CN"/>
        </w:rPr>
        <w:t xml:space="preserve"> </w:t>
      </w:r>
      <w:r>
        <w:rPr>
          <w:rFonts w:hint="eastAsia"/>
        </w:rPr>
        <w:drawing>
          <wp:inline distT="0" distB="0" distL="114300" distR="114300">
            <wp:extent cx="5565775" cy="3883025"/>
            <wp:effectExtent l="0" t="0" r="15875" b="3175"/>
            <wp:docPr id="13" name="图片 1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3"/>
                    <pic:cNvPicPr>
                      <a:picLocks noChangeAspect="1"/>
                    </pic:cNvPicPr>
                  </pic:nvPicPr>
                  <pic:blipFill>
                    <a:blip r:embed="rId8"/>
                    <a:stretch>
                      <a:fillRect/>
                    </a:stretch>
                  </pic:blipFill>
                  <pic:spPr>
                    <a:xfrm>
                      <a:off x="0" y="0"/>
                      <a:ext cx="5565775" cy="3883025"/>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1920" w:firstLineChars="600"/>
        <w:textAlignment w:val="auto"/>
      </w:pPr>
      <w:r>
        <w:rPr>
          <w:rFonts w:hint="eastAsia" w:ascii="仿宋_GB2312" w:hAnsi="仿宋_GB2312" w:eastAsia="仿宋_GB2312" w:cs="仿宋_GB2312"/>
          <w:b w:val="0"/>
          <w:bCs w:val="0"/>
          <w:sz w:val="32"/>
          <w:szCs w:val="32"/>
        </w:rPr>
        <w:t>（图2：收入决算结构图）（饼状图）</w:t>
      </w:r>
    </w:p>
    <w:p>
      <w:pPr>
        <w:pStyle w:val="29"/>
        <w:keepNext w:val="0"/>
        <w:keepLines w:val="0"/>
        <w:pageBreakBefore w:val="0"/>
        <w:numPr>
          <w:ilvl w:val="0"/>
          <w:numId w:val="2"/>
        </w:numPr>
        <w:kinsoku/>
        <w:wordWrap/>
        <w:overflowPunct/>
        <w:topLinePunct w:val="0"/>
        <w:bidi w:val="0"/>
        <w:spacing w:line="600" w:lineRule="exact"/>
        <w:ind w:firstLineChars="0"/>
        <w:textAlignment w:val="auto"/>
        <w:outlineLvl w:val="1"/>
        <w:rPr>
          <w:rStyle w:val="31"/>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1"/>
          <w:rFonts w:hint="eastAsia" w:ascii="黑体" w:hAnsi="黑体" w:eastAsia="黑体"/>
          <w:b w:val="0"/>
        </w:rPr>
        <w:t>出决算情况说明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1473.21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831.43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56.44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641.78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43.56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rPr>
          <w:rFonts w:hint="eastAsia" w:eastAsia="宋体"/>
          <w:lang w:eastAsia="zh-CN"/>
        </w:rPr>
      </w:pPr>
      <w:r>
        <w:rPr>
          <w:rFonts w:hint="eastAsia" w:eastAsia="宋体"/>
          <w:lang w:eastAsia="zh-CN"/>
        </w:rPr>
        <w:drawing>
          <wp:inline distT="0" distB="0" distL="114300" distR="114300">
            <wp:extent cx="5474335" cy="3328670"/>
            <wp:effectExtent l="0" t="0" r="12065" b="5080"/>
            <wp:docPr id="14" name="图片 1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4"/>
                    <pic:cNvPicPr>
                      <a:picLocks noChangeAspect="1"/>
                    </pic:cNvPicPr>
                  </pic:nvPicPr>
                  <pic:blipFill>
                    <a:blip r:embed="rId9"/>
                    <a:stretch>
                      <a:fillRect/>
                    </a:stretch>
                  </pic:blipFill>
                  <pic:spPr>
                    <a:xfrm>
                      <a:off x="0" y="0"/>
                      <a:ext cx="5474335" cy="332867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1920" w:firstLineChars="600"/>
        <w:textAlignment w:val="auto"/>
        <w:rPr>
          <w:rFonts w:ascii="仿宋_GB2312" w:eastAsia="仿宋_GB2312"/>
          <w:sz w:val="32"/>
          <w:szCs w:val="32"/>
        </w:rPr>
      </w:pPr>
      <w:r>
        <w:rPr>
          <w:rFonts w:hint="eastAsia" w:ascii="仿宋_GB2312" w:hAnsi="仿宋_GB2312" w:eastAsia="仿宋_GB2312" w:cs="仿宋_GB2312"/>
          <w:b w:val="0"/>
          <w:bCs/>
          <w:sz w:val="32"/>
          <w:szCs w:val="32"/>
        </w:rPr>
        <w:t>（图3：支出决算结构图）（饼状图）</w:t>
      </w:r>
    </w:p>
    <w:p>
      <w:pPr>
        <w:keepNext w:val="0"/>
        <w:keepLines w:val="0"/>
        <w:pageBreakBefore w:val="0"/>
        <w:kinsoku/>
        <w:wordWrap/>
        <w:overflowPunct/>
        <w:topLinePunct w:val="0"/>
        <w:bidi w:val="0"/>
        <w:spacing w:line="600" w:lineRule="exact"/>
        <w:ind w:firstLine="640" w:firstLineChars="200"/>
        <w:textAlignment w:val="auto"/>
        <w:outlineLvl w:val="1"/>
        <w:rPr>
          <w:rStyle w:val="31"/>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0"/>
      <w:bookmarkEnd w:id="31"/>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1371.51</w:t>
      </w:r>
      <w:r>
        <w:rPr>
          <w:rFonts w:hint="eastAsia" w:ascii="仿宋_GB2312" w:hAnsi="仿宋_GB2312" w:eastAsia="仿宋_GB2312" w:cs="仿宋_GB2312"/>
          <w:b w:val="0"/>
          <w:bCs w:val="0"/>
          <w:sz w:val="32"/>
          <w:szCs w:val="32"/>
        </w:rPr>
        <w:t>万元。与202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年相比，财政拨款收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eastAsia="zh-CN"/>
        </w:rPr>
        <w:t>增加</w:t>
      </w:r>
      <w:r>
        <w:rPr>
          <w:rFonts w:hint="eastAsia" w:ascii="仿宋_GB2312" w:hAnsi="仿宋_GB2312" w:eastAsia="仿宋_GB2312" w:cs="仿宋_GB2312"/>
          <w:b w:val="0"/>
          <w:bCs w:val="0"/>
          <w:sz w:val="32"/>
          <w:szCs w:val="32"/>
          <w:lang w:val="en-US" w:eastAsia="zh-CN"/>
        </w:rPr>
        <w:t>60.52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增长</w:t>
      </w:r>
      <w:r>
        <w:rPr>
          <w:rFonts w:hint="eastAsia" w:ascii="仿宋_GB2312" w:hAnsi="仿宋_GB2312" w:eastAsia="仿宋_GB2312" w:cs="仿宋_GB2312"/>
          <w:b w:val="0"/>
          <w:bCs w:val="0"/>
          <w:sz w:val="32"/>
          <w:szCs w:val="32"/>
          <w:lang w:val="en-US" w:eastAsia="zh-CN"/>
        </w:rPr>
        <w:t>4.62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增加原因为人员增资。</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1407.89</w:t>
      </w:r>
      <w:r>
        <w:rPr>
          <w:rFonts w:hint="eastAsia" w:ascii="仿宋_GB2312" w:hAnsi="仿宋_GB2312" w:eastAsia="仿宋_GB2312" w:cs="仿宋_GB2312"/>
          <w:b w:val="0"/>
          <w:bCs w:val="0"/>
          <w:sz w:val="32"/>
          <w:szCs w:val="32"/>
        </w:rPr>
        <w:t>万元。与202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年相比，财政拨款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eastAsia="zh-CN"/>
        </w:rPr>
        <w:t>增加</w:t>
      </w:r>
      <w:r>
        <w:rPr>
          <w:rFonts w:hint="eastAsia" w:ascii="仿宋_GB2312" w:hAnsi="仿宋_GB2312" w:eastAsia="仿宋_GB2312" w:cs="仿宋_GB2312"/>
          <w:b w:val="0"/>
          <w:bCs w:val="0"/>
          <w:sz w:val="32"/>
          <w:szCs w:val="32"/>
          <w:lang w:val="en-US" w:eastAsia="zh-CN"/>
        </w:rPr>
        <w:t>126.88</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增长</w:t>
      </w:r>
      <w:r>
        <w:rPr>
          <w:rFonts w:hint="eastAsia" w:ascii="仿宋_GB2312" w:hAnsi="仿宋_GB2312" w:eastAsia="仿宋_GB2312" w:cs="仿宋_GB2312"/>
          <w:b w:val="0"/>
          <w:bCs w:val="0"/>
          <w:sz w:val="32"/>
          <w:szCs w:val="32"/>
          <w:lang w:val="en-US" w:eastAsia="zh-CN"/>
        </w:rPr>
        <w:t>9.9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增加原因为峨眉山市南部片区乡村振兴建设指挥部成立开支增加。</w:t>
      </w:r>
    </w:p>
    <w:p>
      <w:pPr>
        <w:pStyle w:val="13"/>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drawing>
          <wp:inline distT="0" distB="0" distL="114300" distR="114300">
            <wp:extent cx="5172710" cy="2929890"/>
            <wp:effectExtent l="0" t="0" r="8890" b="3810"/>
            <wp:docPr id="15" name="图片 1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5"/>
                    <pic:cNvPicPr>
                      <a:picLocks noChangeAspect="1"/>
                    </pic:cNvPicPr>
                  </pic:nvPicPr>
                  <pic:blipFill>
                    <a:blip r:embed="rId10"/>
                    <a:stretch>
                      <a:fillRect/>
                    </a:stretch>
                  </pic:blipFill>
                  <pic:spPr>
                    <a:xfrm>
                      <a:off x="0" y="0"/>
                      <a:ext cx="5172710" cy="292989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（图4：财政拨款收、支决算总计变动情况）（柱状图）</w:t>
      </w:r>
    </w:p>
    <w:p>
      <w:pPr>
        <w:keepNext w:val="0"/>
        <w:keepLines w:val="0"/>
        <w:pageBreakBefore w:val="0"/>
        <w:kinsoku/>
        <w:wordWrap/>
        <w:overflowPunct/>
        <w:topLinePunct w:val="0"/>
        <w:bidi w:val="0"/>
        <w:spacing w:line="600" w:lineRule="exact"/>
        <w:ind w:firstLine="640"/>
        <w:textAlignment w:val="auto"/>
        <w:rPr>
          <w:rFonts w:ascii="仿宋" w:hAnsi="仿宋" w:eastAsia="仿宋"/>
          <w:b/>
          <w:sz w:val="32"/>
          <w:szCs w:val="32"/>
        </w:rPr>
      </w:pPr>
    </w:p>
    <w:p>
      <w:pPr>
        <w:keepNext w:val="0"/>
        <w:keepLines w:val="0"/>
        <w:pageBreakBefore w:val="0"/>
        <w:kinsoku/>
        <w:wordWrap/>
        <w:overflowPunct/>
        <w:topLinePunct w:val="0"/>
        <w:bidi w:val="0"/>
        <w:spacing w:line="600" w:lineRule="exact"/>
        <w:ind w:firstLine="640" w:firstLineChars="200"/>
        <w:textAlignment w:val="auto"/>
        <w:outlineLvl w:val="1"/>
        <w:rPr>
          <w:rStyle w:val="31"/>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2"/>
      <w:bookmarkEnd w:id="33"/>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1314.46</w:t>
      </w:r>
      <w:r>
        <w:rPr>
          <w:rFonts w:hint="eastAsia" w:ascii="仿宋" w:hAnsi="仿宋" w:eastAsia="仿宋"/>
          <w:sz w:val="32"/>
          <w:szCs w:val="32"/>
        </w:rPr>
        <w:t>万元，占本年支出合计的</w:t>
      </w:r>
      <w:r>
        <w:rPr>
          <w:rFonts w:hint="eastAsia" w:ascii="仿宋" w:hAnsi="仿宋" w:eastAsia="仿宋"/>
          <w:sz w:val="32"/>
          <w:szCs w:val="32"/>
          <w:lang w:val="en-US" w:eastAsia="zh-CN"/>
        </w:rPr>
        <w:t>89.22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174.85</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15.34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人员增资及成立峨眉山市南部片区乡村振兴建设指挥部，开支增加。</w:t>
      </w:r>
    </w:p>
    <w:p>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601970" cy="3310255"/>
            <wp:effectExtent l="0" t="0" r="17780" b="4445"/>
            <wp:docPr id="16" name="图片 1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6"/>
                    <pic:cNvPicPr>
                      <a:picLocks noChangeAspect="1"/>
                    </pic:cNvPicPr>
                  </pic:nvPicPr>
                  <pic:blipFill>
                    <a:blip r:embed="rId11"/>
                    <a:stretch>
                      <a:fillRect/>
                    </a:stretch>
                  </pic:blipFill>
                  <pic:spPr>
                    <a:xfrm>
                      <a:off x="0" y="0"/>
                      <a:ext cx="5601970" cy="3310255"/>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年一般公共预算财政拨款支出</w:t>
      </w:r>
      <w:r>
        <w:rPr>
          <w:rFonts w:hint="eastAsia" w:ascii="仿宋_GB2312" w:hAnsi="仿宋_GB2312" w:eastAsia="仿宋_GB2312" w:cs="仿宋_GB2312"/>
          <w:b w:val="0"/>
          <w:bCs w:val="0"/>
          <w:sz w:val="32"/>
          <w:szCs w:val="32"/>
          <w:lang w:val="en-US" w:eastAsia="zh-CN"/>
        </w:rPr>
        <w:t>1314.46</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388.68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29.57</w:t>
      </w:r>
      <w:r>
        <w:rPr>
          <w:rFonts w:hint="eastAsia" w:ascii="仿宋_GB2312" w:hAnsi="仿宋_GB2312" w:eastAsia="仿宋_GB2312" w:cs="仿宋_GB2312"/>
          <w:b w:val="0"/>
          <w:bCs w:val="0"/>
          <w:sz w:val="32"/>
          <w:szCs w:val="32"/>
        </w:rPr>
        <w:t>%；社会保障和就业（类）支出</w:t>
      </w:r>
      <w:r>
        <w:rPr>
          <w:rFonts w:hint="eastAsia" w:ascii="仿宋_GB2312" w:hAnsi="仿宋_GB2312" w:eastAsia="仿宋_GB2312" w:cs="仿宋_GB2312"/>
          <w:b w:val="0"/>
          <w:bCs w:val="0"/>
          <w:sz w:val="32"/>
          <w:szCs w:val="32"/>
          <w:lang w:val="en-US" w:eastAsia="zh-CN"/>
        </w:rPr>
        <w:t>90.24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6.87</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22.59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1.72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lang w:eastAsia="zh-CN"/>
        </w:rPr>
        <w:t>城乡社区</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43.06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3.28</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农林水</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713.89</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54.31</w:t>
      </w:r>
      <w:r>
        <w:rPr>
          <w:rFonts w:hint="eastAsia" w:ascii="仿宋_GB2312" w:hAnsi="仿宋_GB2312" w:eastAsia="仿宋_GB2312" w:cs="仿宋_GB2312"/>
          <w:b w:val="0"/>
          <w:bCs w:val="0"/>
          <w:color w:val="000000"/>
          <w:sz w:val="32"/>
          <w:szCs w:val="32"/>
        </w:rPr>
        <w:t>占%；</w:t>
      </w:r>
      <w:r>
        <w:rPr>
          <w:rFonts w:hint="eastAsia" w:ascii="仿宋_GB2312" w:hAnsi="仿宋_GB2312" w:eastAsia="仿宋_GB2312" w:cs="仿宋_GB2312"/>
          <w:b w:val="0"/>
          <w:bCs w:val="0"/>
          <w:color w:val="000000"/>
          <w:sz w:val="32"/>
          <w:szCs w:val="32"/>
          <w:lang w:eastAsia="zh-CN"/>
        </w:rPr>
        <w:t>住房保障</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56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4.25</w:t>
      </w:r>
      <w:r>
        <w:rPr>
          <w:rFonts w:hint="eastAsia" w:ascii="仿宋_GB2312" w:hAnsi="仿宋_GB2312" w:eastAsia="仿宋_GB2312" w:cs="仿宋_GB2312"/>
          <w:b w:val="0"/>
          <w:bCs w:val="0"/>
          <w:color w:val="000000"/>
          <w:sz w:val="32"/>
          <w:szCs w:val="32"/>
        </w:rPr>
        <w:t>%。</w:t>
      </w:r>
    </w:p>
    <w:p>
      <w:pPr>
        <w:pStyle w:val="13"/>
        <w:rPr>
          <w:rFonts w:hint="eastAsia" w:ascii="仿宋_GB2312" w:hAnsi="仿宋_GB2312" w:eastAsia="仿宋_GB2312" w:cs="仿宋_GB2312"/>
          <w:b w:val="0"/>
          <w:bCs w:val="0"/>
          <w:sz w:val="32"/>
          <w:szCs w:val="32"/>
        </w:rPr>
      </w:pPr>
    </w:p>
    <w:p>
      <w:pPr>
        <w:rPr>
          <w:rFonts w:hint="eastAsia" w:eastAsia="宋体"/>
          <w:lang w:eastAsia="zh-CN"/>
        </w:rPr>
      </w:pPr>
      <w:r>
        <w:rPr>
          <w:rFonts w:hint="eastAsia" w:eastAsia="宋体"/>
          <w:lang w:eastAsia="zh-CN"/>
        </w:rPr>
        <w:drawing>
          <wp:inline distT="0" distB="0" distL="114300" distR="114300">
            <wp:extent cx="5683885" cy="3848735"/>
            <wp:effectExtent l="0" t="0" r="12065" b="18415"/>
            <wp:docPr id="17" name="图片 1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7"/>
                    <pic:cNvPicPr>
                      <a:picLocks noChangeAspect="1"/>
                    </pic:cNvPicPr>
                  </pic:nvPicPr>
                  <pic:blipFill>
                    <a:blip r:embed="rId12"/>
                    <a:stretch>
                      <a:fillRect/>
                    </a:stretch>
                  </pic:blipFill>
                  <pic:spPr>
                    <a:xfrm>
                      <a:off x="0" y="0"/>
                      <a:ext cx="5683885" cy="3848735"/>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（图6：一般公共预算财政拨款支出决算结构）（饼状图）</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36" w:name="_Toc15377212"/>
      <w:r>
        <w:rPr>
          <w:rFonts w:hint="eastAsia" w:ascii="楷体_GB2312" w:hAnsi="楷体_GB2312" w:eastAsia="楷体_GB2312" w:cs="楷体_GB2312"/>
          <w:b w:val="0"/>
          <w:bCs/>
          <w:sz w:val="32"/>
          <w:szCs w:val="32"/>
        </w:rPr>
        <w:t>（三）一般公共预算财政拨款支出决算具体情况</w:t>
      </w:r>
      <w:bookmarkEnd w:id="36"/>
    </w:p>
    <w:p>
      <w:pPr>
        <w:keepNext w:val="0"/>
        <w:keepLines w:val="0"/>
        <w:pageBreakBefore w:val="0"/>
        <w:kinsoku/>
        <w:wordWrap/>
        <w:overflowPunct/>
        <w:topLinePunct w:val="0"/>
        <w:bidi w:val="0"/>
        <w:spacing w:line="600" w:lineRule="exact"/>
        <w:ind w:firstLine="640" w:firstLineChars="200"/>
        <w:textAlignment w:val="auto"/>
        <w:outlineLvl w:val="2"/>
        <w:rPr>
          <w:rStyle w:val="19"/>
          <w:rFonts w:hint="eastAsia" w:ascii="仿宋_GB2312" w:hAnsi="仿宋_GB2312" w:eastAsia="仿宋_GB2312" w:cs="仿宋_GB2312"/>
          <w:b w:val="0"/>
          <w:bCs/>
          <w:sz w:val="32"/>
          <w:szCs w:val="32"/>
        </w:rPr>
      </w:pPr>
      <w:bookmarkStart w:id="37" w:name="_Toc15377444"/>
      <w:bookmarkStart w:id="38" w:name="_Toc15377213"/>
      <w:bookmarkStart w:id="39" w:name="_Toc15378460"/>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年一般公共预算支出决算数为</w:t>
      </w:r>
      <w:r>
        <w:rPr>
          <w:rFonts w:hint="eastAsia" w:ascii="仿宋_GB2312" w:hAnsi="仿宋_GB2312" w:eastAsia="仿宋_GB2312" w:cs="仿宋_GB2312"/>
          <w:b w:val="0"/>
          <w:bCs/>
          <w:sz w:val="32"/>
          <w:szCs w:val="32"/>
          <w:lang w:val="en-US" w:eastAsia="zh-CN"/>
        </w:rPr>
        <w:t>1314.46</w:t>
      </w:r>
      <w:r>
        <w:rPr>
          <w:rFonts w:hint="eastAsia" w:ascii="仿宋_GB2312" w:hAnsi="仿宋_GB2312" w:eastAsia="仿宋_GB2312" w:cs="仿宋_GB2312"/>
          <w:b w:val="0"/>
          <w:bCs/>
          <w:sz w:val="32"/>
          <w:szCs w:val="32"/>
        </w:rPr>
        <w:t>，</w:t>
      </w:r>
      <w:r>
        <w:rPr>
          <w:rStyle w:val="19"/>
          <w:rFonts w:hint="eastAsia" w:ascii="仿宋_GB2312" w:hAnsi="仿宋_GB2312" w:eastAsia="仿宋_GB2312" w:cs="仿宋_GB2312"/>
          <w:b w:val="0"/>
          <w:bCs/>
          <w:sz w:val="32"/>
          <w:szCs w:val="32"/>
        </w:rPr>
        <w:t>完成预算</w:t>
      </w:r>
      <w:r>
        <w:rPr>
          <w:rStyle w:val="19"/>
          <w:rFonts w:hint="eastAsia" w:ascii="仿宋_GB2312" w:hAnsi="仿宋_GB2312" w:eastAsia="仿宋_GB2312" w:cs="仿宋_GB2312"/>
          <w:b w:val="0"/>
          <w:bCs/>
          <w:sz w:val="32"/>
          <w:szCs w:val="32"/>
          <w:lang w:val="en-US" w:eastAsia="zh-CN"/>
        </w:rPr>
        <w:t>100</w:t>
      </w:r>
      <w:r>
        <w:rPr>
          <w:rStyle w:val="19"/>
          <w:rFonts w:hint="eastAsia" w:ascii="仿宋_GB2312" w:hAnsi="仿宋_GB2312" w:eastAsia="仿宋_GB2312" w:cs="仿宋_GB2312"/>
          <w:b w:val="0"/>
          <w:bCs/>
          <w:sz w:val="32"/>
          <w:szCs w:val="32"/>
        </w:rPr>
        <w:t>%。其中：</w:t>
      </w:r>
      <w:bookmarkEnd w:id="37"/>
      <w:bookmarkEnd w:id="38"/>
      <w:bookmarkEnd w:id="39"/>
    </w:p>
    <w:p>
      <w:pPr>
        <w:pageBreakBefore w:val="0"/>
        <w:numPr>
          <w:ilvl w:val="0"/>
          <w:numId w:val="0"/>
        </w:numPr>
        <w:kinsoku/>
        <w:wordWrap/>
        <w:overflowPunct/>
        <w:topLinePunct w:val="0"/>
        <w:bidi w:val="0"/>
        <w:spacing w:line="240" w:lineRule="auto"/>
        <w:ind w:left="0" w:leftChars="0" w:firstLine="640" w:firstLineChars="200"/>
        <w:textAlignment w:val="auto"/>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1.</w:t>
      </w:r>
      <w:r>
        <w:rPr>
          <w:rStyle w:val="19"/>
          <w:rFonts w:hint="eastAsia" w:ascii="仿宋_GB2312" w:hAnsi="仿宋_GB2312" w:eastAsia="仿宋_GB2312" w:cs="仿宋_GB2312"/>
          <w:b w:val="0"/>
          <w:bCs/>
          <w:color w:val="000000"/>
          <w:sz w:val="32"/>
          <w:szCs w:val="32"/>
          <w:highlight w:val="none"/>
        </w:rPr>
        <w:t>一般公共服务（类）</w:t>
      </w:r>
      <w:r>
        <w:rPr>
          <w:rStyle w:val="19"/>
          <w:rFonts w:hint="eastAsia" w:ascii="仿宋_GB2312" w:hAnsi="仿宋_GB2312" w:eastAsia="仿宋_GB2312" w:cs="仿宋_GB2312"/>
          <w:b w:val="0"/>
          <w:bCs/>
          <w:color w:val="000000"/>
          <w:sz w:val="32"/>
          <w:szCs w:val="32"/>
          <w:highlight w:val="none"/>
          <w:lang w:eastAsia="zh-CN"/>
        </w:rPr>
        <w:t>政府办公厅（室）及相关机构事务</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行政运行</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384.16</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2.</w:t>
      </w:r>
      <w:r>
        <w:rPr>
          <w:rStyle w:val="19"/>
          <w:rFonts w:hint="eastAsia" w:ascii="仿宋_GB2312" w:hAnsi="仿宋_GB2312" w:eastAsia="仿宋_GB2312" w:cs="仿宋_GB2312"/>
          <w:b w:val="0"/>
          <w:bCs/>
          <w:color w:val="000000"/>
          <w:sz w:val="32"/>
          <w:szCs w:val="32"/>
          <w:highlight w:val="none"/>
        </w:rPr>
        <w:t>一般公共服务（类）</w:t>
      </w:r>
      <w:r>
        <w:rPr>
          <w:rStyle w:val="19"/>
          <w:rFonts w:hint="eastAsia" w:ascii="仿宋_GB2312" w:hAnsi="仿宋_GB2312" w:eastAsia="仿宋_GB2312" w:cs="仿宋_GB2312"/>
          <w:b w:val="0"/>
          <w:bCs/>
          <w:color w:val="000000"/>
          <w:sz w:val="32"/>
          <w:szCs w:val="32"/>
          <w:highlight w:val="none"/>
          <w:lang w:eastAsia="zh-CN"/>
        </w:rPr>
        <w:t>政府办公厅（室）及相关机构事务</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其他政府办公厅（室）及相关机构事务支出</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4.53</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3</w:t>
      </w:r>
      <w:r>
        <w:rPr>
          <w:rStyle w:val="19"/>
          <w:rFonts w:hint="eastAsia" w:ascii="仿宋_GB2312" w:hAnsi="仿宋_GB2312" w:eastAsia="仿宋_GB2312" w:cs="仿宋_GB2312"/>
          <w:b w:val="0"/>
          <w:bCs/>
          <w:color w:val="000000"/>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社会保障和就业</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行政事业单位养老支出</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机关事业单位基本养老保险缴费支出</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40.68</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4</w:t>
      </w:r>
      <w:r>
        <w:rPr>
          <w:rStyle w:val="19"/>
          <w:rFonts w:hint="eastAsia" w:ascii="仿宋_GB2312" w:hAnsi="仿宋_GB2312" w:eastAsia="仿宋_GB2312" w:cs="仿宋_GB2312"/>
          <w:b w:val="0"/>
          <w:bCs/>
          <w:color w:val="000000"/>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社会保障和就业</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行政事业单位养老支出</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机关事业单位职业年金缴费支出</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20.35</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5</w:t>
      </w:r>
      <w:r>
        <w:rPr>
          <w:rStyle w:val="19"/>
          <w:rFonts w:hint="eastAsia" w:ascii="仿宋_GB2312" w:hAnsi="仿宋_GB2312" w:eastAsia="仿宋_GB2312" w:cs="仿宋_GB2312"/>
          <w:b w:val="0"/>
          <w:bCs/>
          <w:color w:val="000000"/>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社会保障和就业</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抚恤</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死亡抚恤</w:t>
      </w:r>
      <w:r>
        <w:rPr>
          <w:rStyle w:val="19"/>
          <w:rFonts w:hint="eastAsia" w:ascii="仿宋_GB2312" w:hAnsi="仿宋_GB2312" w:eastAsia="仿宋_GB2312" w:cs="仿宋_GB2312"/>
          <w:b w:val="0"/>
          <w:bCs/>
          <w:color w:val="000000"/>
          <w:sz w:val="32"/>
          <w:szCs w:val="32"/>
          <w:highlight w:val="none"/>
        </w:rPr>
        <w:t>（项）: 支出决算为</w:t>
      </w:r>
      <w:r>
        <w:rPr>
          <w:rStyle w:val="19"/>
          <w:rFonts w:hint="eastAsia" w:ascii="仿宋_GB2312" w:hAnsi="仿宋_GB2312" w:eastAsia="仿宋_GB2312" w:cs="仿宋_GB2312"/>
          <w:b w:val="0"/>
          <w:bCs/>
          <w:color w:val="000000"/>
          <w:sz w:val="32"/>
          <w:szCs w:val="32"/>
          <w:highlight w:val="none"/>
          <w:lang w:val="en-US" w:eastAsia="zh-CN"/>
        </w:rPr>
        <w:t>20.89</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6</w:t>
      </w:r>
      <w:r>
        <w:rPr>
          <w:rStyle w:val="19"/>
          <w:rFonts w:hint="eastAsia" w:ascii="仿宋_GB2312" w:hAnsi="仿宋_GB2312" w:eastAsia="仿宋_GB2312" w:cs="仿宋_GB2312"/>
          <w:b w:val="0"/>
          <w:bCs/>
          <w:color w:val="000000"/>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社会保障和就业</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其他社会保障和就业支出</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其他社会保障和就业支出</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8.31</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7</w:t>
      </w:r>
      <w:r>
        <w:rPr>
          <w:rStyle w:val="19"/>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行政事业单位医疗</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行政单位医疗</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16.59</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9"/>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8.</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行政事业单位医疗</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公务员医疗补助</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6</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9</w:t>
      </w:r>
      <w:r>
        <w:rPr>
          <w:rStyle w:val="19"/>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城乡社区支出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城乡社区环境卫生</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城乡社区环境卫生</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43.06</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10</w:t>
      </w:r>
      <w:r>
        <w:rPr>
          <w:rStyle w:val="19"/>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农林水支出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农业农村</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事业运行</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284.75</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9"/>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11.</w:t>
      </w:r>
      <w:r>
        <w:rPr>
          <w:rFonts w:hint="eastAsia" w:ascii="仿宋_GB2312" w:hAnsi="仿宋_GB2312" w:eastAsia="仿宋_GB2312" w:cs="仿宋_GB2312"/>
          <w:b w:val="0"/>
          <w:bCs/>
          <w:color w:val="000000"/>
          <w:sz w:val="32"/>
          <w:szCs w:val="32"/>
          <w:highlight w:val="none"/>
          <w:lang w:eastAsia="zh-CN"/>
        </w:rPr>
        <w:t>农林水支出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农业农村</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 xml:space="preserve"> 其他农业农村支出</w:t>
      </w:r>
      <w:r>
        <w:rPr>
          <w:rStyle w:val="19"/>
          <w:rFonts w:hint="eastAsia" w:ascii="仿宋_GB2312" w:hAnsi="仿宋_GB2312" w:eastAsia="仿宋_GB2312" w:cs="仿宋_GB2312"/>
          <w:b w:val="0"/>
          <w:bCs/>
          <w:color w:val="000000"/>
          <w:sz w:val="32"/>
          <w:szCs w:val="32"/>
          <w:highlight w:val="none"/>
        </w:rPr>
        <w:t>（项）:支出决算为</w:t>
      </w:r>
      <w:r>
        <w:rPr>
          <w:rStyle w:val="19"/>
          <w:rFonts w:hint="eastAsia" w:ascii="仿宋_GB2312" w:hAnsi="仿宋_GB2312" w:eastAsia="仿宋_GB2312" w:cs="仿宋_GB2312"/>
          <w:b w:val="0"/>
          <w:bCs/>
          <w:color w:val="000000"/>
          <w:sz w:val="32"/>
          <w:szCs w:val="32"/>
          <w:highlight w:val="none"/>
          <w:lang w:val="en-US" w:eastAsia="zh-CN"/>
        </w:rPr>
        <w:t>49.29</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12</w:t>
      </w:r>
      <w:r>
        <w:rPr>
          <w:rStyle w:val="19"/>
          <w:rFonts w:hint="eastAsia" w:ascii="仿宋_GB2312" w:hAnsi="仿宋_GB2312" w:eastAsia="仿宋_GB2312" w:cs="仿宋_GB2312"/>
          <w:b w:val="0"/>
          <w:bCs/>
          <w:color w:val="000000"/>
          <w:sz w:val="32"/>
          <w:szCs w:val="32"/>
          <w:highlight w:val="none"/>
          <w:lang w:eastAsia="zh-CN"/>
        </w:rPr>
        <w:t>．农林水支出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农村综合改革</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对村民委员会和村党支部的补助</w:t>
      </w:r>
      <w:r>
        <w:rPr>
          <w:rStyle w:val="19"/>
          <w:rFonts w:hint="eastAsia" w:ascii="仿宋_GB2312" w:hAnsi="仿宋_GB2312" w:eastAsia="仿宋_GB2312" w:cs="仿宋_GB2312"/>
          <w:b w:val="0"/>
          <w:bCs/>
          <w:color w:val="000000"/>
          <w:sz w:val="32"/>
          <w:szCs w:val="32"/>
          <w:highlight w:val="none"/>
        </w:rPr>
        <w:t>（项）: 支出决算为</w:t>
      </w:r>
      <w:r>
        <w:rPr>
          <w:rStyle w:val="19"/>
          <w:rFonts w:hint="eastAsia" w:ascii="仿宋_GB2312" w:hAnsi="仿宋_GB2312" w:eastAsia="仿宋_GB2312" w:cs="仿宋_GB2312"/>
          <w:b w:val="0"/>
          <w:bCs/>
          <w:color w:val="000000"/>
          <w:sz w:val="32"/>
          <w:szCs w:val="32"/>
          <w:highlight w:val="none"/>
          <w:lang w:val="en-US" w:eastAsia="zh-CN"/>
        </w:rPr>
        <w:t>379.86</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13</w:t>
      </w:r>
      <w:r>
        <w:rPr>
          <w:rStyle w:val="19"/>
          <w:rFonts w:hint="eastAsia" w:ascii="仿宋_GB2312" w:hAnsi="仿宋_GB2312" w:eastAsia="仿宋_GB2312" w:cs="仿宋_GB2312"/>
          <w:b w:val="0"/>
          <w:bCs/>
          <w:color w:val="000000"/>
          <w:sz w:val="32"/>
          <w:szCs w:val="32"/>
          <w:highlight w:val="none"/>
          <w:lang w:eastAsia="zh-CN"/>
        </w:rPr>
        <w:t>．住房保障支出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住房改革支出</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住房公积金</w:t>
      </w:r>
      <w:r>
        <w:rPr>
          <w:rStyle w:val="19"/>
          <w:rFonts w:hint="eastAsia" w:ascii="仿宋_GB2312" w:hAnsi="仿宋_GB2312" w:eastAsia="仿宋_GB2312" w:cs="仿宋_GB2312"/>
          <w:b w:val="0"/>
          <w:bCs/>
          <w:color w:val="000000"/>
          <w:sz w:val="32"/>
          <w:szCs w:val="32"/>
          <w:highlight w:val="none"/>
        </w:rPr>
        <w:t>（项）: 支出决算为</w:t>
      </w:r>
      <w:r>
        <w:rPr>
          <w:rStyle w:val="19"/>
          <w:rFonts w:hint="eastAsia" w:ascii="仿宋_GB2312" w:hAnsi="仿宋_GB2312" w:eastAsia="仿宋_GB2312" w:cs="仿宋_GB2312"/>
          <w:b w:val="0"/>
          <w:bCs/>
          <w:color w:val="000000"/>
          <w:sz w:val="32"/>
          <w:szCs w:val="32"/>
          <w:highlight w:val="none"/>
          <w:lang w:val="en-US" w:eastAsia="zh-CN"/>
        </w:rPr>
        <w:t>56</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100</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9"/>
          <w:rFonts w:hint="eastAsia" w:ascii="仿宋_GB2312" w:hAnsi="仿宋_GB2312" w:eastAsia="仿宋_GB2312" w:cs="仿宋_GB2312"/>
          <w:b w:val="0"/>
          <w:bCs/>
          <w:color w:val="000000"/>
          <w:sz w:val="32"/>
          <w:szCs w:val="32"/>
          <w:highlight w:val="none"/>
        </w:rPr>
        <w:t>。</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sz w:val="32"/>
          <w:szCs w:val="32"/>
          <w:highlight w:val="none"/>
        </w:rPr>
      </w:pP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31"/>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0"/>
      <w:bookmarkEnd w:id="41"/>
      <w:r>
        <w:rPr>
          <w:rStyle w:val="31"/>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年一般公共预算财政拨款基本支出</w:t>
      </w:r>
      <w:r>
        <w:rPr>
          <w:rFonts w:hint="eastAsia" w:ascii="仿宋_GB2312" w:hAnsi="仿宋_GB2312" w:eastAsia="仿宋_GB2312" w:cs="仿宋_GB2312"/>
          <w:b w:val="0"/>
          <w:bCs w:val="0"/>
          <w:sz w:val="32"/>
          <w:szCs w:val="32"/>
          <w:lang w:val="en-US" w:eastAsia="zh-CN"/>
        </w:rPr>
        <w:t>831.43</w:t>
      </w:r>
      <w:r>
        <w:rPr>
          <w:rFonts w:hint="eastAsia" w:ascii="仿宋_GB2312" w:hAnsi="仿宋_GB2312" w:eastAsia="仿宋_GB2312" w:cs="仿宋_GB2312"/>
          <w:b w:val="0"/>
          <w:bCs w:val="0"/>
          <w:sz w:val="32"/>
          <w:szCs w:val="32"/>
        </w:rPr>
        <w:t>万元，其中：</w:t>
      </w:r>
    </w:p>
    <w:p>
      <w:pPr>
        <w:spacing w:line="600" w:lineRule="exact"/>
        <w:ind w:firstLine="64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681.92</w:t>
      </w:r>
      <w:r>
        <w:rPr>
          <w:rFonts w:hint="eastAsia" w:ascii="仿宋_GB2312" w:hAnsi="仿宋_GB2312" w:eastAsia="仿宋_GB2312" w:cs="仿宋_GB2312"/>
          <w:b w:val="0"/>
          <w:bCs w:val="0"/>
          <w:sz w:val="32"/>
          <w:szCs w:val="32"/>
        </w:rPr>
        <w:t>万元，主要包括：</w:t>
      </w:r>
      <w:r>
        <w:rPr>
          <w:rFonts w:hint="eastAsia" w:ascii="仿宋" w:hAnsi="仿宋" w:eastAsia="仿宋"/>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149.51</w:t>
      </w:r>
      <w:r>
        <w:rPr>
          <w:rFonts w:hint="eastAsia" w:ascii="仿宋_GB2312" w:hAnsi="仿宋_GB2312" w:eastAsia="仿宋_GB2312" w:cs="仿宋_GB2312"/>
          <w:b w:val="0"/>
          <w:bCs w:val="0"/>
          <w:sz w:val="32"/>
          <w:szCs w:val="32"/>
        </w:rPr>
        <w:t>万元，主要包括：</w:t>
      </w:r>
      <w:r>
        <w:rPr>
          <w:rFonts w:hint="eastAsia" w:ascii="仿宋" w:hAnsi="仿宋" w:eastAsia="仿宋"/>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outlineLvl w:val="1"/>
        <w:rPr>
          <w:rStyle w:val="31"/>
          <w:rFonts w:ascii="黑体" w:hAnsi="黑体" w:eastAsia="黑体"/>
          <w:b w:val="0"/>
        </w:rPr>
      </w:pPr>
      <w:bookmarkStart w:id="42" w:name="_Toc15377215"/>
      <w:bookmarkStart w:id="43"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2"/>
      <w:bookmarkEnd w:id="43"/>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4" w:name="_Toc15377216"/>
      <w:r>
        <w:rPr>
          <w:rFonts w:hint="eastAsia" w:ascii="楷体_GB2312" w:hAnsi="楷体_GB2312" w:eastAsia="楷体_GB2312" w:cs="楷体_GB2312"/>
          <w:b w:val="0"/>
          <w:bCs/>
          <w:sz w:val="32"/>
          <w:szCs w:val="32"/>
        </w:rPr>
        <w:t>（一）“三公”经费财政拨款支出决算总体情况说明</w:t>
      </w:r>
      <w:bookmarkEnd w:id="4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年“三公”经费财政拨款支出决算为</w:t>
      </w:r>
      <w:r>
        <w:rPr>
          <w:rFonts w:hint="eastAsia" w:ascii="仿宋_GB2312" w:hAnsi="仿宋_GB2312" w:eastAsia="仿宋_GB2312" w:cs="仿宋_GB2312"/>
          <w:b w:val="0"/>
          <w:bCs w:val="0"/>
          <w:sz w:val="32"/>
          <w:szCs w:val="32"/>
          <w:lang w:val="en-US" w:eastAsia="zh-CN"/>
        </w:rPr>
        <w:t>13.87</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99</w:t>
      </w:r>
      <w:r>
        <w:rPr>
          <w:rFonts w:hint="eastAsia" w:ascii="仿宋_GB2312" w:hAnsi="仿宋_GB2312" w:eastAsia="仿宋_GB2312" w:cs="仿宋_GB2312"/>
          <w:b w:val="0"/>
          <w:bCs w:val="0"/>
          <w:sz w:val="32"/>
          <w:szCs w:val="32"/>
        </w:rPr>
        <w:t>%，决算数</w:t>
      </w:r>
      <w:r>
        <w:rPr>
          <w:rFonts w:hint="eastAsia" w:ascii="仿宋_GB2312" w:hAnsi="仿宋_GB2312" w:eastAsia="仿宋_GB2312" w:cs="仿宋_GB2312"/>
          <w:b w:val="0"/>
          <w:bCs w:val="0"/>
          <w:sz w:val="32"/>
          <w:szCs w:val="32"/>
          <w:lang w:eastAsia="zh-CN"/>
        </w:rPr>
        <w:t>小于</w:t>
      </w:r>
      <w:r>
        <w:rPr>
          <w:rFonts w:hint="eastAsia" w:ascii="仿宋_GB2312" w:hAnsi="仿宋_GB2312" w:eastAsia="仿宋_GB2312" w:cs="仿宋_GB2312"/>
          <w:b w:val="0"/>
          <w:bCs w:val="0"/>
          <w:sz w:val="32"/>
          <w:szCs w:val="32"/>
        </w:rPr>
        <w:t>预算数</w:t>
      </w:r>
      <w:r>
        <w:rPr>
          <w:rFonts w:hint="eastAsia" w:ascii="仿宋_GB2312" w:hAnsi="仿宋_GB2312" w:eastAsia="仿宋_GB2312" w:cs="仿宋_GB2312"/>
          <w:b w:val="0"/>
          <w:bCs w:val="0"/>
          <w:sz w:val="32"/>
          <w:szCs w:val="32"/>
          <w:lang w:eastAsia="zh-CN"/>
        </w:rPr>
        <w:t>，原因为我镇认真贯彻落实中央八项规定及省委省政府十项规定要求，厉行节约，加强“三公”经费管理</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5" w:name="_Toc15377217"/>
      <w:r>
        <w:rPr>
          <w:rFonts w:hint="eastAsia" w:ascii="楷体_GB2312" w:hAnsi="楷体_GB2312" w:eastAsia="楷体_GB2312" w:cs="楷体_GB2312"/>
          <w:b w:val="0"/>
          <w:bCs/>
          <w:sz w:val="32"/>
          <w:szCs w:val="32"/>
        </w:rPr>
        <w:t>（二）“三公”经费财政拨款支出决算具体情况说明</w:t>
      </w:r>
      <w:bookmarkEnd w:id="4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13.87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rPr>
          <w:rFonts w:hint="eastAsia" w:eastAsia="宋体"/>
          <w:lang w:eastAsia="zh-CN"/>
        </w:rPr>
      </w:pPr>
      <w:r>
        <w:rPr>
          <w:rFonts w:hint="eastAsia" w:eastAsia="宋体"/>
          <w:lang w:eastAsia="zh-CN"/>
        </w:rPr>
        <w:drawing>
          <wp:inline distT="0" distB="0" distL="114300" distR="114300">
            <wp:extent cx="5688330" cy="3046730"/>
            <wp:effectExtent l="0" t="0" r="7620" b="1270"/>
            <wp:docPr id="18" name="图片 18"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8"/>
                    <pic:cNvPicPr>
                      <a:picLocks noChangeAspect="1"/>
                    </pic:cNvPicPr>
                  </pic:nvPicPr>
                  <pic:blipFill>
                    <a:blip r:embed="rId13"/>
                    <a:stretch>
                      <a:fillRect/>
                    </a:stretch>
                  </pic:blipFill>
                  <pic:spPr>
                    <a:xfrm>
                      <a:off x="0" y="0"/>
                      <a:ext cx="5688330" cy="304673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（图7：“三公”经费财政拨款支出结构）（饼状图）</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9"/>
          <w:rFonts w:hint="eastAsia" w:ascii="仿宋_GB2312" w:hAnsi="仿宋_GB2312" w:eastAsia="仿宋_GB2312" w:cs="仿宋_GB2312"/>
          <w:b w:val="0"/>
          <w:bCs w:val="0"/>
          <w:sz w:val="32"/>
          <w:szCs w:val="32"/>
        </w:rPr>
        <w:t>完成预算</w:t>
      </w:r>
      <w:r>
        <w:rPr>
          <w:rStyle w:val="19"/>
          <w:rFonts w:hint="eastAsia" w:ascii="仿宋_GB2312" w:hAnsi="仿宋_GB2312" w:eastAsia="仿宋_GB2312" w:cs="仿宋_GB2312"/>
          <w:b w:val="0"/>
          <w:bCs w:val="0"/>
          <w:sz w:val="32"/>
          <w:szCs w:val="32"/>
          <w:lang w:val="en-US" w:eastAsia="zh-CN"/>
        </w:rPr>
        <w:t>0</w:t>
      </w:r>
      <w:r>
        <w:rPr>
          <w:rStyle w:val="19"/>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本年度未安排</w:t>
      </w:r>
      <w:r>
        <w:rPr>
          <w:rFonts w:hint="eastAsia" w:ascii="仿宋_GB2312" w:hAnsi="仿宋_GB2312" w:eastAsia="仿宋_GB2312" w:cs="仿宋_GB2312"/>
          <w:b w:val="0"/>
          <w:bCs w:val="0"/>
          <w:sz w:val="32"/>
          <w:szCs w:val="32"/>
        </w:rPr>
        <w:t>因公出国（境）。</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w:t>
      </w:r>
      <w:r>
        <w:rPr>
          <w:rFonts w:hint="eastAsia" w:ascii="仿宋_GB2312" w:hAnsi="仿宋_GB2312" w:eastAsia="仿宋_GB2312" w:cs="仿宋_GB2312"/>
          <w:b w:val="0"/>
          <w:bCs w:val="0"/>
          <w:sz w:val="32"/>
          <w:szCs w:val="32"/>
          <w:lang w:val="en-US" w:eastAsia="zh-CN"/>
        </w:rPr>
        <w:t>13.87</w:t>
      </w:r>
      <w:r>
        <w:rPr>
          <w:rFonts w:hint="eastAsia" w:ascii="仿宋_GB2312" w:hAnsi="仿宋_GB2312" w:eastAsia="仿宋_GB2312" w:cs="仿宋_GB2312"/>
          <w:b w:val="0"/>
          <w:bCs w:val="0"/>
          <w:sz w:val="32"/>
          <w:szCs w:val="32"/>
        </w:rPr>
        <w:t>万元,</w:t>
      </w:r>
      <w:r>
        <w:rPr>
          <w:rStyle w:val="19"/>
          <w:rFonts w:hint="eastAsia" w:ascii="仿宋_GB2312" w:hAnsi="仿宋_GB2312" w:eastAsia="仿宋_GB2312" w:cs="仿宋_GB2312"/>
          <w:b w:val="0"/>
          <w:bCs w:val="0"/>
          <w:sz w:val="32"/>
          <w:szCs w:val="32"/>
        </w:rPr>
        <w:t>完成预算</w:t>
      </w:r>
      <w:r>
        <w:rPr>
          <w:rStyle w:val="19"/>
          <w:rFonts w:hint="eastAsia" w:ascii="仿宋_GB2312" w:hAnsi="仿宋_GB2312" w:eastAsia="仿宋_GB2312" w:cs="仿宋_GB2312"/>
          <w:b w:val="0"/>
          <w:bCs w:val="0"/>
          <w:sz w:val="32"/>
          <w:szCs w:val="32"/>
          <w:lang w:val="en-US" w:eastAsia="zh-CN"/>
        </w:rPr>
        <w:t>99</w:t>
      </w:r>
      <w:r>
        <w:rPr>
          <w:rStyle w:val="19"/>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公务用车购置及运行维护费支出决算比202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减少</w:t>
      </w:r>
      <w:r>
        <w:rPr>
          <w:rFonts w:hint="eastAsia" w:ascii="仿宋_GB2312" w:hAnsi="仿宋_GB2312" w:eastAsia="仿宋_GB2312" w:cs="仿宋_GB2312"/>
          <w:b w:val="0"/>
          <w:bCs w:val="0"/>
          <w:sz w:val="32"/>
          <w:szCs w:val="32"/>
          <w:lang w:val="en-US" w:eastAsia="zh-CN"/>
        </w:rPr>
        <w:t>13.19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下降</w:t>
      </w:r>
      <w:r>
        <w:rPr>
          <w:rFonts w:hint="eastAsia" w:ascii="仿宋_GB2312" w:hAnsi="仿宋_GB2312" w:eastAsia="仿宋_GB2312" w:cs="仿宋_GB2312"/>
          <w:b w:val="0"/>
          <w:bCs w:val="0"/>
          <w:sz w:val="32"/>
          <w:szCs w:val="32"/>
          <w:lang w:val="en-US" w:eastAsia="zh-CN"/>
        </w:rPr>
        <w:t>48.74</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2022年度未使用财政资金采购公务用车</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其中：</w:t>
      </w:r>
      <w:r>
        <w:rPr>
          <w:rFonts w:hint="eastAsia" w:ascii="仿宋_GB2312" w:hAnsi="仿宋_GB2312" w:eastAsia="仿宋_GB2312" w:cs="仿宋_GB2312"/>
          <w:b w:val="0"/>
          <w:bCs w:val="0"/>
          <w:sz w:val="32"/>
          <w:szCs w:val="32"/>
          <w:lang w:eastAsia="zh-CN"/>
        </w:rPr>
        <w:t>财政拨款</w:t>
      </w:r>
      <w:r>
        <w:rPr>
          <w:rFonts w:hint="eastAsia" w:ascii="仿宋_GB2312" w:hAnsi="仿宋_GB2312" w:eastAsia="仿宋_GB2312" w:cs="仿宋_GB2312"/>
          <w:b w:val="0"/>
          <w:bCs w:val="0"/>
          <w:sz w:val="32"/>
          <w:szCs w:val="32"/>
        </w:rPr>
        <w:t>公务用车购置支出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万元。全年按规定</w:t>
      </w:r>
      <w:r>
        <w:rPr>
          <w:rFonts w:hint="eastAsia" w:ascii="仿宋_GB2312" w:hAnsi="仿宋_GB2312" w:eastAsia="仿宋_GB2312" w:cs="仿宋_GB2312"/>
          <w:b w:val="0"/>
          <w:bCs w:val="0"/>
          <w:sz w:val="32"/>
          <w:szCs w:val="32"/>
          <w:lang w:eastAsia="zh-CN"/>
        </w:rPr>
        <w:t>使用非财政资金</w:t>
      </w:r>
      <w:r>
        <w:rPr>
          <w:rFonts w:hint="eastAsia" w:ascii="仿宋_GB2312" w:hAnsi="仿宋_GB2312" w:eastAsia="仿宋_GB2312" w:cs="仿宋_GB2312"/>
          <w:b w:val="0"/>
          <w:bCs w:val="0"/>
          <w:sz w:val="32"/>
          <w:szCs w:val="32"/>
        </w:rPr>
        <w:t>更新购置公务用车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14.89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皮卡车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五清行动、森林防火、防汛减灾、乡村振兴、项目建设</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。截至202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年12月底，单位共有公务用车</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皮卡车</w:t>
      </w:r>
      <w:r>
        <w:rPr>
          <w:rFonts w:hint="eastAsia" w:ascii="仿宋_GB2312" w:hAnsi="仿宋_GB2312" w:eastAsia="仿宋_GB2312" w:cs="仿宋_GB2312"/>
          <w:b w:val="0"/>
          <w:bCs w:val="0"/>
          <w:sz w:val="32"/>
          <w:szCs w:val="32"/>
          <w:lang w:val="en-US" w:eastAsia="zh-CN"/>
        </w:rPr>
        <w:t>1辆</w:t>
      </w:r>
      <w:r>
        <w:rPr>
          <w:rFonts w:hint="eastAsia" w:ascii="仿宋_GB2312" w:hAnsi="仿宋_GB2312" w:eastAsia="仿宋_GB2312" w:cs="仿宋_GB2312"/>
          <w:b w:val="0"/>
          <w:bCs w:val="0"/>
          <w:sz w:val="32"/>
          <w:szCs w:val="32"/>
        </w:rPr>
        <w:t>。全年按规定</w:t>
      </w:r>
      <w:r>
        <w:rPr>
          <w:rFonts w:hint="eastAsia" w:ascii="仿宋_GB2312" w:hAnsi="仿宋_GB2312" w:eastAsia="仿宋_GB2312" w:cs="仿宋_GB2312"/>
          <w:b w:val="0"/>
          <w:bCs w:val="0"/>
          <w:sz w:val="32"/>
          <w:szCs w:val="32"/>
          <w:lang w:eastAsia="zh-CN"/>
        </w:rPr>
        <w:t>报废</w:t>
      </w:r>
      <w:r>
        <w:rPr>
          <w:rFonts w:hint="eastAsia" w:ascii="仿宋_GB2312" w:hAnsi="仿宋_GB2312" w:eastAsia="仿宋_GB2312" w:cs="仿宋_GB2312"/>
          <w:b w:val="0"/>
          <w:bCs w:val="0"/>
          <w:sz w:val="32"/>
          <w:szCs w:val="32"/>
        </w:rPr>
        <w:t>公务用车</w:t>
      </w:r>
      <w:r>
        <w:rPr>
          <w:rFonts w:hint="eastAsia" w:ascii="仿宋_GB2312" w:hAnsi="仿宋_GB2312" w:eastAsia="仿宋_GB2312" w:cs="仿宋_GB2312"/>
          <w:b w:val="0"/>
          <w:bCs w:val="0"/>
          <w:sz w:val="32"/>
          <w:szCs w:val="32"/>
          <w:lang w:val="en-US" w:eastAsia="zh-CN"/>
        </w:rPr>
        <w:t>1辆，该公务用车因发生车祸导致严重毁损无法继续运行，原值为4.29万元，已折旧2.9万元，报废残值960元已上交国库。</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公务用车运行维护费支出</w:t>
      </w:r>
      <w:r>
        <w:rPr>
          <w:rFonts w:hint="eastAsia" w:ascii="仿宋_GB2312" w:hAnsi="仿宋_GB2312" w:eastAsia="仿宋_GB2312" w:cs="仿宋_GB2312"/>
          <w:b w:val="0"/>
          <w:bCs w:val="0"/>
          <w:sz w:val="32"/>
          <w:szCs w:val="32"/>
          <w:lang w:val="en-US" w:eastAsia="zh-CN"/>
        </w:rPr>
        <w:t>16.28</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疫情防控、五清行动、森林防火、防汛减灾、乡村振兴、项目建设</w:t>
      </w:r>
      <w:r>
        <w:rPr>
          <w:rFonts w:hint="eastAsia" w:ascii="仿宋_GB2312" w:hAnsi="仿宋_GB2312" w:eastAsia="仿宋_GB2312" w:cs="仿宋_GB2312"/>
          <w:b w:val="0"/>
          <w:bCs w:val="0"/>
          <w:sz w:val="32"/>
          <w:szCs w:val="32"/>
        </w:rPr>
        <w:t>等所需的公务用车燃料费、维修费、过路过桥费、保险费等支出。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9"/>
          <w:rFonts w:hint="eastAsia" w:ascii="仿宋_GB2312" w:hAnsi="仿宋_GB2312" w:eastAsia="仿宋_GB2312" w:cs="仿宋_GB2312"/>
          <w:b w:val="0"/>
          <w:bCs w:val="0"/>
          <w:sz w:val="32"/>
          <w:szCs w:val="32"/>
        </w:rPr>
        <w:t>完成预算</w:t>
      </w:r>
      <w:r>
        <w:rPr>
          <w:rStyle w:val="19"/>
          <w:rFonts w:hint="eastAsia" w:ascii="仿宋_GB2312" w:hAnsi="仿宋_GB2312" w:eastAsia="仿宋_GB2312" w:cs="仿宋_GB2312"/>
          <w:b w:val="0"/>
          <w:bCs w:val="0"/>
          <w:sz w:val="32"/>
          <w:szCs w:val="32"/>
          <w:lang w:val="en-US" w:eastAsia="zh-CN"/>
        </w:rPr>
        <w:t>0</w:t>
      </w:r>
      <w:r>
        <w:rPr>
          <w:rStyle w:val="19"/>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公务接待费支出决算比202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2021年度未安排公务接待</w:t>
      </w:r>
      <w:r>
        <w:rPr>
          <w:rFonts w:hint="eastAsia" w:ascii="仿宋_GB2312" w:hAnsi="仿宋_GB2312" w:eastAsia="仿宋_GB2312" w:cs="仿宋_GB2312"/>
          <w:b w:val="0"/>
          <w:bCs w:val="0"/>
          <w:sz w:val="32"/>
          <w:szCs w:val="32"/>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bidi w:val="0"/>
        <w:spacing w:line="600" w:lineRule="exact"/>
        <w:ind w:firstLine="640"/>
        <w:textAlignment w:val="auto"/>
        <w:outlineLvl w:val="1"/>
        <w:rPr>
          <w:rFonts w:hint="eastAsia" w:ascii="仿宋_GB2312" w:hAnsi="仿宋_GB2312" w:eastAsia="仿宋_GB2312" w:cs="仿宋_GB2312"/>
          <w:b w:val="0"/>
          <w:bCs w:val="0"/>
          <w:sz w:val="32"/>
          <w:szCs w:val="32"/>
        </w:rPr>
      </w:pPr>
      <w:bookmarkStart w:id="46" w:name="_Toc15377218"/>
      <w:bookmarkStart w:id="47" w:name="_Toc15396610"/>
    </w:p>
    <w:p>
      <w:pPr>
        <w:keepNext w:val="0"/>
        <w:keepLines w:val="0"/>
        <w:pageBreakBefore w:val="0"/>
        <w:kinsoku/>
        <w:wordWrap/>
        <w:overflowPunct/>
        <w:topLinePunct w:val="0"/>
        <w:bidi w:val="0"/>
        <w:spacing w:line="600" w:lineRule="exact"/>
        <w:ind w:firstLine="640"/>
        <w:textAlignment w:val="auto"/>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93.43</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31"/>
          <w:rFonts w:ascii="黑体" w:hAnsi="黑体" w:eastAsia="黑体"/>
          <w:b w:val="0"/>
        </w:rPr>
      </w:pPr>
      <w:bookmarkStart w:id="48" w:name="_Toc15396611"/>
      <w:bookmarkStart w:id="49" w:name="_Toc15377219"/>
      <w:r>
        <w:rPr>
          <w:rStyle w:val="31"/>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31"/>
          <w:rFonts w:ascii="黑体" w:hAnsi="黑体" w:eastAsia="黑体"/>
          <w:b w:val="0"/>
        </w:rPr>
      </w:pPr>
      <w:bookmarkStart w:id="50" w:name="_Toc15377221"/>
      <w:bookmarkStart w:id="51" w:name="_Toc15396612"/>
      <w:r>
        <w:rPr>
          <w:rStyle w:val="31"/>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52" w:name="_Toc15377222"/>
      <w:r>
        <w:rPr>
          <w:rFonts w:hint="eastAsia" w:ascii="楷体_GB2312" w:hAnsi="楷体_GB2312" w:eastAsia="楷体_GB2312" w:cs="楷体_GB2312"/>
          <w:b w:val="0"/>
          <w:bCs/>
          <w:sz w:val="32"/>
          <w:szCs w:val="32"/>
        </w:rPr>
        <w:t>（一）机关运行经费支出情况</w:t>
      </w:r>
      <w:bookmarkEnd w:id="52"/>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大为镇</w:t>
      </w:r>
      <w:r>
        <w:rPr>
          <w:rFonts w:hint="eastAsia" w:ascii="仿宋_GB2312" w:hAnsi="仿宋_GB2312" w:eastAsia="仿宋_GB2312" w:cs="仿宋_GB2312"/>
          <w:b w:val="0"/>
          <w:bCs w:val="0"/>
          <w:sz w:val="32"/>
          <w:szCs w:val="32"/>
        </w:rPr>
        <w:t>机关运行经费支出</w:t>
      </w:r>
      <w:r>
        <w:rPr>
          <w:rFonts w:hint="eastAsia" w:ascii="仿宋_GB2312" w:hAnsi="仿宋_GB2312" w:eastAsia="仿宋_GB2312" w:cs="仿宋_GB2312"/>
          <w:b w:val="0"/>
          <w:bCs w:val="0"/>
          <w:sz w:val="32"/>
          <w:szCs w:val="32"/>
          <w:lang w:val="en-US" w:eastAsia="zh-CN"/>
        </w:rPr>
        <w:t>149.52</w:t>
      </w:r>
      <w:r>
        <w:rPr>
          <w:rFonts w:hint="eastAsia" w:ascii="仿宋_GB2312" w:hAnsi="仿宋_GB2312" w:eastAsia="仿宋_GB2312" w:cs="仿宋_GB2312"/>
          <w:b w:val="0"/>
          <w:bCs w:val="0"/>
          <w:sz w:val="32"/>
          <w:szCs w:val="32"/>
        </w:rPr>
        <w:t>万元，比202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年增加</w:t>
      </w:r>
      <w:r>
        <w:rPr>
          <w:rFonts w:hint="eastAsia" w:ascii="仿宋_GB2312" w:hAnsi="仿宋_GB2312" w:eastAsia="仿宋_GB2312" w:cs="仿宋_GB2312"/>
          <w:b w:val="0"/>
          <w:bCs w:val="0"/>
          <w:sz w:val="32"/>
          <w:szCs w:val="32"/>
          <w:lang w:val="en-US" w:eastAsia="zh-CN"/>
        </w:rPr>
        <w:t>39.62</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36.05</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成立峨眉山市南部片区乡村振兴建设指挥部导致支出增加</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3" w:name="_Toc15377223"/>
      <w:r>
        <w:rPr>
          <w:rFonts w:hint="eastAsia" w:ascii="楷体_GB2312" w:hAnsi="楷体_GB2312" w:eastAsia="楷体_GB2312" w:cs="楷体_GB2312"/>
          <w:b w:val="0"/>
          <w:bCs/>
          <w:sz w:val="32"/>
          <w:szCs w:val="32"/>
        </w:rPr>
        <w:t>（二）政府采购支出情况</w:t>
      </w:r>
      <w:bookmarkEnd w:id="53"/>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大为镇</w:t>
      </w:r>
      <w:r>
        <w:rPr>
          <w:rFonts w:hint="eastAsia" w:ascii="仿宋_GB2312" w:hAnsi="仿宋_GB2312" w:eastAsia="仿宋_GB2312" w:cs="仿宋_GB2312"/>
          <w:b w:val="0"/>
          <w:bCs w:val="0"/>
          <w:sz w:val="32"/>
          <w:szCs w:val="32"/>
        </w:rPr>
        <w:t>政府采购支出总额</w:t>
      </w:r>
      <w:r>
        <w:rPr>
          <w:rFonts w:hint="eastAsia" w:ascii="仿宋_GB2312" w:hAnsi="仿宋_GB2312" w:eastAsia="仿宋_GB2312" w:cs="仿宋_GB2312"/>
          <w:b w:val="0"/>
          <w:bCs w:val="0"/>
          <w:sz w:val="32"/>
          <w:szCs w:val="32"/>
          <w:lang w:val="en-US" w:eastAsia="zh-CN"/>
        </w:rPr>
        <w:t>13.68</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13.68</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大为镇更新购置公务用车支出</w:t>
      </w:r>
      <w:r>
        <w:rPr>
          <w:rFonts w:hint="eastAsia" w:ascii="仿宋_GB2312" w:hAnsi="仿宋_GB2312" w:eastAsia="仿宋_GB2312" w:cs="仿宋_GB2312"/>
          <w:b w:val="0"/>
          <w:bCs w:val="0"/>
          <w:sz w:val="32"/>
          <w:szCs w:val="32"/>
        </w:rPr>
        <w:t>。授予中小企业合同金额</w:t>
      </w:r>
      <w:r>
        <w:rPr>
          <w:rFonts w:hint="eastAsia" w:ascii="仿宋_GB2312" w:hAnsi="仿宋_GB2312" w:eastAsia="仿宋_GB2312" w:cs="仿宋_GB2312"/>
          <w:b w:val="0"/>
          <w:bCs w:val="0"/>
          <w:sz w:val="32"/>
          <w:szCs w:val="32"/>
          <w:lang w:val="en-US" w:eastAsia="zh-CN"/>
        </w:rPr>
        <w:t>13.68</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%，其中：授予小微企业合同金额</w:t>
      </w:r>
      <w:r>
        <w:rPr>
          <w:rFonts w:hint="eastAsia" w:ascii="仿宋_GB2312" w:hAnsi="仿宋_GB2312" w:eastAsia="仿宋_GB2312" w:cs="仿宋_GB2312"/>
          <w:b w:val="0"/>
          <w:bCs w:val="0"/>
          <w:sz w:val="32"/>
          <w:szCs w:val="32"/>
          <w:lang w:val="en-US" w:eastAsia="zh-CN"/>
        </w:rPr>
        <w:t>13.68</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4" w:name="_Toc15377224"/>
      <w:r>
        <w:rPr>
          <w:rFonts w:hint="eastAsia" w:ascii="楷体_GB2312" w:hAnsi="楷体_GB2312" w:eastAsia="楷体_GB2312" w:cs="楷体_GB2312"/>
          <w:b w:val="0"/>
          <w:bCs/>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年12月31日，</w:t>
      </w:r>
      <w:r>
        <w:rPr>
          <w:rFonts w:hint="eastAsia" w:ascii="仿宋_GB2312" w:hAnsi="仿宋_GB2312" w:eastAsia="仿宋_GB2312" w:cs="仿宋_GB2312"/>
          <w:b w:val="0"/>
          <w:bCs w:val="0"/>
          <w:sz w:val="32"/>
          <w:szCs w:val="32"/>
          <w:lang w:eastAsia="zh-CN"/>
        </w:rPr>
        <w:t>大为镇</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color w:val="000000"/>
          <w:sz w:val="32"/>
          <w:szCs w:val="32"/>
        </w:rPr>
        <w:t>特种专业技术用车</w:t>
      </w:r>
      <w:r>
        <w:rPr>
          <w:rFonts w:hint="eastAsia" w:ascii="仿宋_GB2312" w:hAnsi="仿宋_GB2312" w:eastAsia="仿宋_GB2312" w:cs="仿宋_GB2312"/>
          <w:b w:val="0"/>
          <w:bCs w:val="0"/>
          <w:color w:val="000000"/>
          <w:sz w:val="32"/>
          <w:szCs w:val="32"/>
          <w:lang w:val="en-US" w:eastAsia="zh-CN"/>
        </w:rPr>
        <w:t>1辆，</w:t>
      </w:r>
      <w:r>
        <w:rPr>
          <w:rFonts w:hint="eastAsia" w:ascii="仿宋_GB2312" w:hAnsi="仿宋_GB2312" w:eastAsia="仿宋_GB2312" w:cs="仿宋_GB2312"/>
          <w:b w:val="0"/>
          <w:bCs w:val="0"/>
          <w:sz w:val="32"/>
          <w:szCs w:val="32"/>
        </w:rPr>
        <w:t>应急保障用车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其他用车主要是用于</w:t>
      </w:r>
      <w:r>
        <w:rPr>
          <w:rFonts w:hint="eastAsia" w:ascii="仿宋_GB2312" w:hAnsi="仿宋_GB2312" w:eastAsia="仿宋_GB2312" w:cs="仿宋_GB2312"/>
          <w:b w:val="0"/>
          <w:bCs w:val="0"/>
          <w:sz w:val="32"/>
          <w:szCs w:val="32"/>
          <w:lang w:eastAsia="zh-CN"/>
        </w:rPr>
        <w:t>五清行动、森林防火、防汛减灾、乡村振兴、项目建设</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政府日常业务开展需要。大为镇</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eastAsia="zh-CN"/>
        </w:rPr>
        <w:t>乡镇专项业务经费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“乡镇交管办及劝导员专项经费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基层武装业务经费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eastAsia="zh-CN"/>
        </w:rPr>
        <w:t>“乡镇交管办及劝导员专项经费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基层武装业务经费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widowControl/>
        <w:ind w:firstLine="640" w:firstLineChars="200"/>
        <w:jc w:val="left"/>
        <w:rPr>
          <w:rFonts w:hint="default"/>
          <w:lang w:val="en-US" w:eastAsia="zh-CN"/>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峨眉山市大为镇人民政府</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2022年度无</w:t>
      </w:r>
      <w:r>
        <w:rPr>
          <w:rFonts w:hint="eastAsia" w:ascii="仿宋_GB2312" w:hAnsi="仿宋_GB2312" w:eastAsia="仿宋_GB2312" w:cs="仿宋_GB2312"/>
          <w:sz w:val="32"/>
          <w:szCs w:val="32"/>
        </w:rPr>
        <w:t>专项预算项目绩效自评报告，其中，</w:t>
      </w:r>
      <w:r>
        <w:rPr>
          <w:rFonts w:hint="eastAsia" w:ascii="仿宋_GB2312" w:hAnsi="仿宋_GB2312" w:eastAsia="仿宋_GB2312" w:cs="仿宋_GB2312"/>
          <w:sz w:val="32"/>
          <w:szCs w:val="32"/>
          <w:lang w:eastAsia="zh-CN"/>
        </w:rPr>
        <w:t>峨眉山市大为镇人民政府</w:t>
      </w:r>
      <w:r>
        <w:rPr>
          <w:rFonts w:hint="eastAsia" w:ascii="仿宋_GB2312" w:hAnsi="仿宋_GB2312" w:eastAsia="仿宋_GB2312" w:cs="仿宋_GB2312"/>
          <w:sz w:val="32"/>
          <w:szCs w:val="32"/>
        </w:rPr>
        <w:t>部门整体（含部门预算项目）绩效自评综述：按照市财政局要求强化绩效管理理念，秉承客观公正、实事求是的原则开展单位自评工作。严格按照相关评价体系进行自评，自评评分为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仿宋_GB2312" w:hAnsi="宋体" w:cs="宋体"/>
          <w:kern w:val="0"/>
          <w:shd w:val="clear" w:color="auto" w:fill="FFFFFF"/>
        </w:rPr>
        <w:t>。</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，从评价情况来看项目支出资金拨付到位、资金分配合理，项目资金的效能达到了预期效果。但还存在绩效监控制度不够完善、项目绩效评价流程不够完善等问题。绩效自评报告详见附件。</w:t>
      </w:r>
      <w:r>
        <w:rPr>
          <w:rFonts w:ascii="仿宋_GB2312" w:eastAsia="仿宋_GB2312"/>
          <w:b/>
          <w:sz w:val="32"/>
          <w:szCs w:val="32"/>
        </w:rPr>
        <w:br w:type="page"/>
      </w:r>
    </w:p>
    <w:p>
      <w:pPr>
        <w:keepNext w:val="0"/>
        <w:keepLines w:val="0"/>
        <w:pageBreakBefore w:val="0"/>
        <w:numPr>
          <w:ilvl w:val="0"/>
          <w:numId w:val="0"/>
        </w:numPr>
        <w:kinsoku/>
        <w:wordWrap/>
        <w:overflowPunct/>
        <w:topLinePunct w:val="0"/>
        <w:bidi w:val="0"/>
        <w:spacing w:line="600" w:lineRule="exact"/>
        <w:jc w:val="center"/>
        <w:textAlignment w:val="auto"/>
        <w:outlineLvl w:val="0"/>
        <w:rPr>
          <w:rStyle w:val="30"/>
          <w:rFonts w:hint="eastAsia" w:ascii="方正小标宋_GBK" w:hAnsi="方正小标宋_GBK" w:eastAsia="方正小标宋_GBK" w:cs="方正小标宋_GBK"/>
          <w:b w:val="0"/>
        </w:rPr>
      </w:pPr>
      <w:bookmarkStart w:id="55" w:name="_Toc15377225"/>
      <w:bookmarkStart w:id="56" w:name="_Toc15396613"/>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30"/>
          <w:rFonts w:hint="eastAsia" w:ascii="方正小标宋_GBK" w:hAnsi="方正小标宋_GBK" w:eastAsia="方正小标宋_GBK" w:cs="方正小标宋_GBK"/>
          <w:b w:val="0"/>
        </w:rPr>
        <w:t>词解释</w:t>
      </w:r>
      <w:bookmarkEnd w:id="55"/>
      <w:bookmarkEnd w:id="56"/>
    </w:p>
    <w:p>
      <w:pPr>
        <w:keepNext w:val="0"/>
        <w:keepLines w:val="0"/>
        <w:pageBreakBefore w:val="0"/>
        <w:kinsoku/>
        <w:wordWrap/>
        <w:overflowPunct/>
        <w:topLinePunct w:val="0"/>
        <w:bidi w:val="0"/>
        <w:spacing w:line="600" w:lineRule="exact"/>
        <w:jc w:val="left"/>
        <w:textAlignment w:val="auto"/>
        <w:rPr>
          <w:rFonts w:ascii="宋体"/>
          <w:b/>
          <w:sz w:val="44"/>
          <w:szCs w:val="44"/>
        </w:rPr>
      </w:pPr>
    </w:p>
    <w:p>
      <w:pPr>
        <w:pStyle w:val="28"/>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bookmarkStart w:id="57" w:name="_Toc15377226"/>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28"/>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w:t>
      </w:r>
    </w:p>
    <w:p>
      <w:pPr>
        <w:pStyle w:val="28"/>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w:t>
      </w:r>
    </w:p>
    <w:p>
      <w:pPr>
        <w:pStyle w:val="28"/>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w:t>
      </w:r>
    </w:p>
    <w:p>
      <w:pPr>
        <w:pStyle w:val="28"/>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结余分配：指事业单位按照会计制度规定缴纳的所得税、提取的专用结余以及转入非财政拨款结余的金额等。</w:t>
      </w:r>
    </w:p>
    <w:p>
      <w:pPr>
        <w:pStyle w:val="28"/>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pStyle w:val="28"/>
        <w:spacing w:line="560" w:lineRule="exact"/>
        <w:ind w:firstLine="640" w:firstLineChars="200"/>
        <w:rPr>
          <w:rFonts w:ascii="仿宋_GB2312" w:eastAsia="仿宋_GB2312"/>
          <w:sz w:val="32"/>
          <w:szCs w:val="32"/>
          <w:lang w:val="en-US" w:eastAsia="zh-CN"/>
        </w:rPr>
      </w:pPr>
      <w:r>
        <w:rPr>
          <w:rFonts w:hint="eastAsia" w:ascii="仿宋_GB2312" w:eastAsia="仿宋_GB2312"/>
          <w:color w:val="000000"/>
          <w:sz w:val="32"/>
          <w:szCs w:val="32"/>
          <w:lang w:eastAsia="zh-CN"/>
        </w:rPr>
        <w:t>九、</w:t>
      </w:r>
      <w:r>
        <w:rPr>
          <w:rFonts w:hint="eastAsia" w:ascii="仿宋_GB2312" w:eastAsia="仿宋_GB2312"/>
          <w:sz w:val="32"/>
          <w:szCs w:val="32"/>
          <w:lang w:val="en-US" w:eastAsia="zh-CN"/>
        </w:rPr>
        <w:t>一般公共服务（类）政府办公厅（室）及相关机构事务（款）行政运行（项）</w:t>
      </w:r>
      <w:r>
        <w:rPr>
          <w:rFonts w:ascii="仿宋_GB2312" w:eastAsia="仿宋_GB2312"/>
          <w:sz w:val="32"/>
          <w:szCs w:val="32"/>
          <w:lang w:val="en-US" w:eastAsia="zh-CN"/>
        </w:rPr>
        <w:t xml:space="preserve">: </w:t>
      </w:r>
      <w:r>
        <w:rPr>
          <w:rFonts w:hint="eastAsia" w:ascii="仿宋_GB2312" w:eastAsia="仿宋_GB2312"/>
          <w:sz w:val="32"/>
          <w:szCs w:val="32"/>
        </w:rPr>
        <w:t>主要是</w:t>
      </w:r>
      <w:r>
        <w:rPr>
          <w:rFonts w:hint="eastAsia" w:ascii="仿宋_GB2312" w:eastAsia="仿宋_GB2312"/>
          <w:sz w:val="32"/>
          <w:szCs w:val="32"/>
          <w:lang w:eastAsia="zh-CN"/>
        </w:rPr>
        <w:t>机关</w:t>
      </w:r>
      <w:r>
        <w:rPr>
          <w:rFonts w:hint="eastAsia" w:ascii="仿宋_GB2312" w:eastAsia="仿宋_GB2312"/>
          <w:sz w:val="32"/>
          <w:szCs w:val="32"/>
        </w:rPr>
        <w:t>正常运转的基本支出，包括基本工资、津贴补贴（或绩效工资）等人员经费以及办公费、印刷费、水电费等日常公用经费。</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p>
    <w:p>
      <w:pPr>
        <w:pStyle w:val="28"/>
        <w:numPr>
          <w:ilvl w:val="0"/>
          <w:numId w:val="0"/>
        </w:numPr>
        <w:spacing w:line="560" w:lineRule="exact"/>
        <w:ind w:left="640" w:leftChars="0"/>
        <w:rPr>
          <w:rFonts w:hint="eastAsia" w:ascii="仿宋_GB2312" w:eastAsia="仿宋_GB2312"/>
          <w:sz w:val="32"/>
          <w:szCs w:val="32"/>
          <w:lang w:val="en-US" w:eastAsia="zh-CN"/>
        </w:rPr>
      </w:pPr>
      <w:r>
        <w:rPr>
          <w:rFonts w:hint="eastAsia" w:ascii="仿宋_GB2312" w:eastAsia="仿宋_GB2312"/>
          <w:sz w:val="32"/>
          <w:szCs w:val="32"/>
          <w:lang w:val="en-US" w:eastAsia="zh-CN"/>
        </w:rPr>
        <w:t>十、一般公共服务（类）政府办公厅（室）及相关机构事务（款）其他政府办公厅（室及相关机构事务）（项）: 主要反映政府办公厅（室）及相关机构事务支出。</w:t>
      </w:r>
    </w:p>
    <w:p>
      <w:pPr>
        <w:pageBreakBefore w:val="0"/>
        <w:kinsoku/>
        <w:wordWrap/>
        <w:overflowPunct/>
        <w:topLinePunct w:val="0"/>
        <w:bidi w:val="0"/>
        <w:spacing w:line="600" w:lineRule="exact"/>
        <w:ind w:firstLine="640" w:firstLineChars="200"/>
        <w:textAlignment w:val="auto"/>
        <w:rPr>
          <w:rFonts w:hint="default" w:ascii="仿宋_GB2312" w:eastAsia="仿宋_GB2312"/>
          <w:sz w:val="32"/>
          <w:szCs w:val="32"/>
          <w:lang w:val="en-US" w:eastAsia="zh-CN"/>
        </w:rPr>
      </w:pPr>
      <w:r>
        <w:rPr>
          <w:rStyle w:val="19"/>
          <w:rFonts w:hint="eastAsia" w:ascii="仿宋_GB2312" w:hAnsi="仿宋_GB2312" w:eastAsia="仿宋_GB2312" w:cs="仿宋_GB2312"/>
          <w:b w:val="0"/>
          <w:bCs/>
          <w:color w:val="000000"/>
          <w:sz w:val="32"/>
          <w:szCs w:val="32"/>
          <w:highlight w:val="none"/>
          <w:lang w:eastAsia="zh-CN"/>
        </w:rPr>
        <w:t>十一、</w:t>
      </w:r>
      <w:r>
        <w:rPr>
          <w:rStyle w:val="19"/>
          <w:rFonts w:hint="eastAsia" w:ascii="仿宋_GB2312" w:hAnsi="仿宋_GB2312" w:eastAsia="仿宋_GB2312" w:cs="仿宋_GB2312"/>
          <w:b w:val="0"/>
          <w:bCs/>
          <w:color w:val="000000"/>
          <w:sz w:val="32"/>
          <w:szCs w:val="32"/>
          <w:highlight w:val="none"/>
        </w:rPr>
        <w:t>一般公共服务（类）</w:t>
      </w:r>
      <w:r>
        <w:rPr>
          <w:rStyle w:val="19"/>
          <w:rFonts w:hint="eastAsia" w:ascii="仿宋_GB2312" w:hAnsi="仿宋_GB2312" w:eastAsia="仿宋_GB2312" w:cs="仿宋_GB2312"/>
          <w:b w:val="0"/>
          <w:bCs/>
          <w:color w:val="000000"/>
          <w:sz w:val="32"/>
          <w:szCs w:val="32"/>
          <w:highlight w:val="none"/>
          <w:lang w:eastAsia="zh-CN"/>
        </w:rPr>
        <w:t>财政事务</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事业运行</w:t>
      </w:r>
      <w:r>
        <w:rPr>
          <w:rStyle w:val="19"/>
          <w:rFonts w:hint="eastAsia" w:ascii="仿宋_GB2312" w:hAnsi="仿宋_GB2312" w:eastAsia="仿宋_GB2312" w:cs="仿宋_GB2312"/>
          <w:b w:val="0"/>
          <w:bCs/>
          <w:color w:val="000000"/>
          <w:sz w:val="32"/>
          <w:szCs w:val="32"/>
          <w:highlight w:val="none"/>
        </w:rPr>
        <w:t>（项）:</w:t>
      </w:r>
      <w:r>
        <w:rPr>
          <w:rStyle w:val="19"/>
          <w:rFonts w:hint="eastAsia" w:ascii="仿宋_GB2312" w:hAnsi="仿宋_GB2312" w:eastAsia="仿宋_GB2312" w:cs="仿宋_GB2312"/>
          <w:b w:val="0"/>
          <w:bCs/>
          <w:color w:val="000000"/>
          <w:sz w:val="32"/>
          <w:szCs w:val="32"/>
          <w:highlight w:val="none"/>
          <w:lang w:eastAsia="zh-CN"/>
        </w:rPr>
        <w:t>反映便民服务中心</w:t>
      </w:r>
      <w:r>
        <w:rPr>
          <w:rFonts w:hint="eastAsia" w:ascii="仿宋_GB2312" w:eastAsia="仿宋_GB2312"/>
          <w:sz w:val="32"/>
          <w:szCs w:val="32"/>
        </w:rPr>
        <w:t>正常运转的基本支出，包括基本工资、津贴补贴（或绩效工资）等人员经费以及办公费、印刷费、水电费等日常公用经费</w:t>
      </w:r>
      <w:r>
        <w:rPr>
          <w:rStyle w:val="19"/>
          <w:rFonts w:hint="eastAsia" w:ascii="仿宋_GB2312" w:hAnsi="仿宋_GB2312" w:eastAsia="仿宋_GB2312" w:cs="仿宋_GB2312"/>
          <w:b w:val="0"/>
          <w:bCs/>
          <w:color w:val="000000"/>
          <w:sz w:val="32"/>
          <w:szCs w:val="32"/>
          <w:highlight w:val="none"/>
        </w:rPr>
        <w:t>。</w:t>
      </w:r>
    </w:p>
    <w:p>
      <w:pPr>
        <w:pStyle w:val="2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000000"/>
          <w:sz w:val="32"/>
          <w:szCs w:val="32"/>
          <w:lang w:eastAsia="zh-CN"/>
        </w:rPr>
        <w:t>十二、</w:t>
      </w:r>
      <w:r>
        <w:rPr>
          <w:rFonts w:hint="eastAsia" w:ascii="仿宋_GB2312" w:eastAsia="仿宋_GB2312"/>
          <w:sz w:val="32"/>
          <w:szCs w:val="32"/>
          <w:lang w:val="en-US" w:eastAsia="zh-CN"/>
        </w:rPr>
        <w:t>文化旅游体育与传媒（类）文化和旅游（款）其他文化和旅游支出（项）:反映其他用于文化和旅游方面的支出。</w:t>
      </w:r>
    </w:p>
    <w:p>
      <w:pPr>
        <w:pStyle w:val="28"/>
        <w:spacing w:line="560" w:lineRule="exact"/>
        <w:ind w:firstLine="640" w:firstLineChars="200"/>
        <w:rPr>
          <w:rFonts w:ascii="仿宋_GB2312" w:eastAsia="仿宋_GB2312"/>
          <w:sz w:val="32"/>
          <w:szCs w:val="32"/>
          <w:lang w:val="en-US" w:eastAsia="zh-CN"/>
        </w:rPr>
      </w:pPr>
      <w:r>
        <w:rPr>
          <w:rStyle w:val="19"/>
          <w:rFonts w:hint="eastAsia" w:ascii="仿宋_GB2312" w:hAnsi="仿宋_GB2312" w:eastAsia="仿宋_GB2312" w:cs="仿宋_GB2312"/>
          <w:b w:val="0"/>
          <w:bCs/>
          <w:color w:val="000000"/>
          <w:sz w:val="32"/>
          <w:szCs w:val="32"/>
          <w:highlight w:val="none"/>
          <w:lang w:eastAsia="zh-CN"/>
        </w:rPr>
        <w:t>十三、</w:t>
      </w:r>
      <w:r>
        <w:rPr>
          <w:rStyle w:val="19"/>
          <w:rFonts w:hint="eastAsia" w:ascii="仿宋_GB2312" w:hAnsi="仿宋_GB2312" w:eastAsia="仿宋_GB2312" w:cs="仿宋_GB2312"/>
          <w:b w:val="0"/>
          <w:bCs/>
          <w:color w:val="000000"/>
          <w:sz w:val="32"/>
          <w:szCs w:val="32"/>
          <w:highlight w:val="none"/>
        </w:rPr>
        <w:t>文化旅游体育与传媒</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文化和旅游</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群众文化</w:t>
      </w:r>
      <w:r>
        <w:rPr>
          <w:rStyle w:val="19"/>
          <w:rFonts w:hint="eastAsia" w:ascii="仿宋_GB2312" w:hAnsi="仿宋_GB2312" w:eastAsia="仿宋_GB2312" w:cs="仿宋_GB2312"/>
          <w:b w:val="0"/>
          <w:bCs/>
          <w:color w:val="000000"/>
          <w:sz w:val="32"/>
          <w:szCs w:val="32"/>
          <w:highlight w:val="none"/>
        </w:rPr>
        <w:t xml:space="preserve">（项）: </w:t>
      </w:r>
      <w:r>
        <w:rPr>
          <w:rStyle w:val="19"/>
          <w:rFonts w:hint="eastAsia" w:ascii="仿宋_GB2312" w:hAnsi="仿宋_GB2312" w:eastAsia="仿宋_GB2312" w:cs="仿宋_GB2312"/>
          <w:b w:val="0"/>
          <w:bCs/>
          <w:color w:val="000000"/>
          <w:sz w:val="32"/>
          <w:szCs w:val="32"/>
          <w:highlight w:val="none"/>
          <w:lang w:eastAsia="zh-CN"/>
        </w:rPr>
        <w:t>反映文化与旅游服务中心</w:t>
      </w:r>
      <w:r>
        <w:rPr>
          <w:rFonts w:hint="eastAsia" w:ascii="仿宋_GB2312" w:eastAsia="仿宋_GB2312"/>
          <w:sz w:val="32"/>
          <w:szCs w:val="32"/>
        </w:rPr>
        <w:t>正常运转的基本支出，包括基本工资、津贴补贴（或绩效工资）等人员经费以及办公费、印刷费、水电费等日常公用经费。</w:t>
      </w:r>
    </w:p>
    <w:p>
      <w:pPr>
        <w:pStyle w:val="28"/>
        <w:spacing w:line="560" w:lineRule="exact"/>
        <w:ind w:firstLine="640" w:firstLineChars="200"/>
        <w:rPr>
          <w:rFonts w:hint="default" w:ascii="仿宋_GB2312" w:eastAsia="仿宋_GB2312"/>
          <w:sz w:val="32"/>
          <w:szCs w:val="32"/>
          <w:lang w:val="en-US" w:eastAsia="zh-CN"/>
        </w:rPr>
      </w:pPr>
      <w:r>
        <w:rPr>
          <w:rStyle w:val="19"/>
          <w:rFonts w:hint="eastAsia" w:ascii="仿宋_GB2312" w:hAnsi="仿宋_GB2312" w:eastAsia="仿宋_GB2312" w:cs="仿宋_GB2312"/>
          <w:b w:val="0"/>
          <w:bCs/>
          <w:color w:val="000000"/>
          <w:sz w:val="32"/>
          <w:szCs w:val="32"/>
          <w:highlight w:val="none"/>
          <w:lang w:eastAsia="zh-CN"/>
        </w:rPr>
        <w:t>十四、</w:t>
      </w:r>
      <w:r>
        <w:rPr>
          <w:rStyle w:val="19"/>
          <w:rFonts w:hint="eastAsia" w:ascii="仿宋_GB2312" w:hAnsi="仿宋_GB2312" w:eastAsia="仿宋_GB2312" w:cs="仿宋_GB2312"/>
          <w:b w:val="0"/>
          <w:bCs/>
          <w:color w:val="000000"/>
          <w:sz w:val="32"/>
          <w:szCs w:val="32"/>
          <w:highlight w:val="none"/>
        </w:rPr>
        <w:t>社会保障和就业</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抚恤</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死亡抚恤</w:t>
      </w:r>
      <w:r>
        <w:rPr>
          <w:rStyle w:val="19"/>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反映按照规定用于烈士和牺牲、病故人员家属的一次性和定期抚恤金以及丧葬补助费。</w:t>
      </w:r>
    </w:p>
    <w:p>
      <w:pPr>
        <w:pStyle w:val="2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十五、</w:t>
      </w:r>
      <w:r>
        <w:rPr>
          <w:rStyle w:val="19"/>
          <w:rFonts w:hint="eastAsia" w:ascii="仿宋_GB2312" w:hAnsi="仿宋_GB2312" w:eastAsia="仿宋_GB2312" w:cs="仿宋_GB2312"/>
          <w:b w:val="0"/>
          <w:bCs/>
          <w:color w:val="000000"/>
          <w:sz w:val="32"/>
          <w:szCs w:val="32"/>
          <w:highlight w:val="none"/>
        </w:rPr>
        <w:t>社会保障和就业</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抚恤</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其他优抚支出</w:t>
      </w:r>
      <w:r>
        <w:rPr>
          <w:rStyle w:val="19"/>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反映其他用于优抚方面的支出。</w:t>
      </w:r>
    </w:p>
    <w:p>
      <w:pPr>
        <w:pStyle w:val="2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十六、</w:t>
      </w:r>
      <w:r>
        <w:rPr>
          <w:rStyle w:val="19"/>
          <w:rFonts w:hint="eastAsia" w:ascii="仿宋_GB2312" w:hAnsi="仿宋_GB2312" w:eastAsia="仿宋_GB2312" w:cs="仿宋_GB2312"/>
          <w:b w:val="0"/>
          <w:bCs/>
          <w:color w:val="000000"/>
          <w:sz w:val="32"/>
          <w:szCs w:val="32"/>
          <w:highlight w:val="none"/>
        </w:rPr>
        <w:t>社会保障和就业</w:t>
      </w:r>
      <w:r>
        <w:rPr>
          <w:rStyle w:val="19"/>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其他社会保障和就业支出</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其他社会保障和就业支出</w:t>
      </w:r>
      <w:r>
        <w:rPr>
          <w:rStyle w:val="19"/>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w:t>
      </w:r>
      <w:r>
        <w:rPr>
          <w:rFonts w:hint="eastAsia" w:ascii="仿宋_GB2312" w:eastAsia="仿宋_GB2312"/>
          <w:sz w:val="32"/>
          <w:szCs w:val="32"/>
          <w:lang w:eastAsia="zh-CN"/>
        </w:rPr>
        <w:t>其他社会</w:t>
      </w:r>
      <w:r>
        <w:rPr>
          <w:rFonts w:hint="eastAsia" w:ascii="仿宋_GB2312" w:eastAsia="仿宋_GB2312"/>
          <w:sz w:val="32"/>
          <w:szCs w:val="32"/>
        </w:rPr>
        <w:t>保险费的支出</w:t>
      </w:r>
    </w:p>
    <w:p>
      <w:pPr>
        <w:pStyle w:val="2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000000"/>
          <w:sz w:val="32"/>
          <w:szCs w:val="32"/>
          <w:lang w:eastAsia="zh-CN"/>
        </w:rPr>
        <w:t>十七、</w:t>
      </w:r>
      <w:r>
        <w:rPr>
          <w:rFonts w:hint="eastAsia" w:ascii="仿宋_GB2312" w:eastAsia="仿宋_GB2312"/>
          <w:sz w:val="32"/>
          <w:szCs w:val="32"/>
          <w:lang w:val="en-US" w:eastAsia="zh-CN"/>
        </w:rPr>
        <w:t>社会保障和就业（类）</w:t>
      </w:r>
      <w:r>
        <w:rPr>
          <w:rStyle w:val="19"/>
          <w:rFonts w:hint="eastAsia" w:ascii="仿宋_GB2312" w:hAnsi="仿宋_GB2312" w:eastAsia="仿宋_GB2312" w:cs="仿宋_GB2312"/>
          <w:b w:val="0"/>
          <w:bCs/>
          <w:color w:val="000000"/>
          <w:sz w:val="32"/>
          <w:szCs w:val="32"/>
          <w:highlight w:val="none"/>
          <w:lang w:eastAsia="zh-CN"/>
        </w:rPr>
        <w:t>行政事业单位养老支出</w:t>
      </w:r>
      <w:r>
        <w:rPr>
          <w:rFonts w:hint="eastAsia" w:ascii="仿宋_GB2312" w:eastAsia="仿宋_GB2312"/>
          <w:sz w:val="32"/>
          <w:szCs w:val="32"/>
          <w:lang w:val="en-US" w:eastAsia="zh-CN"/>
        </w:rPr>
        <w:t>（款）机关事业单位基本养老保险缴费支出（项）：反映</w:t>
      </w:r>
      <w:r>
        <w:rPr>
          <w:rFonts w:hint="eastAsia" w:ascii="仿宋_GB2312" w:eastAsia="仿宋_GB2312"/>
          <w:sz w:val="32"/>
          <w:szCs w:val="32"/>
        </w:rPr>
        <w:t>部门实施养老保险制度由单位缴纳的养老保险费的支出。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color w:val="000000"/>
          <w:sz w:val="32"/>
          <w:szCs w:val="32"/>
          <w:lang w:eastAsia="zh-CN"/>
        </w:rPr>
        <w:t>十八、</w:t>
      </w:r>
      <w:r>
        <w:rPr>
          <w:rFonts w:hint="eastAsia" w:ascii="仿宋_GB2312" w:eastAsia="仿宋_GB2312"/>
          <w:sz w:val="32"/>
          <w:szCs w:val="32"/>
          <w:lang w:val="en-US" w:eastAsia="zh-CN"/>
        </w:rPr>
        <w:t>社会保障和就业（类）</w:t>
      </w:r>
      <w:r>
        <w:rPr>
          <w:rStyle w:val="19"/>
          <w:rFonts w:hint="eastAsia" w:ascii="仿宋_GB2312" w:hAnsi="仿宋_GB2312" w:eastAsia="仿宋_GB2312" w:cs="仿宋_GB2312"/>
          <w:b w:val="0"/>
          <w:bCs/>
          <w:color w:val="000000"/>
          <w:sz w:val="32"/>
          <w:szCs w:val="32"/>
          <w:highlight w:val="none"/>
          <w:lang w:eastAsia="zh-CN"/>
        </w:rPr>
        <w:t>行政事业单位养老支出</w:t>
      </w:r>
      <w:r>
        <w:rPr>
          <w:rFonts w:hint="eastAsia" w:ascii="仿宋_GB2312" w:eastAsia="仿宋_GB2312"/>
          <w:sz w:val="32"/>
          <w:szCs w:val="32"/>
          <w:lang w:val="en-US" w:eastAsia="zh-CN"/>
        </w:rPr>
        <w:t>（款）机关事业单位职业年金缴费支出（项）：反映</w:t>
      </w:r>
      <w:r>
        <w:rPr>
          <w:rFonts w:hint="eastAsia" w:ascii="仿宋_GB2312" w:eastAsia="仿宋_GB2312"/>
          <w:sz w:val="32"/>
          <w:szCs w:val="32"/>
        </w:rPr>
        <w:t>部门实施养老保险制度由单位缴纳的职业年金的支出</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sz w:val="32"/>
          <w:szCs w:val="32"/>
          <w:lang w:eastAsia="zh-CN"/>
        </w:rPr>
        <w:t>十九、</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行政事业单位医疗</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行政单位医疗</w:t>
      </w:r>
      <w:r>
        <w:rPr>
          <w:rStyle w:val="19"/>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w:t>
      </w:r>
      <w:r>
        <w:rPr>
          <w:rFonts w:hint="eastAsia" w:ascii="仿宋_GB2312" w:eastAsia="仿宋_GB2312"/>
          <w:sz w:val="32"/>
          <w:szCs w:val="32"/>
          <w:lang w:eastAsia="zh-CN"/>
        </w:rPr>
        <w:t>医疗</w:t>
      </w:r>
      <w:r>
        <w:rPr>
          <w:rFonts w:hint="eastAsia" w:ascii="仿宋_GB2312" w:eastAsia="仿宋_GB2312"/>
          <w:sz w:val="32"/>
          <w:szCs w:val="32"/>
        </w:rPr>
        <w:t>保险制度由单位缴纳的</w:t>
      </w:r>
      <w:r>
        <w:rPr>
          <w:rFonts w:hint="eastAsia" w:ascii="仿宋_GB2312" w:eastAsia="仿宋_GB2312"/>
          <w:sz w:val="32"/>
          <w:szCs w:val="32"/>
          <w:lang w:eastAsia="zh-CN"/>
        </w:rPr>
        <w:t>医疗保险</w:t>
      </w:r>
      <w:r>
        <w:rPr>
          <w:rFonts w:hint="eastAsia" w:ascii="仿宋_GB2312" w:eastAsia="仿宋_GB2312"/>
          <w:sz w:val="32"/>
          <w:szCs w:val="32"/>
        </w:rPr>
        <w:t>的</w:t>
      </w:r>
      <w:r>
        <w:rPr>
          <w:rFonts w:hint="eastAsia" w:ascii="仿宋_GB2312" w:hAnsi="Times New Roman" w:eastAsia="仿宋_GB2312" w:cs="Times New Roman"/>
          <w:color w:val="000000"/>
          <w:sz w:val="32"/>
          <w:szCs w:val="32"/>
          <w:lang w:eastAsia="zh-CN"/>
        </w:rPr>
        <w:t>支出。</w:t>
      </w:r>
    </w:p>
    <w:p>
      <w:pPr>
        <w:pStyle w:val="2"/>
        <w:rPr>
          <w:rFonts w:hint="eastAsia" w:eastAsia="仿宋_GB2312"/>
          <w:lang w:val="en-US" w:eastAsia="zh-CN"/>
        </w:rPr>
      </w:pPr>
      <w:r>
        <w:rPr>
          <w:rFonts w:hint="eastAsia" w:cs="Times New Roman"/>
          <w:color w:val="000000"/>
          <w:sz w:val="32"/>
          <w:szCs w:val="32"/>
          <w:lang w:val="en-US" w:eastAsia="zh-CN"/>
        </w:rPr>
        <w:t xml:space="preserve">    二十、</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行政事业单位医疗</w:t>
      </w:r>
      <w:r>
        <w:rPr>
          <w:rStyle w:val="19"/>
          <w:rFonts w:hint="eastAsia" w:ascii="仿宋_GB2312" w:hAnsi="仿宋_GB2312" w:eastAsia="仿宋_GB2312" w:cs="仿宋_GB2312"/>
          <w:b w:val="0"/>
          <w:bCs/>
          <w:color w:val="000000"/>
          <w:sz w:val="32"/>
          <w:szCs w:val="32"/>
          <w:highlight w:val="none"/>
        </w:rPr>
        <w:t>（款）</w:t>
      </w:r>
      <w:r>
        <w:rPr>
          <w:rStyle w:val="19"/>
          <w:rFonts w:hint="eastAsia" w:hAnsi="仿宋_GB2312" w:cs="仿宋_GB2312"/>
          <w:b w:val="0"/>
          <w:bCs/>
          <w:color w:val="000000"/>
          <w:sz w:val="32"/>
          <w:szCs w:val="32"/>
          <w:highlight w:val="none"/>
          <w:lang w:eastAsia="zh-CN"/>
        </w:rPr>
        <w:t>公务员医疗补助</w:t>
      </w:r>
      <w:r>
        <w:rPr>
          <w:rStyle w:val="19"/>
          <w:rFonts w:hint="eastAsia" w:ascii="仿宋_GB2312" w:hAnsi="仿宋_GB2312" w:eastAsia="仿宋_GB2312" w:cs="仿宋_GB2312"/>
          <w:b w:val="0"/>
          <w:bCs/>
          <w:color w:val="000000"/>
          <w:sz w:val="32"/>
          <w:szCs w:val="32"/>
          <w:highlight w:val="none"/>
        </w:rPr>
        <w:t>（项）:</w:t>
      </w:r>
      <w:r>
        <w:rPr>
          <w:rStyle w:val="19"/>
          <w:rFonts w:hint="eastAsia" w:hAnsi="仿宋_GB2312" w:cs="仿宋_GB2312"/>
          <w:b w:val="0"/>
          <w:bCs/>
          <w:color w:val="000000"/>
          <w:sz w:val="32"/>
          <w:szCs w:val="32"/>
          <w:highlight w:val="none"/>
          <w:lang w:eastAsia="zh-CN"/>
        </w:rPr>
        <w:t>反</w:t>
      </w:r>
      <w:r>
        <w:rPr>
          <w:rFonts w:hint="eastAsia" w:ascii="仿宋_GB2312" w:hAnsi="Times New Roman" w:eastAsia="仿宋_GB2312" w:cs="Times New Roman"/>
          <w:color w:val="000000"/>
          <w:sz w:val="32"/>
          <w:szCs w:val="32"/>
          <w:lang w:val="en-US" w:eastAsia="zh-CN"/>
        </w:rPr>
        <w:t>映</w:t>
      </w:r>
      <w:r>
        <w:rPr>
          <w:rStyle w:val="19"/>
          <w:rFonts w:hint="eastAsia" w:hAnsi="仿宋_GB2312" w:cs="仿宋_GB2312"/>
          <w:b w:val="0"/>
          <w:bCs/>
          <w:color w:val="000000"/>
          <w:sz w:val="32"/>
          <w:szCs w:val="32"/>
          <w:highlight w:val="none"/>
          <w:lang w:eastAsia="zh-CN"/>
        </w:rPr>
        <w:t>部门实施医疗保险制度由单位缴纳的公务员的医疗补助。</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二十</w:t>
      </w:r>
      <w:r>
        <w:rPr>
          <w:rFonts w:hint="eastAsia" w:ascii="仿宋_GB2312" w:eastAsia="仿宋_GB2312" w:cs="Times New Roman"/>
          <w:color w:val="000000"/>
          <w:sz w:val="32"/>
          <w:szCs w:val="32"/>
          <w:lang w:val="en-US" w:eastAsia="zh-CN"/>
        </w:rPr>
        <w:t>一</w:t>
      </w:r>
      <w:r>
        <w:rPr>
          <w:rFonts w:hint="eastAsia" w:ascii="仿宋_GB2312" w:hAnsi="Times New Roman" w:eastAsia="仿宋_GB2312" w:cs="Times New Roman"/>
          <w:color w:val="000000"/>
          <w:sz w:val="32"/>
          <w:szCs w:val="32"/>
          <w:lang w:val="en-US" w:eastAsia="zh-CN"/>
        </w:rPr>
        <w:t>、城乡社区支出（类）城乡社区环境卫生（款）城乡社区环境卫生（项）</w:t>
      </w:r>
      <w:r>
        <w:rPr>
          <w:rFonts w:hint="eastAsia" w:ascii="仿宋_GB2312" w:hAnsi="Times New Roman" w:eastAsia="仿宋_GB2312" w:cs="Times New Roman"/>
          <w:color w:val="000000"/>
          <w:sz w:val="32"/>
          <w:szCs w:val="32"/>
          <w:lang w:eastAsia="zh-CN"/>
        </w:rPr>
        <w:t>:反映用于各村、集镇环境卫生方面的支出。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二十</w:t>
      </w:r>
      <w:r>
        <w:rPr>
          <w:rFonts w:hint="eastAsia" w:ascii="仿宋_GB2312" w:eastAsia="仿宋_GB2312" w:cs="Times New Roman"/>
          <w:color w:val="000000"/>
          <w:sz w:val="32"/>
          <w:szCs w:val="32"/>
          <w:lang w:val="en-US" w:eastAsia="zh-CN"/>
        </w:rPr>
        <w:t>二</w:t>
      </w:r>
      <w:r>
        <w:rPr>
          <w:rFonts w:hint="eastAsia" w:ascii="仿宋_GB2312" w:hAnsi="Times New Roman" w:eastAsia="仿宋_GB2312" w:cs="Times New Roman"/>
          <w:color w:val="000000"/>
          <w:sz w:val="32"/>
          <w:szCs w:val="32"/>
          <w:lang w:val="en-US" w:eastAsia="zh-CN"/>
        </w:rPr>
        <w:t>、农林水支出（类）农业农村（款）事业运行（项）:反映农业综合服务中心正常运转的基本支出，包括基本工资、津贴补贴（或绩效工资）等人员经费以及办公费、印刷费、水电费等日常公用经费。</w:t>
      </w:r>
    </w:p>
    <w:p>
      <w:pPr>
        <w:pStyle w:val="28"/>
        <w:spacing w:line="560" w:lineRule="exact"/>
        <w:ind w:firstLine="640" w:firstLineChars="200"/>
        <w:rPr>
          <w:rFonts w:hint="eastAsia" w:ascii="仿宋_GB2312" w:eastAsia="仿宋_GB2312"/>
          <w:sz w:val="32"/>
          <w:szCs w:val="32"/>
          <w:lang w:val="en-US" w:eastAsia="zh-CN"/>
        </w:rPr>
      </w:pPr>
      <w:r>
        <w:rPr>
          <w:rFonts w:hint="eastAsia" w:ascii="仿宋_GB2312" w:hAnsi="Times New Roman" w:eastAsia="仿宋_GB2312" w:cs="Times New Roman"/>
          <w:color w:val="000000"/>
          <w:sz w:val="32"/>
          <w:szCs w:val="32"/>
          <w:lang w:val="en-US" w:eastAsia="zh-CN"/>
        </w:rPr>
        <w:t>二十三、</w:t>
      </w:r>
      <w:r>
        <w:rPr>
          <w:rStyle w:val="19"/>
          <w:rFonts w:hint="eastAsia" w:ascii="仿宋_GB2312" w:hAnsi="仿宋_GB2312" w:eastAsia="仿宋_GB2312" w:cs="仿宋_GB2312"/>
          <w:b w:val="0"/>
          <w:bCs/>
          <w:color w:val="000000"/>
          <w:sz w:val="32"/>
          <w:szCs w:val="32"/>
          <w:highlight w:val="none"/>
          <w:lang w:eastAsia="zh-CN"/>
        </w:rPr>
        <w:t>农林水支出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扶贫</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其他扶贫支出</w:t>
      </w:r>
      <w:r>
        <w:rPr>
          <w:rStyle w:val="19"/>
          <w:rFonts w:hint="eastAsia" w:ascii="仿宋_GB2312" w:hAnsi="仿宋_GB2312" w:eastAsia="仿宋_GB2312" w:cs="仿宋_GB2312"/>
          <w:b w:val="0"/>
          <w:bCs/>
          <w:color w:val="000000"/>
          <w:sz w:val="32"/>
          <w:szCs w:val="32"/>
          <w:highlight w:val="none"/>
        </w:rPr>
        <w:t xml:space="preserve">（项）: </w:t>
      </w:r>
      <w:r>
        <w:rPr>
          <w:rFonts w:hint="eastAsia" w:ascii="仿宋_GB2312" w:eastAsia="仿宋_GB2312"/>
          <w:sz w:val="32"/>
          <w:szCs w:val="32"/>
          <w:lang w:val="en-US" w:eastAsia="zh-CN"/>
        </w:rPr>
        <w:t>反映其他用于扶贫方面的支出。</w:t>
      </w:r>
    </w:p>
    <w:p>
      <w:pPr>
        <w:pStyle w:val="28"/>
        <w:spacing w:line="560" w:lineRule="exact"/>
        <w:ind w:firstLine="640" w:firstLineChars="200"/>
        <w:rPr>
          <w:rFonts w:hint="default" w:ascii="仿宋_GB2312" w:eastAsia="仿宋_GB2312"/>
          <w:sz w:val="32"/>
          <w:szCs w:val="32"/>
          <w:lang w:val="en-US" w:eastAsia="zh-CN"/>
        </w:rPr>
      </w:pPr>
      <w:r>
        <w:rPr>
          <w:rStyle w:val="19"/>
          <w:rFonts w:hint="eastAsia" w:ascii="仿宋_GB2312" w:hAnsi="仿宋_GB2312" w:eastAsia="仿宋_GB2312" w:cs="仿宋_GB2312"/>
          <w:b w:val="0"/>
          <w:bCs/>
          <w:color w:val="000000"/>
          <w:sz w:val="32"/>
          <w:szCs w:val="32"/>
          <w:highlight w:val="none"/>
          <w:lang w:eastAsia="zh-CN"/>
        </w:rPr>
        <w:t>二十四、农林水支出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农村综合改革</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对村民委员会和村党支部的补助</w:t>
      </w:r>
      <w:r>
        <w:rPr>
          <w:rStyle w:val="19"/>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反映各级财政对村民委员会和村党支部的补助支出，以及支持建立县级基本财力保障机制安排的村级组织运转奖补资金。</w:t>
      </w:r>
    </w:p>
    <w:p>
      <w:pPr>
        <w:pStyle w:val="28"/>
        <w:spacing w:line="560" w:lineRule="exact"/>
        <w:ind w:firstLine="640" w:firstLineChars="200"/>
        <w:rPr>
          <w:rFonts w:hint="default" w:ascii="仿宋_GB2312" w:eastAsia="仿宋_GB2312"/>
          <w:sz w:val="32"/>
          <w:szCs w:val="32"/>
          <w:lang w:val="en-US" w:eastAsia="zh-CN"/>
        </w:rPr>
      </w:pPr>
      <w:r>
        <w:rPr>
          <w:rStyle w:val="19"/>
          <w:rFonts w:hint="eastAsia" w:ascii="仿宋_GB2312" w:hAnsi="仿宋_GB2312" w:eastAsia="仿宋_GB2312" w:cs="仿宋_GB2312"/>
          <w:b w:val="0"/>
          <w:bCs/>
          <w:color w:val="000000"/>
          <w:sz w:val="32"/>
          <w:szCs w:val="32"/>
          <w:highlight w:val="none"/>
          <w:lang w:eastAsia="zh-CN"/>
        </w:rPr>
        <w:t>二十五、住房保障支出</w:t>
      </w:r>
      <w:r>
        <w:rPr>
          <w:rStyle w:val="19"/>
          <w:rFonts w:hint="eastAsia" w:ascii="仿宋_GB2312" w:hAnsi="仿宋_GB2312" w:eastAsia="仿宋_GB2312" w:cs="仿宋_GB2312"/>
          <w:b w:val="0"/>
          <w:bCs/>
          <w:color w:val="000000"/>
          <w:sz w:val="32"/>
          <w:szCs w:val="32"/>
          <w:highlight w:val="none"/>
        </w:rPr>
        <w:t>（类）</w:t>
      </w:r>
      <w:r>
        <w:rPr>
          <w:rStyle w:val="19"/>
          <w:rFonts w:hint="eastAsia" w:ascii="仿宋_GB2312" w:hAnsi="仿宋_GB2312" w:eastAsia="仿宋_GB2312" w:cs="仿宋_GB2312"/>
          <w:b w:val="0"/>
          <w:bCs/>
          <w:color w:val="000000"/>
          <w:sz w:val="32"/>
          <w:szCs w:val="32"/>
          <w:highlight w:val="none"/>
          <w:lang w:eastAsia="zh-CN"/>
        </w:rPr>
        <w:t>住房改革支出</w:t>
      </w:r>
      <w:r>
        <w:rPr>
          <w:rStyle w:val="19"/>
          <w:rFonts w:hint="eastAsia" w:ascii="仿宋_GB2312" w:hAnsi="仿宋_GB2312" w:eastAsia="仿宋_GB2312" w:cs="仿宋_GB2312"/>
          <w:b w:val="0"/>
          <w:bCs/>
          <w:color w:val="000000"/>
          <w:sz w:val="32"/>
          <w:szCs w:val="32"/>
          <w:highlight w:val="none"/>
        </w:rPr>
        <w:t>（款）</w:t>
      </w:r>
      <w:r>
        <w:rPr>
          <w:rStyle w:val="19"/>
          <w:rFonts w:hint="eastAsia" w:ascii="仿宋_GB2312" w:hAnsi="仿宋_GB2312" w:eastAsia="仿宋_GB2312" w:cs="仿宋_GB2312"/>
          <w:b w:val="0"/>
          <w:bCs/>
          <w:color w:val="000000"/>
          <w:sz w:val="32"/>
          <w:szCs w:val="32"/>
          <w:highlight w:val="none"/>
          <w:lang w:eastAsia="zh-CN"/>
        </w:rPr>
        <w:t>住房公积金</w:t>
      </w:r>
      <w:r>
        <w:rPr>
          <w:rStyle w:val="19"/>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二十六</w:t>
      </w:r>
      <w:r>
        <w:rPr>
          <w:rFonts w:hint="eastAsia" w:ascii="仿宋_GB2312" w:eastAsia="仿宋_GB2312"/>
          <w:color w:val="000000"/>
          <w:sz w:val="32"/>
          <w:szCs w:val="32"/>
          <w:lang w:eastAsia="zh-CN"/>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二十七</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二十八</w:t>
      </w:r>
      <w:r>
        <w:rPr>
          <w:rFonts w:hint="eastAsia" w:ascii="仿宋_GB2312" w:eastAsia="仿宋_GB2312"/>
          <w:color w:val="000000"/>
          <w:sz w:val="32"/>
          <w:szCs w:val="32"/>
          <w:lang w:eastAsia="zh-CN"/>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二十九、</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s="黑体"/>
          <w:sz w:val="32"/>
          <w:szCs w:val="32"/>
        </w:rPr>
      </w:pPr>
      <w:r>
        <w:rPr>
          <w:rFonts w:hint="eastAsia" w:ascii="仿宋_GB2312" w:eastAsia="仿宋_GB2312"/>
          <w:sz w:val="32"/>
          <w:szCs w:val="32"/>
          <w:lang w:eastAsia="zh-CN"/>
        </w:rPr>
        <w:t>三十、</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line="600" w:lineRule="exact"/>
        <w:jc w:val="center"/>
        <w:textAlignment w:val="auto"/>
        <w:outlineLvl w:val="0"/>
        <w:rPr>
          <w:rStyle w:val="30"/>
          <w:rFonts w:hint="eastAsia" w:ascii="方正小标宋_GBK" w:hAnsi="方正小标宋_GBK" w:eastAsia="方正小标宋_GBK" w:cs="方正小标宋_GBK"/>
          <w:b w:val="0"/>
          <w:bCs w:val="0"/>
        </w:rPr>
      </w:pPr>
      <w:r>
        <w:rPr>
          <w:rFonts w:ascii="宋体"/>
          <w:b/>
          <w:color w:val="000000"/>
          <w:sz w:val="44"/>
          <w:szCs w:val="44"/>
        </w:rPr>
        <w:br w:type="page"/>
      </w:r>
      <w:bookmarkStart w:id="58" w:name="_Toc15396614"/>
      <w:r>
        <w:rPr>
          <w:rFonts w:hint="eastAsia" w:ascii="方正小标宋_GBK" w:hAnsi="方正小标宋_GBK" w:eastAsia="方正小标宋_GBK" w:cs="方正小标宋_GBK"/>
          <w:b w:val="0"/>
          <w:bCs w:val="0"/>
          <w:sz w:val="44"/>
          <w:szCs w:val="44"/>
        </w:rPr>
        <w:t>第</w:t>
      </w:r>
      <w:r>
        <w:rPr>
          <w:rStyle w:val="30"/>
          <w:rFonts w:hint="eastAsia" w:ascii="方正小标宋_GBK" w:hAnsi="方正小标宋_GBK" w:eastAsia="方正小标宋_GBK" w:cs="方正小标宋_GBK"/>
          <w:b w:val="0"/>
          <w:bCs w:val="0"/>
        </w:rPr>
        <w:t>四部分 附件</w:t>
      </w:r>
      <w:bookmarkEnd w:id="58"/>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kinsoku/>
        <w:wordWrap/>
        <w:overflowPunct/>
        <w:topLinePunct w:val="0"/>
        <w:bidi w:val="0"/>
        <w:spacing w:line="600" w:lineRule="exact"/>
        <w:jc w:val="center"/>
        <w:textAlignment w:val="auto"/>
        <w:rPr>
          <w:rFonts w:hint="eastAsia" w:ascii="楷体_GB2312" w:hAnsi="楷体_GB2312" w:eastAsia="楷体_GB2312" w:cs="楷体_GB2312"/>
          <w:sz w:val="32"/>
          <w:szCs w:val="32"/>
          <w:shd w:val="clear" w:color="auto" w:fill="FFFFFF"/>
        </w:rPr>
      </w:pPr>
      <w:r>
        <w:rPr>
          <w:rFonts w:hint="eastAsia" w:ascii="方正小标宋_GBK" w:hAnsi="方正小标宋_GBK" w:eastAsia="方正小标宋_GBK" w:cs="方正小标宋_GBK"/>
          <w:kern w:val="0"/>
          <w:sz w:val="44"/>
          <w:szCs w:val="44"/>
        </w:rPr>
        <w:t>202</w:t>
      </w:r>
      <w:r>
        <w:rPr>
          <w:rFonts w:hint="eastAsia" w:ascii="方正小标宋_GBK" w:hAnsi="方正小标宋_GBK" w:eastAsia="方正小标宋_GBK" w:cs="方正小标宋_GBK"/>
          <w:kern w:val="0"/>
          <w:sz w:val="44"/>
          <w:szCs w:val="44"/>
          <w:lang w:val="en-US" w:eastAsia="zh-CN"/>
        </w:rPr>
        <w:t>2</w:t>
      </w:r>
      <w:r>
        <w:rPr>
          <w:rFonts w:hint="eastAsia" w:ascii="方正小标宋_GBK" w:hAnsi="方正小标宋_GBK" w:eastAsia="方正小标宋_GBK" w:cs="方正小标宋_GBK"/>
          <w:kern w:val="0"/>
          <w:sz w:val="44"/>
          <w:szCs w:val="44"/>
        </w:rPr>
        <w:t>年</w:t>
      </w:r>
      <w:r>
        <w:rPr>
          <w:rFonts w:hint="eastAsia" w:ascii="方正小标宋_GBK" w:hAnsi="方正小标宋_GBK" w:eastAsia="方正小标宋_GBK" w:cs="方正小标宋_GBK"/>
          <w:kern w:val="0"/>
          <w:sz w:val="44"/>
          <w:szCs w:val="44"/>
          <w:lang w:eastAsia="zh-CN"/>
        </w:rPr>
        <w:t>大为镇</w:t>
      </w:r>
      <w:r>
        <w:rPr>
          <w:rFonts w:hint="eastAsia" w:ascii="方正小标宋_GBK" w:hAnsi="方正小标宋_GBK" w:eastAsia="方正小标宋_GBK" w:cs="方正小标宋_GBK"/>
          <w:kern w:val="0"/>
          <w:sz w:val="44"/>
          <w:szCs w:val="44"/>
        </w:rPr>
        <w:t>部门整体绩效评价报告</w:t>
      </w:r>
    </w:p>
    <w:p>
      <w:pPr>
        <w:keepNext w:val="0"/>
        <w:keepLines w:val="0"/>
        <w:pageBreakBefore w:val="0"/>
        <w:widowControl/>
        <w:kinsoku/>
        <w:wordWrap/>
        <w:overflowPunct/>
        <w:topLinePunct w:val="0"/>
        <w:bidi w:val="0"/>
        <w:adjustRightInd w:val="0"/>
        <w:snapToGrid w:val="0"/>
        <w:spacing w:line="600" w:lineRule="exact"/>
        <w:ind w:firstLine="480" w:firstLineChars="200"/>
        <w:contextualSpacing/>
        <w:jc w:val="left"/>
        <w:textAlignment w:val="auto"/>
        <w:rPr>
          <w:rFonts w:ascii="黑体" w:hAnsi="宋体" w:eastAsia="黑体" w:cs="宋体"/>
          <w:kern w:val="0"/>
          <w:sz w:val="24"/>
          <w:szCs w:val="32"/>
          <w:shd w:val="clear" w:color="auto" w:fill="FFFFFF"/>
        </w:rPr>
      </w:pP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部门基本情况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pPr>
        <w:pStyle w:val="13"/>
        <w:ind w:left="0" w:leftChars="0" w:firstLine="640" w:firstLineChars="200"/>
        <w:rPr>
          <w:rFonts w:hint="eastAsia"/>
          <w:lang w:val="zh-CN"/>
        </w:rPr>
      </w:pPr>
      <w:r>
        <w:rPr>
          <w:rFonts w:hint="eastAsia" w:ascii="仿宋_GB2312" w:hAnsi="黑体"/>
          <w:bCs/>
          <w:szCs w:val="32"/>
        </w:rPr>
        <w:t>我镇设置1个行政机关，4个事业部门：便民服务中心（退役军人服务站）、农业综合服务中心、文化旅游服务中心、农民工服务中心。当年无变动。</w:t>
      </w:r>
    </w:p>
    <w:p>
      <w:pPr>
        <w:keepNext w:val="0"/>
        <w:keepLines w:val="0"/>
        <w:pageBreakBefore w:val="0"/>
        <w:widowControl/>
        <w:numPr>
          <w:ilvl w:val="0"/>
          <w:numId w:val="4"/>
        </w:numPr>
        <w:kinsoku/>
        <w:wordWrap/>
        <w:overflowPunct/>
        <w:topLinePunct w:val="0"/>
        <w:bidi w:val="0"/>
        <w:adjustRightInd w:val="0"/>
        <w:snapToGrid w:val="0"/>
        <w:spacing w:line="600" w:lineRule="exact"/>
        <w:ind w:left="-10" w:leftChars="0" w:firstLine="640" w:firstLineChars="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按照峨委办〔2019〕63号、峨编发〔2021〕14号、峨编发〔2021〕18号文件精神，按照职能归口，内设6个行政机构、4个事业机构。行政机构设党政办公室、党建办公室、社会事务办公室（社会治理办公室）、综合执法办公室、乡村振兴办公室（规划建设管理办公室、自然资源和生态环境保护办公室）、财政所；事业机构设便民服务中心（退役军人服务站）、农业综合服务中心、文化旅游服务中心、农民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统筹协调乡村振兴、经济发展、国土空间规划、村镇建设管理、自然资源和生态环境保护、城乡环境治理、人居环境整治等相关工作。（六）负责镇财务和村级财务的管理指导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lang w:val="zh-CN"/>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zh-CN" w:eastAsia="zh-CN" w:bidi="zh-CN"/>
        </w:rPr>
        <w:t>我镇行政人员编制核定为23名，实有</w:t>
      </w:r>
      <w:r>
        <w:rPr>
          <w:rFonts w:hint="eastAsia" w:ascii="仿宋_GB2312" w:hAnsi="仿宋_GB2312" w:eastAsia="仿宋_GB2312" w:cs="仿宋_GB2312"/>
          <w:color w:val="auto"/>
          <w:spacing w:val="0"/>
          <w:w w:val="100"/>
          <w:kern w:val="2"/>
          <w:sz w:val="32"/>
          <w:szCs w:val="32"/>
          <w:lang w:val="en-US" w:eastAsia="zh-CN" w:bidi="zh-CN"/>
        </w:rPr>
        <w:t>23</w:t>
      </w:r>
      <w:r>
        <w:rPr>
          <w:rFonts w:hint="eastAsia" w:ascii="仿宋_GB2312" w:hAnsi="仿宋_GB2312" w:eastAsia="仿宋_GB2312" w:cs="仿宋_GB2312"/>
          <w:color w:val="auto"/>
          <w:spacing w:val="0"/>
          <w:w w:val="100"/>
          <w:kern w:val="2"/>
          <w:sz w:val="32"/>
          <w:szCs w:val="32"/>
          <w:lang w:val="zh-CN" w:eastAsia="zh-CN" w:bidi="zh-CN"/>
        </w:rPr>
        <w:t>人；工勤编制</w:t>
      </w:r>
      <w:r>
        <w:rPr>
          <w:rFonts w:hint="eastAsia" w:ascii="仿宋_GB2312" w:hAnsi="仿宋_GB2312" w:eastAsia="仿宋_GB2312" w:cs="仿宋_GB2312"/>
          <w:color w:val="auto"/>
          <w:spacing w:val="0"/>
          <w:w w:val="100"/>
          <w:kern w:val="2"/>
          <w:sz w:val="32"/>
          <w:szCs w:val="32"/>
          <w:lang w:val="en-US" w:eastAsia="zh-CN" w:bidi="zh-CN"/>
        </w:rPr>
        <w:t>1名，实有0人；</w:t>
      </w:r>
      <w:r>
        <w:rPr>
          <w:rFonts w:hint="eastAsia" w:ascii="仿宋_GB2312" w:hAnsi="仿宋_GB2312" w:eastAsia="仿宋_GB2312" w:cs="仿宋_GB2312"/>
          <w:color w:val="auto"/>
          <w:spacing w:val="0"/>
          <w:w w:val="100"/>
          <w:kern w:val="2"/>
          <w:sz w:val="32"/>
          <w:szCs w:val="32"/>
          <w:lang w:val="zh-CN" w:eastAsia="zh-CN" w:bidi="zh-CN"/>
        </w:rPr>
        <w:t>事业人员编制</w:t>
      </w:r>
      <w:r>
        <w:rPr>
          <w:rFonts w:hint="eastAsia" w:ascii="仿宋_GB2312" w:hAnsi="仿宋_GB2312" w:eastAsia="仿宋_GB2312" w:cs="仿宋_GB2312"/>
          <w:color w:val="auto"/>
          <w:spacing w:val="0"/>
          <w:w w:val="100"/>
          <w:kern w:val="2"/>
          <w:sz w:val="32"/>
          <w:szCs w:val="32"/>
          <w:lang w:val="en-US" w:eastAsia="zh-CN" w:bidi="zh-CN"/>
        </w:rPr>
        <w:t>13</w:t>
      </w:r>
      <w:r>
        <w:rPr>
          <w:rFonts w:hint="eastAsia" w:ascii="仿宋_GB2312" w:hAnsi="仿宋_GB2312" w:eastAsia="仿宋_GB2312" w:cs="仿宋_GB2312"/>
          <w:color w:val="auto"/>
          <w:spacing w:val="0"/>
          <w:w w:val="100"/>
          <w:kern w:val="2"/>
          <w:sz w:val="32"/>
          <w:szCs w:val="32"/>
          <w:lang w:val="zh-CN" w:eastAsia="zh-CN" w:bidi="zh-CN"/>
        </w:rPr>
        <w:t>名，实有</w:t>
      </w:r>
      <w:r>
        <w:rPr>
          <w:rFonts w:hint="eastAsia" w:ascii="仿宋_GB2312" w:hAnsi="仿宋_GB2312" w:eastAsia="仿宋_GB2312" w:cs="仿宋_GB2312"/>
          <w:color w:val="auto"/>
          <w:spacing w:val="0"/>
          <w:w w:val="100"/>
          <w:kern w:val="2"/>
          <w:sz w:val="32"/>
          <w:szCs w:val="32"/>
          <w:lang w:val="en-US" w:eastAsia="zh-CN" w:bidi="zh-CN"/>
        </w:rPr>
        <w:t>15</w:t>
      </w:r>
      <w:r>
        <w:rPr>
          <w:rFonts w:hint="eastAsia" w:ascii="仿宋_GB2312" w:hAnsi="仿宋_GB2312" w:eastAsia="仿宋_GB2312" w:cs="仿宋_GB2312"/>
          <w:color w:val="auto"/>
          <w:spacing w:val="0"/>
          <w:w w:val="100"/>
          <w:kern w:val="2"/>
          <w:sz w:val="32"/>
          <w:szCs w:val="32"/>
          <w:lang w:val="zh-CN" w:eastAsia="zh-CN" w:bidi="zh-CN"/>
        </w:rPr>
        <w:t>人；我单位总编制</w:t>
      </w:r>
      <w:r>
        <w:rPr>
          <w:rFonts w:hint="eastAsia" w:ascii="仿宋_GB2312" w:hAnsi="仿宋_GB2312" w:eastAsia="仿宋_GB2312" w:cs="仿宋_GB2312"/>
          <w:color w:val="auto"/>
          <w:spacing w:val="0"/>
          <w:w w:val="100"/>
          <w:kern w:val="2"/>
          <w:sz w:val="32"/>
          <w:szCs w:val="32"/>
          <w:lang w:val="en-US" w:eastAsia="zh-CN" w:bidi="zh-CN"/>
        </w:rPr>
        <w:t>37</w:t>
      </w:r>
      <w:r>
        <w:rPr>
          <w:rFonts w:hint="eastAsia" w:ascii="仿宋_GB2312" w:hAnsi="仿宋_GB2312" w:eastAsia="仿宋_GB2312" w:cs="仿宋_GB2312"/>
          <w:color w:val="auto"/>
          <w:spacing w:val="0"/>
          <w:w w:val="100"/>
          <w:kern w:val="2"/>
          <w:sz w:val="32"/>
          <w:szCs w:val="32"/>
          <w:lang w:val="zh-CN" w:eastAsia="zh-CN" w:bidi="zh-CN"/>
        </w:rPr>
        <w:t>人，实有</w:t>
      </w:r>
      <w:r>
        <w:rPr>
          <w:rFonts w:hint="eastAsia" w:ascii="仿宋_GB2312" w:hAnsi="仿宋_GB2312" w:eastAsia="仿宋_GB2312" w:cs="仿宋_GB2312"/>
          <w:color w:val="auto"/>
          <w:spacing w:val="0"/>
          <w:w w:val="100"/>
          <w:kern w:val="2"/>
          <w:sz w:val="32"/>
          <w:szCs w:val="32"/>
          <w:lang w:val="en-US" w:eastAsia="zh-CN" w:bidi="zh-CN"/>
        </w:rPr>
        <w:t>38</w:t>
      </w:r>
      <w:r>
        <w:rPr>
          <w:rFonts w:hint="eastAsia" w:ascii="仿宋_GB2312" w:hAnsi="仿宋_GB2312" w:eastAsia="仿宋_GB2312" w:cs="仿宋_GB2312"/>
          <w:color w:val="auto"/>
          <w:spacing w:val="0"/>
          <w:w w:val="100"/>
          <w:kern w:val="2"/>
          <w:sz w:val="32"/>
          <w:szCs w:val="32"/>
          <w:lang w:val="zh-CN" w:eastAsia="zh-CN" w:bidi="zh-CN"/>
        </w:rPr>
        <w:t>人。其中</w:t>
      </w:r>
      <w:r>
        <w:rPr>
          <w:rFonts w:hint="eastAsia" w:ascii="仿宋_GB2312" w:hAnsi="仿宋_GB2312" w:eastAsia="仿宋_GB2312" w:cs="仿宋_GB2312"/>
          <w:color w:val="auto"/>
          <w:spacing w:val="0"/>
          <w:w w:val="100"/>
          <w:kern w:val="2"/>
          <w:sz w:val="32"/>
          <w:szCs w:val="32"/>
          <w:lang w:val="en-US" w:eastAsia="zh-CN" w:bidi="zh-CN"/>
        </w:rPr>
        <w:t>2022年减少1名行政人员。</w:t>
      </w:r>
    </w:p>
    <w:p>
      <w:pPr>
        <w:keepNext w:val="0"/>
        <w:keepLines w:val="0"/>
        <w:pageBreakBefore w:val="0"/>
        <w:widowControl/>
        <w:numPr>
          <w:ilvl w:val="0"/>
          <w:numId w:val="4"/>
        </w:numPr>
        <w:kinsoku/>
        <w:wordWrap/>
        <w:overflowPunct/>
        <w:topLinePunct w:val="0"/>
        <w:bidi w:val="0"/>
        <w:adjustRightInd w:val="0"/>
        <w:snapToGrid w:val="0"/>
        <w:spacing w:line="600" w:lineRule="exact"/>
        <w:ind w:left="-10" w:leftChars="0" w:firstLine="640" w:firstLineChars="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仿宋_GB2312" w:eastAsia="仿宋_GB2312" w:cs="仿宋_GB2312" w:hAnsiTheme="minorHAnsi"/>
          <w:b w:val="0"/>
          <w:bCs/>
          <w:i w:val="0"/>
          <w:iCs w:val="0"/>
          <w:caps w:val="0"/>
          <w:color w:val="000000"/>
          <w:spacing w:val="0"/>
          <w:sz w:val="32"/>
          <w:szCs w:val="32"/>
          <w:u w:val="none"/>
          <w:shd w:val="clear" w:fill="FFFFFF"/>
          <w:lang w:val="zh-CN" w:eastAsia="zh-CN"/>
        </w:rPr>
      </w:pPr>
      <w:r>
        <w:rPr>
          <w:rStyle w:val="19"/>
          <w:rFonts w:hint="eastAsia" w:ascii="仿宋_GB2312" w:eastAsia="仿宋_GB2312" w:cs="仿宋_GB2312" w:hAnsiTheme="minorHAnsi"/>
          <w:b w:val="0"/>
          <w:bCs/>
          <w:i w:val="0"/>
          <w:iCs w:val="0"/>
          <w:caps w:val="0"/>
          <w:color w:val="000000"/>
          <w:spacing w:val="0"/>
          <w:sz w:val="32"/>
          <w:szCs w:val="32"/>
          <w:u w:val="none"/>
          <w:shd w:val="clear" w:fill="FFFFFF"/>
          <w:lang w:val="en-US" w:eastAsia="zh-CN"/>
        </w:rPr>
        <w:t>1.坚持党建引领。2.融入南部片区发展格局。3.全面推进乡村振兴。4.民生事业稳步推进。5.社会治理持续稳定。6.持续正风肃纪。</w:t>
      </w:r>
    </w:p>
    <w:p>
      <w:pPr>
        <w:pStyle w:val="2"/>
        <w:numPr>
          <w:ilvl w:val="0"/>
          <w:numId w:val="4"/>
        </w:numPr>
        <w:ind w:left="-10" w:leftChars="0" w:firstLine="640" w:firstLineChars="0"/>
        <w:rPr>
          <w:rFonts w:hint="eastAsia"/>
          <w:b w:val="0"/>
          <w:bCs w:val="0"/>
          <w:lang w:val="zh-CN" w:eastAsia="zh-CN"/>
        </w:rPr>
      </w:pPr>
      <w:r>
        <w:rPr>
          <w:rFonts w:hint="eastAsia" w:ascii="楷体_GB2312" w:hAnsi="楷体_GB2312" w:eastAsia="楷体_GB2312" w:cs="楷体_GB2312"/>
          <w:b w:val="0"/>
          <w:bCs w:val="0"/>
          <w:kern w:val="0"/>
          <w:sz w:val="32"/>
          <w:szCs w:val="32"/>
          <w:shd w:val="clear" w:color="auto" w:fill="FFFFFF"/>
          <w:lang w:val="zh-CN"/>
        </w:rPr>
        <w:t>部门整体支出绩效目标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仿宋_GB2312" w:eastAsia="仿宋_GB2312" w:cs="仿宋_GB2312" w:hAnsiTheme="minorHAnsi"/>
          <w:b w:val="0"/>
          <w:bCs/>
          <w:i w:val="0"/>
          <w:iCs w:val="0"/>
          <w:caps w:val="0"/>
          <w:color w:val="000000"/>
          <w:spacing w:val="0"/>
          <w:sz w:val="32"/>
          <w:szCs w:val="32"/>
          <w:u w:val="none"/>
          <w:shd w:val="clear" w:fill="FFFFFF"/>
          <w:lang w:val="zh-CN" w:eastAsia="zh-CN"/>
        </w:rPr>
      </w:pPr>
      <w:r>
        <w:rPr>
          <w:rStyle w:val="19"/>
          <w:rFonts w:hint="eastAsia" w:ascii="仿宋_GB2312" w:eastAsia="仿宋_GB2312" w:cs="仿宋_GB2312" w:hAnsiTheme="minorHAnsi"/>
          <w:b w:val="0"/>
          <w:bCs/>
          <w:i w:val="0"/>
          <w:iCs w:val="0"/>
          <w:caps w:val="0"/>
          <w:color w:val="000000"/>
          <w:spacing w:val="0"/>
          <w:sz w:val="32"/>
          <w:szCs w:val="32"/>
          <w:u w:val="none"/>
          <w:shd w:val="clear" w:fill="FFFFFF"/>
          <w:lang w:val="en-US" w:eastAsia="zh-CN"/>
        </w:rPr>
        <w:t>1.保障人员支出和单位正常运转；2.认真贯彻执行党的基本路线、方针政策和上级组织的决议、指示、命令，确保各项工作目标任务圆满完成。3.对本镇的重大问题进行决策，研究制定全镇经济、社会和文化发展规划。以发展镇域经济为主线，提质增效为中心，把培育特色产业作为主攻方向。</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eastAsia="zh-CN"/>
        </w:rPr>
      </w:pPr>
      <w:r>
        <w:rPr>
          <w:rFonts w:hint="eastAsia" w:ascii="楷体_GB2312" w:hAnsi="楷体_GB2312" w:eastAsia="楷体_GB2312" w:cs="楷体_GB2312"/>
          <w:kern w:val="0"/>
          <w:sz w:val="32"/>
          <w:szCs w:val="32"/>
          <w:shd w:val="clear" w:color="auto" w:fill="FFFFFF"/>
          <w:lang w:val="zh-CN"/>
        </w:rPr>
        <w:t>（一）部门总体收入情况</w:t>
      </w:r>
      <w:r>
        <w:rPr>
          <w:rFonts w:hint="eastAsia" w:ascii="楷体_GB2312" w:hAnsi="楷体_GB2312" w:eastAsia="楷体_GB2312" w:cs="楷体_GB2312"/>
          <w:kern w:val="0"/>
          <w:sz w:val="32"/>
          <w:szCs w:val="32"/>
          <w:shd w:val="clear" w:color="auto" w:fill="FFFFFF"/>
          <w:lang w:val="zh-CN" w:eastAsia="zh-CN"/>
        </w:rPr>
        <w:t>、</w:t>
      </w:r>
      <w:r>
        <w:rPr>
          <w:rFonts w:hint="eastAsia" w:ascii="楷体_GB2312" w:hAnsi="楷体_GB2312" w:eastAsia="楷体_GB2312" w:cs="楷体_GB2312"/>
          <w:kern w:val="0"/>
          <w:sz w:val="32"/>
          <w:szCs w:val="32"/>
          <w:shd w:val="clear" w:color="auto" w:fill="FFFFFF"/>
          <w:lang w:val="zh-CN"/>
        </w:rPr>
        <w:t>部门财政拨款收入情况</w:t>
      </w:r>
    </w:p>
    <w:p>
      <w:pPr>
        <w:ind w:firstLine="640" w:firstLineChars="200"/>
        <w:rPr>
          <w:rFonts w:hint="eastAsia" w:ascii="仿宋_GB2312" w:hAnsi="仿宋_GB2312" w:eastAsia="仿宋" w:cs="仿宋_GB2312"/>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zh-CN" w:eastAsia="zh-CN" w:bidi="zh-CN"/>
        </w:rPr>
        <w:t>本单位202</w:t>
      </w:r>
      <w:r>
        <w:rPr>
          <w:rFonts w:hint="eastAsia" w:ascii="仿宋_GB2312" w:hAnsi="仿宋_GB2312" w:eastAsia="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zh-CN" w:eastAsia="zh-CN" w:bidi="zh-CN"/>
        </w:rPr>
        <w:t>年收入总额</w:t>
      </w:r>
      <w:r>
        <w:rPr>
          <w:rFonts w:hint="eastAsia" w:ascii="仿宋_GB2312" w:hAnsi="仿宋_GB2312" w:eastAsia="仿宋_GB2312" w:cs="仿宋_GB2312"/>
          <w:color w:val="auto"/>
          <w:spacing w:val="0"/>
          <w:w w:val="100"/>
          <w:kern w:val="2"/>
          <w:sz w:val="32"/>
          <w:szCs w:val="32"/>
          <w:lang w:val="en-US" w:eastAsia="zh-CN" w:bidi="zh-CN"/>
        </w:rPr>
        <w:t>1436.83</w:t>
      </w:r>
      <w:r>
        <w:rPr>
          <w:rFonts w:hint="eastAsia" w:ascii="仿宋_GB2312" w:hAnsi="仿宋_GB2312" w:eastAsia="仿宋_GB2312" w:cs="仿宋_GB2312"/>
          <w:color w:val="auto"/>
          <w:spacing w:val="0"/>
          <w:w w:val="100"/>
          <w:kern w:val="2"/>
          <w:sz w:val="32"/>
          <w:szCs w:val="32"/>
          <w:lang w:val="zh-CN" w:eastAsia="zh-CN" w:bidi="zh-CN"/>
        </w:rPr>
        <w:t>万元，其中财政拨款收入</w:t>
      </w:r>
      <w:r>
        <w:rPr>
          <w:rFonts w:hint="eastAsia" w:ascii="仿宋_GB2312" w:hAnsi="仿宋_GB2312" w:eastAsia="仿宋_GB2312" w:cs="仿宋_GB2312"/>
          <w:color w:val="auto"/>
          <w:spacing w:val="0"/>
          <w:w w:val="100"/>
          <w:kern w:val="2"/>
          <w:sz w:val="32"/>
          <w:szCs w:val="32"/>
          <w:lang w:val="en-US" w:eastAsia="zh-CN" w:bidi="zh-CN"/>
        </w:rPr>
        <w:t>1371.51</w:t>
      </w:r>
      <w:r>
        <w:rPr>
          <w:rFonts w:hint="eastAsia" w:ascii="仿宋_GB2312" w:hAnsi="仿宋_GB2312" w:eastAsia="仿宋_GB2312" w:cs="仿宋_GB2312"/>
          <w:color w:val="auto"/>
          <w:spacing w:val="0"/>
          <w:w w:val="100"/>
          <w:kern w:val="2"/>
          <w:sz w:val="32"/>
          <w:szCs w:val="32"/>
          <w:lang w:val="zh-CN" w:eastAsia="zh-CN" w:bidi="zh-CN"/>
        </w:rPr>
        <w:t>万元，占比</w:t>
      </w:r>
      <w:r>
        <w:rPr>
          <w:rFonts w:hint="eastAsia" w:ascii="仿宋_GB2312" w:hAnsi="仿宋_GB2312" w:eastAsia="仿宋_GB2312" w:cs="仿宋_GB2312"/>
          <w:color w:val="auto"/>
          <w:spacing w:val="0"/>
          <w:w w:val="100"/>
          <w:kern w:val="2"/>
          <w:sz w:val="32"/>
          <w:szCs w:val="32"/>
          <w:lang w:val="en-US" w:eastAsia="zh-CN" w:bidi="zh-CN"/>
        </w:rPr>
        <w:t>95.45</w:t>
      </w:r>
      <w:r>
        <w:rPr>
          <w:rFonts w:hint="eastAsia" w:ascii="仿宋_GB2312" w:hAnsi="仿宋_GB2312" w:eastAsia="仿宋_GB2312" w:cs="仿宋_GB2312"/>
          <w:color w:val="auto"/>
          <w:spacing w:val="0"/>
          <w:w w:val="100"/>
          <w:kern w:val="2"/>
          <w:sz w:val="32"/>
          <w:szCs w:val="32"/>
          <w:lang w:val="zh-CN" w:eastAsia="zh-CN" w:bidi="zh-CN"/>
        </w:rPr>
        <w:t>%，较上年上升</w:t>
      </w:r>
      <w:r>
        <w:rPr>
          <w:rFonts w:hint="eastAsia" w:ascii="仿宋_GB2312" w:hAnsi="仿宋_GB2312" w:eastAsia="仿宋_GB2312" w:cs="仿宋_GB2312"/>
          <w:color w:val="auto"/>
          <w:spacing w:val="0"/>
          <w:w w:val="100"/>
          <w:kern w:val="2"/>
          <w:sz w:val="32"/>
          <w:szCs w:val="32"/>
          <w:lang w:val="en-US" w:eastAsia="zh-CN" w:bidi="zh-CN"/>
        </w:rPr>
        <w:t>4.62</w:t>
      </w:r>
      <w:r>
        <w:rPr>
          <w:rFonts w:hint="eastAsia" w:ascii="仿宋_GB2312" w:hAnsi="仿宋_GB2312" w:eastAsia="仿宋_GB2312" w:cs="仿宋_GB2312"/>
          <w:color w:val="auto"/>
          <w:spacing w:val="0"/>
          <w:w w:val="100"/>
          <w:kern w:val="2"/>
          <w:sz w:val="32"/>
          <w:szCs w:val="32"/>
          <w:lang w:val="zh-CN" w:eastAsia="zh-CN" w:bidi="zh-CN"/>
        </w:rPr>
        <w:t>%，原因为成立峨眉山市南部片区乡村振兴建设指挥部导致收入增加。（财政拨款收入中</w:t>
      </w:r>
      <w:r>
        <w:rPr>
          <w:rFonts w:hint="eastAsia" w:ascii="仿宋_GB2312" w:hAnsi="仿宋_GB2312" w:eastAsia="仿宋_GB2312" w:cs="仿宋_GB2312"/>
          <w:b w:val="0"/>
          <w:bCs w:val="0"/>
          <w:sz w:val="32"/>
          <w:szCs w:val="32"/>
        </w:rPr>
        <w:t>一般公共预算财政拨款收入</w:t>
      </w:r>
      <w:r>
        <w:rPr>
          <w:rFonts w:hint="eastAsia" w:ascii="仿宋_GB2312" w:hAnsi="仿宋_GB2312" w:eastAsia="仿宋_GB2312" w:cs="仿宋_GB2312"/>
          <w:b w:val="0"/>
          <w:bCs w:val="0"/>
          <w:sz w:val="32"/>
          <w:szCs w:val="32"/>
          <w:lang w:val="en-US" w:eastAsia="zh-CN"/>
        </w:rPr>
        <w:t>1278.08</w:t>
      </w:r>
      <w:r>
        <w:rPr>
          <w:rFonts w:hint="eastAsia" w:ascii="仿宋_GB2312" w:hAnsi="仿宋_GB2312" w:eastAsia="仿宋_GB2312" w:cs="仿宋_GB2312"/>
          <w:b w:val="0"/>
          <w:bCs w:val="0"/>
          <w:sz w:val="32"/>
          <w:szCs w:val="32"/>
        </w:rPr>
        <w:t>万元，政府性基金预算财政拨款收入</w:t>
      </w:r>
      <w:r>
        <w:rPr>
          <w:rFonts w:hint="eastAsia" w:ascii="仿宋_GB2312" w:hAnsi="仿宋_GB2312" w:eastAsia="仿宋_GB2312" w:cs="仿宋_GB2312"/>
          <w:b w:val="0"/>
          <w:bCs w:val="0"/>
          <w:sz w:val="32"/>
          <w:szCs w:val="32"/>
          <w:lang w:val="en-US" w:eastAsia="zh-CN"/>
        </w:rPr>
        <w:t>93.43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pacing w:val="0"/>
          <w:w w:val="100"/>
          <w:kern w:val="2"/>
          <w:sz w:val="32"/>
          <w:szCs w:val="32"/>
          <w:lang w:val="zh-CN" w:eastAsia="zh-CN" w:bidi="zh-CN"/>
        </w:rPr>
        <w:t>）其他收入</w:t>
      </w:r>
      <w:r>
        <w:rPr>
          <w:rFonts w:hint="eastAsia" w:ascii="仿宋_GB2312" w:hAnsi="仿宋_GB2312" w:eastAsia="仿宋_GB2312" w:cs="仿宋_GB2312"/>
          <w:color w:val="auto"/>
          <w:spacing w:val="0"/>
          <w:w w:val="100"/>
          <w:kern w:val="2"/>
          <w:sz w:val="32"/>
          <w:szCs w:val="32"/>
          <w:lang w:val="en-US" w:eastAsia="zh-CN" w:bidi="zh-CN"/>
        </w:rPr>
        <w:t>65.32</w:t>
      </w:r>
      <w:r>
        <w:rPr>
          <w:rFonts w:hint="eastAsia" w:ascii="仿宋_GB2312" w:hAnsi="仿宋_GB2312" w:eastAsia="仿宋_GB2312" w:cs="仿宋_GB2312"/>
          <w:color w:val="auto"/>
          <w:spacing w:val="0"/>
          <w:w w:val="100"/>
          <w:kern w:val="2"/>
          <w:sz w:val="32"/>
          <w:szCs w:val="32"/>
          <w:lang w:val="zh-CN" w:eastAsia="zh-CN" w:bidi="zh-CN"/>
        </w:rPr>
        <w:t>万元，占比4.</w:t>
      </w:r>
      <w:r>
        <w:rPr>
          <w:rFonts w:hint="eastAsia" w:ascii="仿宋_GB2312" w:hAnsi="仿宋_GB2312" w:eastAsia="仿宋_GB2312" w:cs="仿宋_GB2312"/>
          <w:color w:val="auto"/>
          <w:spacing w:val="0"/>
          <w:w w:val="100"/>
          <w:kern w:val="2"/>
          <w:sz w:val="32"/>
          <w:szCs w:val="32"/>
          <w:lang w:val="en-US" w:eastAsia="zh-CN" w:bidi="zh-CN"/>
        </w:rPr>
        <w:t>55</w:t>
      </w:r>
      <w:r>
        <w:rPr>
          <w:rFonts w:hint="eastAsia" w:ascii="仿宋_GB2312" w:hAnsi="仿宋_GB2312" w:eastAsia="仿宋_GB2312" w:cs="仿宋_GB2312"/>
          <w:color w:val="auto"/>
          <w:spacing w:val="0"/>
          <w:w w:val="100"/>
          <w:kern w:val="2"/>
          <w:sz w:val="32"/>
          <w:szCs w:val="32"/>
          <w:lang w:val="zh-CN" w:eastAsia="zh-CN" w:bidi="zh-CN"/>
        </w:rPr>
        <w:t>%，较上年上升</w:t>
      </w:r>
      <w:r>
        <w:rPr>
          <w:rFonts w:hint="eastAsia" w:ascii="仿宋_GB2312" w:hAnsi="仿宋_GB2312" w:eastAsia="仿宋_GB2312" w:cs="仿宋_GB2312"/>
          <w:color w:val="auto"/>
          <w:spacing w:val="0"/>
          <w:w w:val="100"/>
          <w:kern w:val="2"/>
          <w:sz w:val="32"/>
          <w:szCs w:val="32"/>
          <w:lang w:val="en-US" w:eastAsia="zh-CN" w:bidi="zh-CN"/>
        </w:rPr>
        <w:t>11.11</w:t>
      </w:r>
      <w:r>
        <w:rPr>
          <w:rFonts w:hint="eastAsia" w:ascii="仿宋_GB2312" w:hAnsi="仿宋_GB2312" w:eastAsia="仿宋_GB2312" w:cs="仿宋_GB2312"/>
          <w:color w:val="auto"/>
          <w:spacing w:val="0"/>
          <w:w w:val="100"/>
          <w:kern w:val="2"/>
          <w:sz w:val="32"/>
          <w:szCs w:val="32"/>
          <w:lang w:val="zh-CN" w:eastAsia="zh-CN" w:bidi="zh-CN"/>
        </w:rPr>
        <w:t>%，原因为本年度纪委等部门转入工作经费增加。</w:t>
      </w:r>
    </w:p>
    <w:p>
      <w:pPr>
        <w:pStyle w:val="13"/>
        <w:rPr>
          <w:rFonts w:hint="eastAsia"/>
          <w:lang w:val="zh-CN"/>
        </w:rPr>
      </w:pPr>
      <w:r>
        <w:rPr>
          <w:rFonts w:hint="eastAsia"/>
          <w:lang w:val="zh-CN"/>
        </w:rPr>
        <w:drawing>
          <wp:inline distT="0" distB="0" distL="114300" distR="114300">
            <wp:extent cx="5688330" cy="2882900"/>
            <wp:effectExtent l="0" t="0" r="7620" b="12700"/>
            <wp:docPr id="21" name="图片 21" descr="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12"/>
                    <pic:cNvPicPr>
                      <a:picLocks noChangeAspect="1"/>
                    </pic:cNvPicPr>
                  </pic:nvPicPr>
                  <pic:blipFill>
                    <a:blip r:embed="rId14"/>
                    <a:stretch>
                      <a:fillRect/>
                    </a:stretch>
                  </pic:blipFill>
                  <pic:spPr>
                    <a:xfrm>
                      <a:off x="0" y="0"/>
                      <a:ext cx="5688330" cy="288290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1609" w:firstLineChars="50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2022年收入结构图</w:t>
      </w:r>
      <w:r>
        <w:rPr>
          <w:rFonts w:hint="eastAsia" w:ascii="仿宋_GB2312" w:hAnsi="仿宋_GB2312" w:eastAsia="仿宋_GB2312" w:cs="仿宋_GB2312"/>
          <w:b w:val="0"/>
          <w:bCs w:val="0"/>
          <w:sz w:val="32"/>
          <w:szCs w:val="32"/>
        </w:rPr>
        <w:t>）（饼状图）</w:t>
      </w:r>
    </w:p>
    <w:p>
      <w:pPr>
        <w:rPr>
          <w:rFonts w:hint="eastAsia"/>
          <w:lang w:val="zh-CN"/>
        </w:rPr>
      </w:pP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楷体_GB2312" w:hAnsi="楷体_GB2312" w:eastAsia="楷体_GB2312" w:cs="楷体_GB2312"/>
          <w:kern w:val="0"/>
          <w:sz w:val="32"/>
          <w:szCs w:val="32"/>
          <w:shd w:val="clear" w:color="auto" w:fill="FFFFFF"/>
          <w:lang w:val="en-US" w:eastAsia="zh-CN"/>
        </w:rPr>
        <w:t xml:space="preserve"> </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en-US" w:eastAsia="zh-CN"/>
        </w:rPr>
        <w:t>(二）</w:t>
      </w:r>
      <w:r>
        <w:rPr>
          <w:rFonts w:hint="eastAsia" w:ascii="楷体_GB2312" w:hAnsi="楷体_GB2312" w:eastAsia="楷体_GB2312" w:cs="楷体_GB2312"/>
          <w:kern w:val="0"/>
          <w:sz w:val="32"/>
          <w:szCs w:val="32"/>
          <w:shd w:val="clear" w:color="auto" w:fill="FFFFFF"/>
          <w:lang w:val="zh-CN"/>
        </w:rPr>
        <w:t>部门总体支出情况</w:t>
      </w:r>
      <w:r>
        <w:rPr>
          <w:rFonts w:hint="eastAsia" w:ascii="楷体_GB2312" w:hAnsi="楷体_GB2312" w:eastAsia="楷体_GB2312" w:cs="楷体_GB2312"/>
          <w:kern w:val="0"/>
          <w:sz w:val="32"/>
          <w:szCs w:val="32"/>
          <w:shd w:val="clear" w:color="auto" w:fill="FFFFFF"/>
          <w:lang w:val="zh-CN" w:eastAsia="zh-CN"/>
        </w:rPr>
        <w:t>、</w:t>
      </w:r>
      <w:r>
        <w:rPr>
          <w:rFonts w:hint="eastAsia" w:ascii="楷体_GB2312" w:hAnsi="楷体_GB2312" w:eastAsia="楷体_GB2312" w:cs="楷体_GB2312"/>
          <w:kern w:val="0"/>
          <w:sz w:val="32"/>
          <w:szCs w:val="32"/>
          <w:shd w:val="clear" w:color="auto" w:fill="FFFFFF"/>
          <w:lang w:val="zh-CN"/>
        </w:rPr>
        <w:t>部门财政拨款支出情况</w:t>
      </w:r>
    </w:p>
    <w:p>
      <w:pPr>
        <w:spacing w:line="360" w:lineRule="auto"/>
        <w:ind w:firstLine="420" w:firstLineChars="200"/>
        <w:rPr>
          <w:rFonts w:hint="eastAsia" w:ascii="仿宋_GB2312" w:hAnsi="仿宋_GB2312" w:eastAsia="仿宋" w:cs="仿宋_GB2312"/>
          <w:kern w:val="2"/>
          <w:sz w:val="32"/>
          <w:szCs w:val="32"/>
          <w:lang w:val="zh-CN" w:eastAsia="zh-CN" w:bidi="zh-CN"/>
        </w:rPr>
      </w:pPr>
      <w:r>
        <w:rPr>
          <w:rFonts w:hint="eastAsia"/>
          <w:lang w:val="en-US" w:eastAsia="zh-CN"/>
        </w:rPr>
        <w:t xml:space="preserve">  </w:t>
      </w:r>
      <w:r>
        <w:rPr>
          <w:rFonts w:hint="eastAsia" w:ascii="仿宋_GB2312" w:hAnsi="仿宋_GB2312" w:eastAsia="仿宋" w:cs="仿宋_GB2312"/>
          <w:kern w:val="2"/>
          <w:sz w:val="32"/>
          <w:szCs w:val="32"/>
          <w:lang w:val="en-US" w:eastAsia="zh-CN" w:bidi="zh-CN"/>
        </w:rPr>
        <w:t xml:space="preserve"> </w:t>
      </w:r>
      <w:r>
        <w:rPr>
          <w:rFonts w:hint="eastAsia" w:ascii="仿宋_GB2312" w:hAnsi="仿宋_GB2312" w:eastAsia="仿宋_GB2312" w:cs="仿宋_GB2312"/>
          <w:color w:val="auto"/>
          <w:spacing w:val="0"/>
          <w:w w:val="100"/>
          <w:kern w:val="2"/>
          <w:sz w:val="32"/>
          <w:szCs w:val="32"/>
          <w:lang w:val="en-US" w:eastAsia="zh-CN" w:bidi="zh-CN"/>
        </w:rPr>
        <w:t xml:space="preserve"> </w:t>
      </w:r>
      <w:r>
        <w:rPr>
          <w:rFonts w:hint="eastAsia" w:ascii="仿宋_GB2312" w:hAnsi="仿宋_GB2312" w:eastAsia="仿宋_GB2312" w:cs="仿宋_GB2312"/>
          <w:color w:val="auto"/>
          <w:spacing w:val="0"/>
          <w:w w:val="100"/>
          <w:kern w:val="2"/>
          <w:sz w:val="32"/>
          <w:szCs w:val="32"/>
          <w:lang w:val="zh-CN" w:eastAsia="zh-CN" w:bidi="zh-CN"/>
        </w:rPr>
        <w:t>202</w:t>
      </w:r>
      <w:r>
        <w:rPr>
          <w:rFonts w:hint="eastAsia" w:ascii="仿宋_GB2312" w:hAnsi="仿宋_GB2312" w:eastAsia="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zh-CN" w:eastAsia="zh-CN" w:bidi="zh-CN"/>
        </w:rPr>
        <w:t>年总支出</w:t>
      </w:r>
      <w:r>
        <w:rPr>
          <w:rFonts w:hint="eastAsia" w:ascii="仿宋_GB2312" w:hAnsi="仿宋_GB2312" w:eastAsia="仿宋_GB2312" w:cs="仿宋_GB2312"/>
          <w:color w:val="auto"/>
          <w:spacing w:val="0"/>
          <w:w w:val="100"/>
          <w:kern w:val="2"/>
          <w:sz w:val="32"/>
          <w:szCs w:val="32"/>
          <w:lang w:val="en-US" w:eastAsia="zh-CN" w:bidi="zh-CN"/>
        </w:rPr>
        <w:t>1473.21</w:t>
      </w:r>
      <w:r>
        <w:rPr>
          <w:rFonts w:hint="eastAsia" w:ascii="仿宋_GB2312" w:hAnsi="仿宋_GB2312" w:eastAsia="仿宋_GB2312" w:cs="仿宋_GB2312"/>
          <w:color w:val="auto"/>
          <w:spacing w:val="0"/>
          <w:w w:val="100"/>
          <w:kern w:val="2"/>
          <w:sz w:val="32"/>
          <w:szCs w:val="32"/>
          <w:lang w:val="zh-CN" w:eastAsia="zh-CN" w:bidi="zh-CN"/>
        </w:rPr>
        <w:t>万元，其中：基本支出</w:t>
      </w:r>
      <w:r>
        <w:rPr>
          <w:rFonts w:hint="eastAsia" w:ascii="仿宋_GB2312" w:hAnsi="仿宋_GB2312" w:eastAsia="仿宋_GB2312" w:cs="仿宋_GB2312"/>
          <w:color w:val="auto"/>
          <w:spacing w:val="0"/>
          <w:w w:val="100"/>
          <w:kern w:val="2"/>
          <w:sz w:val="32"/>
          <w:szCs w:val="32"/>
          <w:lang w:val="en-US" w:eastAsia="zh-CN" w:bidi="zh-CN"/>
        </w:rPr>
        <w:t>831.43</w:t>
      </w:r>
      <w:r>
        <w:rPr>
          <w:rFonts w:hint="eastAsia" w:ascii="仿宋_GB2312" w:hAnsi="仿宋_GB2312" w:eastAsia="仿宋_GB2312" w:cs="仿宋_GB2312"/>
          <w:color w:val="auto"/>
          <w:spacing w:val="0"/>
          <w:w w:val="100"/>
          <w:kern w:val="2"/>
          <w:sz w:val="32"/>
          <w:szCs w:val="32"/>
          <w:lang w:val="zh-CN" w:eastAsia="zh-CN" w:bidi="zh-CN"/>
        </w:rPr>
        <w:t>万元，占总支出的</w:t>
      </w:r>
      <w:r>
        <w:rPr>
          <w:rFonts w:hint="eastAsia" w:ascii="仿宋_GB2312" w:hAnsi="仿宋_GB2312" w:eastAsia="仿宋_GB2312" w:cs="仿宋_GB2312"/>
          <w:color w:val="auto"/>
          <w:spacing w:val="0"/>
          <w:w w:val="100"/>
          <w:kern w:val="2"/>
          <w:sz w:val="32"/>
          <w:szCs w:val="32"/>
          <w:lang w:val="en-US" w:eastAsia="zh-CN" w:bidi="zh-CN"/>
        </w:rPr>
        <w:t>56.44</w:t>
      </w:r>
      <w:r>
        <w:rPr>
          <w:rFonts w:hint="eastAsia" w:ascii="仿宋_GB2312" w:hAnsi="仿宋_GB2312" w:eastAsia="仿宋_GB2312" w:cs="仿宋_GB2312"/>
          <w:color w:val="auto"/>
          <w:spacing w:val="0"/>
          <w:w w:val="100"/>
          <w:kern w:val="2"/>
          <w:sz w:val="32"/>
          <w:szCs w:val="32"/>
          <w:lang w:val="zh-CN" w:eastAsia="zh-CN" w:bidi="zh-CN"/>
        </w:rPr>
        <w:t>%。项目支出</w:t>
      </w:r>
      <w:r>
        <w:rPr>
          <w:rFonts w:hint="eastAsia" w:ascii="仿宋_GB2312" w:hAnsi="仿宋_GB2312" w:eastAsia="仿宋_GB2312" w:cs="仿宋_GB2312"/>
          <w:color w:val="auto"/>
          <w:spacing w:val="0"/>
          <w:w w:val="100"/>
          <w:kern w:val="2"/>
          <w:sz w:val="32"/>
          <w:szCs w:val="32"/>
          <w:lang w:val="en-US" w:eastAsia="zh-CN" w:bidi="zh-CN"/>
        </w:rPr>
        <w:t>641.78</w:t>
      </w:r>
      <w:r>
        <w:rPr>
          <w:rFonts w:hint="eastAsia" w:ascii="仿宋_GB2312" w:hAnsi="仿宋_GB2312" w:eastAsia="仿宋_GB2312" w:cs="仿宋_GB2312"/>
          <w:color w:val="auto"/>
          <w:spacing w:val="0"/>
          <w:w w:val="100"/>
          <w:kern w:val="2"/>
          <w:sz w:val="32"/>
          <w:szCs w:val="32"/>
          <w:lang w:val="zh-CN" w:eastAsia="zh-CN" w:bidi="zh-CN"/>
        </w:rPr>
        <w:t>万元，占总支出的</w:t>
      </w:r>
      <w:r>
        <w:rPr>
          <w:rFonts w:hint="eastAsia" w:ascii="仿宋_GB2312" w:hAnsi="仿宋_GB2312" w:eastAsia="仿宋_GB2312" w:cs="仿宋_GB2312"/>
          <w:color w:val="auto"/>
          <w:spacing w:val="0"/>
          <w:w w:val="100"/>
          <w:kern w:val="2"/>
          <w:sz w:val="32"/>
          <w:szCs w:val="32"/>
          <w:lang w:val="en-US" w:eastAsia="zh-CN" w:bidi="zh-CN"/>
        </w:rPr>
        <w:t>43.56</w:t>
      </w:r>
      <w:r>
        <w:rPr>
          <w:rFonts w:hint="eastAsia" w:ascii="仿宋_GB2312" w:hAnsi="仿宋_GB2312" w:eastAsia="仿宋_GB2312" w:cs="仿宋_GB2312"/>
          <w:color w:val="auto"/>
          <w:spacing w:val="0"/>
          <w:w w:val="100"/>
          <w:kern w:val="2"/>
          <w:sz w:val="32"/>
          <w:szCs w:val="32"/>
          <w:lang w:val="zh-CN" w:eastAsia="zh-CN" w:bidi="zh-CN"/>
        </w:rPr>
        <w:t>%。与202</w:t>
      </w:r>
      <w:r>
        <w:rPr>
          <w:rFonts w:hint="eastAsia" w:ascii="仿宋_GB2312" w:hAnsi="仿宋_GB2312" w:eastAsia="仿宋_GB2312" w:cs="仿宋_GB2312"/>
          <w:color w:val="auto"/>
          <w:spacing w:val="0"/>
          <w:w w:val="100"/>
          <w:kern w:val="2"/>
          <w:sz w:val="32"/>
          <w:szCs w:val="32"/>
          <w:lang w:val="en-US" w:eastAsia="zh-CN" w:bidi="zh-CN"/>
        </w:rPr>
        <w:t>1</w:t>
      </w:r>
      <w:r>
        <w:rPr>
          <w:rFonts w:hint="eastAsia" w:ascii="仿宋_GB2312" w:hAnsi="仿宋_GB2312" w:eastAsia="仿宋_GB2312" w:cs="仿宋_GB2312"/>
          <w:color w:val="auto"/>
          <w:spacing w:val="0"/>
          <w:w w:val="100"/>
          <w:kern w:val="2"/>
          <w:sz w:val="32"/>
          <w:szCs w:val="32"/>
          <w:lang w:val="zh-CN" w:eastAsia="zh-CN" w:bidi="zh-CN"/>
        </w:rPr>
        <w:t>年度支出总计</w:t>
      </w:r>
      <w:r>
        <w:rPr>
          <w:rFonts w:hint="eastAsia" w:ascii="仿宋_GB2312" w:hAnsi="仿宋_GB2312" w:eastAsia="仿宋_GB2312" w:cs="仿宋_GB2312"/>
          <w:color w:val="auto"/>
          <w:spacing w:val="0"/>
          <w:w w:val="100"/>
          <w:kern w:val="2"/>
          <w:sz w:val="32"/>
          <w:szCs w:val="32"/>
          <w:lang w:val="en-US" w:eastAsia="zh-CN" w:bidi="zh-CN"/>
        </w:rPr>
        <w:t>1429.66</w:t>
      </w:r>
      <w:r>
        <w:rPr>
          <w:rFonts w:hint="eastAsia" w:ascii="仿宋_GB2312" w:hAnsi="仿宋_GB2312" w:eastAsia="仿宋_GB2312" w:cs="仿宋_GB2312"/>
          <w:color w:val="auto"/>
          <w:spacing w:val="0"/>
          <w:w w:val="100"/>
          <w:kern w:val="2"/>
          <w:sz w:val="32"/>
          <w:szCs w:val="32"/>
          <w:lang w:val="zh-CN" w:eastAsia="zh-CN" w:bidi="zh-CN"/>
        </w:rPr>
        <w:t>万元相比增加了</w:t>
      </w:r>
      <w:r>
        <w:rPr>
          <w:rFonts w:hint="eastAsia" w:ascii="仿宋_GB2312" w:hAnsi="仿宋_GB2312" w:eastAsia="仿宋_GB2312" w:cs="仿宋_GB2312"/>
          <w:color w:val="auto"/>
          <w:spacing w:val="0"/>
          <w:w w:val="100"/>
          <w:kern w:val="2"/>
          <w:sz w:val="32"/>
          <w:szCs w:val="32"/>
          <w:lang w:val="en-US" w:eastAsia="zh-CN" w:bidi="zh-CN"/>
        </w:rPr>
        <w:t>43.55万元</w:t>
      </w:r>
      <w:r>
        <w:rPr>
          <w:rFonts w:hint="eastAsia" w:ascii="仿宋_GB2312" w:hAnsi="仿宋_GB2312" w:eastAsia="仿宋_GB2312" w:cs="仿宋_GB2312"/>
          <w:color w:val="auto"/>
          <w:spacing w:val="0"/>
          <w:w w:val="100"/>
          <w:kern w:val="2"/>
          <w:sz w:val="32"/>
          <w:szCs w:val="32"/>
          <w:lang w:val="zh-CN" w:eastAsia="zh-CN" w:bidi="zh-CN"/>
        </w:rPr>
        <w:t>，原因为成立峨眉山市南部片区乡村振兴建设指挥部导致支出增加。</w:t>
      </w:r>
    </w:p>
    <w:p>
      <w:pPr>
        <w:pStyle w:val="13"/>
        <w:numPr>
          <w:ilvl w:val="0"/>
          <w:numId w:val="0"/>
        </w:numPr>
        <w:ind w:leftChars="0"/>
        <w:rPr>
          <w:rFonts w:hint="default" w:eastAsia="仿宋"/>
          <w:lang w:val="en-US" w:eastAsia="zh-CN"/>
        </w:rPr>
      </w:pPr>
      <w:r>
        <w:rPr>
          <w:rFonts w:hint="default" w:eastAsia="仿宋"/>
          <w:lang w:val="en-US" w:eastAsia="zh-CN"/>
        </w:rPr>
        <w:drawing>
          <wp:inline distT="0" distB="0" distL="114300" distR="114300">
            <wp:extent cx="5688330" cy="2882900"/>
            <wp:effectExtent l="0" t="0" r="7620" b="12700"/>
            <wp:docPr id="22" name="图片 22" descr="图片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14"/>
                    <pic:cNvPicPr>
                      <a:picLocks noChangeAspect="1"/>
                    </pic:cNvPicPr>
                  </pic:nvPicPr>
                  <pic:blipFill>
                    <a:blip r:embed="rId15"/>
                    <a:stretch>
                      <a:fillRect/>
                    </a:stretch>
                  </pic:blipFill>
                  <pic:spPr>
                    <a:xfrm>
                      <a:off x="0" y="0"/>
                      <a:ext cx="5688330" cy="288290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1609" w:firstLineChars="50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2022年支出决算结构图</w:t>
      </w:r>
      <w:r>
        <w:rPr>
          <w:rFonts w:hint="eastAsia" w:ascii="仿宋_GB2312" w:hAnsi="仿宋_GB2312" w:eastAsia="仿宋_GB2312" w:cs="仿宋_GB2312"/>
          <w:b w:val="0"/>
          <w:bCs w:val="0"/>
          <w:sz w:val="32"/>
          <w:szCs w:val="32"/>
        </w:rPr>
        <w:t>）（饼状图）</w:t>
      </w:r>
    </w:p>
    <w:p>
      <w:pPr>
        <w:widowControl/>
        <w:numPr>
          <w:ilvl w:val="0"/>
          <w:numId w:val="0"/>
        </w:numPr>
        <w:adjustRightInd w:val="0"/>
        <w:snapToGrid w:val="0"/>
        <w:spacing w:line="560" w:lineRule="exact"/>
        <w:ind w:firstLine="640" w:firstLineChars="200"/>
        <w:contextualSpacing/>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（三）部门总体结转结余情况、部门财政拨款结转结余情况</w:t>
      </w:r>
    </w:p>
    <w:p>
      <w:pPr>
        <w:pStyle w:val="2"/>
        <w:numPr>
          <w:ilvl w:val="0"/>
          <w:numId w:val="0"/>
        </w:numPr>
        <w:ind w:left="630" w:leftChars="0"/>
        <w:rPr>
          <w:rFonts w:hint="default"/>
          <w:lang w:val="en-US" w:eastAsia="zh-CN"/>
        </w:rPr>
      </w:pPr>
      <w:r>
        <w:rPr>
          <w:rFonts w:hint="eastAsia"/>
          <w:lang w:val="en-US" w:eastAsia="zh-CN"/>
        </w:rPr>
        <w:t>2022年度我单位总体及财政拨款无结转结余资金。</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（一）部门预算项目绩效分析。</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1.绩效目标制定。根据《中华人民共和国预算法》、《峨眉山市财政局关于编制市级部门2023-2025年支出规划和2023年部门预算的通知》要求，认真审核本单位的人员性质、工资状况、资产情况等基础信息，完善单位基础信息库，基本支出预算按照“零基预算”及定员定额的方法编制；按照三级指标体系，认真编制部门整体支出绩效目标，从完成指标、效益指标、满意度指标三个维度进行细化量化具体化，并通过了逐步审核。</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zh-CN" w:eastAsia="zh-CN" w:bidi="zh-CN"/>
        </w:rPr>
        <w:t>目标实现。</w:t>
      </w:r>
      <w:r>
        <w:rPr>
          <w:rFonts w:hint="eastAsia" w:ascii="仿宋_GB2312" w:hAnsi="仿宋_GB2312" w:eastAsia="仿宋_GB2312" w:cs="仿宋_GB2312"/>
          <w:color w:val="auto"/>
          <w:spacing w:val="0"/>
          <w:w w:val="100"/>
          <w:kern w:val="2"/>
          <w:sz w:val="32"/>
          <w:szCs w:val="32"/>
          <w:lang w:val="en-US" w:eastAsia="zh-CN" w:bidi="zh-CN"/>
        </w:rPr>
        <w:t>从2022年度部门预算绩效自评情况看，我镇整体支出绩效目标均达到预期值，全面完成各项目标绩效，分类阐述如下：</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default" w:ascii="仿宋_GB2312" w:hAnsi="仿宋_GB2312" w:eastAsia="仿宋_GB2312" w:cs="仿宋_GB2312"/>
          <w:color w:val="auto"/>
          <w:spacing w:val="0"/>
          <w:w w:val="100"/>
          <w:kern w:val="2"/>
          <w:sz w:val="32"/>
          <w:szCs w:val="32"/>
          <w:lang w:val="en-US" w:eastAsia="zh-CN" w:bidi="zh-CN"/>
        </w:rPr>
        <w:t>人员类项目：严格执行相关政策，保障了在职人员</w:t>
      </w:r>
      <w:r>
        <w:rPr>
          <w:rFonts w:hint="eastAsia" w:ascii="仿宋_GB2312" w:hAnsi="仿宋_GB2312" w:eastAsia="仿宋_GB2312" w:cs="仿宋_GB2312"/>
          <w:color w:val="auto"/>
          <w:spacing w:val="0"/>
          <w:w w:val="100"/>
          <w:kern w:val="2"/>
          <w:sz w:val="32"/>
          <w:szCs w:val="32"/>
          <w:lang w:val="en-US" w:eastAsia="zh-CN" w:bidi="zh-CN"/>
        </w:rPr>
        <w:t>38</w:t>
      </w:r>
      <w:r>
        <w:rPr>
          <w:rFonts w:hint="default" w:ascii="仿宋_GB2312" w:hAnsi="仿宋_GB2312" w:eastAsia="仿宋_GB2312" w:cs="仿宋_GB2312"/>
          <w:color w:val="auto"/>
          <w:spacing w:val="0"/>
          <w:w w:val="100"/>
          <w:kern w:val="2"/>
          <w:sz w:val="32"/>
          <w:szCs w:val="32"/>
          <w:lang w:val="en-US" w:eastAsia="zh-CN" w:bidi="zh-CN"/>
        </w:rPr>
        <w:t>人工资及时足额发放，人员养老保险、医疗保险、住房公积金等按时足额缴纳，按时发放率、足额保障率均达到100%。</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default" w:ascii="仿宋_GB2312" w:hAnsi="仿宋_GB2312" w:eastAsia="仿宋_GB2312" w:cs="仿宋_GB2312"/>
          <w:color w:val="auto"/>
          <w:spacing w:val="0"/>
          <w:w w:val="100"/>
          <w:kern w:val="2"/>
          <w:sz w:val="32"/>
          <w:szCs w:val="32"/>
          <w:lang w:val="en-US" w:eastAsia="zh-CN" w:bidi="zh-CN"/>
        </w:rPr>
        <w:t>运转类项目：严格落实过紧日子要求，厉行节约，严格控制一般性支出。科学编制经费预算，</w:t>
      </w:r>
      <w:r>
        <w:rPr>
          <w:rFonts w:hint="eastAsia" w:ascii="仿宋_GB2312" w:hAnsi="仿宋_GB2312" w:eastAsia="仿宋_GB2312" w:cs="仿宋_GB2312"/>
          <w:color w:val="auto"/>
          <w:spacing w:val="0"/>
          <w:w w:val="100"/>
          <w:kern w:val="2"/>
          <w:sz w:val="32"/>
          <w:szCs w:val="32"/>
          <w:lang w:val="en-US" w:eastAsia="zh-CN" w:bidi="zh-CN"/>
        </w:rPr>
        <w:t>基本</w:t>
      </w:r>
      <w:r>
        <w:rPr>
          <w:rFonts w:hint="default" w:ascii="仿宋_GB2312" w:hAnsi="仿宋_GB2312" w:eastAsia="仿宋_GB2312" w:cs="仿宋_GB2312"/>
          <w:color w:val="auto"/>
          <w:spacing w:val="0"/>
          <w:w w:val="100"/>
          <w:kern w:val="2"/>
          <w:sz w:val="32"/>
          <w:szCs w:val="32"/>
          <w:lang w:val="en-US" w:eastAsia="zh-CN" w:bidi="zh-CN"/>
        </w:rPr>
        <w:t>保障了机关正常运转，运转保障率达</w:t>
      </w:r>
      <w:r>
        <w:rPr>
          <w:rFonts w:hint="eastAsia" w:ascii="仿宋_GB2312" w:hAnsi="仿宋_GB2312" w:eastAsia="仿宋_GB2312" w:cs="仿宋_GB2312"/>
          <w:color w:val="auto"/>
          <w:spacing w:val="0"/>
          <w:w w:val="100"/>
          <w:kern w:val="2"/>
          <w:sz w:val="32"/>
          <w:szCs w:val="32"/>
          <w:lang w:val="en-US" w:eastAsia="zh-CN" w:bidi="zh-CN"/>
        </w:rPr>
        <w:t>90</w:t>
      </w:r>
      <w:r>
        <w:rPr>
          <w:rFonts w:hint="default" w:ascii="仿宋_GB2312" w:hAnsi="仿宋_GB2312" w:eastAsia="仿宋_GB2312" w:cs="仿宋_GB2312"/>
          <w:color w:val="auto"/>
          <w:spacing w:val="0"/>
          <w:w w:val="100"/>
          <w:kern w:val="2"/>
          <w:sz w:val="32"/>
          <w:szCs w:val="32"/>
          <w:lang w:val="en-US" w:eastAsia="zh-CN" w:bidi="zh-CN"/>
        </w:rPr>
        <w:t>%，“三公”经费支出比上年度减少</w:t>
      </w:r>
      <w:r>
        <w:rPr>
          <w:rFonts w:hint="eastAsia" w:ascii="仿宋_GB2312" w:hAnsi="仿宋_GB2312" w:eastAsia="仿宋_GB2312" w:cs="仿宋_GB2312"/>
          <w:color w:val="auto"/>
          <w:spacing w:val="0"/>
          <w:w w:val="100"/>
          <w:kern w:val="2"/>
          <w:sz w:val="32"/>
          <w:szCs w:val="32"/>
          <w:lang w:val="en-US" w:eastAsia="zh-CN" w:bidi="zh-CN"/>
        </w:rPr>
        <w:t>48.7</w:t>
      </w:r>
      <w:r>
        <w:rPr>
          <w:rFonts w:hint="default" w:ascii="仿宋_GB2312" w:hAnsi="仿宋_GB2312" w:eastAsia="仿宋_GB2312" w:cs="仿宋_GB2312"/>
          <w:color w:val="auto"/>
          <w:spacing w:val="0"/>
          <w:w w:val="100"/>
          <w:kern w:val="2"/>
          <w:sz w:val="32"/>
          <w:szCs w:val="32"/>
          <w:lang w:val="en-US" w:eastAsia="zh-CN" w:bidi="zh-CN"/>
        </w:rPr>
        <w:t>%，其中公务用车运行费减少</w:t>
      </w:r>
      <w:r>
        <w:rPr>
          <w:rFonts w:hint="eastAsia" w:ascii="仿宋_GB2312" w:hAnsi="仿宋_GB2312" w:eastAsia="仿宋_GB2312" w:cs="仿宋_GB2312"/>
          <w:color w:val="auto"/>
          <w:spacing w:val="0"/>
          <w:w w:val="100"/>
          <w:kern w:val="2"/>
          <w:sz w:val="32"/>
          <w:szCs w:val="32"/>
          <w:lang w:val="en-US" w:eastAsia="zh-CN" w:bidi="zh-CN"/>
        </w:rPr>
        <w:t>14.8</w:t>
      </w:r>
      <w:r>
        <w:rPr>
          <w:rFonts w:hint="default" w:ascii="仿宋_GB2312" w:hAnsi="仿宋_GB2312" w:eastAsia="仿宋_GB2312" w:cs="仿宋_GB2312"/>
          <w:color w:val="auto"/>
          <w:spacing w:val="0"/>
          <w:w w:val="100"/>
          <w:kern w:val="2"/>
          <w:sz w:val="32"/>
          <w:szCs w:val="32"/>
          <w:lang w:val="en-US" w:eastAsia="zh-CN" w:bidi="zh-CN"/>
        </w:rPr>
        <w:t>%，公务车购置费减少100%。</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2022年，我单位100万以上特定目标类部门预算项目是村干部工资，</w:t>
      </w:r>
      <w:r>
        <w:rPr>
          <w:rFonts w:hint="eastAsia" w:ascii="仿宋_GB2312" w:hAnsi="仿宋_GB2312" w:eastAsia="仿宋_GB2312" w:cs="仿宋_GB2312"/>
          <w:color w:val="auto"/>
          <w:spacing w:val="0"/>
          <w:w w:val="100"/>
          <w:kern w:val="2"/>
          <w:sz w:val="32"/>
          <w:szCs w:val="32"/>
          <w:lang w:val="zh-CN" w:eastAsia="zh-CN" w:bidi="zh-CN"/>
        </w:rPr>
        <w:t>项目目标为及时足额发放</w:t>
      </w:r>
      <w:r>
        <w:rPr>
          <w:rFonts w:hint="eastAsia" w:ascii="仿宋_GB2312" w:hAnsi="仿宋_GB2312" w:eastAsia="仿宋_GB2312" w:cs="仿宋_GB2312"/>
          <w:color w:val="auto"/>
          <w:spacing w:val="0"/>
          <w:w w:val="100"/>
          <w:kern w:val="2"/>
          <w:sz w:val="32"/>
          <w:szCs w:val="32"/>
          <w:lang w:val="en-US" w:eastAsia="zh-CN" w:bidi="zh-CN"/>
        </w:rPr>
        <w:t>8个村的村组干部报酬，保障村组干部基本利益，提高他们的工作积极性，进而推动大为镇基层治理等各项工作有序开展。</w:t>
      </w:r>
      <w:r>
        <w:rPr>
          <w:rFonts w:hint="eastAsia" w:ascii="仿宋_GB2312" w:hAnsi="仿宋_GB2312" w:eastAsia="仿宋_GB2312" w:cs="仿宋_GB2312"/>
          <w:color w:val="auto"/>
          <w:spacing w:val="0"/>
          <w:w w:val="100"/>
          <w:kern w:val="2"/>
          <w:sz w:val="32"/>
          <w:szCs w:val="32"/>
          <w:lang w:val="zh-CN" w:eastAsia="zh-CN" w:bidi="zh-CN"/>
        </w:rPr>
        <w:t>村组干部报酬资金的申请使用由大为镇相关业务科室负责，项目自评步骤为由项目业务股室经办人员、财务人员共同草拟自评报告，分别报分管领导、主要领导审阅后再报送。</w:t>
      </w:r>
      <w:r>
        <w:rPr>
          <w:rFonts w:hint="eastAsia" w:ascii="仿宋_GB2312" w:hAnsi="仿宋_GB2312" w:eastAsia="仿宋_GB2312" w:cs="仿宋_GB2312"/>
          <w:color w:val="auto"/>
          <w:spacing w:val="0"/>
          <w:w w:val="100"/>
          <w:kern w:val="2"/>
          <w:sz w:val="32"/>
          <w:szCs w:val="32"/>
          <w:lang w:val="en-US" w:eastAsia="zh-CN" w:bidi="zh-CN"/>
        </w:rPr>
        <w:t>2022年度该项目申请资金为224.23万元，使用资金为224.23万元，使用率100%，据项目资金管理办法，大为镇村组干部报酬项目资金使用严格执行财务管理制度、财务处理及时、会计核算规范。全年每月及时足额发放了相关经费，保障了村组干部权益，进而有效的推动了各项工作有序开展。该项目</w:t>
      </w:r>
      <w:r>
        <w:rPr>
          <w:rFonts w:hint="eastAsia" w:ascii="仿宋_GB2312" w:hAnsi="仿宋_GB2312" w:eastAsia="仿宋_GB2312" w:cs="仿宋_GB2312"/>
          <w:color w:val="auto"/>
          <w:spacing w:val="0"/>
          <w:w w:val="100"/>
          <w:kern w:val="2"/>
          <w:sz w:val="32"/>
          <w:szCs w:val="32"/>
          <w:lang w:val="zh-CN" w:eastAsia="zh-CN" w:bidi="zh-CN"/>
        </w:rPr>
        <w:t>我镇自评分数为</w:t>
      </w:r>
      <w:r>
        <w:rPr>
          <w:rFonts w:hint="eastAsia" w:ascii="仿宋_GB2312" w:hAnsi="仿宋_GB2312" w:eastAsia="仿宋_GB2312" w:cs="仿宋_GB2312"/>
          <w:color w:val="auto"/>
          <w:spacing w:val="0"/>
          <w:w w:val="100"/>
          <w:kern w:val="2"/>
          <w:sz w:val="32"/>
          <w:szCs w:val="32"/>
          <w:lang w:val="en-US" w:eastAsia="zh-CN" w:bidi="zh-CN"/>
        </w:rPr>
        <w:t>100分。（详见附表）。</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default" w:ascii="仿宋_GB2312" w:hAnsi="仿宋_GB2312" w:eastAsia="仿宋_GB2312" w:cs="仿宋_GB2312"/>
          <w:color w:val="auto"/>
          <w:spacing w:val="0"/>
          <w:w w:val="100"/>
          <w:kern w:val="2"/>
          <w:sz w:val="32"/>
          <w:szCs w:val="32"/>
          <w:lang w:val="en-US" w:eastAsia="zh-CN" w:bidi="zh-CN"/>
        </w:rPr>
        <w:t>2022年，我</w:t>
      </w:r>
      <w:r>
        <w:rPr>
          <w:rFonts w:hint="eastAsia" w:ascii="仿宋_GB2312" w:hAnsi="仿宋_GB2312" w:eastAsia="仿宋_GB2312" w:cs="仿宋_GB2312"/>
          <w:color w:val="auto"/>
          <w:spacing w:val="0"/>
          <w:w w:val="100"/>
          <w:kern w:val="2"/>
          <w:sz w:val="32"/>
          <w:szCs w:val="32"/>
          <w:lang w:val="en-US" w:eastAsia="zh-CN" w:bidi="zh-CN"/>
        </w:rPr>
        <w:t>单位</w:t>
      </w:r>
      <w:r>
        <w:rPr>
          <w:rFonts w:hint="default" w:ascii="仿宋_GB2312" w:hAnsi="仿宋_GB2312" w:eastAsia="仿宋_GB2312" w:cs="仿宋_GB2312"/>
          <w:color w:val="auto"/>
          <w:spacing w:val="0"/>
          <w:w w:val="100"/>
          <w:kern w:val="2"/>
          <w:sz w:val="32"/>
          <w:szCs w:val="32"/>
          <w:lang w:val="en-US" w:eastAsia="zh-CN" w:bidi="zh-CN"/>
        </w:rPr>
        <w:t>无专项预算项目，无相应绩效目标完成情况自评。</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3.支出控制方面。2022年，我单位日常公用经费、项目支出中“办</w:t>
      </w:r>
      <w:r>
        <w:rPr>
          <w:rFonts w:hint="default" w:ascii="仿宋_GB2312" w:hAnsi="仿宋_GB2312" w:eastAsia="仿宋_GB2312" w:cs="仿宋_GB2312"/>
          <w:color w:val="auto"/>
          <w:spacing w:val="0"/>
          <w:w w:val="100"/>
          <w:kern w:val="2"/>
          <w:sz w:val="32"/>
          <w:szCs w:val="32"/>
          <w:lang w:val="en-US" w:eastAsia="zh-CN" w:bidi="zh-CN"/>
        </w:rPr>
        <w:t>公费、印刷费、水费、电费、物业管理费”等科目预算调整数与决算数偏差程度为0%。基本支出预算调整数为</w:t>
      </w:r>
      <w:r>
        <w:rPr>
          <w:rFonts w:hint="eastAsia" w:ascii="仿宋_GB2312" w:hAnsi="仿宋_GB2312" w:eastAsia="仿宋_GB2312" w:cs="仿宋_GB2312"/>
          <w:color w:val="auto"/>
          <w:spacing w:val="0"/>
          <w:w w:val="100"/>
          <w:kern w:val="2"/>
          <w:sz w:val="32"/>
          <w:szCs w:val="32"/>
          <w:lang w:val="en-US" w:eastAsia="zh-CN" w:bidi="zh-CN"/>
        </w:rPr>
        <w:t>831.43</w:t>
      </w:r>
      <w:r>
        <w:rPr>
          <w:rFonts w:hint="default" w:ascii="仿宋_GB2312" w:hAnsi="仿宋_GB2312" w:eastAsia="仿宋_GB2312" w:cs="仿宋_GB2312"/>
          <w:color w:val="auto"/>
          <w:spacing w:val="0"/>
          <w:w w:val="100"/>
          <w:kern w:val="2"/>
          <w:sz w:val="32"/>
          <w:szCs w:val="32"/>
          <w:lang w:val="en-US" w:eastAsia="zh-CN" w:bidi="zh-CN"/>
        </w:rPr>
        <w:t>万元，决算数</w:t>
      </w:r>
      <w:r>
        <w:rPr>
          <w:rFonts w:hint="eastAsia" w:ascii="仿宋_GB2312" w:hAnsi="仿宋_GB2312" w:eastAsia="仿宋_GB2312" w:cs="仿宋_GB2312"/>
          <w:color w:val="auto"/>
          <w:spacing w:val="0"/>
          <w:w w:val="100"/>
          <w:kern w:val="2"/>
          <w:sz w:val="32"/>
          <w:szCs w:val="32"/>
          <w:lang w:val="en-US" w:eastAsia="zh-CN" w:bidi="zh-CN"/>
        </w:rPr>
        <w:t>831.43</w:t>
      </w:r>
      <w:r>
        <w:rPr>
          <w:rFonts w:hint="default" w:ascii="仿宋_GB2312" w:hAnsi="仿宋_GB2312" w:eastAsia="仿宋_GB2312" w:cs="仿宋_GB2312"/>
          <w:color w:val="auto"/>
          <w:spacing w:val="0"/>
          <w:w w:val="100"/>
          <w:kern w:val="2"/>
          <w:sz w:val="32"/>
          <w:szCs w:val="32"/>
          <w:lang w:val="en-US" w:eastAsia="zh-CN" w:bidi="zh-CN"/>
        </w:rPr>
        <w:t>万元，预决算偏离度</w:t>
      </w:r>
      <w:r>
        <w:rPr>
          <w:rFonts w:hint="eastAsia" w:ascii="仿宋_GB2312" w:hAnsi="仿宋_GB2312" w:eastAsia="仿宋_GB2312" w:cs="仿宋_GB2312"/>
          <w:color w:val="auto"/>
          <w:spacing w:val="0"/>
          <w:w w:val="100"/>
          <w:kern w:val="2"/>
          <w:sz w:val="32"/>
          <w:szCs w:val="32"/>
          <w:lang w:val="en-US" w:eastAsia="zh-CN" w:bidi="zh-CN"/>
        </w:rPr>
        <w:t>0</w:t>
      </w:r>
      <w:r>
        <w:rPr>
          <w:rFonts w:hint="default" w:ascii="仿宋_GB2312" w:hAnsi="仿宋_GB2312" w:eastAsia="仿宋_GB2312" w:cs="仿宋_GB2312"/>
          <w:color w:val="auto"/>
          <w:spacing w:val="0"/>
          <w:w w:val="100"/>
          <w:kern w:val="2"/>
          <w:sz w:val="32"/>
          <w:szCs w:val="32"/>
          <w:lang w:val="en-US" w:eastAsia="zh-CN" w:bidi="zh-CN"/>
        </w:rPr>
        <w:t>%。项目支出预算调整数为</w:t>
      </w:r>
      <w:r>
        <w:rPr>
          <w:rFonts w:hint="eastAsia" w:ascii="仿宋_GB2312" w:hAnsi="仿宋_GB2312" w:eastAsia="仿宋_GB2312" w:cs="仿宋_GB2312"/>
          <w:color w:val="auto"/>
          <w:spacing w:val="0"/>
          <w:w w:val="100"/>
          <w:kern w:val="2"/>
          <w:sz w:val="32"/>
          <w:szCs w:val="32"/>
          <w:lang w:val="en-US" w:eastAsia="zh-CN" w:bidi="zh-CN"/>
        </w:rPr>
        <w:t>641.78</w:t>
      </w:r>
      <w:r>
        <w:rPr>
          <w:rFonts w:hint="default" w:ascii="仿宋_GB2312" w:hAnsi="仿宋_GB2312" w:eastAsia="仿宋_GB2312" w:cs="仿宋_GB2312"/>
          <w:color w:val="auto"/>
          <w:spacing w:val="0"/>
          <w:w w:val="100"/>
          <w:kern w:val="2"/>
          <w:sz w:val="32"/>
          <w:szCs w:val="32"/>
          <w:lang w:val="en-US" w:eastAsia="zh-CN" w:bidi="zh-CN"/>
        </w:rPr>
        <w:t>元，结算数为</w:t>
      </w:r>
      <w:r>
        <w:rPr>
          <w:rFonts w:hint="eastAsia" w:ascii="仿宋_GB2312" w:hAnsi="仿宋_GB2312" w:eastAsia="仿宋_GB2312" w:cs="仿宋_GB2312"/>
          <w:color w:val="auto"/>
          <w:spacing w:val="0"/>
          <w:w w:val="100"/>
          <w:kern w:val="2"/>
          <w:sz w:val="32"/>
          <w:szCs w:val="32"/>
          <w:lang w:val="en-US" w:eastAsia="zh-CN" w:bidi="zh-CN"/>
        </w:rPr>
        <w:t>641.78</w:t>
      </w:r>
      <w:r>
        <w:rPr>
          <w:rFonts w:hint="default" w:ascii="仿宋_GB2312" w:hAnsi="仿宋_GB2312" w:eastAsia="仿宋_GB2312" w:cs="仿宋_GB2312"/>
          <w:color w:val="auto"/>
          <w:spacing w:val="0"/>
          <w:w w:val="100"/>
          <w:kern w:val="2"/>
          <w:sz w:val="32"/>
          <w:szCs w:val="32"/>
          <w:lang w:val="en-US" w:eastAsia="zh-CN" w:bidi="zh-CN"/>
        </w:rPr>
        <w:t>万元，预决算偏离度0%。</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en-US" w:eastAsia="zh-CN" w:bidi="zh-CN"/>
        </w:rPr>
      </w:pPr>
      <w:r>
        <w:rPr>
          <w:rFonts w:hint="default" w:ascii="仿宋_GB2312" w:hAnsi="仿宋_GB2312" w:eastAsia="仿宋_GB2312" w:cs="仿宋_GB2312"/>
          <w:color w:val="auto"/>
          <w:spacing w:val="0"/>
          <w:w w:val="100"/>
          <w:kern w:val="2"/>
          <w:sz w:val="32"/>
          <w:szCs w:val="32"/>
          <w:lang w:val="en-US" w:eastAsia="zh-CN" w:bidi="zh-CN"/>
        </w:rPr>
        <w:t>4.及时处置方面。2022年，在9月开展了绩效运行监控，及时掌握绩效目标完成情况，及时调整支出结构。2022年，我</w:t>
      </w:r>
      <w:r>
        <w:rPr>
          <w:rFonts w:hint="eastAsia" w:ascii="仿宋_GB2312" w:hAnsi="仿宋_GB2312" w:eastAsia="仿宋_GB2312" w:cs="仿宋_GB2312"/>
          <w:color w:val="auto"/>
          <w:spacing w:val="0"/>
          <w:w w:val="100"/>
          <w:kern w:val="2"/>
          <w:sz w:val="32"/>
          <w:szCs w:val="32"/>
          <w:lang w:val="en-US" w:eastAsia="zh-CN" w:bidi="zh-CN"/>
        </w:rPr>
        <w:t>单位</w:t>
      </w:r>
      <w:r>
        <w:rPr>
          <w:rFonts w:hint="default" w:ascii="仿宋_GB2312" w:hAnsi="仿宋_GB2312" w:eastAsia="仿宋_GB2312" w:cs="仿宋_GB2312"/>
          <w:color w:val="auto"/>
          <w:spacing w:val="0"/>
          <w:w w:val="100"/>
          <w:kern w:val="2"/>
          <w:sz w:val="32"/>
          <w:szCs w:val="32"/>
          <w:lang w:val="en-US" w:eastAsia="zh-CN" w:bidi="zh-CN"/>
        </w:rPr>
        <w:t>绩效监控调整取消额为零。</w:t>
      </w:r>
    </w:p>
    <w:p>
      <w:pPr>
        <w:spacing w:line="360" w:lineRule="auto"/>
        <w:ind w:firstLine="640" w:firstLineChars="200"/>
        <w:rPr>
          <w:rFonts w:hint="default" w:ascii="仿宋_GB2312" w:hAnsi="仿宋_GB2312" w:eastAsia="仿宋_GB2312" w:cs="仿宋_GB2312"/>
          <w:color w:val="auto"/>
          <w:spacing w:val="0"/>
          <w:w w:val="100"/>
          <w:kern w:val="2"/>
          <w:sz w:val="32"/>
          <w:szCs w:val="32"/>
          <w:lang w:val="en-US" w:eastAsia="zh-CN" w:bidi="zh-CN"/>
        </w:rPr>
      </w:pPr>
      <w:r>
        <w:rPr>
          <w:rFonts w:hint="default" w:ascii="仿宋_GB2312" w:hAnsi="仿宋_GB2312" w:eastAsia="仿宋_GB2312" w:cs="仿宋_GB2312"/>
          <w:color w:val="auto"/>
          <w:spacing w:val="0"/>
          <w:w w:val="100"/>
          <w:kern w:val="2"/>
          <w:sz w:val="32"/>
          <w:szCs w:val="32"/>
          <w:lang w:val="en-US" w:eastAsia="zh-CN" w:bidi="zh-CN"/>
        </w:rPr>
        <w:t>5.执行进度方面。2022年，我</w:t>
      </w:r>
      <w:r>
        <w:rPr>
          <w:rFonts w:hint="eastAsia" w:ascii="仿宋_GB2312" w:hAnsi="仿宋_GB2312" w:eastAsia="仿宋_GB2312" w:cs="仿宋_GB2312"/>
          <w:color w:val="auto"/>
          <w:spacing w:val="0"/>
          <w:w w:val="100"/>
          <w:kern w:val="2"/>
          <w:sz w:val="32"/>
          <w:szCs w:val="32"/>
          <w:lang w:val="en-US" w:eastAsia="zh-CN" w:bidi="zh-CN"/>
        </w:rPr>
        <w:t>单位</w:t>
      </w:r>
      <w:r>
        <w:rPr>
          <w:rFonts w:hint="default" w:ascii="仿宋_GB2312" w:hAnsi="仿宋_GB2312" w:eastAsia="仿宋_GB2312" w:cs="仿宋_GB2312"/>
          <w:color w:val="auto"/>
          <w:spacing w:val="0"/>
          <w:w w:val="100"/>
          <w:kern w:val="2"/>
          <w:sz w:val="32"/>
          <w:szCs w:val="32"/>
          <w:lang w:val="en-US" w:eastAsia="zh-CN" w:bidi="zh-CN"/>
        </w:rPr>
        <w:t>预算执行进度按年初预算、工作计划，以确保重、难点、刚性工作为前提，执行进度有序推进。</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en-US" w:eastAsia="zh-CN" w:bidi="zh-CN"/>
        </w:rPr>
        <w:t>6.</w:t>
      </w:r>
      <w:r>
        <w:rPr>
          <w:rFonts w:hint="eastAsia" w:ascii="仿宋_GB2312" w:hAnsi="仿宋_GB2312" w:eastAsia="仿宋_GB2312" w:cs="仿宋_GB2312"/>
          <w:color w:val="auto"/>
          <w:spacing w:val="0"/>
          <w:w w:val="100"/>
          <w:kern w:val="2"/>
          <w:sz w:val="32"/>
          <w:szCs w:val="32"/>
          <w:lang w:val="zh-CN" w:eastAsia="zh-CN" w:bidi="zh-CN"/>
        </w:rPr>
        <w:t>预算完成情况。2022年，我单位部门预算项目12月执行数</w:t>
      </w:r>
      <w:r>
        <w:rPr>
          <w:rFonts w:hint="eastAsia" w:ascii="仿宋_GB2312" w:hAnsi="仿宋_GB2312" w:eastAsia="仿宋_GB2312" w:cs="仿宋_GB2312"/>
          <w:color w:val="auto"/>
          <w:spacing w:val="0"/>
          <w:w w:val="100"/>
          <w:kern w:val="2"/>
          <w:sz w:val="32"/>
          <w:szCs w:val="32"/>
          <w:lang w:val="en-US" w:eastAsia="zh-CN" w:bidi="zh-CN"/>
        </w:rPr>
        <w:t>641.78</w:t>
      </w:r>
      <w:r>
        <w:rPr>
          <w:rFonts w:hint="eastAsia" w:ascii="仿宋_GB2312" w:hAnsi="仿宋_GB2312" w:eastAsia="仿宋_GB2312" w:cs="仿宋_GB2312"/>
          <w:color w:val="auto"/>
          <w:spacing w:val="0"/>
          <w:w w:val="100"/>
          <w:kern w:val="2"/>
          <w:sz w:val="32"/>
          <w:szCs w:val="32"/>
          <w:lang w:val="zh-CN" w:eastAsia="zh-CN" w:bidi="zh-CN"/>
        </w:rPr>
        <w:t>万元，占年度下达预算指标</w:t>
      </w:r>
      <w:r>
        <w:rPr>
          <w:rFonts w:hint="eastAsia" w:ascii="仿宋_GB2312" w:hAnsi="仿宋_GB2312" w:eastAsia="仿宋_GB2312" w:cs="仿宋_GB2312"/>
          <w:color w:val="auto"/>
          <w:spacing w:val="0"/>
          <w:w w:val="100"/>
          <w:kern w:val="2"/>
          <w:sz w:val="32"/>
          <w:szCs w:val="32"/>
          <w:lang w:val="en-US" w:eastAsia="zh-CN" w:bidi="zh-CN"/>
        </w:rPr>
        <w:t>641.78</w:t>
      </w:r>
      <w:r>
        <w:rPr>
          <w:rFonts w:hint="eastAsia" w:ascii="仿宋_GB2312" w:hAnsi="仿宋_GB2312" w:eastAsia="仿宋_GB2312" w:cs="仿宋_GB2312"/>
          <w:color w:val="auto"/>
          <w:spacing w:val="0"/>
          <w:w w:val="100"/>
          <w:kern w:val="2"/>
          <w:sz w:val="32"/>
          <w:szCs w:val="32"/>
          <w:lang w:val="zh-CN" w:eastAsia="zh-CN" w:bidi="zh-CN"/>
        </w:rPr>
        <w:t>万元的100%。</w:t>
      </w:r>
    </w:p>
    <w:p>
      <w:pPr>
        <w:spacing w:line="360" w:lineRule="auto"/>
        <w:ind w:firstLine="640" w:firstLineChars="200"/>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en-US" w:eastAsia="zh-CN" w:bidi="zh-CN"/>
        </w:rPr>
        <w:t>7.</w:t>
      </w:r>
      <w:r>
        <w:rPr>
          <w:rFonts w:hint="default" w:ascii="仿宋_GB2312" w:hAnsi="仿宋_GB2312" w:eastAsia="仿宋_GB2312" w:cs="仿宋_GB2312"/>
          <w:color w:val="auto"/>
          <w:spacing w:val="0"/>
          <w:w w:val="100"/>
          <w:kern w:val="2"/>
          <w:sz w:val="32"/>
          <w:szCs w:val="32"/>
          <w:lang w:val="zh-CN" w:eastAsia="zh-CN" w:bidi="zh-CN"/>
        </w:rPr>
        <w:t>资金结余率方面。2022年，我</w:t>
      </w:r>
      <w:r>
        <w:rPr>
          <w:rFonts w:hint="eastAsia" w:ascii="仿宋_GB2312" w:hAnsi="仿宋_GB2312" w:eastAsia="仿宋_GB2312" w:cs="仿宋_GB2312"/>
          <w:color w:val="auto"/>
          <w:spacing w:val="0"/>
          <w:w w:val="100"/>
          <w:kern w:val="2"/>
          <w:sz w:val="32"/>
          <w:szCs w:val="32"/>
          <w:lang w:val="zh-CN" w:eastAsia="zh-CN" w:bidi="zh-CN"/>
        </w:rPr>
        <w:t>单位</w:t>
      </w:r>
      <w:r>
        <w:rPr>
          <w:rFonts w:hint="default" w:ascii="仿宋_GB2312" w:hAnsi="仿宋_GB2312" w:eastAsia="仿宋_GB2312" w:cs="仿宋_GB2312"/>
          <w:color w:val="auto"/>
          <w:spacing w:val="0"/>
          <w:w w:val="100"/>
          <w:kern w:val="2"/>
          <w:sz w:val="32"/>
          <w:szCs w:val="32"/>
          <w:lang w:val="zh-CN" w:eastAsia="zh-CN" w:bidi="zh-CN"/>
        </w:rPr>
        <w:t>预算项目（含人员类、运转类）无资金结余，结余率0%。</w:t>
      </w:r>
    </w:p>
    <w:p>
      <w:pPr>
        <w:spacing w:line="360" w:lineRule="auto"/>
        <w:ind w:firstLine="640" w:firstLineChars="200"/>
        <w:rPr>
          <w:lang w:val="zh-CN"/>
        </w:rPr>
      </w:pPr>
      <w:r>
        <w:rPr>
          <w:rFonts w:hint="eastAsia" w:ascii="仿宋_GB2312" w:hAnsi="仿宋_GB2312" w:eastAsia="仿宋_GB2312" w:cs="仿宋_GB2312"/>
          <w:color w:val="auto"/>
          <w:spacing w:val="0"/>
          <w:w w:val="100"/>
          <w:kern w:val="2"/>
          <w:sz w:val="32"/>
          <w:szCs w:val="32"/>
          <w:lang w:val="en-US" w:eastAsia="zh-CN" w:bidi="zh-CN"/>
        </w:rPr>
        <w:t>8.</w:t>
      </w:r>
      <w:r>
        <w:rPr>
          <w:rFonts w:hint="default" w:ascii="仿宋_GB2312" w:hAnsi="仿宋_GB2312" w:eastAsia="仿宋_GB2312" w:cs="仿宋_GB2312"/>
          <w:color w:val="auto"/>
          <w:spacing w:val="0"/>
          <w:w w:val="100"/>
          <w:kern w:val="2"/>
          <w:sz w:val="32"/>
          <w:szCs w:val="32"/>
          <w:lang w:val="zh-CN" w:eastAsia="zh-CN" w:bidi="zh-CN"/>
        </w:rPr>
        <w:t>违规记录方面。2022年，我</w:t>
      </w:r>
      <w:r>
        <w:rPr>
          <w:rFonts w:hint="eastAsia" w:ascii="仿宋_GB2312" w:hAnsi="仿宋_GB2312" w:eastAsia="仿宋_GB2312" w:cs="仿宋_GB2312"/>
          <w:color w:val="auto"/>
          <w:spacing w:val="0"/>
          <w:w w:val="100"/>
          <w:kern w:val="2"/>
          <w:sz w:val="32"/>
          <w:szCs w:val="32"/>
          <w:lang w:val="zh-CN" w:eastAsia="zh-CN" w:bidi="zh-CN"/>
        </w:rPr>
        <w:t>单位</w:t>
      </w:r>
      <w:r>
        <w:rPr>
          <w:rFonts w:hint="default" w:ascii="仿宋_GB2312" w:hAnsi="仿宋_GB2312" w:eastAsia="仿宋_GB2312" w:cs="仿宋_GB2312"/>
          <w:color w:val="auto"/>
          <w:spacing w:val="0"/>
          <w:w w:val="100"/>
          <w:kern w:val="2"/>
          <w:sz w:val="32"/>
          <w:szCs w:val="32"/>
          <w:lang w:val="zh-CN" w:eastAsia="zh-CN" w:bidi="zh-CN"/>
        </w:rPr>
        <w:t>无审计监督、财政检查发现预算管理方面违规违纪问题。</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w:t>
      </w:r>
      <w:r>
        <w:rPr>
          <w:rFonts w:hint="eastAsia" w:ascii="楷体_GB2312" w:hAnsi="楷体_GB2312" w:eastAsia="楷体_GB2312" w:cs="楷体_GB2312"/>
          <w:b w:val="0"/>
          <w:bCs w:val="0"/>
          <w:kern w:val="0"/>
          <w:sz w:val="32"/>
          <w:szCs w:val="32"/>
          <w:shd w:val="clear" w:color="auto" w:fill="FFFFFF"/>
          <w:lang w:val="zh-CN"/>
        </w:rPr>
        <w:t>部门整体履职绩效分析</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按照上级要求，结合年初工作计划及财政预算，我镇着力加强绩效管理自评工作，成立了以镇长为领导，财政所工作人员和镇纪检部门纪检委员为主要成员的工作小组，通过部门自查、领导小组督查、文件资料检查等方式加强对支出绩效，特别是资金量较大的财政支出的评价工作，并按时进行公开。经自查，我镇在财政资金的管理使用中严格按照财政资金拨付流程和审批程序进行，不存在违法违纪行为。</w:t>
      </w:r>
    </w:p>
    <w:p>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（三）结果应用情况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default"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en-US" w:eastAsia="zh-CN"/>
        </w:rPr>
        <w:t>1.</w:t>
      </w:r>
      <w:r>
        <w:rPr>
          <w:rFonts w:hint="eastAsia" w:ascii="仿宋_GB2312" w:hAnsi="宋体" w:eastAsia="仿宋_GB2312" w:cs="宋体"/>
          <w:kern w:val="0"/>
          <w:sz w:val="32"/>
          <w:szCs w:val="32"/>
          <w:shd w:val="clear" w:color="auto" w:fill="FFFFFF"/>
          <w:lang w:val="zh-CN"/>
        </w:rPr>
        <w:t>内部应用。我单位</w:t>
      </w:r>
      <w:r>
        <w:rPr>
          <w:rFonts w:hint="default" w:ascii="仿宋_GB2312" w:hAnsi="宋体" w:eastAsia="仿宋_GB2312" w:cs="宋体"/>
          <w:kern w:val="0"/>
          <w:sz w:val="32"/>
          <w:szCs w:val="32"/>
          <w:shd w:val="clear" w:color="auto" w:fill="FFFFFF"/>
          <w:lang w:val="zh-CN"/>
        </w:rPr>
        <w:t>按照财政局下发《</w:t>
      </w:r>
      <w:r>
        <w:rPr>
          <w:rFonts w:hint="eastAsia" w:ascii="仿宋_GB2312" w:hAnsi="宋体" w:eastAsia="仿宋_GB2312" w:cs="宋体"/>
          <w:kern w:val="0"/>
          <w:sz w:val="32"/>
          <w:szCs w:val="32"/>
          <w:shd w:val="clear" w:color="auto" w:fill="FFFFFF"/>
          <w:lang w:val="zh-CN"/>
        </w:rPr>
        <w:t>部门项目支出核心绩效目标和指标设置及取值指引（试行）</w:t>
      </w:r>
      <w:r>
        <w:rPr>
          <w:rFonts w:hint="default" w:ascii="仿宋_GB2312" w:hAnsi="宋体" w:eastAsia="仿宋_GB2312" w:cs="宋体"/>
          <w:kern w:val="0"/>
          <w:sz w:val="32"/>
          <w:szCs w:val="32"/>
          <w:shd w:val="clear" w:color="auto" w:fill="FFFFFF"/>
          <w:lang w:val="zh-CN"/>
        </w:rPr>
        <w:t>》，将各项目绩效目标制定和自评情况纳入部门绩效目标考核体系，考核结果作为项目资金安排的重要依据。</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eastAsia" w:ascii="仿宋_GB2312" w:hAnsi="宋体" w:eastAsia="仿宋_GB2312" w:cs="宋体"/>
          <w:kern w:val="0"/>
          <w:sz w:val="32"/>
          <w:szCs w:val="32"/>
          <w:shd w:val="clear" w:color="auto" w:fill="FFFFFF"/>
          <w:lang w:val="en-US" w:eastAsia="zh-CN"/>
        </w:rPr>
      </w:pPr>
      <w:r>
        <w:rPr>
          <w:rFonts w:hint="eastAsia" w:ascii="仿宋_GB2312" w:hAnsi="宋体" w:eastAsia="仿宋_GB2312" w:cs="宋体"/>
          <w:kern w:val="0"/>
          <w:sz w:val="32"/>
          <w:szCs w:val="32"/>
          <w:shd w:val="clear" w:color="auto" w:fill="FFFFFF"/>
          <w:lang w:val="en-US" w:eastAsia="zh-CN"/>
        </w:rPr>
        <w:t>2.</w:t>
      </w:r>
      <w:r>
        <w:rPr>
          <w:rFonts w:hint="eastAsia" w:ascii="仿宋_GB2312" w:hAnsi="宋体" w:eastAsia="仿宋_GB2312" w:cs="宋体"/>
          <w:kern w:val="0"/>
          <w:sz w:val="32"/>
          <w:szCs w:val="32"/>
          <w:shd w:val="clear" w:color="auto" w:fill="FFFFFF"/>
          <w:lang w:val="zh-CN"/>
        </w:rPr>
        <w:t>自评公开。</w:t>
      </w:r>
      <w:r>
        <w:rPr>
          <w:rFonts w:hint="default" w:ascii="仿宋_GB2312" w:hAnsi="宋体" w:eastAsia="仿宋_GB2312" w:cs="宋体"/>
          <w:kern w:val="0"/>
          <w:sz w:val="32"/>
          <w:szCs w:val="32"/>
          <w:shd w:val="clear" w:color="auto" w:fill="FFFFFF"/>
          <w:lang w:val="zh-CN"/>
        </w:rPr>
        <w:t>我</w:t>
      </w:r>
      <w:r>
        <w:rPr>
          <w:rFonts w:hint="eastAsia" w:ascii="仿宋_GB2312" w:hAnsi="宋体" w:eastAsia="仿宋_GB2312" w:cs="宋体"/>
          <w:kern w:val="0"/>
          <w:sz w:val="32"/>
          <w:szCs w:val="32"/>
          <w:shd w:val="clear" w:color="auto" w:fill="FFFFFF"/>
          <w:lang w:val="zh-CN" w:eastAsia="zh-CN"/>
        </w:rPr>
        <w:t>单位</w:t>
      </w:r>
      <w:r>
        <w:rPr>
          <w:rFonts w:hint="default" w:ascii="仿宋_GB2312" w:hAnsi="宋体" w:eastAsia="仿宋_GB2312" w:cs="宋体"/>
          <w:kern w:val="0"/>
          <w:sz w:val="32"/>
          <w:szCs w:val="32"/>
          <w:shd w:val="clear" w:color="auto" w:fill="FFFFFF"/>
          <w:lang w:val="zh-CN"/>
        </w:rPr>
        <w:t>按要求将部门整体支出绩效自评情况在单位外网网站上公开。</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eastAsia" w:ascii="仿宋_GB2312" w:hAnsi="宋体" w:eastAsia="仿宋_GB2312" w:cs="宋体"/>
          <w:kern w:val="0"/>
          <w:sz w:val="32"/>
          <w:szCs w:val="32"/>
          <w:shd w:val="clear" w:color="auto" w:fill="FFFFFF"/>
          <w:lang w:val="en-US" w:eastAsia="zh-CN"/>
        </w:rPr>
      </w:pPr>
      <w:r>
        <w:rPr>
          <w:rFonts w:hint="eastAsia" w:ascii="仿宋_GB2312" w:hAnsi="宋体" w:eastAsia="仿宋_GB2312" w:cs="宋体"/>
          <w:kern w:val="0"/>
          <w:sz w:val="32"/>
          <w:szCs w:val="32"/>
          <w:shd w:val="clear" w:color="auto" w:fill="FFFFFF"/>
          <w:lang w:val="en-US" w:eastAsia="zh-CN"/>
        </w:rPr>
        <w:t>3.</w:t>
      </w:r>
      <w:r>
        <w:rPr>
          <w:rFonts w:hint="eastAsia" w:ascii="仿宋_GB2312" w:hAnsi="宋体" w:eastAsia="仿宋_GB2312" w:cs="宋体"/>
          <w:kern w:val="0"/>
          <w:sz w:val="32"/>
          <w:szCs w:val="32"/>
          <w:shd w:val="clear" w:color="auto" w:fill="FFFFFF"/>
          <w:lang w:val="zh-CN"/>
        </w:rPr>
        <w:t>问题整改。未发现</w:t>
      </w:r>
      <w:r>
        <w:rPr>
          <w:rFonts w:hint="default" w:ascii="仿宋_GB2312" w:hAnsi="宋体" w:eastAsia="仿宋_GB2312" w:cs="宋体"/>
          <w:kern w:val="0"/>
          <w:sz w:val="32"/>
          <w:szCs w:val="32"/>
          <w:shd w:val="clear" w:color="auto" w:fill="FFFFFF"/>
          <w:lang w:val="zh-CN"/>
        </w:rPr>
        <w:t>绩效管理工作及资金使用方面</w:t>
      </w:r>
      <w:r>
        <w:rPr>
          <w:rFonts w:hint="eastAsia" w:ascii="仿宋_GB2312" w:hAnsi="宋体" w:eastAsia="仿宋_GB2312" w:cs="宋体"/>
          <w:kern w:val="0"/>
          <w:sz w:val="32"/>
          <w:szCs w:val="32"/>
          <w:shd w:val="clear" w:color="auto" w:fill="FFFFFF"/>
          <w:lang w:val="zh-CN" w:eastAsia="zh-CN"/>
        </w:rPr>
        <w:t>问题。</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eastAsia"/>
          <w:lang w:val="zh-CN"/>
        </w:rPr>
      </w:pPr>
      <w:r>
        <w:rPr>
          <w:rFonts w:hint="eastAsia" w:ascii="仿宋_GB2312" w:hAnsi="宋体" w:eastAsia="仿宋_GB2312" w:cs="宋体"/>
          <w:kern w:val="0"/>
          <w:sz w:val="32"/>
          <w:szCs w:val="32"/>
          <w:shd w:val="clear" w:color="auto" w:fill="FFFFFF"/>
          <w:lang w:val="en-US" w:eastAsia="zh-CN"/>
        </w:rPr>
        <w:t>4.</w:t>
      </w:r>
      <w:r>
        <w:rPr>
          <w:rFonts w:hint="eastAsia" w:ascii="仿宋_GB2312" w:hAnsi="宋体" w:eastAsia="仿宋_GB2312" w:cs="宋体"/>
          <w:kern w:val="0"/>
          <w:sz w:val="32"/>
          <w:szCs w:val="32"/>
          <w:shd w:val="clear" w:color="auto" w:fill="FFFFFF"/>
          <w:lang w:val="zh-CN"/>
        </w:rPr>
        <w:t>应用反馈。2022年，我单位</w:t>
      </w:r>
      <w:r>
        <w:rPr>
          <w:rFonts w:hint="default" w:ascii="仿宋_GB2312" w:hAnsi="宋体" w:eastAsia="仿宋_GB2312" w:cs="宋体"/>
          <w:kern w:val="0"/>
          <w:sz w:val="32"/>
          <w:szCs w:val="32"/>
          <w:shd w:val="clear" w:color="auto" w:fill="FFFFFF"/>
          <w:lang w:val="zh-CN"/>
        </w:rPr>
        <w:t>按要求及时开展绩效自评，并在规定时间内向财政局报送绩效管理相关情况。</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（四）自评质量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contextualSpacing/>
        <w:jc w:val="left"/>
        <w:textAlignment w:val="auto"/>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w:t>
      </w:r>
      <w:r>
        <w:rPr>
          <w:rFonts w:hint="eastAsia" w:ascii="仿宋_GB2312" w:hAnsi="宋体" w:eastAsia="仿宋_GB2312" w:cs="宋体"/>
          <w:kern w:val="0"/>
          <w:sz w:val="32"/>
          <w:szCs w:val="32"/>
          <w:shd w:val="clear" w:color="auto" w:fill="FFFFFF"/>
          <w:lang w:val="zh-CN"/>
        </w:rPr>
        <w:t>按照市财政局要求强化绩效管理理念，秉承客观公正、实事求是的原则开展单位自评工作。</w:t>
      </w:r>
      <w:r>
        <w:rPr>
          <w:rFonts w:hint="eastAsia" w:ascii="仿宋_GB2312" w:hAnsi="宋体" w:eastAsia="仿宋_GB2312" w:cs="宋体"/>
          <w:b w:val="0"/>
          <w:bCs w:val="0"/>
          <w:color w:val="000000"/>
          <w:kern w:val="0"/>
          <w:sz w:val="32"/>
          <w:szCs w:val="32"/>
          <w:shd w:val="clear" w:color="auto" w:fill="FFFFFF"/>
          <w:lang w:val="en-US" w:eastAsia="zh-CN" w:bidi="ar-SA"/>
        </w:rPr>
        <w:t>根据项目绩效目标制定情况，大为镇各项目严格完成数量、质量等目标，及时完成资金支付，确保项目完成。因特殊原因未能纳入当年预算，且必须实施的，及时报财政追加。各项目完成情况良好。自评评分为100分。</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pPr>
        <w:spacing w:line="360" w:lineRule="auto"/>
        <w:ind w:firstLine="640" w:firstLineChars="200"/>
        <w:rPr>
          <w:rFonts w:hint="eastAsia"/>
          <w:lang w:val="zh-CN"/>
        </w:rPr>
      </w:pPr>
      <w:r>
        <w:rPr>
          <w:rFonts w:hint="eastAsia" w:ascii="仿宋_GB2312" w:hAnsi="宋体" w:eastAsia="仿宋_GB2312" w:cs="宋体"/>
          <w:kern w:val="0"/>
          <w:sz w:val="32"/>
          <w:szCs w:val="32"/>
          <w:shd w:val="clear" w:color="auto" w:fill="FFFFFF"/>
          <w:lang w:val="zh-CN"/>
        </w:rPr>
        <w:t>202</w:t>
      </w:r>
      <w:r>
        <w:rPr>
          <w:rFonts w:hint="eastAsia" w:ascii="仿宋_GB2312" w:hAnsi="宋体" w:eastAsia="仿宋_GB2312" w:cs="宋体"/>
          <w:kern w:val="0"/>
          <w:sz w:val="32"/>
          <w:szCs w:val="32"/>
          <w:shd w:val="clear" w:color="auto" w:fill="FFFFFF"/>
          <w:lang w:val="en-US" w:eastAsia="zh-CN"/>
        </w:rPr>
        <w:t>2</w:t>
      </w:r>
      <w:r>
        <w:rPr>
          <w:rFonts w:hint="eastAsia" w:ascii="仿宋_GB2312" w:hAnsi="宋体" w:eastAsia="仿宋_GB2312" w:cs="宋体"/>
          <w:kern w:val="0"/>
          <w:sz w:val="32"/>
          <w:szCs w:val="32"/>
          <w:shd w:val="clear" w:color="auto" w:fill="FFFFFF"/>
          <w:lang w:val="zh-CN"/>
        </w:rPr>
        <w:t>年，我镇预算整体支出情况较好，在市财政局的大力支持下，较好的完成了市委、市政府下达的城乡环境整治、五清行动、交通安全、防汛抗旱、乡村振兴等工作任务，推动了全镇经济社会发展。所设立的整体绩效目标，符合客观实际，符合国家法律法规，国民经济和社会发展总体规划，符合部门“三定”方案确定的职责，同时，我镇依据整体绩效目标所设定的绩效指标清晰、细化、可衡量，与部门年度的任务数或计划数相对应；与本年度部门预算资金相匹配。</w:t>
      </w:r>
    </w:p>
    <w:p>
      <w:pPr>
        <w:keepNext w:val="0"/>
        <w:keepLines w:val="0"/>
        <w:pageBreakBefore w:val="0"/>
        <w:widowControl/>
        <w:numPr>
          <w:ilvl w:val="0"/>
          <w:numId w:val="0"/>
        </w:numPr>
        <w:kinsoku/>
        <w:wordWrap/>
        <w:overflowPunct/>
        <w:topLinePunct w:val="0"/>
        <w:bidi w:val="0"/>
        <w:adjustRightInd w:val="0"/>
        <w:snapToGrid w:val="0"/>
        <w:spacing w:line="600" w:lineRule="exact"/>
        <w:ind w:left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（二）存在问题</w:t>
      </w:r>
    </w:p>
    <w:p>
      <w:pPr>
        <w:spacing w:line="360" w:lineRule="auto"/>
        <w:ind w:firstLine="640" w:firstLineChars="200"/>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1、在绩效目标设定时未进行充分的调研论证，使得目标设定与实际工作存在些许偏差，绩效目标管理在进行中的调整也有待完善。</w:t>
      </w:r>
    </w:p>
    <w:p>
      <w:pPr>
        <w:spacing w:line="360" w:lineRule="auto"/>
        <w:ind w:firstLine="640" w:firstLineChars="200"/>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2.预算执行进度和效率有待加强。</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lang w:val="zh-CN"/>
        </w:rPr>
      </w:pP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预算绩效管理业务工作水平有待提高。开展的预算绩效管理的业务培训较少，预算绩效管理专业人员缺乏。</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spacing w:line="360" w:lineRule="auto"/>
        <w:ind w:firstLine="640" w:firstLineChars="200"/>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提高认识，突出重点，密切关注目标任务开展情况，确保实际工作切合绩效目标，我单位将严格按照上级部门预算管理和绩效目标管理要求，密切关注各项目标任务开展情况，适时调整自身工作方向和内容，确保绩效目标得到全面贯彻执行。</w:t>
      </w:r>
    </w:p>
    <w:p>
      <w:pPr>
        <w:pStyle w:val="13"/>
        <w:ind w:left="0" w:leftChars="0"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切实加快预算执行力度，提升资金使用效率。我单位将严格按照上级部门预算执行进度的相关要求，督促业务部门加快项目实施进度，切实加大预算执行力度，提高预算资金使用效率，年底确保全部执行完所有的预算指标，全面完成单位年初制定的各项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3.加强预算绩效管理工作的培训，培训范围涵盖各业务部门，并对绩效目标的制定进行专门的培训与辅导，促进对绩效管理专业知识的学习，提高绩效管理业务工作能力。</w:t>
      </w:r>
    </w:p>
    <w:p>
      <w:pPr>
        <w:pStyle w:val="16"/>
        <w:spacing w:line="560" w:lineRule="exact"/>
        <w:ind w:left="0" w:leftChars="0" w:firstLine="640"/>
        <w:rPr>
          <w:rFonts w:hint="eastAsia" w:hAnsi="仿宋_GB2312" w:eastAsia="仿宋_GB2312" w:cs="仿宋_GB2312"/>
          <w:sz w:val="32"/>
          <w:lang w:val="zh-CN"/>
        </w:rPr>
      </w:pPr>
    </w:p>
    <w:p>
      <w:pPr>
        <w:pStyle w:val="16"/>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color w:val="000000"/>
          <w:kern w:val="0"/>
          <w:sz w:val="32"/>
          <w:szCs w:val="32"/>
          <w:shd w:val="clear" w:color="auto" w:fill="FFFFFF"/>
          <w:lang w:val="en-US" w:eastAsia="zh-CN" w:bidi="ar-SA"/>
        </w:rPr>
      </w:pP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100万元以上</w:t>
      </w:r>
      <w:r>
        <w:rPr>
          <w:rFonts w:hint="eastAsia" w:ascii="方正小标宋_GBK" w:hAnsi="方正小标宋_GBK" w:eastAsia="方正小标宋_GBK" w:cs="方正小标宋_GBK"/>
          <w:sz w:val="44"/>
          <w:szCs w:val="44"/>
          <w:lang w:val="zh-CN"/>
        </w:rPr>
        <w:t>预算项目支出绩效自评报告</w:t>
      </w:r>
    </w:p>
    <w:p>
      <w:pPr>
        <w:keepNext w:val="0"/>
        <w:keepLines w:val="0"/>
        <w:pageBreakBefore w:val="0"/>
        <w:kinsoku/>
        <w:wordWrap/>
        <w:overflowPunct/>
        <w:topLinePunct w:val="0"/>
        <w:bidi w:val="0"/>
        <w:spacing w:line="600" w:lineRule="exact"/>
        <w:ind w:firstLine="3257" w:firstLineChars="1018"/>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 w:hAnsi="楷体" w:eastAsia="楷体" w:cs="楷体"/>
          <w:color w:val="000000"/>
          <w:sz w:val="32"/>
          <w:szCs w:val="32"/>
        </w:rPr>
        <w:t>村干部工资</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60" w:lineRule="exact"/>
        <w:ind w:firstLine="640" w:firstLineChars="200"/>
        <w:rPr>
          <w:rFonts w:ascii="仿宋_GB2312" w:hAnsi="宋体"/>
          <w:lang w:val="zh-CN"/>
        </w:rPr>
      </w:pPr>
      <w:r>
        <w:rPr>
          <w:rFonts w:hint="eastAsia" w:ascii="仿宋_GB2312" w:hAnsi="宋体" w:eastAsia="仿宋_GB2312" w:cs="Times New Roman"/>
          <w:sz w:val="32"/>
          <w:szCs w:val="32"/>
          <w:lang w:val="zh-CN"/>
        </w:rPr>
        <w:t>大为镇村组干部工资项目为大为村</w:t>
      </w:r>
      <w:r>
        <w:rPr>
          <w:rFonts w:hint="eastAsia" w:ascii="仿宋_GB2312" w:hAnsi="宋体" w:eastAsia="仿宋_GB2312" w:cs="Times New Roman"/>
          <w:sz w:val="32"/>
          <w:szCs w:val="32"/>
          <w:lang w:val="en-US" w:eastAsia="zh-CN"/>
        </w:rPr>
        <w:t>8个村村组干部2022年度工资</w:t>
      </w:r>
      <w:r>
        <w:rPr>
          <w:rFonts w:hint="eastAsia" w:ascii="仿宋_GB2312" w:hAnsi="宋体" w:eastAsia="仿宋_GB2312" w:cs="Times New Roman"/>
          <w:sz w:val="32"/>
          <w:szCs w:val="32"/>
          <w:lang w:val="zh-CN"/>
        </w:rPr>
        <w:t>，共计</w:t>
      </w:r>
      <w:r>
        <w:rPr>
          <w:rFonts w:hint="eastAsia" w:ascii="仿宋_GB2312" w:hAnsi="宋体" w:eastAsia="仿宋_GB2312" w:cs="Times New Roman"/>
          <w:sz w:val="32"/>
          <w:szCs w:val="32"/>
          <w:lang w:val="en-US" w:eastAsia="zh-CN"/>
        </w:rPr>
        <w:t>224.23</w:t>
      </w:r>
      <w:r>
        <w:rPr>
          <w:rFonts w:hint="eastAsia" w:ascii="仿宋_GB2312" w:hAnsi="宋体" w:eastAsia="仿宋_GB2312" w:cs="Times New Roman"/>
          <w:sz w:val="32"/>
          <w:szCs w:val="32"/>
          <w:lang w:val="zh-CN"/>
        </w:rPr>
        <w:t>万元。</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及时完成每月村组干部工资支出。</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cs="Times New Roman"/>
          <w:sz w:val="32"/>
          <w:szCs w:val="32"/>
          <w:lang w:val="zh-CN"/>
        </w:rPr>
        <w:t>资金的申请使用由大为镇相关业务科室负责，项目自评步骤为由项目业务股室经办人员、财务人员共同草拟自评报告，分别报分管领导、主要领导审阅后再报送。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pStyle w:val="13"/>
        <w:ind w:left="0" w:leftChars="0"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我镇严格对照该项目资金情况申请预算资金，坚持财政资金申报流程，项目资金及时批复。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cs="Times New Roman"/>
          <w:sz w:val="32"/>
          <w:szCs w:val="32"/>
          <w:lang w:val="zh-CN"/>
        </w:rPr>
        <w:t>项目资金均由大为镇负责部门开展相关工作，及时完成工作内容，编制资金使用兑付表，经分管领导、主要领导审核后支付。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zh-CN"/>
        </w:rPr>
        <w:t>该项目资金</w:t>
      </w:r>
      <w:r>
        <w:rPr>
          <w:rFonts w:hint="eastAsia" w:ascii="仿宋_GB2312" w:hAnsi="宋体" w:eastAsia="仿宋_GB2312" w:cs="Times New Roman"/>
          <w:sz w:val="32"/>
          <w:szCs w:val="32"/>
          <w:lang w:val="en-US" w:eastAsia="zh-CN"/>
        </w:rPr>
        <w:t>224.23</w:t>
      </w:r>
      <w:r>
        <w:rPr>
          <w:rFonts w:hint="eastAsia" w:ascii="仿宋_GB2312" w:hAnsi="宋体" w:eastAsia="仿宋_GB2312" w:cs="Times New Roman"/>
          <w:sz w:val="32"/>
          <w:szCs w:val="32"/>
          <w:lang w:val="zh-CN"/>
        </w:rPr>
        <w:t>万元。申请资金</w:t>
      </w:r>
      <w:r>
        <w:rPr>
          <w:rFonts w:hint="eastAsia" w:ascii="仿宋_GB2312" w:hAnsi="宋体" w:eastAsia="仿宋_GB2312" w:cs="Times New Roman"/>
          <w:sz w:val="32"/>
          <w:szCs w:val="32"/>
          <w:lang w:val="en-US" w:eastAsia="zh-CN"/>
        </w:rPr>
        <w:t>224.23</w:t>
      </w:r>
      <w:r>
        <w:rPr>
          <w:rFonts w:hint="eastAsia" w:ascii="仿宋_GB2312" w:hAnsi="宋体" w:eastAsia="仿宋_GB2312" w:cs="Times New Roman"/>
          <w:sz w:val="32"/>
          <w:szCs w:val="32"/>
          <w:lang w:val="zh-CN"/>
        </w:rPr>
        <w:t>万元，使用资金</w:t>
      </w:r>
      <w:r>
        <w:rPr>
          <w:rFonts w:hint="eastAsia" w:ascii="仿宋_GB2312" w:hAnsi="宋体" w:eastAsia="仿宋_GB2312" w:cs="Times New Roman"/>
          <w:sz w:val="32"/>
          <w:szCs w:val="32"/>
          <w:lang w:val="en-US" w:eastAsia="zh-CN"/>
        </w:rPr>
        <w:t>224.23</w:t>
      </w:r>
      <w:r>
        <w:rPr>
          <w:rFonts w:hint="eastAsia" w:ascii="仿宋_GB2312" w:hAnsi="宋体" w:eastAsia="仿宋_GB2312" w:cs="Times New Roman"/>
          <w:sz w:val="32"/>
          <w:szCs w:val="32"/>
          <w:lang w:val="zh-CN"/>
        </w:rPr>
        <w:t>万元，使用率100%。</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据项目资金管理办法，大为镇村组干部工资项目资金使用严格执行财务管理制度、财务处理及时、会计核算规范。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5"/>
        </w:numPr>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项目组织架构及实施流程</w:t>
      </w:r>
    </w:p>
    <w:p>
      <w:pPr>
        <w:keepNext w:val="0"/>
        <w:keepLines w:val="0"/>
        <w:pageBreakBefore w:val="0"/>
        <w:kinsoku/>
        <w:wordWrap/>
        <w:overflowPunct/>
        <w:topLinePunct w:val="0"/>
        <w:bidi w:val="0"/>
        <w:adjustRightInd w:val="0"/>
        <w:snapToGrid w:val="0"/>
        <w:spacing w:line="600" w:lineRule="exact"/>
        <w:ind w:firstLine="720"/>
        <w:textAlignment w:val="auto"/>
        <w:rPr>
          <w:lang w:val="zh-CN"/>
        </w:rPr>
      </w:pPr>
      <w:r>
        <w:rPr>
          <w:rFonts w:hint="eastAsia" w:ascii="仿宋_GB2312" w:hAnsi="宋体" w:eastAsia="仿宋_GB2312" w:cs="Times New Roman"/>
          <w:sz w:val="32"/>
          <w:szCs w:val="32"/>
          <w:lang w:val="zh-CN"/>
        </w:rPr>
        <w:t>该项目由大为镇人民政府组织实施，相关部门配合完成。</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Times New Roman" w:hAnsi="Times New Roman" w:cs="Times New Roman"/>
          <w:lang w:val="zh-CN"/>
        </w:rPr>
      </w:pPr>
      <w:r>
        <w:rPr>
          <w:rFonts w:hint="eastAsia" w:ascii="仿宋_GB2312" w:hAnsi="宋体" w:eastAsia="仿宋_GB2312" w:cs="Times New Roman"/>
          <w:sz w:val="32"/>
          <w:szCs w:val="32"/>
          <w:lang w:val="zh-CN"/>
        </w:rPr>
        <w:t>该项目严格按照村组干部相关工资管理办法进行项目的实施，相关部门全程参与实施。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（三）项目监管情况</w:t>
      </w:r>
    </w:p>
    <w:p>
      <w:pPr>
        <w:spacing w:line="600" w:lineRule="exact"/>
        <w:ind w:firstLine="640" w:firstLineChars="200"/>
        <w:rPr>
          <w:rFonts w:ascii="仿宋_GB2312" w:hAnsi="仿宋_GB2312" w:cs="仿宋_GB2312"/>
        </w:rPr>
      </w:pPr>
      <w:r>
        <w:rPr>
          <w:rFonts w:hint="eastAsia" w:ascii="仿宋_GB2312" w:hAnsi="宋体" w:eastAsia="仿宋_GB2312" w:cs="Times New Roman"/>
          <w:sz w:val="32"/>
          <w:szCs w:val="32"/>
          <w:lang w:val="zh-CN"/>
        </w:rPr>
        <w:t>该项目严格按照村组干部工资管理办法进行项目的实施，镇纪委全程监督项目的实施。该项目无违规违纪现象。</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每月及时对村组干部工资进行支付。</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通过绩效管理自评，村组干部工资项目在预算支出中不存在违法违纪行为，按要求做到了项目实施有计划、有监管、有落实。完成了每月的村组干部工资发放。</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我镇自评分数为100分。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2"/>
        <w:keepNext w:val="0"/>
        <w:keepLines w:val="0"/>
        <w:pageBreakBefore w:val="0"/>
        <w:kinsoku/>
        <w:wordWrap/>
        <w:overflowPunct/>
        <w:topLinePunct w:val="0"/>
        <w:bidi w:val="0"/>
        <w:spacing w:before="93" w:line="600" w:lineRule="exact"/>
        <w:textAlignment w:val="auto"/>
        <w:rPr>
          <w:rFonts w:hint="default" w:eastAsia="仿宋_GB2312"/>
          <w:lang w:val="en-US" w:eastAsia="zh-CN"/>
        </w:rPr>
      </w:pPr>
      <w:r>
        <w:rPr>
          <w:rFonts w:hint="eastAsia" w:hAnsi="宋体"/>
          <w:sz w:val="32"/>
          <w:szCs w:val="32"/>
          <w:lang w:val="en-US" w:eastAsia="zh-CN"/>
        </w:rPr>
        <w:t xml:space="preserve">    无</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color w:val="000000"/>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420" w:firstLineChars="200"/>
        <w:contextualSpacing/>
        <w:jc w:val="left"/>
        <w:textAlignment w:val="auto"/>
        <w:rPr>
          <w:rFonts w:hint="eastAsia" w:ascii="仿宋_GB2312" w:hAnsi="宋体" w:cs="宋体"/>
          <w:b w:val="0"/>
          <w:bCs w:val="0"/>
          <w:color w:val="000000"/>
          <w:kern w:val="0"/>
          <w:szCs w:val="32"/>
          <w:shd w:val="clear" w:color="auto" w:fill="FFFFFF"/>
          <w:lang w:val="zh-CN"/>
        </w:rPr>
      </w:pPr>
      <w:r>
        <w:rPr>
          <w:rFonts w:hint="eastAsia" w:ascii="仿宋_GB2312" w:hAnsi="宋体" w:cs="宋体"/>
          <w:b w:val="0"/>
          <w:bCs w:val="0"/>
          <w:color w:val="000000"/>
          <w:kern w:val="0"/>
          <w:szCs w:val="32"/>
          <w:shd w:val="clear" w:color="auto" w:fill="FFFFFF"/>
          <w:lang w:val="zh-CN"/>
        </w:rPr>
        <w:t>附表：</w:t>
      </w:r>
    </w:p>
    <w:tbl>
      <w:tblPr>
        <w:tblStyle w:val="17"/>
        <w:tblpPr w:leftFromText="180" w:rightFromText="180" w:vertAnchor="text" w:horzAnchor="page" w:tblpX="1256" w:tblpY="221"/>
        <w:tblOverlap w:val="never"/>
        <w:tblW w:w="51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979"/>
        <w:gridCol w:w="1349"/>
        <w:gridCol w:w="2795"/>
        <w:gridCol w:w="1406"/>
        <w:gridCol w:w="1526"/>
        <w:gridCol w:w="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81"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p>
        </w:tc>
        <w:tc>
          <w:tcPr>
            <w:tcW w:w="118"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254" w:hRule="atLeast"/>
        </w:trPr>
        <w:tc>
          <w:tcPr>
            <w:tcW w:w="11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101001峨眉山市大为镇人民政府</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大为镇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341" w:hRule="atLeast"/>
        </w:trPr>
        <w:tc>
          <w:tcPr>
            <w:tcW w:w="11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224.23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577" w:hRule="atLeast"/>
        </w:trPr>
        <w:tc>
          <w:tcPr>
            <w:tcW w:w="11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224.23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224.23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341" w:hRule="atLeast"/>
        </w:trPr>
        <w:tc>
          <w:tcPr>
            <w:tcW w:w="11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217"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完成情况</w:t>
            </w:r>
          </w:p>
        </w:tc>
        <w:tc>
          <w:tcPr>
            <w:tcW w:w="27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957"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270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及时足额报账村组干部工资</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738" w:hRule="atLeast"/>
        </w:trPr>
        <w:tc>
          <w:tcPr>
            <w:tcW w:w="63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年度绩效指标完成情况</w:t>
            </w:r>
          </w:p>
        </w:tc>
        <w:tc>
          <w:tcPr>
            <w:tcW w:w="51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预期指标值</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数量指标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保障8个村村组干部待遇发放</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质量指标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工资发放到位率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时效指标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全年及时发放村组干部工资</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成本指标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经济效益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社会效益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保障村组干部生产生活正常运转</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577"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生态效益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可持续影响</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村组干部工作积极性提高</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90%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480" w:hRule="atLeast"/>
        </w:trPr>
        <w:tc>
          <w:tcPr>
            <w:tcW w:w="63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确保村组干部满意</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90%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90%</w:t>
            </w:r>
          </w:p>
        </w:tc>
      </w:tr>
    </w:tbl>
    <w:p>
      <w:pPr>
        <w:widowControl/>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（注：有两个及以上100万元以上（含）特定目标类部门预算项目的，需分别开展绩效目标自评并填写附表）</w:t>
      </w: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zh-CN"/>
        </w:rPr>
        <w:t>专项预算项目支出绩效自评报告</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cs="仿宋_GB2312"/>
          <w:sz w:val="32"/>
          <w:szCs w:val="32"/>
          <w:lang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 w:hAnsi="仿宋" w:eastAsia="仿宋"/>
          <w:sz w:val="32"/>
          <w:szCs w:val="32"/>
          <w:lang w:val="zh-CN"/>
        </w:rPr>
        <w:t>基层武装业务经费项目：</w:t>
      </w:r>
      <w:r>
        <w:rPr>
          <w:rFonts w:hint="eastAsia" w:ascii="仿宋" w:hAnsi="仿宋" w:eastAsia="仿宋" w:cs="仿宋_GB2312"/>
          <w:sz w:val="32"/>
          <w:szCs w:val="32"/>
        </w:rPr>
        <w:t>加强武装工作，做好征兵宣传，增强群众的主要参军意识，提高民兵综合素质</w:t>
      </w:r>
      <w:r>
        <w:rPr>
          <w:rFonts w:hint="eastAsia" w:ascii="仿宋" w:hAnsi="仿宋" w:eastAsia="仿宋" w:cs="仿宋_GB2312"/>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cs="仿宋_GB2312"/>
          <w:sz w:val="32"/>
          <w:szCs w:val="32"/>
          <w:shd w:val="clear" w:color="auto" w:fill="FFFFFF"/>
          <w:lang w:val="en-US" w:eastAsia="zh-CN"/>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交管办及村级劝导员经费项目：</w:t>
      </w:r>
      <w:r>
        <w:rPr>
          <w:rFonts w:hint="eastAsia" w:ascii="仿宋" w:hAnsi="仿宋" w:eastAsia="仿宋"/>
          <w:sz w:val="32"/>
          <w:szCs w:val="32"/>
          <w:lang w:val="zh-CN"/>
        </w:rPr>
        <w:t>加强</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管理工作、积极</w:t>
      </w:r>
      <w:r>
        <w:rPr>
          <w:rFonts w:hint="eastAsia" w:ascii="仿宋" w:hAnsi="仿宋" w:eastAsia="仿宋" w:cs="仿宋_GB2312"/>
          <w:sz w:val="32"/>
          <w:szCs w:val="32"/>
          <w:shd w:val="clear" w:color="auto" w:fill="FFFFFF"/>
        </w:rPr>
        <w:t>开展</w:t>
      </w:r>
      <w:r>
        <w:rPr>
          <w:rFonts w:hint="eastAsia" w:ascii="仿宋" w:hAnsi="仿宋" w:eastAsia="仿宋" w:cs="仿宋_GB2312"/>
          <w:sz w:val="32"/>
          <w:szCs w:val="32"/>
          <w:shd w:val="clear" w:color="auto" w:fill="FFFFFF"/>
          <w:lang w:eastAsia="zh-CN"/>
        </w:rPr>
        <w:t>安全</w:t>
      </w:r>
      <w:r>
        <w:rPr>
          <w:rFonts w:hint="eastAsia" w:ascii="仿宋" w:hAnsi="仿宋" w:eastAsia="仿宋" w:cs="仿宋_GB2312"/>
          <w:sz w:val="32"/>
          <w:szCs w:val="32"/>
          <w:shd w:val="clear" w:color="auto" w:fill="FFFFFF"/>
        </w:rPr>
        <w:t>宣传教育活动，</w:t>
      </w:r>
      <w:r>
        <w:rPr>
          <w:rFonts w:hint="eastAsia" w:ascii="仿宋" w:hAnsi="仿宋" w:eastAsia="仿宋" w:cs="仿宋_GB2312"/>
          <w:sz w:val="32"/>
          <w:szCs w:val="32"/>
          <w:shd w:val="clear" w:color="auto" w:fill="FFFFFF"/>
          <w:lang w:eastAsia="zh-CN"/>
        </w:rPr>
        <w:t>保障道路安全。</w:t>
      </w:r>
      <w:r>
        <w:rPr>
          <w:rFonts w:hint="eastAsia" w:ascii="仿宋" w:hAnsi="仿宋" w:eastAsia="仿宋" w:cs="仿宋_GB2312"/>
          <w:sz w:val="32"/>
          <w:szCs w:val="32"/>
          <w:shd w:val="clear" w:color="auto" w:fill="FFFFFF"/>
          <w:lang w:val="en-US" w:eastAsia="zh-CN"/>
        </w:rPr>
        <w:t xml:space="preserve">                           </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cs="仿宋_GB2312"/>
          <w:sz w:val="32"/>
          <w:szCs w:val="32"/>
          <w:shd w:val="clear" w:color="auto" w:fill="FFFFFF"/>
          <w:lang w:eastAsia="zh-CN"/>
        </w:rPr>
      </w:pPr>
      <w:r>
        <w:rPr>
          <w:rFonts w:hint="eastAsia" w:ascii="仿宋" w:hAnsi="仿宋" w:eastAsia="仿宋" w:cs="仿宋_GB2312"/>
          <w:sz w:val="32"/>
          <w:szCs w:val="32"/>
          <w:shd w:val="clear" w:color="auto" w:fill="FFFFFF"/>
          <w:lang w:val="en-US" w:eastAsia="zh-CN"/>
        </w:rPr>
        <w:t>3.</w:t>
      </w:r>
      <w:r>
        <w:rPr>
          <w:rFonts w:hint="eastAsia" w:ascii="仿宋" w:hAnsi="仿宋" w:eastAsia="仿宋" w:cs="仿宋_GB2312"/>
          <w:sz w:val="32"/>
          <w:szCs w:val="32"/>
          <w:shd w:val="clear" w:color="auto" w:fill="FFFFFF"/>
        </w:rPr>
        <w:t>村组干部养老保险补助经费</w:t>
      </w:r>
      <w:r>
        <w:rPr>
          <w:rFonts w:hint="eastAsia" w:ascii="仿宋" w:hAnsi="仿宋" w:eastAsia="仿宋" w:cs="仿宋_GB2312"/>
          <w:sz w:val="32"/>
          <w:szCs w:val="32"/>
          <w:shd w:val="clear" w:color="auto" w:fill="FFFFFF"/>
          <w:lang w:eastAsia="zh-CN"/>
        </w:rPr>
        <w:t>项目：确保村组干部养老保险经费正常发放，保障村组干部切身利益；</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cs="仿宋_GB2312"/>
          <w:sz w:val="32"/>
          <w:szCs w:val="32"/>
          <w:shd w:val="clear" w:color="auto" w:fill="FFFFFF"/>
          <w:lang w:eastAsia="zh-CN"/>
        </w:rPr>
      </w:pPr>
      <w:r>
        <w:rPr>
          <w:rFonts w:hint="eastAsia" w:ascii="仿宋" w:hAnsi="仿宋" w:eastAsia="仿宋" w:cs="仿宋_GB2312"/>
          <w:sz w:val="32"/>
          <w:szCs w:val="32"/>
          <w:shd w:val="clear" w:color="auto" w:fill="FFFFFF"/>
          <w:lang w:val="en-US" w:eastAsia="zh-CN"/>
        </w:rPr>
        <w:t>4.</w:t>
      </w:r>
      <w:r>
        <w:rPr>
          <w:rFonts w:hint="eastAsia" w:ascii="仿宋" w:hAnsi="仿宋" w:eastAsia="仿宋" w:cs="仿宋_GB2312"/>
          <w:sz w:val="32"/>
          <w:szCs w:val="32"/>
          <w:shd w:val="clear" w:color="auto" w:fill="FFFFFF"/>
          <w:lang w:eastAsia="zh-CN"/>
        </w:rPr>
        <w:t>三支一扶人员生活补助项目：确保三支一扶人员生活补助按时正常发放，保障三支一扶人员切身利益。</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城乡环保、环境综合整治专项经费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紧紧围绕“打造绿水青山典范城市”总体目标，深入实施“生态立市”发展战略</w:t>
      </w:r>
      <w:r>
        <w:rPr>
          <w:rFonts w:hint="eastAsia" w:ascii="仿宋_GB2312" w:hAnsi="仿宋_GB2312" w:eastAsia="仿宋_GB2312" w:cs="仿宋_GB2312"/>
          <w:sz w:val="32"/>
          <w:szCs w:val="32"/>
          <w:lang w:eastAsia="zh-CN"/>
        </w:rPr>
        <w:t>，</w:t>
      </w:r>
      <w:r>
        <w:rPr>
          <w:rFonts w:hint="eastAsia" w:ascii="仿宋_GB2312" w:eastAsia="仿宋_GB2312"/>
          <w:sz w:val="32"/>
          <w:szCs w:val="32"/>
        </w:rPr>
        <w:t>开展</w:t>
      </w:r>
      <w:r>
        <w:rPr>
          <w:rFonts w:hint="eastAsia" w:ascii="仿宋_GB2312" w:eastAsia="仿宋_GB2312"/>
          <w:sz w:val="32"/>
          <w:szCs w:val="32"/>
          <w:lang w:eastAsia="zh-CN"/>
        </w:rPr>
        <w:t>大为镇辖区内</w:t>
      </w:r>
      <w:r>
        <w:rPr>
          <w:rFonts w:hint="eastAsia" w:ascii="仿宋_GB2312" w:eastAsia="仿宋_GB2312"/>
          <w:sz w:val="32"/>
          <w:szCs w:val="32"/>
        </w:rPr>
        <w:t>扬尘污染整治</w:t>
      </w:r>
      <w:r>
        <w:rPr>
          <w:rFonts w:hint="eastAsia" w:ascii="仿宋_GB2312" w:eastAsia="仿宋_GB2312"/>
          <w:sz w:val="32"/>
          <w:szCs w:val="32"/>
          <w:lang w:eastAsia="zh-CN"/>
        </w:rPr>
        <w:t>及</w:t>
      </w:r>
      <w:r>
        <w:rPr>
          <w:rFonts w:hint="eastAsia" w:ascii="仿宋_GB2312" w:eastAsia="仿宋_GB2312"/>
          <w:sz w:val="32"/>
          <w:szCs w:val="32"/>
        </w:rPr>
        <w:t>河道沟渠，房前屋后，卫生死角等环境卫生整治</w:t>
      </w:r>
      <w:r>
        <w:rPr>
          <w:rFonts w:hint="eastAsia" w:ascii="仿宋_GB2312" w:eastAsia="仿宋_GB2312"/>
          <w:sz w:val="32"/>
          <w:szCs w:val="32"/>
          <w:lang w:eastAsia="zh-CN"/>
        </w:rPr>
        <w:t>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．项目主要内容及实现的具体绩效目标。</w:t>
      </w:r>
    </w:p>
    <w:p>
      <w:pPr>
        <w:keepNext w:val="0"/>
        <w:keepLines w:val="0"/>
        <w:pageBreakBefore w:val="0"/>
        <w:kinsoku/>
        <w:wordWrap/>
        <w:overflowPunct/>
        <w:topLinePunct w:val="0"/>
        <w:bidi w:val="0"/>
        <w:adjustRightInd w:val="0"/>
        <w:snapToGrid w:val="0"/>
        <w:spacing w:line="600" w:lineRule="exact"/>
        <w:ind w:firstLine="720"/>
        <w:textAlignment w:val="auto"/>
        <w:rPr>
          <w:rStyle w:val="36"/>
          <w:rFonts w:hint="eastAsia" w:ascii="仿宋_GB2312" w:eastAsia="仿宋_GB2312"/>
          <w:color w:val="auto"/>
          <w:kern w:val="2"/>
          <w:sz w:val="32"/>
          <w:szCs w:val="32"/>
          <w:lang w:val="en-US" w:eastAsia="zh-CN" w:bidi="ar-SA"/>
        </w:rPr>
      </w:pPr>
      <w:r>
        <w:rPr>
          <w:rFonts w:hint="eastAsia" w:ascii="仿宋" w:hAnsi="仿宋" w:eastAsia="仿宋"/>
          <w:sz w:val="32"/>
          <w:szCs w:val="32"/>
          <w:lang w:val="zh-CN"/>
        </w:rPr>
        <w:t>通过预算编制，规划绩效目标：</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工作目标是预计全面完成征兵、民兵预备训练工作。</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目标是</w:t>
      </w:r>
      <w:r>
        <w:rPr>
          <w:rFonts w:hint="eastAsia" w:ascii="仿宋" w:hAnsi="仿宋" w:eastAsia="仿宋" w:cs="仿宋_GB2312"/>
          <w:sz w:val="32"/>
          <w:szCs w:val="32"/>
          <w:lang w:eastAsia="zh-CN"/>
        </w:rPr>
        <w:t>维护和保障道路交通安全，确保无安全事故发生。</w:t>
      </w:r>
      <w:r>
        <w:rPr>
          <w:rFonts w:hint="eastAsia" w:ascii="仿宋" w:hAnsi="仿宋" w:eastAsia="仿宋" w:cs="仿宋_GB2312"/>
          <w:sz w:val="32"/>
          <w:szCs w:val="32"/>
          <w:shd w:val="clear" w:color="auto" w:fill="FFFFFF"/>
        </w:rPr>
        <w:t>村组干部养老保险补助经费</w:t>
      </w:r>
      <w:r>
        <w:rPr>
          <w:rFonts w:hint="eastAsia" w:ascii="仿宋" w:hAnsi="仿宋" w:eastAsia="仿宋" w:cs="仿宋_GB2312"/>
          <w:sz w:val="32"/>
          <w:szCs w:val="32"/>
          <w:shd w:val="clear" w:color="auto" w:fill="FFFFFF"/>
          <w:lang w:eastAsia="zh-CN"/>
        </w:rPr>
        <w:t>项目目标是及时足额发放村组干部养老保险补助。三支一扶人员生活补助项目目标是及时足额发放三支一扶人员生活补助。城乡环保、环境综合整治专项经费目标是</w:t>
      </w:r>
      <w:r>
        <w:rPr>
          <w:rFonts w:hint="eastAsia" w:ascii="仿宋_GB2312" w:eastAsia="仿宋_GB2312"/>
          <w:sz w:val="32"/>
          <w:szCs w:val="32"/>
          <w:lang w:eastAsia="zh-CN"/>
        </w:rPr>
        <w:t>开展辖区内城乡环境垃圾整治、</w:t>
      </w:r>
      <w:r>
        <w:rPr>
          <w:rFonts w:hint="eastAsia" w:ascii="仿宋_GB2312" w:eastAsia="仿宋_GB2312"/>
          <w:sz w:val="32"/>
          <w:szCs w:val="32"/>
        </w:rPr>
        <w:t>加强秸秆禁烧监管</w:t>
      </w:r>
      <w:r>
        <w:rPr>
          <w:rFonts w:hint="eastAsia" w:ascii="仿宋_GB2312" w:eastAsia="仿宋_GB2312"/>
          <w:sz w:val="32"/>
          <w:szCs w:val="32"/>
          <w:lang w:eastAsia="zh-CN"/>
        </w:rPr>
        <w:t>、</w:t>
      </w:r>
      <w:r>
        <w:rPr>
          <w:rFonts w:hint="eastAsia" w:ascii="仿宋_GB2312" w:eastAsia="仿宋_GB2312"/>
          <w:sz w:val="32"/>
          <w:szCs w:val="32"/>
        </w:rPr>
        <w:t>加强</w:t>
      </w:r>
      <w:r>
        <w:rPr>
          <w:rFonts w:hint="eastAsia" w:ascii="仿宋_GB2312" w:eastAsia="仿宋_GB2312"/>
          <w:sz w:val="32"/>
          <w:szCs w:val="32"/>
          <w:lang w:eastAsia="zh-CN"/>
        </w:rPr>
        <w:t>城乡环境综合整治等</w:t>
      </w:r>
      <w:r>
        <w:rPr>
          <w:rStyle w:val="36"/>
          <w:rFonts w:hint="eastAsia" w:ascii="仿宋_GB2312" w:eastAsia="仿宋_GB2312"/>
          <w:color w:val="auto"/>
          <w:kern w:val="2"/>
          <w:sz w:val="32"/>
          <w:szCs w:val="32"/>
          <w:lang w:val="en-US" w:eastAsia="zh-CN" w:bidi="ar-SA"/>
        </w:rPr>
        <w:t>。</w:t>
      </w:r>
    </w:p>
    <w:p>
      <w:pPr>
        <w:pStyle w:val="37"/>
        <w:spacing w:line="600" w:lineRule="exact"/>
        <w:ind w:right="-105"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2．分析评价申报内容是否与实际相符，申报目标是否合理可行。</w:t>
      </w:r>
    </w:p>
    <w:p>
      <w:pPr>
        <w:pStyle w:val="37"/>
        <w:spacing w:line="600" w:lineRule="exact"/>
        <w:ind w:right="-105" w:firstLine="640" w:firstLineChars="200"/>
        <w:rPr>
          <w:rStyle w:val="36"/>
          <w:rFonts w:hint="eastAsia" w:ascii="仿宋_GB2312" w:hAnsi="仿宋" w:eastAsia="仿宋_GB2312" w:cs="仿宋"/>
          <w:sz w:val="32"/>
          <w:szCs w:val="32"/>
        </w:rPr>
      </w:pP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工作可以做好征兵宣传，增强群众的主要参军意识，提高民兵综合素质</w:t>
      </w:r>
      <w:r>
        <w:rPr>
          <w:rFonts w:hint="eastAsia" w:ascii="仿宋" w:hAnsi="仿宋" w:eastAsia="仿宋"/>
          <w:sz w:val="32"/>
          <w:szCs w:val="32"/>
          <w:lang w:val="zh-CN"/>
        </w:rPr>
        <w:t>；</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目标是</w:t>
      </w:r>
      <w:r>
        <w:rPr>
          <w:rFonts w:hint="eastAsia" w:ascii="仿宋" w:hAnsi="仿宋" w:eastAsia="仿宋" w:cs="仿宋_GB2312"/>
          <w:sz w:val="32"/>
          <w:szCs w:val="32"/>
          <w:lang w:eastAsia="zh-CN"/>
        </w:rPr>
        <w:t>维护道路交通安全，提高群众安全意识；</w:t>
      </w:r>
      <w:r>
        <w:rPr>
          <w:rFonts w:hint="eastAsia" w:ascii="仿宋" w:hAnsi="仿宋" w:eastAsia="仿宋" w:cs="仿宋_GB2312"/>
          <w:sz w:val="32"/>
          <w:szCs w:val="32"/>
          <w:shd w:val="clear" w:color="auto" w:fill="FFFFFF"/>
        </w:rPr>
        <w:t>村组干部养老保险补助经费</w:t>
      </w:r>
      <w:r>
        <w:rPr>
          <w:rFonts w:hint="eastAsia" w:ascii="仿宋" w:hAnsi="仿宋" w:eastAsia="仿宋" w:cs="仿宋_GB2312"/>
          <w:sz w:val="32"/>
          <w:szCs w:val="32"/>
          <w:shd w:val="clear" w:color="auto" w:fill="FFFFFF"/>
          <w:lang w:eastAsia="zh-CN"/>
        </w:rPr>
        <w:t>项目及时足额发放，提高村组干部工作积极性；三支一扶人员生活补助及时足额发放，提高三支一扶人员工作积极性；城乡环保、环境综合整治目标是</w:t>
      </w:r>
      <w:r>
        <w:rPr>
          <w:rFonts w:hint="eastAsia" w:ascii="仿宋_GB2312" w:eastAsia="仿宋_GB2312"/>
          <w:sz w:val="32"/>
          <w:szCs w:val="32"/>
        </w:rPr>
        <w:t>开展交通干线沿线两侧物料堆场清理或覆盖为重点的扬尘污染整治</w:t>
      </w:r>
      <w:r>
        <w:rPr>
          <w:rFonts w:hint="eastAsia" w:ascii="仿宋_GB2312" w:hAnsi="宋体" w:eastAsia="仿宋_GB2312"/>
          <w:sz w:val="32"/>
          <w:szCs w:val="32"/>
          <w:lang w:eastAsia="zh-CN"/>
        </w:rPr>
        <w:t>，</w:t>
      </w:r>
      <w:r>
        <w:rPr>
          <w:rFonts w:hint="eastAsia" w:ascii="仿宋_GB2312" w:eastAsia="仿宋_GB2312"/>
          <w:sz w:val="32"/>
          <w:szCs w:val="32"/>
          <w:lang w:eastAsia="zh-CN"/>
        </w:rPr>
        <w:t>加强环境卫生巡查、督查及整治</w:t>
      </w:r>
      <w:r>
        <w:rPr>
          <w:rFonts w:hint="eastAsia" w:ascii="仿宋_GB2312" w:hAnsi="宋体" w:eastAsia="仿宋_GB2312" w:cs="Times New Roman"/>
          <w:sz w:val="32"/>
          <w:szCs w:val="32"/>
          <w:lang w:val="en-US" w:eastAsia="zh-CN"/>
        </w:rPr>
        <w:t>。</w:t>
      </w:r>
    </w:p>
    <w:p>
      <w:pPr>
        <w:keepNext w:val="0"/>
        <w:keepLines w:val="0"/>
        <w:pageBreakBefore w:val="0"/>
        <w:numPr>
          <w:ilvl w:val="0"/>
          <w:numId w:val="6"/>
        </w:numPr>
        <w:kinsoku/>
        <w:wordWrap/>
        <w:overflowPunct/>
        <w:topLinePunct w:val="0"/>
        <w:bidi w:val="0"/>
        <w:adjustRightInd w:val="0"/>
        <w:snapToGrid w:val="0"/>
        <w:spacing w:line="600" w:lineRule="exact"/>
        <w:ind w:firstLine="640" w:firstLineChars="200"/>
        <w:textAlignment w:val="auto"/>
        <w:rPr>
          <w:rFonts w:hint="eastAsia" w:ascii="仿宋" w:hAnsi="仿宋" w:eastAsia="仿宋"/>
          <w:sz w:val="32"/>
          <w:szCs w:val="32"/>
          <w:lang w:val="zh-CN"/>
        </w:rPr>
      </w:pPr>
      <w:r>
        <w:rPr>
          <w:rFonts w:hint="eastAsia" w:ascii="仿宋" w:hAnsi="仿宋" w:eastAsia="仿宋"/>
          <w:sz w:val="32"/>
          <w:szCs w:val="32"/>
          <w:lang w:val="en-US" w:eastAsia="zh-CN"/>
        </w:rPr>
        <w:t>各项目</w:t>
      </w:r>
      <w:r>
        <w:rPr>
          <w:rFonts w:hint="eastAsia" w:ascii="仿宋" w:hAnsi="仿宋" w:eastAsia="仿宋"/>
          <w:sz w:val="32"/>
          <w:szCs w:val="32"/>
          <w:lang w:val="zh-CN"/>
        </w:rPr>
        <w:t>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pStyle w:val="2"/>
        <w:numPr>
          <w:ilvl w:val="0"/>
          <w:numId w:val="0"/>
        </w:numPr>
        <w:ind w:firstLine="640" w:firstLineChars="200"/>
        <w:rPr>
          <w:rFonts w:hint="eastAsia"/>
          <w:lang w:val="zh-CN"/>
        </w:rPr>
      </w:pPr>
      <w:r>
        <w:rPr>
          <w:rFonts w:hint="eastAsia" w:ascii="仿宋_GB2312" w:eastAsia="仿宋_GB2312"/>
          <w:sz w:val="32"/>
          <w:szCs w:val="32"/>
        </w:rPr>
        <w:t>有</w:t>
      </w:r>
      <w:r>
        <w:rPr>
          <w:rFonts w:hint="eastAsia" w:ascii="仿宋_GB2312" w:eastAsia="仿宋_GB2312"/>
          <w:sz w:val="32"/>
          <w:szCs w:val="32"/>
          <w:lang w:eastAsia="zh-CN"/>
        </w:rPr>
        <w:t>重点有针对性</w:t>
      </w:r>
      <w:r>
        <w:rPr>
          <w:rFonts w:hint="eastAsia" w:ascii="仿宋_GB2312" w:eastAsia="仿宋_GB2312"/>
          <w:sz w:val="32"/>
          <w:szCs w:val="32"/>
        </w:rPr>
        <w:t>地深入开展</w:t>
      </w:r>
      <w:r>
        <w:rPr>
          <w:rFonts w:hint="eastAsia"/>
          <w:sz w:val="32"/>
          <w:szCs w:val="32"/>
          <w:lang w:eastAsia="zh-CN"/>
        </w:rPr>
        <w:t>武装工作、交管办工作、村组干部养老保险补助发放工作、三支一扶人员生活补助发放工作、</w:t>
      </w:r>
      <w:r>
        <w:rPr>
          <w:rFonts w:hint="eastAsia" w:ascii="仿宋_GB2312" w:hAnsi="宋体" w:eastAsia="仿宋_GB2312"/>
          <w:sz w:val="32"/>
          <w:szCs w:val="32"/>
          <w:lang w:val="zh-CN"/>
        </w:rPr>
        <w:t>城乡环境综合整治</w:t>
      </w:r>
      <w:r>
        <w:rPr>
          <w:rFonts w:hint="eastAsia" w:ascii="仿宋_GB2312" w:eastAsia="仿宋_GB2312"/>
          <w:sz w:val="32"/>
          <w:szCs w:val="32"/>
        </w:rPr>
        <w:t>工作，</w:t>
      </w:r>
      <w:r>
        <w:rPr>
          <w:rFonts w:hint="eastAsia" w:ascii="仿宋_GB2312" w:eastAsia="仿宋_GB2312"/>
          <w:sz w:val="32"/>
          <w:szCs w:val="32"/>
          <w:lang w:eastAsia="zh-CN"/>
        </w:rPr>
        <w:t>加强巡查督导、不折不扣落实整改</w:t>
      </w:r>
      <w:r>
        <w:rPr>
          <w:rFonts w:hint="eastAsia" w:ascii="仿宋_GB2312" w:eastAsia="仿宋_GB2312"/>
          <w:sz w:val="32"/>
          <w:szCs w:val="32"/>
        </w:rPr>
        <w:t>，</w:t>
      </w:r>
      <w:r>
        <w:rPr>
          <w:rFonts w:hint="eastAsia" w:ascii="仿宋_GB2312" w:eastAsia="仿宋_GB2312"/>
          <w:sz w:val="32"/>
          <w:szCs w:val="32"/>
          <w:lang w:eastAsia="zh-CN"/>
        </w:rPr>
        <w:t>根据绩效目标开展绩效自评，保质保量完成了工作任务。</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项目资金严格按照相关资金申报规定进行申报，通过申报、批复、预算调整等程序。</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1.</w:t>
      </w:r>
      <w:r>
        <w:rPr>
          <w:rFonts w:hint="eastAsia" w:ascii="仿宋" w:hAnsi="仿宋" w:eastAsia="仿宋" w:cs="仿宋_GB2312"/>
          <w:sz w:val="32"/>
          <w:szCs w:val="32"/>
          <w:highlight w:val="none"/>
        </w:rPr>
        <w:t>武装工作经费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2.48</w:t>
      </w:r>
      <w:r>
        <w:rPr>
          <w:rFonts w:hint="eastAsia" w:ascii="仿宋" w:hAnsi="仿宋" w:eastAsia="仿宋" w:cs="仿宋_GB2312"/>
          <w:sz w:val="32"/>
          <w:szCs w:val="32"/>
          <w:highlight w:val="none"/>
          <w:lang w:val="zh-CN"/>
        </w:rPr>
        <w:t>万元，实际财政资金到位</w:t>
      </w:r>
      <w:r>
        <w:rPr>
          <w:rFonts w:hint="eastAsia" w:ascii="仿宋" w:hAnsi="仿宋" w:eastAsia="仿宋" w:cs="仿宋_GB2312"/>
          <w:sz w:val="32"/>
          <w:szCs w:val="32"/>
          <w:highlight w:val="none"/>
          <w:lang w:val="en-US" w:eastAsia="zh-CN"/>
        </w:rPr>
        <w:t>2.48</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2.交管办及村级劝导员经费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10.68</w:t>
      </w:r>
      <w:r>
        <w:rPr>
          <w:rFonts w:hint="eastAsia" w:ascii="仿宋" w:hAnsi="仿宋" w:eastAsia="仿宋" w:cs="仿宋_GB2312"/>
          <w:sz w:val="32"/>
          <w:szCs w:val="32"/>
          <w:highlight w:val="none"/>
          <w:lang w:val="zh-CN"/>
        </w:rPr>
        <w:t>万元，实际财政资金到位</w:t>
      </w:r>
      <w:r>
        <w:rPr>
          <w:rFonts w:hint="eastAsia" w:ascii="仿宋" w:hAnsi="仿宋" w:eastAsia="仿宋" w:cs="仿宋_GB2312"/>
          <w:sz w:val="32"/>
          <w:szCs w:val="32"/>
          <w:highlight w:val="none"/>
          <w:lang w:val="en-US" w:eastAsia="zh-CN"/>
        </w:rPr>
        <w:t>10.68</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shd w:val="clear" w:color="auto" w:fill="FFFFFF"/>
        </w:rPr>
        <w:t>村组干部养老保险补助经费</w:t>
      </w:r>
      <w:r>
        <w:rPr>
          <w:rFonts w:hint="eastAsia" w:ascii="仿宋" w:hAnsi="仿宋" w:eastAsia="仿宋" w:cs="仿宋_GB2312"/>
          <w:sz w:val="32"/>
          <w:szCs w:val="32"/>
          <w:shd w:val="clear" w:color="auto" w:fill="FFFFFF"/>
          <w:lang w:eastAsia="zh-CN"/>
        </w:rPr>
        <w:t>项目</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10.88</w:t>
      </w:r>
      <w:r>
        <w:rPr>
          <w:rFonts w:hint="eastAsia" w:ascii="仿宋" w:hAnsi="仿宋" w:eastAsia="仿宋" w:cs="仿宋_GB2312"/>
          <w:sz w:val="32"/>
          <w:szCs w:val="32"/>
          <w:highlight w:val="none"/>
          <w:lang w:val="zh-CN"/>
        </w:rPr>
        <w:t>万元，实际财政资金到位</w:t>
      </w:r>
      <w:r>
        <w:rPr>
          <w:rFonts w:hint="eastAsia" w:ascii="仿宋" w:hAnsi="仿宋" w:eastAsia="仿宋" w:cs="仿宋_GB2312"/>
          <w:sz w:val="32"/>
          <w:szCs w:val="32"/>
          <w:highlight w:val="none"/>
          <w:lang w:val="en-US" w:eastAsia="zh-CN"/>
        </w:rPr>
        <w:t>10.88</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shd w:val="clear" w:color="auto" w:fill="FFFFFF"/>
          <w:lang w:eastAsia="zh-CN"/>
        </w:rPr>
        <w:t>三支一扶人员生活补助项目</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3.1</w:t>
      </w:r>
      <w:r>
        <w:rPr>
          <w:rFonts w:hint="eastAsia" w:ascii="仿宋" w:hAnsi="仿宋" w:eastAsia="仿宋" w:cs="仿宋_GB2312"/>
          <w:sz w:val="32"/>
          <w:szCs w:val="32"/>
          <w:highlight w:val="none"/>
          <w:lang w:val="zh-CN"/>
        </w:rPr>
        <w:t>万元，实际财政资金到位</w:t>
      </w:r>
      <w:r>
        <w:rPr>
          <w:rFonts w:hint="eastAsia" w:ascii="仿宋" w:hAnsi="仿宋" w:eastAsia="仿宋" w:cs="仿宋_GB2312"/>
          <w:sz w:val="32"/>
          <w:szCs w:val="32"/>
          <w:highlight w:val="none"/>
          <w:lang w:val="en-US" w:eastAsia="zh-CN"/>
        </w:rPr>
        <w:t>3.1</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default" w:eastAsia="仿宋"/>
          <w:lang w:val="en-US" w:eastAsia="zh-CN"/>
        </w:rPr>
      </w:pPr>
      <w:r>
        <w:rPr>
          <w:rFonts w:hint="eastAsia" w:ascii="仿宋" w:hAnsi="仿宋" w:eastAsia="仿宋"/>
          <w:sz w:val="32"/>
          <w:szCs w:val="32"/>
          <w:highlight w:val="none"/>
          <w:lang w:val="en-US" w:eastAsia="zh-CN"/>
        </w:rPr>
        <w:t>5.</w:t>
      </w:r>
      <w:r>
        <w:rPr>
          <w:rFonts w:hint="eastAsia" w:ascii="仿宋_GB2312" w:hAnsi="仿宋_GB2312" w:eastAsia="仿宋_GB2312" w:cs="仿宋_GB2312"/>
          <w:sz w:val="32"/>
          <w:szCs w:val="32"/>
        </w:rPr>
        <w:t>城乡环保、环境综合整治专项经费</w:t>
      </w:r>
      <w:r>
        <w:rPr>
          <w:rFonts w:hint="eastAsia" w:ascii="仿宋_GB2312" w:hAnsi="仿宋_GB2312" w:eastAsia="仿宋_GB2312" w:cs="仿宋_GB2312"/>
          <w:sz w:val="32"/>
          <w:szCs w:val="32"/>
          <w:lang w:eastAsia="zh-CN"/>
        </w:rPr>
        <w:t>项目</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43.06</w:t>
      </w:r>
      <w:r>
        <w:rPr>
          <w:rFonts w:hint="eastAsia" w:ascii="仿宋" w:hAnsi="仿宋" w:eastAsia="仿宋" w:cs="仿宋_GB2312"/>
          <w:sz w:val="32"/>
          <w:szCs w:val="32"/>
          <w:highlight w:val="none"/>
          <w:lang w:val="zh-CN"/>
        </w:rPr>
        <w:t>万元，实际财政资金到位</w:t>
      </w:r>
      <w:r>
        <w:rPr>
          <w:rFonts w:hint="eastAsia" w:ascii="仿宋" w:hAnsi="仿宋" w:eastAsia="仿宋" w:cs="仿宋_GB2312"/>
          <w:sz w:val="32"/>
          <w:szCs w:val="32"/>
          <w:highlight w:val="none"/>
          <w:lang w:val="en-US" w:eastAsia="zh-CN"/>
        </w:rPr>
        <w:t>43.06</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 w:hAnsi="仿宋" w:eastAsia="仿宋"/>
          <w:sz w:val="32"/>
          <w:szCs w:val="32"/>
          <w:lang w:val="zh-CN"/>
        </w:rPr>
        <w:t>我单位财务管理制度健全，严格执行国家法律、法规，按照《会计法》财务规则制度，科学、合理的使用资金，及时处理各笔款项，会计核算规范。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我镇所有项目开展相关事宜均通过分管领导提出解决方案，由党委集体研究方案可行性，最终通过表决确定项目实施单位或者个人。</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kinsoku/>
        <w:wordWrap/>
        <w:overflowPunct/>
        <w:topLinePunct w:val="0"/>
        <w:bidi w:val="0"/>
        <w:adjustRightInd w:val="0"/>
        <w:snapToGrid w:val="0"/>
        <w:spacing w:line="600" w:lineRule="exact"/>
        <w:ind w:firstLine="720"/>
        <w:textAlignment w:val="auto"/>
        <w:rPr>
          <w:rFonts w:hint="default" w:ascii="仿宋" w:hAnsi="仿宋" w:eastAsia="仿宋"/>
          <w:sz w:val="32"/>
          <w:szCs w:val="32"/>
          <w:lang w:val="en-US" w:eastAsia="zh-CN"/>
        </w:rPr>
      </w:pPr>
      <w:r>
        <w:rPr>
          <w:rFonts w:hint="eastAsia" w:ascii="仿宋" w:hAnsi="仿宋" w:eastAsia="仿宋"/>
          <w:sz w:val="32"/>
          <w:szCs w:val="32"/>
          <w:lang w:val="zh-CN"/>
        </w:rPr>
        <w:t>我镇开展这5个项目以来成效明显：</w:t>
      </w:r>
      <w:r>
        <w:rPr>
          <w:rFonts w:hint="eastAsia" w:ascii="仿宋" w:hAnsi="仿宋" w:eastAsia="仿宋"/>
          <w:sz w:val="32"/>
          <w:szCs w:val="32"/>
          <w:lang w:val="en-US" w:eastAsia="zh-CN"/>
        </w:rPr>
        <w:t>1</w:t>
      </w:r>
      <w:r>
        <w:rPr>
          <w:rFonts w:hint="eastAsia" w:ascii="仿宋" w:hAnsi="仿宋" w:eastAsia="仿宋"/>
          <w:sz w:val="32"/>
          <w:szCs w:val="32"/>
          <w:lang w:val="zh-CN"/>
        </w:rPr>
        <w:t>、民兵参与演练的积极性提高、为维护一方安稳提供坚实的后盾。</w:t>
      </w:r>
      <w:r>
        <w:rPr>
          <w:rFonts w:hint="eastAsia" w:ascii="仿宋" w:hAnsi="仿宋" w:eastAsia="仿宋"/>
          <w:sz w:val="32"/>
          <w:szCs w:val="32"/>
          <w:lang w:val="en-US" w:eastAsia="zh-CN"/>
        </w:rPr>
        <w:t>2、</w:t>
      </w:r>
      <w:r>
        <w:rPr>
          <w:rFonts w:hint="eastAsia" w:ascii="仿宋" w:hAnsi="仿宋" w:eastAsia="仿宋"/>
          <w:sz w:val="32"/>
          <w:szCs w:val="32"/>
          <w:lang w:val="zh-CN"/>
        </w:rPr>
        <w:t>规范车辆乱停乱放现象，群众交通安全意识提高。</w:t>
      </w:r>
      <w:r>
        <w:rPr>
          <w:rFonts w:hint="eastAsia" w:ascii="仿宋" w:hAnsi="仿宋" w:eastAsia="仿宋"/>
          <w:sz w:val="32"/>
          <w:szCs w:val="32"/>
          <w:lang w:val="en-US" w:eastAsia="zh-CN"/>
        </w:rPr>
        <w:t>3</w:t>
      </w:r>
      <w:r>
        <w:rPr>
          <w:rFonts w:hint="eastAsia" w:ascii="仿宋" w:hAnsi="仿宋" w:eastAsia="仿宋"/>
          <w:sz w:val="32"/>
          <w:szCs w:val="32"/>
          <w:lang w:val="zh-CN"/>
        </w:rPr>
        <w:t>、村组干部工作积极性得到有效提升。</w:t>
      </w:r>
      <w:r>
        <w:rPr>
          <w:rFonts w:hint="eastAsia" w:ascii="仿宋" w:hAnsi="仿宋" w:eastAsia="仿宋"/>
          <w:sz w:val="32"/>
          <w:szCs w:val="32"/>
          <w:lang w:val="en-US" w:eastAsia="zh-CN"/>
        </w:rPr>
        <w:t>4</w:t>
      </w:r>
      <w:r>
        <w:rPr>
          <w:rFonts w:hint="eastAsia" w:ascii="仿宋" w:hAnsi="仿宋" w:eastAsia="仿宋"/>
          <w:sz w:val="32"/>
          <w:szCs w:val="32"/>
          <w:lang w:val="zh-CN"/>
        </w:rPr>
        <w:t>、三支一扶人员工作积极性得到有效提升。</w:t>
      </w:r>
      <w:r>
        <w:rPr>
          <w:rFonts w:hint="eastAsia" w:ascii="仿宋" w:hAnsi="仿宋" w:eastAsia="仿宋"/>
          <w:sz w:val="32"/>
          <w:szCs w:val="32"/>
          <w:lang w:val="en-US" w:eastAsia="zh-CN"/>
        </w:rPr>
        <w:t>5、</w:t>
      </w:r>
      <w:r>
        <w:rPr>
          <w:rFonts w:hint="eastAsia" w:ascii="仿宋" w:hAnsi="仿宋" w:eastAsia="仿宋"/>
          <w:sz w:val="32"/>
          <w:szCs w:val="32"/>
          <w:lang w:val="zh-CN"/>
        </w:rPr>
        <w:t>集镇及农贸市场环境卫生变好，散乱脏的现象得到了有效整治。</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5个项目的实施有效改善集镇环境、提高安全意识、维护社会稳定，提高人员工作积极性、营造良好的社会氛围，从根本上促进区域经济发展，受到群众的一致好评，群众满意度较高。</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snapToGrid w:val="0"/>
        <w:spacing w:line="600" w:lineRule="exact"/>
        <w:ind w:firstLine="480" w:firstLineChars="150"/>
        <w:textAlignment w:val="auto"/>
        <w:rPr>
          <w:rFonts w:hint="eastAsia" w:ascii="仿宋" w:hAnsi="仿宋" w:eastAsia="仿宋"/>
          <w:sz w:val="32"/>
          <w:szCs w:val="32"/>
        </w:rPr>
      </w:pPr>
      <w:r>
        <w:rPr>
          <w:rFonts w:hint="eastAsia" w:ascii="仿宋" w:hAnsi="仿宋" w:eastAsia="仿宋"/>
          <w:sz w:val="32"/>
          <w:szCs w:val="32"/>
        </w:rPr>
        <w:t>通过项目绩效管理自评，我</w:t>
      </w:r>
      <w:r>
        <w:rPr>
          <w:rFonts w:hint="eastAsia" w:ascii="仿宋" w:hAnsi="仿宋" w:eastAsia="仿宋"/>
          <w:sz w:val="32"/>
          <w:szCs w:val="32"/>
          <w:lang w:eastAsia="zh-CN"/>
        </w:rPr>
        <w:t>镇</w:t>
      </w:r>
      <w:r>
        <w:rPr>
          <w:rFonts w:hint="eastAsia" w:ascii="仿宋" w:hAnsi="仿宋" w:eastAsia="仿宋"/>
          <w:sz w:val="32"/>
          <w:szCs w:val="32"/>
        </w:rPr>
        <w:t>在项目支出中不存在违法违纪行为，做到及时支付，专款专用。</w:t>
      </w:r>
    </w:p>
    <w:p>
      <w:pPr>
        <w:pStyle w:val="2"/>
        <w:rPr>
          <w:rFonts w:hint="eastAsia"/>
          <w:lang w:val="zh-CN" w:eastAsia="zh-CN"/>
        </w:rPr>
      </w:pPr>
      <w:r>
        <w:rPr>
          <w:rFonts w:hint="eastAsia" w:ascii="仿宋" w:hAnsi="仿宋" w:eastAsia="仿宋"/>
          <w:sz w:val="32"/>
          <w:szCs w:val="32"/>
          <w:lang w:val="en-US" w:eastAsia="zh-CN"/>
        </w:rPr>
        <w:t xml:space="preserve">  （项目绩效目标自评表见附件）</w:t>
      </w:r>
    </w:p>
    <w:bookmarkEnd w:id="57"/>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0"/>
          <w:rFonts w:hint="eastAsia" w:ascii="黑体" w:hAnsi="黑体" w:eastAsia="黑体"/>
          <w:b w:val="0"/>
        </w:rPr>
        <w:t>五部分 附表</w:t>
      </w:r>
      <w:bookmarkEnd w:id="59"/>
      <w:bookmarkStart w:id="60"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1"/>
          <w:rFonts w:hint="eastAsia" w:ascii="仿宋" w:hAnsi="仿宋" w:eastAsia="仿宋"/>
          <w:b w:val="0"/>
          <w:bCs w:val="0"/>
        </w:rPr>
        <w:t>入决算表</w:t>
      </w:r>
      <w:bookmarkEnd w:id="61"/>
    </w:p>
    <w:p>
      <w:pPr>
        <w:pStyle w:val="4"/>
        <w:rPr>
          <w:rFonts w:ascii="仿宋" w:hAnsi="仿宋" w:eastAsia="仿宋"/>
        </w:rPr>
      </w:pPr>
      <w:bookmarkStart w:id="62"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63"/>
    </w:p>
    <w:p>
      <w:pPr>
        <w:pStyle w:val="4"/>
        <w:rPr>
          <w:rStyle w:val="31"/>
          <w:rFonts w:ascii="仿宋" w:hAnsi="仿宋" w:eastAsia="仿宋"/>
          <w:b w:val="0"/>
          <w:bCs w:val="0"/>
        </w:rPr>
      </w:pPr>
      <w:bookmarkStart w:id="64"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31"/>
          <w:rFonts w:hint="eastAsia" w:ascii="仿宋" w:hAnsi="仿宋" w:eastAsia="仿宋"/>
          <w:b w:val="0"/>
          <w:bCs w:val="0"/>
        </w:rPr>
        <w:t>十、</w:t>
      </w:r>
      <w:bookmarkEnd w:id="69"/>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31"/>
          <w:rFonts w:hint="eastAsia" w:ascii="仿宋" w:hAnsi="仿宋" w:eastAsia="仿宋"/>
          <w:b w:val="0"/>
          <w:bCs w:val="0"/>
        </w:rPr>
        <w:t>十一、</w:t>
      </w:r>
      <w:bookmarkEnd w:id="70"/>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31"/>
          <w:rFonts w:hint="eastAsia" w:ascii="仿宋" w:hAnsi="仿宋" w:eastAsia="仿宋"/>
          <w:b w:val="0"/>
          <w:bCs w:val="0"/>
        </w:rPr>
        <w:t>十二、</w:t>
      </w:r>
      <w:bookmarkEnd w:id="71"/>
      <w:r>
        <w:rPr>
          <w:rStyle w:val="31"/>
          <w:rFonts w:hint="eastAsia" w:ascii="仿宋" w:hAnsi="仿宋" w:eastAsia="仿宋"/>
          <w:b w:val="0"/>
          <w:bCs w:val="0"/>
        </w:rPr>
        <w:t>国有资本经营预算财政拨款支出决算表</w:t>
      </w:r>
    </w:p>
    <w:p>
      <w:pPr>
        <w:pStyle w:val="4"/>
        <w:rPr>
          <w:rFonts w:eastAsia="仿宋"/>
        </w:rPr>
      </w:pPr>
      <w:bookmarkStart w:id="72" w:name="_Toc15396631"/>
      <w:r>
        <w:rPr>
          <w:rStyle w:val="31"/>
          <w:rFonts w:hint="eastAsia" w:ascii="仿宋" w:hAnsi="仿宋" w:eastAsia="仿宋"/>
          <w:b w:val="0"/>
          <w:bCs w:val="0"/>
        </w:rPr>
        <w:t>十三、</w:t>
      </w:r>
      <w:bookmarkEnd w:id="72"/>
      <w:r>
        <w:rPr>
          <w:rStyle w:val="31"/>
          <w:rFonts w:hint="eastAsia" w:ascii="仿宋" w:hAnsi="仿宋" w:eastAsia="仿宋"/>
          <w:b w:val="0"/>
          <w:bCs w:val="0"/>
        </w:rPr>
        <w:t>财政拨款“三公”经费支出决算表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fill on="f" focussize="0,0"/>
              <v:stroke on="f" weight="0.5pt"/>
              <v:imagedata o:title=""/>
              <o:lock v:ext="edit" aspectratio="f"/>
              <v:textbox inset="0mm,0mm,0mm,0mm">
                <w:txbxContent>
                  <w:p>
                    <w:pPr>
                      <w:pStyle w:val="10"/>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182C2"/>
    <w:multiLevelType w:val="singleLevel"/>
    <w:tmpl w:val="999182C2"/>
    <w:lvl w:ilvl="0" w:tentative="0">
      <w:start w:val="3"/>
      <w:numFmt w:val="decimal"/>
      <w:lvlText w:val="%1."/>
      <w:lvlJc w:val="left"/>
      <w:pPr>
        <w:tabs>
          <w:tab w:val="left" w:pos="312"/>
        </w:tabs>
      </w:pPr>
    </w:lvl>
  </w:abstractNum>
  <w:abstractNum w:abstractNumId="1">
    <w:nsid w:val="BD929FB4"/>
    <w:multiLevelType w:val="singleLevel"/>
    <w:tmpl w:val="BD929FB4"/>
    <w:lvl w:ilvl="0" w:tentative="0">
      <w:start w:val="1"/>
      <w:numFmt w:val="decimal"/>
      <w:lvlText w:val="%1."/>
      <w:lvlJc w:val="left"/>
      <w:pPr>
        <w:tabs>
          <w:tab w:val="left" w:pos="312"/>
        </w:tabs>
        <w:ind w:left="480" w:leftChars="0" w:firstLine="0" w:firstLineChars="0"/>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E644184"/>
    <w:multiLevelType w:val="singleLevel"/>
    <w:tmpl w:val="4E644184"/>
    <w:lvl w:ilvl="0" w:tentative="0">
      <w:start w:val="1"/>
      <w:numFmt w:val="chineseCounting"/>
      <w:suff w:val="nothing"/>
      <w:lvlText w:val="（%1）"/>
      <w:lvlJc w:val="left"/>
      <w:rPr>
        <w:rFonts w:hint="eastAsia"/>
      </w:rPr>
    </w:lvl>
  </w:abstractNum>
  <w:abstractNum w:abstractNumId="5">
    <w:nsid w:val="4FB546B4"/>
    <w:multiLevelType w:val="singleLevel"/>
    <w:tmpl w:val="4FB546B4"/>
    <w:lvl w:ilvl="0" w:tentative="0">
      <w:start w:val="2"/>
      <w:numFmt w:val="chineseCounting"/>
      <w:suff w:val="nothing"/>
      <w:lvlText w:val="（%1）"/>
      <w:lvlJc w:val="left"/>
      <w:pPr>
        <w:ind w:left="-10"/>
      </w:pPr>
      <w:rPr>
        <w:rFonts w:hint="eastAsia"/>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DE2ZWQyYWIyMjIwZjhiYWM2MWY3MDAxZDhjMz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7C7E"/>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D52BF"/>
    <w:rsid w:val="01204373"/>
    <w:rsid w:val="041A2F36"/>
    <w:rsid w:val="04572457"/>
    <w:rsid w:val="062A4F87"/>
    <w:rsid w:val="066E0107"/>
    <w:rsid w:val="074958E1"/>
    <w:rsid w:val="07996F6E"/>
    <w:rsid w:val="0A2032A3"/>
    <w:rsid w:val="0B466C59"/>
    <w:rsid w:val="0C961110"/>
    <w:rsid w:val="0CCD6D47"/>
    <w:rsid w:val="0F1509B0"/>
    <w:rsid w:val="0F4E6F23"/>
    <w:rsid w:val="101860EC"/>
    <w:rsid w:val="10C055FF"/>
    <w:rsid w:val="11410ED7"/>
    <w:rsid w:val="118107EC"/>
    <w:rsid w:val="12F248CF"/>
    <w:rsid w:val="12FF5F51"/>
    <w:rsid w:val="13D50BC4"/>
    <w:rsid w:val="158D0509"/>
    <w:rsid w:val="16BB723D"/>
    <w:rsid w:val="17800947"/>
    <w:rsid w:val="17A50911"/>
    <w:rsid w:val="17AC6144"/>
    <w:rsid w:val="18DA23C2"/>
    <w:rsid w:val="1AD25FC6"/>
    <w:rsid w:val="1B064842"/>
    <w:rsid w:val="1BE8440E"/>
    <w:rsid w:val="1CA71C18"/>
    <w:rsid w:val="1D155CEE"/>
    <w:rsid w:val="2181419D"/>
    <w:rsid w:val="220F3557"/>
    <w:rsid w:val="225605FA"/>
    <w:rsid w:val="22E5690E"/>
    <w:rsid w:val="23486711"/>
    <w:rsid w:val="23860B96"/>
    <w:rsid w:val="23D96627"/>
    <w:rsid w:val="240371BF"/>
    <w:rsid w:val="263623CF"/>
    <w:rsid w:val="26AD1DFF"/>
    <w:rsid w:val="2996109D"/>
    <w:rsid w:val="29FD04D3"/>
    <w:rsid w:val="2A1339B6"/>
    <w:rsid w:val="2A147737"/>
    <w:rsid w:val="2C7E0314"/>
    <w:rsid w:val="2C8A61B5"/>
    <w:rsid w:val="2DAC25A2"/>
    <w:rsid w:val="2DF04E50"/>
    <w:rsid w:val="30021C6C"/>
    <w:rsid w:val="319F7F4E"/>
    <w:rsid w:val="31BE4004"/>
    <w:rsid w:val="325B3CBB"/>
    <w:rsid w:val="331070CF"/>
    <w:rsid w:val="361758AC"/>
    <w:rsid w:val="36AA5135"/>
    <w:rsid w:val="37E16F03"/>
    <w:rsid w:val="3A7E64F1"/>
    <w:rsid w:val="3C5D5A50"/>
    <w:rsid w:val="3CDE70A1"/>
    <w:rsid w:val="3D98207C"/>
    <w:rsid w:val="3DD908F0"/>
    <w:rsid w:val="3E495BEB"/>
    <w:rsid w:val="3FAA5B91"/>
    <w:rsid w:val="40BA6CAA"/>
    <w:rsid w:val="40D45618"/>
    <w:rsid w:val="419A2A5F"/>
    <w:rsid w:val="42373A36"/>
    <w:rsid w:val="42D90391"/>
    <w:rsid w:val="43850D6A"/>
    <w:rsid w:val="44E268DA"/>
    <w:rsid w:val="45F34DBA"/>
    <w:rsid w:val="463D2493"/>
    <w:rsid w:val="46C85294"/>
    <w:rsid w:val="48776B38"/>
    <w:rsid w:val="49A5073C"/>
    <w:rsid w:val="49AA12B4"/>
    <w:rsid w:val="4A627F82"/>
    <w:rsid w:val="4B010A80"/>
    <w:rsid w:val="4B4F25DA"/>
    <w:rsid w:val="4BE068DB"/>
    <w:rsid w:val="4D577224"/>
    <w:rsid w:val="4EAB630A"/>
    <w:rsid w:val="4ECE2238"/>
    <w:rsid w:val="4F872271"/>
    <w:rsid w:val="4FC94056"/>
    <w:rsid w:val="51B179DA"/>
    <w:rsid w:val="529E7862"/>
    <w:rsid w:val="533E5AED"/>
    <w:rsid w:val="53CE4102"/>
    <w:rsid w:val="544E363C"/>
    <w:rsid w:val="55F10BEA"/>
    <w:rsid w:val="564A51BA"/>
    <w:rsid w:val="598D40DE"/>
    <w:rsid w:val="5A64464E"/>
    <w:rsid w:val="5AF92295"/>
    <w:rsid w:val="5B3654C4"/>
    <w:rsid w:val="5CC24DE5"/>
    <w:rsid w:val="5CD71FC4"/>
    <w:rsid w:val="5D326E91"/>
    <w:rsid w:val="5E8379F3"/>
    <w:rsid w:val="5F175346"/>
    <w:rsid w:val="608E59B3"/>
    <w:rsid w:val="613C181E"/>
    <w:rsid w:val="62A84688"/>
    <w:rsid w:val="640F43FF"/>
    <w:rsid w:val="641066DF"/>
    <w:rsid w:val="643D7808"/>
    <w:rsid w:val="648D5C4B"/>
    <w:rsid w:val="674C65C2"/>
    <w:rsid w:val="68B05F0B"/>
    <w:rsid w:val="693851ED"/>
    <w:rsid w:val="6A3328C0"/>
    <w:rsid w:val="6AD3581D"/>
    <w:rsid w:val="6B5B06A1"/>
    <w:rsid w:val="6C4A05C8"/>
    <w:rsid w:val="6CC071B9"/>
    <w:rsid w:val="6E7E3605"/>
    <w:rsid w:val="6F190B3E"/>
    <w:rsid w:val="6F5F5D62"/>
    <w:rsid w:val="6FF5CC65"/>
    <w:rsid w:val="71315443"/>
    <w:rsid w:val="715C0E4B"/>
    <w:rsid w:val="72734D90"/>
    <w:rsid w:val="73AD73D5"/>
    <w:rsid w:val="73B6EB34"/>
    <w:rsid w:val="74F55BA9"/>
    <w:rsid w:val="752C64C6"/>
    <w:rsid w:val="752E1EF1"/>
    <w:rsid w:val="75922A43"/>
    <w:rsid w:val="793D6702"/>
    <w:rsid w:val="79EE5BA4"/>
    <w:rsid w:val="7A340A14"/>
    <w:rsid w:val="7A894339"/>
    <w:rsid w:val="7C3E1BE4"/>
    <w:rsid w:val="7CA230D3"/>
    <w:rsid w:val="7CAD6D69"/>
    <w:rsid w:val="7D8519F7"/>
    <w:rsid w:val="7DFD54DE"/>
    <w:rsid w:val="7E2B11F7"/>
    <w:rsid w:val="7EEF11D3"/>
    <w:rsid w:val="7FA02E4F"/>
    <w:rsid w:val="7FA30C79"/>
    <w:rsid w:val="7FB6487B"/>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rPr>
      <w:rFonts w:eastAsia="仿宋"/>
      <w:sz w:val="32"/>
      <w:szCs w:val="24"/>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6">
    <w:name w:val="Body Text First Indent 2"/>
    <w:basedOn w:val="6"/>
    <w:unhideWhenUsed/>
    <w:qFormat/>
    <w:uiPriority w:val="99"/>
    <w:pPr>
      <w:ind w:firstLine="420" w:firstLineChars="200"/>
    </w:pPr>
  </w:style>
  <w:style w:type="character" w:styleId="19">
    <w:name w:val="Strong"/>
    <w:basedOn w:val="18"/>
    <w:qFormat/>
    <w:uiPriority w:val="99"/>
    <w:rPr>
      <w:b/>
    </w:rPr>
  </w:style>
  <w:style w:type="character" w:styleId="20">
    <w:name w:val="Emphasis"/>
    <w:basedOn w:val="18"/>
    <w:qFormat/>
    <w:uiPriority w:val="0"/>
    <w:rPr>
      <w:i/>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7">
    <w:name w:val="UserStyle_1"/>
    <w:qFormat/>
    <w:uiPriority w:val="0"/>
    <w:pPr>
      <w:textAlignment w:val="baseline"/>
    </w:pPr>
    <w:rPr>
      <w:rFonts w:ascii="Times New Roman" w:hAnsi="Times New Roman" w:eastAsia="宋体" w:cs="Times New Roman"/>
      <w:szCs w:val="21"/>
      <w:lang w:val="en-US" w:eastAsia="zh-CN" w:bidi="ar-SA"/>
    </w:rPr>
  </w:style>
  <w:style w:type="paragraph" w:customStyle="1" w:styleId="38">
    <w:name w:val="四号正文"/>
    <w:basedOn w:val="1"/>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1220</Words>
  <Characters>6954</Characters>
  <Lines>57</Lines>
  <Paragraphs>16</Paragraphs>
  <TotalTime>7</TotalTime>
  <ScaleCrop>false</ScaleCrop>
  <LinksUpToDate>false</LinksUpToDate>
  <CharactersWithSpaces>8158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 林桃儒</cp:lastModifiedBy>
  <cp:lastPrinted>2023-12-11T07:27:00Z</cp:lastPrinted>
  <dcterms:modified xsi:type="dcterms:W3CDTF">2023-12-11T07:27:13Z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2EA0AEA40C354209B526299C5E7172F9</vt:lpwstr>
  </property>
</Properties>
</file>