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8441"/>
      <w:bookmarkStart w:id="1" w:name="_Toc15396597"/>
      <w:bookmarkStart w:id="2" w:name="_Toc15377193"/>
      <w:bookmarkStart w:id="3" w:name="_Toc15396475"/>
      <w:bookmarkStart w:id="4" w:name="_Toc15377425"/>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476"/>
      <w:bookmarkStart w:id="7" w:name="_Toc15377194"/>
      <w:bookmarkStart w:id="8" w:name="_Toc15378442"/>
      <w:bookmarkStart w:id="9" w:name="_Toc15377426"/>
      <w:bookmarkStart w:id="10" w:name="_Toc15396598"/>
      <w:r>
        <w:rPr>
          <w:rFonts w:hint="eastAsia" w:ascii="方正小标宋简体" w:hAnsi="方正小标宋简体" w:eastAsia="方正小标宋简体" w:cs="方正小标宋简体"/>
          <w:spacing w:val="-23"/>
          <w:sz w:val="72"/>
          <w:szCs w:val="72"/>
        </w:rPr>
        <w:t>四川省</w:t>
      </w:r>
      <w:bookmarkEnd w:id="5"/>
      <w:bookmarkStart w:id="11" w:name="_Toc15306268"/>
      <w:r>
        <w:rPr>
          <w:rFonts w:hint="eastAsia" w:ascii="方正小标宋简体" w:hAnsi="宋体" w:eastAsia="方正小标宋简体"/>
          <w:color w:val="000000"/>
          <w:spacing w:val="-23"/>
          <w:sz w:val="72"/>
          <w:szCs w:val="72"/>
          <w:lang w:eastAsia="zh-CN"/>
        </w:rPr>
        <w:t>中共峨眉山市委党校</w:t>
      </w: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sz w:val="52"/>
          <w:szCs w:val="52"/>
        </w:rPr>
      </w:pPr>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2"/>
      </w:pPr>
      <w:r>
        <w:rPr>
          <w:rFonts w:hint="eastAsia"/>
        </w:rPr>
        <w:t>公开时间：2023年</w:t>
      </w:r>
      <w:r>
        <w:rPr>
          <w:rFonts w:hint="eastAsia"/>
          <w:lang w:val="en-US" w:eastAsia="zh-CN"/>
        </w:rPr>
        <w:t>11</w:t>
      </w:r>
      <w:r>
        <w:rPr>
          <w:rFonts w:hint="eastAsia"/>
        </w:rPr>
        <w:t>月2</w:t>
      </w:r>
      <w:r>
        <w:rPr>
          <w:rFonts w:hint="eastAsia"/>
          <w:lang w:val="en-US" w:eastAsia="zh-CN"/>
        </w:rPr>
        <w:t>7</w:t>
      </w:r>
      <w:r>
        <w:rPr>
          <w:rFonts w:hint="eastAsia"/>
        </w:rPr>
        <w:t>日</w:t>
      </w:r>
    </w:p>
    <w:p/>
    <w:p>
      <w:pPr>
        <w:pStyle w:val="2"/>
        <w:adjustRightInd w:val="0"/>
        <w:snapToGrid w:val="0"/>
        <w:spacing w:before="0" w:line="440" w:lineRule="exact"/>
        <w:jc w:val="left"/>
        <w:rPr>
          <w:rFonts w:hint="default" w:eastAsia="仿宋" w:cstheme="minorBidi"/>
          <w:sz w:val="24"/>
          <w:szCs w:val="24"/>
          <w:lang w:val="en-US" w:eastAsia="zh-CN"/>
        </w:rPr>
      </w:pPr>
      <w:r>
        <w:rPr>
          <w:rFonts w:hint="eastAsia"/>
          <w:sz w:val="24"/>
        </w:rPr>
        <w:t>第一部分</w:t>
      </w:r>
      <w:r>
        <w:rPr>
          <w:sz w:val="24"/>
        </w:rPr>
        <w:t xml:space="preserve"> </w:t>
      </w:r>
      <w:r>
        <w:rPr>
          <w:rFonts w:hint="eastAsia"/>
          <w:sz w:val="24"/>
        </w:rPr>
        <w:t>部门概况</w:t>
      </w:r>
      <w:r>
        <w:rPr>
          <w:rFonts w:hint="eastAsia"/>
          <w:sz w:val="24"/>
          <w:lang w:val="en-US" w:eastAsia="zh-CN"/>
        </w:rPr>
        <w:t>.............................................4</w:t>
      </w:r>
    </w:p>
    <w:p>
      <w:pPr>
        <w:pStyle w:val="12"/>
        <w:adjustRightInd w:val="0"/>
        <w:snapToGrid w:val="0"/>
        <w:spacing w:line="440" w:lineRule="exact"/>
        <w:jc w:val="left"/>
        <w:rPr>
          <w:rFonts w:hint="default" w:ascii="仿宋" w:hAnsi="仿宋" w:eastAsia="宋体"/>
          <w:sz w:val="24"/>
          <w:lang w:val="en-US" w:eastAsia="zh-CN"/>
        </w:rPr>
      </w:pPr>
      <w:r>
        <w:rPr>
          <w:rFonts w:hint="eastAsia"/>
          <w:sz w:val="24"/>
        </w:rPr>
        <w:t>一、部门职责</w:t>
      </w:r>
      <w:r>
        <w:rPr>
          <w:rFonts w:hint="eastAsia"/>
          <w:sz w:val="24"/>
          <w:lang w:val="en-US" w:eastAsia="zh-CN"/>
        </w:rPr>
        <w:t>.............................................................................................4</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二、机构设置</w:t>
      </w:r>
      <w:r>
        <w:rPr>
          <w:rFonts w:hint="eastAsia"/>
          <w:sz w:val="24"/>
          <w:lang w:val="en-US" w:eastAsia="zh-CN"/>
        </w:rPr>
        <w:t>.............................................................................................4</w:t>
      </w:r>
    </w:p>
    <w:p>
      <w:pPr>
        <w:pStyle w:val="2"/>
        <w:adjustRightInd w:val="0"/>
        <w:snapToGrid w:val="0"/>
        <w:spacing w:before="0" w:line="440" w:lineRule="exact"/>
        <w:jc w:val="left"/>
        <w:rPr>
          <w:rFonts w:hint="default" w:eastAsia="仿宋"/>
          <w:sz w:val="24"/>
          <w:szCs w:val="24"/>
          <w:lang w:val="en-US" w:eastAsia="zh-CN"/>
        </w:rPr>
      </w:pPr>
      <w:r>
        <w:rPr>
          <w:rFonts w:hint="eastAsia"/>
          <w:sz w:val="24"/>
        </w:rPr>
        <w:t>第二部分 2022年度部门决算情况说明</w:t>
      </w:r>
      <w:r>
        <w:rPr>
          <w:rFonts w:hint="eastAsia"/>
          <w:sz w:val="24"/>
          <w:lang w:val="en-US" w:eastAsia="zh-CN"/>
        </w:rPr>
        <w:t>.............................4</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一、收入支出决算总体情况说明</w:t>
      </w:r>
      <w:r>
        <w:rPr>
          <w:rFonts w:hint="eastAsia"/>
          <w:sz w:val="24"/>
          <w:lang w:val="en-US" w:eastAsia="zh-CN"/>
        </w:rPr>
        <w:t>.............................................................4</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二、收入决算情况说明</w:t>
      </w:r>
      <w:r>
        <w:rPr>
          <w:rFonts w:hint="eastAsia"/>
          <w:sz w:val="24"/>
          <w:lang w:val="en-US" w:eastAsia="zh-CN"/>
        </w:rPr>
        <w:t>.............................................................................5</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三、支出决算情况说明</w:t>
      </w:r>
      <w:r>
        <w:rPr>
          <w:rFonts w:hint="eastAsia"/>
          <w:sz w:val="24"/>
          <w:lang w:val="en-US" w:eastAsia="zh-CN"/>
        </w:rPr>
        <w:t>.............................................................................6</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四、财政拨款收入支出决算总体情况说明</w:t>
      </w:r>
      <w:r>
        <w:rPr>
          <w:rFonts w:hint="eastAsia"/>
          <w:sz w:val="24"/>
          <w:lang w:val="en-US" w:eastAsia="zh-CN"/>
        </w:rPr>
        <w:t>.............................................7</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五、一般公共预算财政拨款支出决算情况说明</w:t>
      </w:r>
      <w:r>
        <w:rPr>
          <w:rFonts w:hint="eastAsia"/>
          <w:sz w:val="24"/>
          <w:lang w:val="en-US" w:eastAsia="zh-CN"/>
        </w:rPr>
        <w:t>.....................................8</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rPr>
          <w:rFonts w:hint="eastAsia"/>
          <w:sz w:val="24"/>
          <w:lang w:val="en-US" w:eastAsia="zh-CN"/>
        </w:rPr>
        <w:t>.............................9</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七、财政拨款“三公”经费支出决算情况说明</w:t>
      </w:r>
      <w:r>
        <w:rPr>
          <w:rFonts w:hint="eastAsia"/>
          <w:sz w:val="24"/>
          <w:lang w:val="en-US" w:eastAsia="zh-CN"/>
        </w:rPr>
        <w:t>.....................................10</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rPr>
          <w:rFonts w:hint="eastAsia"/>
          <w:sz w:val="24"/>
          <w:lang w:val="en-US" w:eastAsia="zh-CN"/>
        </w:rPr>
        <w:t>.................................................12</w:t>
      </w:r>
    </w:p>
    <w:p>
      <w:pPr>
        <w:pStyle w:val="12"/>
        <w:adjustRightInd w:val="0"/>
        <w:snapToGrid w:val="0"/>
        <w:spacing w:line="440" w:lineRule="exact"/>
        <w:ind w:leftChars="0"/>
        <w:jc w:val="lef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九、国有资本经营预算支出决算情况说明</w:t>
      </w:r>
      <w:r>
        <w:rPr>
          <w:rFonts w:hint="eastAsia" w:asciiTheme="minorEastAsia" w:hAnsiTheme="minorEastAsia" w:eastAsiaTheme="minorEastAsia" w:cstheme="minorEastAsia"/>
          <w:sz w:val="24"/>
          <w:lang w:val="en-US" w:eastAsia="zh-CN"/>
        </w:rPr>
        <w:t>.......................12</w:t>
      </w:r>
    </w:p>
    <w:p>
      <w:pPr>
        <w:adjustRightInd w:val="0"/>
        <w:snapToGrid w:val="0"/>
        <w:spacing w:line="440" w:lineRule="exact"/>
        <w:ind w:firstLine="420" w:firstLineChars="175"/>
        <w:jc w:val="left"/>
        <w:rPr>
          <w:rFonts w:asciiTheme="minorEastAsia" w:hAnsiTheme="minorEastAsia" w:eastAsiaTheme="minorEastAsia" w:cstheme="minorEastAsia"/>
          <w:sz w:val="24"/>
        </w:rPr>
      </w:pPr>
      <w:r>
        <w:rPr>
          <w:rStyle w:val="17"/>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w:t>
      </w:r>
      <w:r>
        <w:rPr>
          <w:rFonts w:hint="eastAsia" w:asciiTheme="minorEastAsia" w:hAnsiTheme="minorEastAsia" w:eastAsiaTheme="minorEastAsia" w:cstheme="minorEastAsia"/>
          <w:sz w:val="24"/>
          <w:lang w:val="en-US" w:eastAsia="zh-CN"/>
        </w:rPr>
        <w:t>.................................12</w:t>
      </w:r>
      <w:r>
        <w:rPr>
          <w:rFonts w:hint="eastAsia" w:asciiTheme="minorEastAsia" w:hAnsiTheme="minorEastAsia" w:eastAsiaTheme="minorEastAsia" w:cstheme="minorEastAsia"/>
          <w:sz w:val="24"/>
        </w:rPr>
        <w:tab/>
      </w:r>
    </w:p>
    <w:p>
      <w:pPr>
        <w:pStyle w:val="2"/>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hint="eastAsia"/>
          <w:sz w:val="24"/>
          <w:lang w:val="en-US" w:eastAsia="zh-CN"/>
        </w:rPr>
        <w:t>..............................................15</w:t>
      </w:r>
    </w:p>
    <w:p>
      <w:pPr>
        <w:pStyle w:val="2"/>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hint="eastAsia"/>
          <w:sz w:val="24"/>
          <w:lang w:val="en-US" w:eastAsia="zh-CN"/>
        </w:rPr>
        <w:t>..................................................18</w:t>
      </w:r>
    </w:p>
    <w:p>
      <w:pPr>
        <w:pStyle w:val="2"/>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lang w:val="en-US" w:eastAsia="zh-CN"/>
        </w:rPr>
        <w:t>..................................................26</w:t>
      </w:r>
    </w:p>
    <w:p>
      <w:pPr>
        <w:pStyle w:val="12"/>
        <w:adjustRightInd w:val="0"/>
        <w:snapToGrid w:val="0"/>
        <w:spacing w:line="440" w:lineRule="exact"/>
        <w:jc w:val="left"/>
        <w:rPr>
          <w:sz w:val="24"/>
        </w:rPr>
      </w:pPr>
      <w:r>
        <w:rPr>
          <w:rFonts w:hint="eastAsia"/>
          <w:sz w:val="24"/>
        </w:rPr>
        <w:t>一、收入支出决算总表</w:t>
      </w:r>
    </w:p>
    <w:p>
      <w:pPr>
        <w:pStyle w:val="12"/>
        <w:adjustRightInd w:val="0"/>
        <w:snapToGrid w:val="0"/>
        <w:spacing w:line="440" w:lineRule="exact"/>
        <w:jc w:val="left"/>
        <w:rPr>
          <w:sz w:val="24"/>
        </w:rPr>
      </w:pPr>
      <w:r>
        <w:rPr>
          <w:rFonts w:hint="eastAsia"/>
          <w:sz w:val="24"/>
        </w:rPr>
        <w:t>二、收入决算表</w:t>
      </w:r>
    </w:p>
    <w:p>
      <w:pPr>
        <w:pStyle w:val="12"/>
        <w:adjustRightInd w:val="0"/>
        <w:snapToGrid w:val="0"/>
        <w:spacing w:line="440" w:lineRule="exact"/>
        <w:jc w:val="left"/>
        <w:rPr>
          <w:sz w:val="24"/>
        </w:rPr>
      </w:pPr>
      <w:r>
        <w:rPr>
          <w:rFonts w:hint="eastAsia"/>
          <w:sz w:val="24"/>
        </w:rPr>
        <w:t>三、支出决算表</w:t>
      </w:r>
    </w:p>
    <w:p>
      <w:pPr>
        <w:pStyle w:val="12"/>
        <w:adjustRightInd w:val="0"/>
        <w:snapToGrid w:val="0"/>
        <w:spacing w:line="440" w:lineRule="exact"/>
        <w:jc w:val="left"/>
        <w:rPr>
          <w:sz w:val="24"/>
        </w:rPr>
      </w:pPr>
      <w:r>
        <w:rPr>
          <w:rFonts w:hint="eastAsia"/>
          <w:sz w:val="24"/>
        </w:rPr>
        <w:t>四、财政拨款收入支出决算总表</w:t>
      </w:r>
    </w:p>
    <w:p>
      <w:pPr>
        <w:pStyle w:val="12"/>
        <w:adjustRightInd w:val="0"/>
        <w:snapToGrid w:val="0"/>
        <w:spacing w:line="440" w:lineRule="exact"/>
        <w:jc w:val="left"/>
        <w:rPr>
          <w:sz w:val="24"/>
        </w:rPr>
      </w:pPr>
      <w:r>
        <w:rPr>
          <w:rFonts w:hint="eastAsia"/>
          <w:sz w:val="24"/>
        </w:rPr>
        <w:t>五、财政拨款支出决算明细表</w:t>
      </w:r>
    </w:p>
    <w:p>
      <w:pPr>
        <w:pStyle w:val="12"/>
        <w:adjustRightInd w:val="0"/>
        <w:snapToGrid w:val="0"/>
        <w:spacing w:line="440" w:lineRule="exact"/>
        <w:jc w:val="left"/>
        <w:rPr>
          <w:sz w:val="24"/>
        </w:rPr>
      </w:pPr>
      <w:r>
        <w:rPr>
          <w:rFonts w:hint="eastAsia"/>
          <w:sz w:val="24"/>
        </w:rPr>
        <w:t>六、一般公共预算财政拨款支出决算表</w:t>
      </w:r>
    </w:p>
    <w:p>
      <w:pPr>
        <w:pStyle w:val="12"/>
        <w:adjustRightInd w:val="0"/>
        <w:snapToGrid w:val="0"/>
        <w:spacing w:line="440" w:lineRule="exact"/>
        <w:jc w:val="left"/>
        <w:rPr>
          <w:sz w:val="24"/>
        </w:rPr>
      </w:pPr>
      <w:r>
        <w:rPr>
          <w:rFonts w:hint="eastAsia"/>
          <w:sz w:val="24"/>
        </w:rPr>
        <w:t>七、一般公共预算财政拨款支出决算明细表</w:t>
      </w:r>
    </w:p>
    <w:p>
      <w:pPr>
        <w:pStyle w:val="12"/>
        <w:adjustRightInd w:val="0"/>
        <w:snapToGrid w:val="0"/>
        <w:spacing w:line="440" w:lineRule="exact"/>
        <w:jc w:val="left"/>
        <w:rPr>
          <w:sz w:val="24"/>
        </w:rPr>
      </w:pPr>
      <w:r>
        <w:rPr>
          <w:rFonts w:hint="eastAsia"/>
          <w:sz w:val="24"/>
        </w:rPr>
        <w:t>八、一般公共预算财政拨款基本支出决算明细表</w:t>
      </w:r>
    </w:p>
    <w:p>
      <w:pPr>
        <w:pStyle w:val="12"/>
        <w:adjustRightInd w:val="0"/>
        <w:snapToGrid w:val="0"/>
        <w:spacing w:line="440" w:lineRule="exact"/>
        <w:jc w:val="left"/>
        <w:rPr>
          <w:sz w:val="24"/>
        </w:rPr>
      </w:pPr>
      <w:r>
        <w:rPr>
          <w:rFonts w:hint="eastAsia"/>
          <w:sz w:val="24"/>
        </w:rPr>
        <w:t>九、一般公共预算财政拨款项目支出决算表</w:t>
      </w:r>
    </w:p>
    <w:p>
      <w:pPr>
        <w:pStyle w:val="12"/>
        <w:adjustRightInd w:val="0"/>
        <w:snapToGrid w:val="0"/>
        <w:spacing w:line="440" w:lineRule="exact"/>
        <w:jc w:val="left"/>
        <w:rPr>
          <w:sz w:val="24"/>
        </w:rPr>
      </w:pPr>
      <w:r>
        <w:rPr>
          <w:rFonts w:hint="eastAsia"/>
          <w:sz w:val="24"/>
        </w:rPr>
        <w:t>十、政府性基金预算财政拨款收入支出决算表</w:t>
      </w:r>
    </w:p>
    <w:p>
      <w:pPr>
        <w:pStyle w:val="12"/>
        <w:adjustRightInd w:val="0"/>
        <w:snapToGrid w:val="0"/>
        <w:spacing w:line="440" w:lineRule="exact"/>
        <w:jc w:val="left"/>
        <w:rPr>
          <w:sz w:val="24"/>
        </w:rPr>
      </w:pPr>
      <w:r>
        <w:rPr>
          <w:rFonts w:hint="eastAsia"/>
          <w:sz w:val="24"/>
        </w:rPr>
        <w:t>十一、国有资本经营预算财政拨款收入支出决算表</w:t>
      </w:r>
    </w:p>
    <w:p>
      <w:pPr>
        <w:pStyle w:val="12"/>
        <w:adjustRightInd w:val="0"/>
        <w:snapToGrid w:val="0"/>
        <w:spacing w:line="440" w:lineRule="exact"/>
        <w:jc w:val="left"/>
        <w:rPr>
          <w:sz w:val="24"/>
        </w:rPr>
      </w:pPr>
      <w:r>
        <w:rPr>
          <w:rFonts w:hint="eastAsia"/>
          <w:sz w:val="24"/>
        </w:rPr>
        <w:t>十二、国有资本经营预算财政拨款支出决算表</w:t>
      </w:r>
    </w:p>
    <w:p>
      <w:pPr>
        <w:pStyle w:val="12"/>
        <w:adjustRightInd w:val="0"/>
        <w:snapToGrid w:val="0"/>
        <w:spacing w:line="440" w:lineRule="exact"/>
        <w:jc w:val="left"/>
        <w:rPr>
          <w:rFonts w:asciiTheme="minorEastAsia" w:hAnsiTheme="minorEastAsia" w:eastAsiaTheme="minorEastAsia" w:cstheme="minorEastAsia"/>
          <w:sz w:val="24"/>
        </w:rPr>
      </w:pPr>
      <w:r>
        <w:rPr>
          <w:rFonts w:hint="eastAsia"/>
          <w:sz w:val="24"/>
        </w:rPr>
        <w:t>十三、财政拨款“三公”经费支出决算表</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Style w:val="27"/>
          <w:rFonts w:ascii="黑体" w:hAnsi="黑体" w:eastAsia="黑体"/>
          <w:b/>
          <w:bCs w:val="0"/>
        </w:rPr>
      </w:pPr>
      <w:r>
        <w:rPr>
          <w:rFonts w:hint="eastAsia" w:ascii="黑体" w:hAnsi="黑体" w:eastAsia="黑体"/>
          <w:b w:val="0"/>
        </w:rPr>
        <w:t xml:space="preserve">第一部分 </w:t>
      </w:r>
      <w:r>
        <w:rPr>
          <w:rStyle w:val="27"/>
          <w:rFonts w:hint="eastAsia" w:ascii="黑体" w:hAnsi="黑体" w:eastAsia="黑体"/>
          <w:b w:val="0"/>
          <w:bCs w:val="0"/>
        </w:rPr>
        <w:t>部门概况</w:t>
      </w:r>
      <w:bookmarkEnd w:id="12"/>
      <w:bookmarkEnd w:id="13"/>
    </w:p>
    <w:p>
      <w:pPr>
        <w:widowControl/>
        <w:jc w:val="left"/>
        <w:rPr>
          <w:rFonts w:ascii="黑体" w:eastAsia="黑体"/>
          <w:sz w:val="32"/>
          <w:szCs w:val="32"/>
        </w:rPr>
      </w:pPr>
    </w:p>
    <w:p>
      <w:pPr>
        <w:pStyle w:val="4"/>
        <w:numPr>
          <w:ilvl w:val="0"/>
          <w:numId w:val="1"/>
        </w:numPr>
        <w:rPr>
          <w:rFonts w:hint="eastAsia" w:ascii="黑体" w:hAnsi="黑体" w:eastAsia="黑体"/>
          <w:b w:val="0"/>
        </w:rPr>
      </w:pPr>
      <w:r>
        <w:rPr>
          <w:rFonts w:hint="eastAsia" w:ascii="黑体" w:hAnsi="黑体" w:eastAsia="黑体"/>
          <w:b w:val="0"/>
        </w:rPr>
        <w:t>部门职责</w:t>
      </w:r>
    </w:p>
    <w:p>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我校主要职能是在市委、市政府的领导下，认真学习贯彻《党校工作条例》、县级党校办学体制改革精神，围绕市委、市政府的中心工作，全面加强党校教学科研工作。</w:t>
      </w:r>
    </w:p>
    <w:p>
      <w:pPr>
        <w:pStyle w:val="4"/>
        <w:rPr>
          <w:rStyle w:val="28"/>
          <w:b w:val="0"/>
          <w:bCs w:val="0"/>
        </w:rPr>
      </w:pPr>
      <w:bookmarkStart w:id="14" w:name="_Toc15377200"/>
      <w:bookmarkStart w:id="15" w:name="_Toc15396601"/>
      <w:r>
        <w:rPr>
          <w:rFonts w:hint="eastAsia" w:ascii="黑体" w:eastAsia="黑体"/>
          <w:b w:val="0"/>
        </w:rPr>
        <w:t>二、</w:t>
      </w:r>
      <w:r>
        <w:rPr>
          <w:rFonts w:hint="eastAsia" w:ascii="黑体" w:hAnsi="黑体" w:eastAsia="黑体"/>
          <w:b w:val="0"/>
        </w:rPr>
        <w:t>机</w:t>
      </w:r>
      <w:r>
        <w:rPr>
          <w:rStyle w:val="28"/>
          <w:rFonts w:hint="eastAsia" w:ascii="黑体" w:hAnsi="黑体" w:eastAsia="黑体"/>
          <w:b w:val="0"/>
          <w:bCs w:val="0"/>
        </w:rPr>
        <w:t>构设置</w:t>
      </w:r>
      <w:bookmarkEnd w:id="14"/>
      <w:bookmarkEnd w:id="15"/>
    </w:p>
    <w:p>
      <w:pPr>
        <w:numPr>
          <w:ilvl w:val="0"/>
          <w:numId w:val="0"/>
        </w:num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我校属于一级决算单位，内设3个股室：办公室、教务室、信息化室</w:t>
      </w:r>
      <w:r>
        <w:rPr>
          <w:rFonts w:hint="eastAsia" w:ascii="仿宋" w:hAnsi="仿宋" w:eastAsia="仿宋" w:cs="仿宋"/>
          <w:sz w:val="32"/>
          <w:szCs w:val="32"/>
          <w:lang w:eastAsia="zh-CN"/>
        </w:rPr>
        <w:t>，</w:t>
      </w:r>
      <w:r>
        <w:rPr>
          <w:rFonts w:hint="eastAsia"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rPr>
        <w:t>年无变动。我校编制1</w:t>
      </w:r>
      <w:r>
        <w:rPr>
          <w:rFonts w:hint="eastAsia" w:ascii="仿宋" w:hAnsi="仿宋" w:eastAsia="仿宋" w:cs="仿宋"/>
          <w:sz w:val="32"/>
          <w:szCs w:val="32"/>
          <w:lang w:val="en-US" w:eastAsia="zh-CN"/>
        </w:rPr>
        <w:t>7</w:t>
      </w:r>
      <w:r>
        <w:rPr>
          <w:rFonts w:hint="eastAsia" w:ascii="仿宋" w:hAnsi="仿宋" w:eastAsia="仿宋" w:cs="仿宋"/>
          <w:sz w:val="32"/>
          <w:szCs w:val="32"/>
        </w:rPr>
        <w:t>人，包括参公6人、事业</w:t>
      </w:r>
      <w:r>
        <w:rPr>
          <w:rFonts w:hint="eastAsia" w:ascii="仿宋" w:hAnsi="仿宋" w:eastAsia="仿宋" w:cs="仿宋"/>
          <w:sz w:val="32"/>
          <w:szCs w:val="32"/>
          <w:lang w:val="en-US" w:eastAsia="zh-CN"/>
        </w:rPr>
        <w:t>11</w:t>
      </w:r>
      <w:r>
        <w:rPr>
          <w:rFonts w:hint="eastAsia" w:ascii="仿宋" w:hAnsi="仿宋" w:eastAsia="仿宋" w:cs="仿宋"/>
          <w:sz w:val="32"/>
          <w:szCs w:val="32"/>
        </w:rPr>
        <w:t>人，实有人数1</w:t>
      </w:r>
      <w:r>
        <w:rPr>
          <w:rFonts w:hint="eastAsia" w:ascii="仿宋" w:hAnsi="仿宋" w:eastAsia="仿宋" w:cs="仿宋"/>
          <w:sz w:val="32"/>
          <w:szCs w:val="32"/>
          <w:lang w:val="en-US" w:eastAsia="zh-CN"/>
        </w:rPr>
        <w:t>4</w:t>
      </w:r>
      <w:r>
        <w:rPr>
          <w:rFonts w:hint="eastAsia" w:ascii="仿宋" w:hAnsi="仿宋" w:eastAsia="仿宋" w:cs="仿宋"/>
          <w:sz w:val="32"/>
          <w:szCs w:val="32"/>
        </w:rPr>
        <w:t>人</w:t>
      </w:r>
      <w:r>
        <w:rPr>
          <w:rFonts w:hint="eastAsia" w:ascii="仿宋" w:hAnsi="仿宋" w:eastAsia="仿宋" w:cs="仿宋"/>
          <w:sz w:val="32"/>
          <w:szCs w:val="32"/>
          <w:lang w:eastAsia="zh-CN"/>
        </w:rPr>
        <w:t>（含本年新增</w:t>
      </w:r>
      <w:r>
        <w:rPr>
          <w:rFonts w:hint="eastAsia" w:ascii="仿宋" w:hAnsi="仿宋" w:eastAsia="仿宋" w:cs="仿宋"/>
          <w:sz w:val="32"/>
          <w:szCs w:val="32"/>
          <w:lang w:val="en-US" w:eastAsia="zh-CN"/>
        </w:rPr>
        <w:t>1名事业人员</w:t>
      </w:r>
      <w:r>
        <w:rPr>
          <w:rFonts w:hint="eastAsia" w:ascii="仿宋" w:hAnsi="仿宋" w:eastAsia="仿宋" w:cs="仿宋"/>
          <w:sz w:val="32"/>
          <w:szCs w:val="32"/>
          <w:lang w:eastAsia="zh-CN"/>
        </w:rPr>
        <w:t>）</w:t>
      </w:r>
      <w:r>
        <w:rPr>
          <w:rFonts w:hint="eastAsia" w:ascii="仿宋" w:hAnsi="仿宋" w:eastAsia="仿宋" w:cs="仿宋"/>
          <w:sz w:val="32"/>
          <w:szCs w:val="32"/>
        </w:rPr>
        <w:t>，其中参公5人、事业</w:t>
      </w:r>
      <w:r>
        <w:rPr>
          <w:rFonts w:hint="eastAsia" w:ascii="仿宋" w:hAnsi="仿宋" w:eastAsia="仿宋" w:cs="仿宋"/>
          <w:sz w:val="32"/>
          <w:szCs w:val="32"/>
          <w:lang w:val="en-US" w:eastAsia="zh-CN"/>
        </w:rPr>
        <w:t>9</w:t>
      </w:r>
      <w:r>
        <w:rPr>
          <w:rFonts w:hint="eastAsia" w:ascii="仿宋" w:hAnsi="仿宋" w:eastAsia="仿宋" w:cs="仿宋"/>
          <w:sz w:val="32"/>
          <w:szCs w:val="32"/>
        </w:rPr>
        <w:t>人。</w:t>
      </w:r>
    </w:p>
    <w:p>
      <w:pPr>
        <w:pStyle w:val="2"/>
      </w:pPr>
    </w:p>
    <w:p>
      <w:pPr>
        <w:pStyle w:val="3"/>
        <w:ind w:right="440"/>
        <w:jc w:val="center"/>
        <w:rPr>
          <w:rStyle w:val="27"/>
          <w:rFonts w:ascii="黑体" w:hAnsi="黑体" w:eastAsia="黑体"/>
          <w:b w:val="0"/>
          <w:bCs/>
        </w:rPr>
      </w:pPr>
      <w:bookmarkStart w:id="16" w:name="_Toc15396602"/>
      <w:bookmarkStart w:id="17" w:name="_Toc15377204"/>
      <w:r>
        <w:rPr>
          <w:rFonts w:hint="eastAsia" w:ascii="黑体" w:hAnsi="黑体" w:eastAsia="黑体"/>
          <w:b w:val="0"/>
        </w:rPr>
        <w:t>第二部分 2022年度</w:t>
      </w:r>
      <w:r>
        <w:rPr>
          <w:rStyle w:val="27"/>
          <w:rFonts w:hint="eastAsia" w:ascii="黑体" w:hAnsi="黑体" w:eastAsia="黑体"/>
          <w:b w:val="0"/>
          <w:bCs/>
        </w:rPr>
        <w:t>部门决算情况说明</w:t>
      </w:r>
      <w:bookmarkEnd w:id="16"/>
      <w:bookmarkEnd w:id="17"/>
    </w:p>
    <w:p/>
    <w:p>
      <w:pPr>
        <w:pStyle w:val="26"/>
        <w:numPr>
          <w:ilvl w:val="0"/>
          <w:numId w:val="2"/>
        </w:numPr>
        <w:spacing w:line="600" w:lineRule="exact"/>
        <w:ind w:firstLineChars="0"/>
        <w:outlineLvl w:val="1"/>
        <w:rPr>
          <w:rStyle w:val="28"/>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28"/>
          <w:rFonts w:hint="eastAsia" w:ascii="黑体" w:hAnsi="黑体" w:eastAsia="黑体"/>
          <w:b w:val="0"/>
        </w:rPr>
        <w:t>入支出决算总体情况说明</w:t>
      </w:r>
      <w:bookmarkEnd w:id="18"/>
      <w:bookmarkEnd w:id="19"/>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2022年度</w:t>
      </w:r>
      <w:r>
        <w:rPr>
          <w:rFonts w:hint="eastAsia" w:ascii="仿宋" w:hAnsi="仿宋" w:eastAsia="仿宋" w:cs="仿宋"/>
          <w:b w:val="0"/>
          <w:bCs w:val="0"/>
          <w:color w:val="000000"/>
          <w:sz w:val="32"/>
          <w:szCs w:val="32"/>
        </w:rPr>
        <w:t>收</w:t>
      </w:r>
      <w:r>
        <w:rPr>
          <w:rFonts w:hint="eastAsia" w:ascii="仿宋" w:hAnsi="仿宋" w:eastAsia="仿宋" w:cs="仿宋"/>
          <w:b w:val="0"/>
          <w:bCs w:val="0"/>
          <w:color w:val="000000"/>
          <w:sz w:val="32"/>
          <w:szCs w:val="32"/>
          <w:lang w:eastAsia="zh-CN"/>
        </w:rPr>
        <w:t>入总计</w:t>
      </w:r>
      <w:r>
        <w:rPr>
          <w:rFonts w:hint="eastAsia" w:ascii="仿宋" w:hAnsi="仿宋" w:eastAsia="仿宋" w:cs="仿宋"/>
          <w:b w:val="0"/>
          <w:bCs w:val="0"/>
          <w:color w:val="000000"/>
          <w:sz w:val="32"/>
          <w:szCs w:val="32"/>
          <w:lang w:val="en-US" w:eastAsia="zh-CN"/>
        </w:rPr>
        <w:t>379.87万元，</w:t>
      </w:r>
      <w:r>
        <w:rPr>
          <w:rFonts w:hint="eastAsia" w:ascii="仿宋" w:hAnsi="仿宋" w:eastAsia="仿宋" w:cs="仿宋"/>
          <w:b w:val="0"/>
          <w:bCs w:val="0"/>
          <w:color w:val="000000"/>
          <w:sz w:val="32"/>
          <w:szCs w:val="32"/>
        </w:rPr>
        <w:t>支</w:t>
      </w:r>
      <w:r>
        <w:rPr>
          <w:rFonts w:hint="eastAsia" w:ascii="仿宋" w:hAnsi="仿宋" w:eastAsia="仿宋" w:cs="仿宋"/>
          <w:b w:val="0"/>
          <w:bCs w:val="0"/>
          <w:color w:val="000000"/>
          <w:sz w:val="32"/>
          <w:szCs w:val="32"/>
          <w:lang w:eastAsia="zh-CN"/>
        </w:rPr>
        <w:t>出</w:t>
      </w:r>
      <w:r>
        <w:rPr>
          <w:rFonts w:hint="eastAsia" w:ascii="仿宋" w:hAnsi="仿宋" w:eastAsia="仿宋" w:cs="仿宋"/>
          <w:b w:val="0"/>
          <w:bCs w:val="0"/>
          <w:color w:val="000000"/>
          <w:sz w:val="32"/>
          <w:szCs w:val="32"/>
        </w:rPr>
        <w:t>总计</w:t>
      </w:r>
      <w:r>
        <w:rPr>
          <w:rFonts w:hint="eastAsia" w:ascii="仿宋" w:hAnsi="仿宋" w:eastAsia="仿宋" w:cs="仿宋"/>
          <w:b w:val="0"/>
          <w:bCs w:val="0"/>
          <w:color w:val="000000"/>
          <w:sz w:val="32"/>
          <w:szCs w:val="32"/>
          <w:lang w:val="en-US" w:eastAsia="zh-CN"/>
        </w:rPr>
        <w:t>380.01</w:t>
      </w:r>
      <w:r>
        <w:rPr>
          <w:rFonts w:hint="eastAsia" w:ascii="仿宋" w:hAnsi="仿宋" w:eastAsia="仿宋" w:cs="仿宋"/>
          <w:sz w:val="32"/>
          <w:szCs w:val="32"/>
        </w:rPr>
        <w:t>万元。与2021年相比，</w:t>
      </w:r>
      <w:r>
        <w:rPr>
          <w:rFonts w:hint="eastAsia" w:ascii="仿宋" w:hAnsi="仿宋" w:eastAsia="仿宋" w:cs="仿宋"/>
          <w:b w:val="0"/>
          <w:bCs w:val="0"/>
          <w:color w:val="000000"/>
          <w:sz w:val="32"/>
          <w:szCs w:val="32"/>
        </w:rPr>
        <w:t>收</w:t>
      </w:r>
      <w:r>
        <w:rPr>
          <w:rFonts w:hint="eastAsia" w:ascii="仿宋" w:hAnsi="仿宋" w:eastAsia="仿宋" w:cs="仿宋"/>
          <w:b w:val="0"/>
          <w:bCs w:val="0"/>
          <w:color w:val="000000"/>
          <w:sz w:val="32"/>
          <w:szCs w:val="32"/>
          <w:lang w:eastAsia="zh-CN"/>
        </w:rPr>
        <w:t>入增加</w:t>
      </w:r>
      <w:r>
        <w:rPr>
          <w:rFonts w:hint="eastAsia" w:ascii="仿宋" w:hAnsi="仿宋" w:eastAsia="仿宋" w:cs="仿宋"/>
          <w:b w:val="0"/>
          <w:bCs w:val="0"/>
          <w:color w:val="000000"/>
          <w:sz w:val="32"/>
          <w:szCs w:val="32"/>
          <w:lang w:val="en-US" w:eastAsia="zh-CN"/>
        </w:rPr>
        <w:t>96.28万元，增加34%，</w:t>
      </w:r>
      <w:r>
        <w:rPr>
          <w:rFonts w:hint="eastAsia" w:ascii="仿宋" w:hAnsi="仿宋" w:eastAsia="仿宋" w:cs="仿宋"/>
          <w:b w:val="0"/>
          <w:bCs w:val="0"/>
          <w:color w:val="000000"/>
          <w:sz w:val="32"/>
          <w:szCs w:val="32"/>
        </w:rPr>
        <w:t>支</w:t>
      </w:r>
      <w:r>
        <w:rPr>
          <w:rFonts w:hint="eastAsia" w:ascii="仿宋" w:hAnsi="仿宋" w:eastAsia="仿宋" w:cs="仿宋"/>
          <w:b w:val="0"/>
          <w:bCs w:val="0"/>
          <w:color w:val="000000"/>
          <w:sz w:val="32"/>
          <w:szCs w:val="32"/>
          <w:lang w:eastAsia="zh-CN"/>
        </w:rPr>
        <w:t>出增加</w:t>
      </w:r>
      <w:r>
        <w:rPr>
          <w:rFonts w:hint="eastAsia" w:ascii="仿宋" w:hAnsi="仿宋" w:eastAsia="仿宋" w:cs="仿宋"/>
          <w:b w:val="0"/>
          <w:bCs w:val="0"/>
          <w:color w:val="000000"/>
          <w:sz w:val="32"/>
          <w:szCs w:val="32"/>
          <w:lang w:val="en-US" w:eastAsia="zh-CN"/>
        </w:rPr>
        <w:t>96.22</w:t>
      </w:r>
      <w:r>
        <w:rPr>
          <w:rFonts w:hint="eastAsia" w:ascii="仿宋" w:hAnsi="仿宋" w:eastAsia="仿宋" w:cs="仿宋"/>
          <w:b w:val="0"/>
          <w:bCs w:val="0"/>
          <w:color w:val="000000"/>
          <w:sz w:val="32"/>
          <w:szCs w:val="32"/>
        </w:rPr>
        <w:t>万元，</w:t>
      </w:r>
      <w:r>
        <w:rPr>
          <w:rFonts w:hint="eastAsia" w:ascii="仿宋" w:hAnsi="仿宋" w:eastAsia="仿宋" w:cs="仿宋"/>
          <w:b w:val="0"/>
          <w:bCs w:val="0"/>
          <w:color w:val="000000"/>
          <w:sz w:val="32"/>
          <w:szCs w:val="32"/>
          <w:lang w:eastAsia="zh-CN"/>
        </w:rPr>
        <w:t>增加</w:t>
      </w:r>
      <w:r>
        <w:rPr>
          <w:rFonts w:hint="eastAsia" w:ascii="仿宋" w:hAnsi="仿宋" w:eastAsia="仿宋" w:cs="仿宋"/>
          <w:b w:val="0"/>
          <w:bCs w:val="0"/>
          <w:color w:val="000000"/>
          <w:sz w:val="32"/>
          <w:szCs w:val="32"/>
          <w:lang w:val="en-US" w:eastAsia="zh-CN"/>
        </w:rPr>
        <w:t>34</w:t>
      </w:r>
      <w:r>
        <w:rPr>
          <w:rFonts w:hint="eastAsia" w:ascii="仿宋" w:hAnsi="仿宋" w:eastAsia="仿宋" w:cs="仿宋"/>
          <w:b w:val="0"/>
          <w:bCs w:val="0"/>
          <w:color w:val="000000"/>
          <w:sz w:val="32"/>
          <w:szCs w:val="32"/>
        </w:rPr>
        <w:t>%。</w:t>
      </w:r>
      <w:r>
        <w:rPr>
          <w:rFonts w:hint="eastAsia" w:ascii="仿宋" w:hAnsi="仿宋" w:eastAsia="仿宋" w:cs="仿宋"/>
          <w:sz w:val="32"/>
          <w:szCs w:val="32"/>
        </w:rPr>
        <w:t>主要变动原因是</w:t>
      </w:r>
      <w:r>
        <w:rPr>
          <w:rFonts w:hint="eastAsia" w:ascii="仿宋" w:hAnsi="仿宋" w:eastAsia="仿宋" w:cs="仿宋"/>
          <w:b w:val="0"/>
          <w:bCs w:val="0"/>
          <w:color w:val="000000"/>
          <w:sz w:val="32"/>
          <w:szCs w:val="32"/>
          <w:lang w:eastAsia="zh-CN"/>
        </w:rPr>
        <w:t>财政拨款收入支出增加</w:t>
      </w:r>
      <w:r>
        <w:rPr>
          <w:rFonts w:hint="eastAsia" w:ascii="仿宋" w:hAnsi="仿宋" w:eastAsia="仿宋" w:cs="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
        <w:rPr>
          <w:rFonts w:hint="eastAsia"/>
        </w:rPr>
      </w:pPr>
      <w:r>
        <w:rPr>
          <w:rFonts w:hint="eastAsia" w:ascii="仿宋_GB2312" w:eastAsia="仿宋_GB2312"/>
          <w:sz w:val="32"/>
          <w:szCs w:val="32"/>
          <w:lang w:eastAsia="zh-CN"/>
        </w:rPr>
        <w:drawing>
          <wp:anchor distT="0" distB="0" distL="114300" distR="114300" simplePos="0" relativeHeight="251659264" behindDoc="0" locked="0" layoutInCell="1" allowOverlap="1">
            <wp:simplePos x="0" y="0"/>
            <wp:positionH relativeFrom="column">
              <wp:posOffset>227330</wp:posOffset>
            </wp:positionH>
            <wp:positionV relativeFrom="paragraph">
              <wp:posOffset>282575</wp:posOffset>
            </wp:positionV>
            <wp:extent cx="4424045" cy="2619375"/>
            <wp:effectExtent l="4445" t="4445" r="10160" b="508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lang w:val="en-US" w:eastAsia="zh-CN"/>
        </w:rPr>
        <w:t xml:space="preserve">                             </w:t>
      </w:r>
      <w:r>
        <w:rPr>
          <w:rFonts w:hint="eastAsia"/>
          <w:lang w:eastAsia="zh-CN"/>
        </w:rPr>
        <w:t>单位：万元</w:t>
      </w:r>
    </w:p>
    <w:p>
      <w:pPr>
        <w:pStyle w:val="2"/>
        <w:rPr>
          <w:rFonts w:hint="eastAsia" w:ascii="仿宋" w:hAnsi="仿宋" w:eastAsia="仿宋"/>
          <w:sz w:val="32"/>
          <w:szCs w:val="32"/>
        </w:rPr>
      </w:pPr>
    </w:p>
    <w:p>
      <w:pPr>
        <w:rPr>
          <w:rFonts w:hint="eastAsia" w:ascii="仿宋" w:hAnsi="仿宋" w:eastAsia="仿宋"/>
          <w:sz w:val="32"/>
          <w:szCs w:val="32"/>
        </w:rPr>
      </w:pPr>
    </w:p>
    <w:p>
      <w:pPr>
        <w:pStyle w:val="2"/>
        <w:rPr>
          <w:rFonts w:hint="eastAsia" w:ascii="仿宋" w:hAnsi="仿宋" w:eastAsia="仿宋"/>
          <w:sz w:val="32"/>
          <w:szCs w:val="32"/>
        </w:rPr>
      </w:pPr>
    </w:p>
    <w:p>
      <w:pPr>
        <w:rPr>
          <w:rFonts w:hint="eastAsia" w:ascii="仿宋" w:hAnsi="仿宋" w:eastAsia="仿宋"/>
          <w:sz w:val="32"/>
          <w:szCs w:val="32"/>
        </w:rPr>
      </w:pPr>
    </w:p>
    <w:p>
      <w:pPr>
        <w:pStyle w:val="2"/>
      </w:pPr>
    </w:p>
    <w:p>
      <w:pPr>
        <w:spacing w:line="600" w:lineRule="exact"/>
        <w:ind w:firstLine="640" w:firstLineChars="200"/>
        <w:jc w:val="left"/>
        <w:rPr>
          <w:rFonts w:hint="eastAsia" w:ascii="仿宋_GB2312" w:eastAsia="仿宋_GB2312"/>
          <w:sz w:val="32"/>
          <w:szCs w:val="32"/>
          <w:lang w:eastAsia="zh-CN"/>
        </w:rPr>
      </w:pPr>
    </w:p>
    <w:p>
      <w:pPr>
        <w:pStyle w:val="26"/>
        <w:numPr>
          <w:ilvl w:val="0"/>
          <w:numId w:val="0"/>
        </w:numPr>
        <w:spacing w:line="600" w:lineRule="exact"/>
        <w:outlineLvl w:val="1"/>
        <w:rPr>
          <w:rStyle w:val="28"/>
          <w:rFonts w:ascii="黑体" w:hAnsi="黑体" w:eastAsia="黑体"/>
          <w:b w:val="0"/>
        </w:rPr>
      </w:pPr>
      <w:bookmarkStart w:id="20" w:name="_Toc15396604"/>
      <w:bookmarkStart w:id="21" w:name="_Toc15377206"/>
    </w:p>
    <w:p>
      <w:pPr>
        <w:pStyle w:val="26"/>
        <w:numPr>
          <w:ilvl w:val="0"/>
          <w:numId w:val="2"/>
        </w:numPr>
        <w:spacing w:line="600" w:lineRule="exact"/>
        <w:ind w:firstLineChars="0"/>
        <w:outlineLvl w:val="1"/>
        <w:rPr>
          <w:rStyle w:val="28"/>
          <w:rFonts w:ascii="黑体" w:hAnsi="黑体" w:eastAsia="黑体"/>
          <w:b w:val="0"/>
        </w:rPr>
      </w:pPr>
      <w:r>
        <w:rPr>
          <w:rFonts w:hint="eastAsia" w:ascii="黑体" w:hAnsi="黑体" w:eastAsia="黑体"/>
          <w:sz w:val="32"/>
          <w:szCs w:val="32"/>
        </w:rPr>
        <w:t>收</w:t>
      </w:r>
      <w:r>
        <w:rPr>
          <w:rStyle w:val="28"/>
          <w:rFonts w:hint="eastAsia" w:ascii="黑体" w:hAnsi="黑体" w:eastAsia="黑体"/>
          <w:b w:val="0"/>
        </w:rPr>
        <w:t>入决算情况说明</w:t>
      </w:r>
      <w:bookmarkEnd w:id="20"/>
      <w:bookmarkEnd w:id="21"/>
    </w:p>
    <w:p>
      <w:pPr>
        <w:spacing w:line="600" w:lineRule="exact"/>
        <w:ind w:firstLine="640" w:firstLineChars="200"/>
        <w:outlineLvl w:val="1"/>
        <w:rPr>
          <w:rFonts w:hint="eastAsia" w:ascii="仿宋" w:hAnsi="仿宋" w:eastAsia="仿宋" w:cs="仿宋"/>
          <w:sz w:val="32"/>
          <w:szCs w:val="32"/>
        </w:rPr>
      </w:pPr>
      <w:r>
        <w:rPr>
          <w:rFonts w:hint="eastAsia" w:ascii="仿宋" w:hAnsi="仿宋" w:eastAsia="仿宋" w:cs="仿宋"/>
          <w:sz w:val="32"/>
          <w:szCs w:val="32"/>
        </w:rPr>
        <w:t>2022年本年收入合计</w:t>
      </w:r>
      <w:r>
        <w:rPr>
          <w:rFonts w:hint="eastAsia" w:ascii="仿宋" w:hAnsi="仿宋" w:eastAsia="仿宋" w:cs="仿宋"/>
          <w:sz w:val="32"/>
          <w:szCs w:val="32"/>
          <w:lang w:val="en-US" w:eastAsia="zh-CN"/>
        </w:rPr>
        <w:t>379.87</w:t>
      </w:r>
      <w:r>
        <w:rPr>
          <w:rFonts w:hint="eastAsia" w:ascii="仿宋" w:hAnsi="仿宋" w:eastAsia="仿宋" w:cs="仿宋"/>
          <w:sz w:val="32"/>
          <w:szCs w:val="32"/>
        </w:rPr>
        <w:t>万元，其中：一般公共预算财政拨款收入</w:t>
      </w:r>
      <w:r>
        <w:rPr>
          <w:rFonts w:hint="eastAsia" w:ascii="仿宋" w:hAnsi="仿宋" w:eastAsia="仿宋" w:cs="仿宋"/>
          <w:sz w:val="32"/>
          <w:szCs w:val="32"/>
          <w:lang w:val="en-US" w:eastAsia="zh-CN"/>
        </w:rPr>
        <w:t>379.87</w:t>
      </w:r>
      <w:r>
        <w:rPr>
          <w:rFonts w:hint="eastAsia" w:ascii="仿宋" w:hAnsi="仿宋" w:eastAsia="仿宋" w:cs="仿宋"/>
          <w:sz w:val="32"/>
          <w:szCs w:val="32"/>
        </w:rPr>
        <w:t>万元，占</w:t>
      </w:r>
      <w:r>
        <w:rPr>
          <w:rFonts w:hint="eastAsia" w:ascii="仿宋" w:hAnsi="仿宋" w:eastAsia="仿宋" w:cs="仿宋"/>
          <w:sz w:val="32"/>
          <w:szCs w:val="32"/>
          <w:lang w:val="en-US" w:eastAsia="zh-CN"/>
        </w:rPr>
        <w:t>100</w:t>
      </w:r>
      <w:r>
        <w:rPr>
          <w:rFonts w:hint="eastAsia" w:ascii="仿宋" w:hAnsi="仿宋" w:eastAsia="仿宋" w:cs="仿宋"/>
          <w:sz w:val="32"/>
          <w:szCs w:val="32"/>
        </w:rPr>
        <w:t>%；政府性基金预算财政拨款收入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%；国有资本经营预算财政拨款收入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%；上级补助收入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%；事业收入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%；经营收入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%；附属单位上缴收入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%；其他收入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pPr>
        <w:spacing w:line="600" w:lineRule="exact"/>
        <w:ind w:firstLine="643" w:firstLineChars="200"/>
        <w:outlineLvl w:val="1"/>
        <w:rPr>
          <w:rFonts w:ascii="仿宋" w:hAnsi="仿宋" w:eastAsia="仿宋"/>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，仅罗列本部门涉及的收入。</w:t>
      </w:r>
      <w:r>
        <w:rPr>
          <w:rFonts w:ascii="仿宋" w:hAnsi="仿宋" w:eastAsia="仿宋"/>
          <w:b/>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pPr>
        <w:spacing w:line="600" w:lineRule="exact"/>
        <w:ind w:firstLine="640" w:firstLineChars="200"/>
        <w:rPr>
          <w:rFonts w:hint="eastAsia" w:ascii="仿宋_GB2312" w:eastAsia="仿宋_GB2312"/>
          <w:sz w:val="32"/>
          <w:szCs w:val="32"/>
          <w:lang w:eastAsia="zh-CN"/>
        </w:rPr>
      </w:pPr>
    </w:p>
    <w:p>
      <w:pPr>
        <w:pStyle w:val="2"/>
        <w:rPr>
          <w:rFonts w:ascii="仿宋_GB2312" w:eastAsia="仿宋_GB2312"/>
          <w:sz w:val="32"/>
          <w:szCs w:val="32"/>
        </w:rPr>
      </w:pPr>
    </w:p>
    <w:p>
      <w:pPr>
        <w:rPr>
          <w:rFonts w:ascii="仿宋_GB2312" w:eastAsia="仿宋_GB2312"/>
          <w:sz w:val="32"/>
          <w:szCs w:val="32"/>
        </w:rPr>
      </w:pPr>
    </w:p>
    <w:p>
      <w:pPr>
        <w:pStyle w:val="2"/>
      </w:pPr>
      <w:r>
        <w:rPr>
          <w:rFonts w:hint="eastAsia" w:ascii="仿宋_GB2312" w:eastAsia="仿宋_GB2312"/>
          <w:sz w:val="32"/>
          <w:szCs w:val="32"/>
          <w:lang w:eastAsia="zh-CN"/>
        </w:rPr>
        <w:drawing>
          <wp:inline distT="0" distB="0" distL="114300" distR="114300">
            <wp:extent cx="4016375" cy="2244725"/>
            <wp:effectExtent l="4445" t="5080" r="17780" b="1714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6"/>
        <w:numPr>
          <w:ilvl w:val="0"/>
          <w:numId w:val="2"/>
        </w:numPr>
        <w:spacing w:line="600" w:lineRule="exact"/>
        <w:ind w:firstLineChars="0"/>
        <w:outlineLvl w:val="1"/>
        <w:rPr>
          <w:rStyle w:val="28"/>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28"/>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380.01</w:t>
      </w:r>
      <w:r>
        <w:rPr>
          <w:rFonts w:hint="eastAsia" w:ascii="仿宋" w:hAnsi="仿宋" w:eastAsia="仿宋"/>
          <w:sz w:val="32"/>
          <w:szCs w:val="32"/>
        </w:rPr>
        <w:t>万元，其中：基本支出</w:t>
      </w:r>
      <w:r>
        <w:rPr>
          <w:rFonts w:hint="eastAsia" w:ascii="仿宋" w:hAnsi="仿宋" w:eastAsia="仿宋"/>
          <w:sz w:val="32"/>
          <w:szCs w:val="32"/>
          <w:lang w:val="en-US" w:eastAsia="zh-CN"/>
        </w:rPr>
        <w:t>267.21</w:t>
      </w:r>
      <w:r>
        <w:rPr>
          <w:rFonts w:hint="eastAsia" w:ascii="仿宋" w:hAnsi="仿宋" w:eastAsia="仿宋"/>
          <w:sz w:val="32"/>
          <w:szCs w:val="32"/>
        </w:rPr>
        <w:t>万元，占</w:t>
      </w:r>
      <w:r>
        <w:rPr>
          <w:rFonts w:hint="eastAsia" w:ascii="仿宋" w:hAnsi="仿宋" w:eastAsia="仿宋"/>
          <w:sz w:val="32"/>
          <w:szCs w:val="32"/>
          <w:lang w:val="en-US" w:eastAsia="zh-CN"/>
        </w:rPr>
        <w:t>70</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112.8</w:t>
      </w:r>
      <w:r>
        <w:rPr>
          <w:rFonts w:hint="eastAsia" w:ascii="仿宋" w:hAnsi="仿宋" w:eastAsia="仿宋"/>
          <w:sz w:val="32"/>
          <w:szCs w:val="32"/>
        </w:rPr>
        <w:t>万元，占</w:t>
      </w:r>
      <w:r>
        <w:rPr>
          <w:rFonts w:hint="eastAsia" w:ascii="仿宋" w:hAnsi="仿宋" w:eastAsia="仿宋"/>
          <w:sz w:val="32"/>
          <w:szCs w:val="32"/>
          <w:lang w:val="en-US" w:eastAsia="zh-CN"/>
        </w:rPr>
        <w:t>30</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3" w:firstLineChars="200"/>
        <w:outlineLvl w:val="1"/>
        <w:rPr>
          <w:rFonts w:ascii="仿宋" w:hAnsi="仿宋" w:eastAsia="仿宋"/>
          <w:sz w:val="32"/>
          <w:szCs w:val="32"/>
          <w:shd w:val="pct10" w:color="auto" w:fill="FFFFFF"/>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表，仅罗列本部门涉及的支出。）</w:t>
      </w:r>
    </w:p>
    <w:p>
      <w:pPr>
        <w:spacing w:line="600" w:lineRule="exact"/>
        <w:ind w:firstLine="640" w:firstLineChars="200"/>
      </w:pPr>
      <w:r>
        <w:rPr>
          <w:rFonts w:hint="eastAsia" w:ascii="仿宋" w:hAnsi="仿宋" w:eastAsia="仿宋"/>
          <w:sz w:val="32"/>
          <w:szCs w:val="32"/>
        </w:rPr>
        <w:t>（图3：支出决算结构图）（饼状图）</w:t>
      </w:r>
    </w:p>
    <w:p/>
    <w:p>
      <w:pPr>
        <w:pStyle w:val="2"/>
      </w:pPr>
      <w:r>
        <w:rPr>
          <w:rFonts w:hint="eastAsia" w:ascii="仿宋_GB2312" w:eastAsia="仿宋_GB2312"/>
          <w:sz w:val="32"/>
          <w:szCs w:val="32"/>
          <w:lang w:eastAsia="zh-CN"/>
        </w:rPr>
        <w:drawing>
          <wp:inline distT="0" distB="0" distL="114300" distR="114300">
            <wp:extent cx="4240530" cy="2948305"/>
            <wp:effectExtent l="4445" t="4445" r="22225" b="1905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
      <w:pPr>
        <w:spacing w:line="600" w:lineRule="exact"/>
        <w:ind w:firstLine="640" w:firstLineChars="200"/>
        <w:outlineLvl w:val="1"/>
        <w:rPr>
          <w:rStyle w:val="28"/>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24"/>
      <w:bookmarkEnd w:id="25"/>
    </w:p>
    <w:p>
      <w:pPr>
        <w:spacing w:line="600" w:lineRule="exact"/>
        <w:ind w:firstLine="640"/>
        <w:rPr>
          <w:rFonts w:hint="eastAsia" w:ascii="仿宋" w:hAnsi="仿宋" w:eastAsia="仿宋" w:cs="仿宋"/>
          <w:b w:val="0"/>
          <w:bCs w:val="0"/>
          <w:color w:val="000000"/>
          <w:sz w:val="32"/>
          <w:szCs w:val="32"/>
          <w:lang w:eastAsia="zh-CN"/>
        </w:rPr>
      </w:pPr>
      <w:r>
        <w:rPr>
          <w:rFonts w:hint="eastAsia" w:ascii="仿宋" w:hAnsi="仿宋" w:eastAsia="仿宋" w:cs="仿宋"/>
          <w:sz w:val="32"/>
          <w:szCs w:val="32"/>
        </w:rPr>
        <w:t>2022年财政拨款</w:t>
      </w:r>
      <w:r>
        <w:rPr>
          <w:rFonts w:hint="eastAsia" w:ascii="仿宋" w:hAnsi="仿宋" w:eastAsia="仿宋" w:cs="仿宋"/>
          <w:b w:val="0"/>
          <w:bCs w:val="0"/>
          <w:color w:val="000000"/>
          <w:sz w:val="32"/>
          <w:szCs w:val="32"/>
        </w:rPr>
        <w:t>收</w:t>
      </w:r>
      <w:r>
        <w:rPr>
          <w:rFonts w:hint="eastAsia" w:ascii="仿宋" w:hAnsi="仿宋" w:eastAsia="仿宋" w:cs="仿宋"/>
          <w:b w:val="0"/>
          <w:bCs w:val="0"/>
          <w:color w:val="000000"/>
          <w:sz w:val="32"/>
          <w:szCs w:val="32"/>
          <w:lang w:eastAsia="zh-CN"/>
        </w:rPr>
        <w:t>入总计</w:t>
      </w:r>
      <w:r>
        <w:rPr>
          <w:rFonts w:hint="eastAsia" w:ascii="仿宋" w:hAnsi="仿宋" w:eastAsia="仿宋" w:cs="仿宋"/>
          <w:b w:val="0"/>
          <w:bCs w:val="0"/>
          <w:color w:val="000000"/>
          <w:sz w:val="32"/>
          <w:szCs w:val="32"/>
          <w:lang w:val="en-US" w:eastAsia="zh-CN"/>
        </w:rPr>
        <w:t>379.87万元，</w:t>
      </w:r>
      <w:r>
        <w:rPr>
          <w:rFonts w:hint="eastAsia" w:ascii="仿宋" w:hAnsi="仿宋" w:eastAsia="仿宋" w:cs="仿宋"/>
          <w:b w:val="0"/>
          <w:bCs w:val="0"/>
          <w:color w:val="000000"/>
          <w:sz w:val="32"/>
          <w:szCs w:val="32"/>
        </w:rPr>
        <w:t>支</w:t>
      </w:r>
      <w:r>
        <w:rPr>
          <w:rFonts w:hint="eastAsia" w:ascii="仿宋" w:hAnsi="仿宋" w:eastAsia="仿宋" w:cs="仿宋"/>
          <w:b w:val="0"/>
          <w:bCs w:val="0"/>
          <w:color w:val="000000"/>
          <w:sz w:val="32"/>
          <w:szCs w:val="32"/>
          <w:lang w:eastAsia="zh-CN"/>
        </w:rPr>
        <w:t>出</w:t>
      </w:r>
      <w:r>
        <w:rPr>
          <w:rFonts w:hint="eastAsia" w:ascii="仿宋" w:hAnsi="仿宋" w:eastAsia="仿宋" w:cs="仿宋"/>
          <w:b w:val="0"/>
          <w:bCs w:val="0"/>
          <w:color w:val="000000"/>
          <w:sz w:val="32"/>
          <w:szCs w:val="32"/>
        </w:rPr>
        <w:t>总计</w:t>
      </w:r>
      <w:r>
        <w:rPr>
          <w:rFonts w:hint="eastAsia" w:ascii="仿宋" w:hAnsi="仿宋" w:eastAsia="仿宋" w:cs="仿宋"/>
          <w:b w:val="0"/>
          <w:bCs w:val="0"/>
          <w:color w:val="000000"/>
          <w:sz w:val="32"/>
          <w:szCs w:val="32"/>
          <w:lang w:val="en-US" w:eastAsia="zh-CN"/>
        </w:rPr>
        <w:t>379.87</w:t>
      </w:r>
      <w:r>
        <w:rPr>
          <w:rFonts w:hint="eastAsia" w:ascii="仿宋" w:hAnsi="仿宋" w:eastAsia="仿宋" w:cs="仿宋"/>
          <w:sz w:val="32"/>
          <w:szCs w:val="32"/>
        </w:rPr>
        <w:t>万元。与2021年相比，财政拨款</w:t>
      </w:r>
      <w:r>
        <w:rPr>
          <w:rFonts w:hint="eastAsia" w:ascii="仿宋" w:hAnsi="仿宋" w:eastAsia="仿宋" w:cs="仿宋"/>
          <w:b w:val="0"/>
          <w:bCs w:val="0"/>
          <w:color w:val="000000"/>
          <w:sz w:val="32"/>
          <w:szCs w:val="32"/>
        </w:rPr>
        <w:t>收</w:t>
      </w:r>
      <w:r>
        <w:rPr>
          <w:rFonts w:hint="eastAsia" w:ascii="仿宋" w:hAnsi="仿宋" w:eastAsia="仿宋" w:cs="仿宋"/>
          <w:b w:val="0"/>
          <w:bCs w:val="0"/>
          <w:color w:val="000000"/>
          <w:sz w:val="32"/>
          <w:szCs w:val="32"/>
          <w:lang w:eastAsia="zh-CN"/>
        </w:rPr>
        <w:t>入增加</w:t>
      </w:r>
      <w:r>
        <w:rPr>
          <w:rFonts w:hint="eastAsia" w:ascii="仿宋" w:hAnsi="仿宋" w:eastAsia="仿宋" w:cs="仿宋"/>
          <w:b w:val="0"/>
          <w:bCs w:val="0"/>
          <w:color w:val="000000"/>
          <w:sz w:val="32"/>
          <w:szCs w:val="32"/>
          <w:lang w:val="en-US" w:eastAsia="zh-CN"/>
        </w:rPr>
        <w:t>96.28万元，增加34%，</w:t>
      </w:r>
      <w:r>
        <w:rPr>
          <w:rFonts w:hint="eastAsia" w:ascii="仿宋" w:hAnsi="仿宋" w:eastAsia="仿宋" w:cs="仿宋"/>
          <w:b w:val="0"/>
          <w:bCs w:val="0"/>
          <w:color w:val="000000"/>
          <w:sz w:val="32"/>
          <w:szCs w:val="32"/>
        </w:rPr>
        <w:t>支</w:t>
      </w:r>
      <w:r>
        <w:rPr>
          <w:rFonts w:hint="eastAsia" w:ascii="仿宋" w:hAnsi="仿宋" w:eastAsia="仿宋" w:cs="仿宋"/>
          <w:b w:val="0"/>
          <w:bCs w:val="0"/>
          <w:color w:val="000000"/>
          <w:sz w:val="32"/>
          <w:szCs w:val="32"/>
          <w:lang w:eastAsia="zh-CN"/>
        </w:rPr>
        <w:t>出增加</w:t>
      </w:r>
      <w:r>
        <w:rPr>
          <w:rFonts w:hint="eastAsia" w:ascii="仿宋" w:hAnsi="仿宋" w:eastAsia="仿宋" w:cs="仿宋"/>
          <w:b w:val="0"/>
          <w:bCs w:val="0"/>
          <w:color w:val="000000"/>
          <w:sz w:val="32"/>
          <w:szCs w:val="32"/>
          <w:lang w:val="en-US" w:eastAsia="zh-CN"/>
        </w:rPr>
        <w:t>96.08</w:t>
      </w:r>
      <w:r>
        <w:rPr>
          <w:rFonts w:hint="eastAsia" w:ascii="仿宋" w:hAnsi="仿宋" w:eastAsia="仿宋" w:cs="仿宋"/>
          <w:b w:val="0"/>
          <w:bCs w:val="0"/>
          <w:color w:val="000000"/>
          <w:sz w:val="32"/>
          <w:szCs w:val="32"/>
        </w:rPr>
        <w:t>万元，</w:t>
      </w:r>
      <w:r>
        <w:rPr>
          <w:rFonts w:hint="eastAsia" w:ascii="仿宋" w:hAnsi="仿宋" w:eastAsia="仿宋" w:cs="仿宋"/>
          <w:b w:val="0"/>
          <w:bCs w:val="0"/>
          <w:color w:val="000000"/>
          <w:sz w:val="32"/>
          <w:szCs w:val="32"/>
          <w:lang w:eastAsia="zh-CN"/>
        </w:rPr>
        <w:t>增加</w:t>
      </w:r>
      <w:r>
        <w:rPr>
          <w:rFonts w:hint="eastAsia" w:ascii="仿宋" w:hAnsi="仿宋" w:eastAsia="仿宋" w:cs="仿宋"/>
          <w:b w:val="0"/>
          <w:bCs w:val="0"/>
          <w:color w:val="000000"/>
          <w:sz w:val="32"/>
          <w:szCs w:val="32"/>
          <w:lang w:val="en-US" w:eastAsia="zh-CN"/>
        </w:rPr>
        <w:t>34</w:t>
      </w:r>
      <w:r>
        <w:rPr>
          <w:rFonts w:hint="eastAsia" w:ascii="仿宋" w:hAnsi="仿宋" w:eastAsia="仿宋" w:cs="仿宋"/>
          <w:b w:val="0"/>
          <w:bCs w:val="0"/>
          <w:color w:val="000000"/>
          <w:sz w:val="32"/>
          <w:szCs w:val="32"/>
        </w:rPr>
        <w:t>%。</w:t>
      </w:r>
      <w:r>
        <w:rPr>
          <w:rFonts w:hint="eastAsia" w:ascii="仿宋" w:hAnsi="仿宋" w:eastAsia="仿宋" w:cs="仿宋"/>
          <w:sz w:val="32"/>
          <w:szCs w:val="32"/>
        </w:rPr>
        <w:t>主要变动原因是</w:t>
      </w:r>
      <w:r>
        <w:rPr>
          <w:rFonts w:hint="eastAsia" w:ascii="仿宋" w:hAnsi="仿宋" w:eastAsia="仿宋" w:cs="仿宋"/>
          <w:b w:val="0"/>
          <w:bCs w:val="0"/>
          <w:color w:val="000000"/>
          <w:sz w:val="32"/>
          <w:szCs w:val="32"/>
          <w:lang w:eastAsia="zh-CN"/>
        </w:rPr>
        <w:t>财政拨款项目收入支出增加。</w:t>
      </w:r>
    </w:p>
    <w:p>
      <w:pPr>
        <w:spacing w:line="600" w:lineRule="exact"/>
        <w:ind w:firstLine="640"/>
        <w:rPr>
          <w:rFonts w:ascii="仿宋" w:hAnsi="仿宋" w:eastAsia="仿宋"/>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rPr>
          <w:rFonts w:hint="eastAsia" w:ascii="仿宋" w:hAnsi="仿宋" w:eastAsia="仿宋"/>
          <w:b/>
          <w:sz w:val="32"/>
          <w:szCs w:val="32"/>
          <w:lang w:eastAsia="zh-CN"/>
        </w:rPr>
      </w:pPr>
    </w:p>
    <w:p>
      <w:pPr>
        <w:pStyle w:val="2"/>
        <w:rPr>
          <w:rFonts w:ascii="仿宋" w:hAnsi="仿宋" w:eastAsia="仿宋"/>
          <w:b/>
          <w:sz w:val="32"/>
          <w:szCs w:val="32"/>
        </w:rPr>
      </w:pPr>
      <w:r>
        <w:rPr>
          <w:rFonts w:hint="eastAsia" w:ascii="仿宋" w:hAnsi="仿宋" w:eastAsia="仿宋"/>
          <w:b/>
          <w:sz w:val="32"/>
          <w:szCs w:val="32"/>
          <w:lang w:eastAsia="zh-CN"/>
        </w:rPr>
        <w:drawing>
          <wp:inline distT="0" distB="0" distL="114300" distR="114300">
            <wp:extent cx="4305300" cy="2786380"/>
            <wp:effectExtent l="4445" t="4445" r="14605" b="952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
      <w:pPr>
        <w:spacing w:line="600" w:lineRule="exact"/>
        <w:ind w:firstLine="640" w:firstLineChars="200"/>
        <w:outlineLvl w:val="1"/>
        <w:rPr>
          <w:rStyle w:val="28"/>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2022年一般公共预算财政拨款支出</w:t>
      </w:r>
      <w:r>
        <w:rPr>
          <w:rFonts w:hint="eastAsia" w:ascii="仿宋" w:hAnsi="仿宋" w:eastAsia="仿宋" w:cs="仿宋"/>
          <w:sz w:val="32"/>
          <w:szCs w:val="32"/>
          <w:lang w:val="en-US" w:eastAsia="zh-CN"/>
        </w:rPr>
        <w:t>379.87</w:t>
      </w:r>
      <w:r>
        <w:rPr>
          <w:rFonts w:hint="eastAsia" w:ascii="仿宋" w:hAnsi="仿宋" w:eastAsia="仿宋" w:cs="仿宋"/>
          <w:sz w:val="32"/>
          <w:szCs w:val="32"/>
        </w:rPr>
        <w:t>万元，占本年支出合计的</w:t>
      </w:r>
      <w:r>
        <w:rPr>
          <w:rFonts w:hint="eastAsia" w:ascii="仿宋" w:hAnsi="仿宋" w:eastAsia="仿宋" w:cs="仿宋"/>
          <w:sz w:val="32"/>
          <w:szCs w:val="32"/>
          <w:lang w:val="en-US" w:eastAsia="zh-CN"/>
        </w:rPr>
        <w:t>100</w:t>
      </w:r>
      <w:r>
        <w:rPr>
          <w:rFonts w:hint="eastAsia" w:ascii="仿宋" w:hAnsi="仿宋" w:eastAsia="仿宋" w:cs="仿宋"/>
          <w:sz w:val="32"/>
          <w:szCs w:val="32"/>
        </w:rPr>
        <w:t>%。与2021年相比，一般公共预算财政拨款支出增加</w:t>
      </w:r>
      <w:r>
        <w:rPr>
          <w:rFonts w:hint="eastAsia" w:ascii="仿宋" w:hAnsi="仿宋" w:eastAsia="仿宋" w:cs="仿宋"/>
          <w:sz w:val="32"/>
          <w:szCs w:val="32"/>
          <w:lang w:val="en-US" w:eastAsia="zh-CN"/>
        </w:rPr>
        <w:t>96.08</w:t>
      </w:r>
      <w:r>
        <w:rPr>
          <w:rFonts w:hint="eastAsia" w:ascii="仿宋" w:hAnsi="仿宋" w:eastAsia="仿宋" w:cs="仿宋"/>
          <w:sz w:val="32"/>
          <w:szCs w:val="32"/>
        </w:rPr>
        <w:t>万元，增长</w:t>
      </w:r>
      <w:r>
        <w:rPr>
          <w:rFonts w:hint="eastAsia" w:ascii="仿宋" w:hAnsi="仿宋" w:eastAsia="仿宋" w:cs="仿宋"/>
          <w:sz w:val="32"/>
          <w:szCs w:val="32"/>
          <w:lang w:val="en-US" w:eastAsia="zh-CN"/>
        </w:rPr>
        <w:t>34</w:t>
      </w:r>
      <w:r>
        <w:rPr>
          <w:rFonts w:hint="eastAsia" w:ascii="仿宋" w:hAnsi="仿宋" w:eastAsia="仿宋" w:cs="仿宋"/>
          <w:sz w:val="32"/>
          <w:szCs w:val="32"/>
        </w:rPr>
        <w:t>%。主要变动原因是</w:t>
      </w:r>
      <w:r>
        <w:rPr>
          <w:rFonts w:hint="eastAsia" w:ascii="仿宋" w:hAnsi="仿宋" w:eastAsia="仿宋" w:cs="仿宋"/>
          <w:sz w:val="32"/>
          <w:szCs w:val="32"/>
          <w:lang w:eastAsia="zh-CN"/>
        </w:rPr>
        <w:t>项目支出增加。</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pStyle w:val="2"/>
      </w:pPr>
      <w:r>
        <w:rPr>
          <w:rFonts w:hint="eastAsia" w:ascii="仿宋" w:hAnsi="仿宋" w:eastAsia="仿宋"/>
          <w:sz w:val="32"/>
          <w:szCs w:val="32"/>
          <w:lang w:eastAsia="zh-CN"/>
        </w:rPr>
        <w:drawing>
          <wp:inline distT="0" distB="0" distL="114300" distR="114300">
            <wp:extent cx="4020820" cy="1936115"/>
            <wp:effectExtent l="4445" t="5080" r="13335" b="2095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379.87</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323.07</w:t>
      </w:r>
      <w:r>
        <w:rPr>
          <w:rFonts w:hint="eastAsia" w:ascii="仿宋" w:hAnsi="仿宋" w:eastAsia="仿宋"/>
          <w:sz w:val="32"/>
          <w:szCs w:val="32"/>
        </w:rPr>
        <w:t>万元，占</w:t>
      </w:r>
      <w:r>
        <w:rPr>
          <w:rFonts w:hint="eastAsia" w:ascii="仿宋" w:hAnsi="仿宋" w:eastAsia="仿宋"/>
          <w:sz w:val="32"/>
          <w:szCs w:val="32"/>
          <w:lang w:val="en-US" w:eastAsia="zh-CN"/>
        </w:rPr>
        <w:t>85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0</w:t>
      </w:r>
      <w:r>
        <w:rPr>
          <w:rFonts w:hint="eastAsia" w:ascii="仿宋" w:hAnsi="仿宋" w:eastAsia="仿宋"/>
          <w:b/>
          <w:bCs/>
          <w:sz w:val="32"/>
          <w:szCs w:val="32"/>
        </w:rPr>
        <w:t>万元，占</w:t>
      </w:r>
      <w:r>
        <w:rPr>
          <w:rFonts w:hint="eastAsia" w:ascii="仿宋" w:hAnsi="仿宋" w:eastAsia="仿宋"/>
          <w:b/>
          <w:bCs/>
          <w:sz w:val="32"/>
          <w:szCs w:val="32"/>
          <w:lang w:val="en-US" w:eastAsia="zh-CN"/>
        </w:rPr>
        <w:t>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27.34</w:t>
      </w:r>
      <w:r>
        <w:rPr>
          <w:rFonts w:hint="eastAsia" w:ascii="仿宋" w:hAnsi="仿宋" w:eastAsia="仿宋"/>
          <w:sz w:val="32"/>
          <w:szCs w:val="32"/>
        </w:rPr>
        <w:t>万元，占</w:t>
      </w:r>
      <w:r>
        <w:rPr>
          <w:rFonts w:hint="eastAsia" w:ascii="仿宋" w:hAnsi="仿宋" w:eastAsia="仿宋"/>
          <w:sz w:val="32"/>
          <w:szCs w:val="32"/>
          <w:lang w:val="en-US" w:eastAsia="zh-CN"/>
        </w:rPr>
        <w:t>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8.69</w:t>
      </w:r>
      <w:r>
        <w:rPr>
          <w:rFonts w:hint="eastAsia" w:ascii="仿宋" w:hAnsi="仿宋" w:eastAsia="仿宋"/>
          <w:sz w:val="32"/>
          <w:szCs w:val="32"/>
        </w:rPr>
        <w:t>万元，占</w:t>
      </w:r>
      <w:r>
        <w:rPr>
          <w:rFonts w:hint="eastAsia" w:ascii="仿宋" w:hAnsi="仿宋" w:eastAsia="仿宋"/>
          <w:sz w:val="32"/>
          <w:szCs w:val="32"/>
          <w:lang w:val="en-US" w:eastAsia="zh-CN"/>
        </w:rPr>
        <w:t>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20.77</w:t>
      </w:r>
      <w:r>
        <w:rPr>
          <w:rFonts w:hint="eastAsia" w:ascii="仿宋" w:hAnsi="仿宋" w:eastAsia="仿宋"/>
          <w:sz w:val="32"/>
          <w:szCs w:val="32"/>
        </w:rPr>
        <w:t>万元，占</w:t>
      </w:r>
      <w:r>
        <w:rPr>
          <w:rFonts w:hint="eastAsia" w:ascii="仿宋" w:hAnsi="仿宋" w:eastAsia="仿宋"/>
          <w:sz w:val="32"/>
          <w:szCs w:val="32"/>
          <w:lang w:val="en-US" w:eastAsia="zh-CN"/>
        </w:rPr>
        <w:t>5</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sz w:val="32"/>
          <w:szCs w:val="32"/>
        </w:rPr>
      </w:pPr>
      <w:r>
        <w:rPr>
          <w:rFonts w:hint="eastAsia" w:ascii="仿宋" w:hAnsi="仿宋" w:eastAsia="仿宋"/>
          <w:b/>
          <w:sz w:val="32"/>
          <w:szCs w:val="32"/>
        </w:rPr>
        <w:t>（注：数据来源于财决01-1表，仅罗列本部门涉及的全部功能分类科目，至类级。）</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jc w:val="center"/>
      </w:pPr>
      <w:r>
        <w:rPr>
          <w:rFonts w:hint="eastAsia" w:ascii="仿宋" w:hAnsi="仿宋" w:eastAsia="仿宋"/>
          <w:sz w:val="32"/>
          <w:szCs w:val="32"/>
          <w:lang w:eastAsia="zh-CN"/>
        </w:rPr>
        <w:drawing>
          <wp:inline distT="0" distB="0" distL="114300" distR="114300">
            <wp:extent cx="3764280" cy="1946275"/>
            <wp:effectExtent l="4445" t="4445" r="22225" b="1143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sz w:val="32"/>
          <w:szCs w:val="32"/>
        </w:rPr>
      </w:pPr>
      <w:bookmarkStart w:id="31" w:name="_Toc15377444"/>
      <w:bookmarkStart w:id="32" w:name="_Toc15377213"/>
      <w:bookmarkStart w:id="33" w:name="_Toc15378460"/>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379.87万元</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100</w:t>
      </w:r>
      <w:r>
        <w:rPr>
          <w:rStyle w:val="16"/>
          <w:rFonts w:ascii="仿宋" w:hAnsi="仿宋" w:eastAsia="仿宋"/>
          <w:bCs/>
          <w:sz w:val="32"/>
          <w:szCs w:val="32"/>
        </w:rPr>
        <w:t>%</w:t>
      </w:r>
      <w:r>
        <w:rPr>
          <w:rStyle w:val="16"/>
          <w:rFonts w:hint="eastAsia" w:ascii="仿宋" w:hAnsi="仿宋" w:eastAsia="仿宋"/>
          <w:bCs/>
          <w:sz w:val="32"/>
          <w:szCs w:val="32"/>
        </w:rPr>
        <w:t>。其中：</w:t>
      </w:r>
      <w:bookmarkEnd w:id="31"/>
      <w:bookmarkEnd w:id="32"/>
      <w:bookmarkEnd w:id="33"/>
    </w:p>
    <w:p>
      <w:pPr>
        <w:pageBreakBefore w:val="0"/>
        <w:kinsoku/>
        <w:wordWrap/>
        <w:overflowPunct/>
        <w:topLinePunct w:val="0"/>
        <w:bidi w:val="0"/>
        <w:spacing w:line="600" w:lineRule="exact"/>
        <w:ind w:firstLine="640" w:firstLineChars="200"/>
        <w:textAlignment w:val="auto"/>
        <w:rPr>
          <w:rStyle w:val="16"/>
          <w:rFonts w:hint="eastAsia" w:ascii="仿宋" w:hAnsi="仿宋" w:eastAsia="仿宋" w:cs="仿宋"/>
          <w:b w:val="0"/>
          <w:bCs/>
          <w:color w:val="000000"/>
          <w:sz w:val="32"/>
          <w:szCs w:val="32"/>
          <w:highlight w:val="none"/>
        </w:rPr>
      </w:pPr>
      <w:r>
        <w:rPr>
          <w:rStyle w:val="16"/>
          <w:rFonts w:hint="eastAsia" w:ascii="仿宋" w:hAnsi="仿宋" w:eastAsia="仿宋" w:cs="仿宋"/>
          <w:b w:val="0"/>
          <w:bCs/>
          <w:color w:val="000000"/>
          <w:sz w:val="32"/>
          <w:szCs w:val="32"/>
          <w:highlight w:val="none"/>
        </w:rPr>
        <w:t>1</w:t>
      </w:r>
      <w:r>
        <w:rPr>
          <w:rStyle w:val="16"/>
          <w:rFonts w:hint="eastAsia" w:ascii="仿宋" w:hAnsi="仿宋" w:eastAsia="仿宋" w:cs="仿宋"/>
          <w:b w:val="0"/>
          <w:bCs/>
          <w:color w:val="000000"/>
          <w:sz w:val="32"/>
          <w:szCs w:val="32"/>
          <w:highlight w:val="none"/>
          <w:lang w:eastAsia="zh-CN"/>
        </w:rPr>
        <w:t>．</w:t>
      </w:r>
      <w:r>
        <w:rPr>
          <w:rStyle w:val="16"/>
          <w:rFonts w:hint="eastAsia" w:ascii="仿宋" w:hAnsi="仿宋" w:eastAsia="仿宋" w:cs="仿宋"/>
          <w:b w:val="0"/>
          <w:bCs/>
          <w:color w:val="000000"/>
          <w:sz w:val="32"/>
          <w:szCs w:val="32"/>
          <w:highlight w:val="none"/>
          <w:lang w:val="en-US" w:eastAsia="zh-CN"/>
        </w:rPr>
        <w:t>2050802干部</w:t>
      </w:r>
      <w:r>
        <w:rPr>
          <w:rStyle w:val="16"/>
          <w:rFonts w:hint="eastAsia" w:ascii="仿宋" w:hAnsi="仿宋" w:eastAsia="仿宋" w:cs="仿宋"/>
          <w:b w:val="0"/>
          <w:bCs/>
          <w:color w:val="000000"/>
          <w:sz w:val="32"/>
          <w:szCs w:val="32"/>
          <w:highlight w:val="none"/>
        </w:rPr>
        <w:t>教育: 支出决算为</w:t>
      </w:r>
      <w:r>
        <w:rPr>
          <w:rStyle w:val="16"/>
          <w:rFonts w:hint="eastAsia" w:ascii="仿宋" w:hAnsi="仿宋" w:eastAsia="仿宋" w:cs="仿宋"/>
          <w:b w:val="0"/>
          <w:bCs/>
          <w:color w:val="000000"/>
          <w:sz w:val="32"/>
          <w:szCs w:val="32"/>
          <w:highlight w:val="none"/>
          <w:lang w:val="en-US" w:eastAsia="zh-CN"/>
        </w:rPr>
        <w:t>323.07</w:t>
      </w:r>
      <w:r>
        <w:rPr>
          <w:rStyle w:val="16"/>
          <w:rFonts w:hint="eastAsia" w:ascii="仿宋" w:hAnsi="仿宋" w:eastAsia="仿宋" w:cs="仿宋"/>
          <w:b w:val="0"/>
          <w:bCs/>
          <w:color w:val="000000"/>
          <w:sz w:val="32"/>
          <w:szCs w:val="32"/>
          <w:highlight w:val="none"/>
        </w:rPr>
        <w:t>万元，完成预算</w:t>
      </w:r>
      <w:r>
        <w:rPr>
          <w:rStyle w:val="16"/>
          <w:rFonts w:hint="eastAsia" w:ascii="仿宋" w:hAnsi="仿宋" w:eastAsia="仿宋" w:cs="仿宋"/>
          <w:b w:val="0"/>
          <w:bCs/>
          <w:color w:val="000000"/>
          <w:sz w:val="32"/>
          <w:szCs w:val="32"/>
          <w:highlight w:val="none"/>
          <w:lang w:val="en-US" w:eastAsia="zh-CN"/>
        </w:rPr>
        <w:t>100</w:t>
      </w:r>
      <w:r>
        <w:rPr>
          <w:rStyle w:val="16"/>
          <w:rFonts w:hint="eastAsia" w:ascii="仿宋" w:hAnsi="仿宋" w:eastAsia="仿宋" w:cs="仿宋"/>
          <w:b w:val="0"/>
          <w:bCs/>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color w:val="000000"/>
          <w:sz w:val="32"/>
          <w:szCs w:val="32"/>
          <w:lang w:val="en-US" w:eastAsia="zh-CN"/>
        </w:rPr>
      </w:pPr>
      <w:r>
        <w:rPr>
          <w:rStyle w:val="16"/>
          <w:rFonts w:hint="eastAsia" w:ascii="仿宋" w:hAnsi="仿宋" w:eastAsia="仿宋" w:cs="仿宋"/>
          <w:b w:val="0"/>
          <w:bCs/>
          <w:color w:val="000000"/>
          <w:sz w:val="32"/>
          <w:szCs w:val="32"/>
          <w:lang w:val="en-US" w:eastAsia="zh-CN"/>
        </w:rPr>
        <w:t>2.</w:t>
      </w:r>
      <w:r>
        <w:rPr>
          <w:rStyle w:val="16"/>
          <w:rFonts w:hint="eastAsia" w:ascii="仿宋" w:hAnsi="仿宋" w:eastAsia="仿宋" w:cs="仿宋"/>
          <w:b w:val="0"/>
          <w:bCs/>
          <w:color w:val="000000"/>
          <w:sz w:val="32"/>
          <w:szCs w:val="32"/>
        </w:rPr>
        <w:t>2080505机关事业单位基本养老保险缴费:</w:t>
      </w:r>
      <w:r>
        <w:rPr>
          <w:rFonts w:hint="eastAsia" w:ascii="仿宋" w:hAnsi="仿宋" w:eastAsia="仿宋" w:cs="仿宋"/>
          <w:b w:val="0"/>
          <w:bCs/>
          <w:color w:val="000000"/>
          <w:sz w:val="32"/>
          <w:szCs w:val="32"/>
          <w:lang w:eastAsia="zh-CN"/>
        </w:rPr>
        <w:t>支出</w:t>
      </w:r>
      <w:r>
        <w:rPr>
          <w:rFonts w:hint="eastAsia" w:ascii="仿宋" w:hAnsi="仿宋" w:eastAsia="仿宋" w:cs="仿宋"/>
          <w:b w:val="0"/>
          <w:bCs/>
          <w:color w:val="000000"/>
          <w:sz w:val="32"/>
          <w:szCs w:val="32"/>
        </w:rPr>
        <w:t>决算数为</w:t>
      </w:r>
      <w:r>
        <w:rPr>
          <w:rFonts w:hint="eastAsia" w:ascii="仿宋" w:hAnsi="仿宋" w:eastAsia="仿宋" w:cs="仿宋"/>
          <w:b w:val="0"/>
          <w:bCs/>
          <w:color w:val="000000"/>
          <w:sz w:val="32"/>
          <w:szCs w:val="32"/>
          <w:lang w:val="en-US" w:eastAsia="zh-CN"/>
        </w:rPr>
        <w:t>17.64</w:t>
      </w:r>
      <w:r>
        <w:rPr>
          <w:rFonts w:hint="eastAsia" w:ascii="仿宋" w:hAnsi="仿宋" w:eastAsia="仿宋" w:cs="仿宋"/>
          <w:b w:val="0"/>
          <w:bCs/>
          <w:color w:val="000000"/>
          <w:sz w:val="32"/>
          <w:szCs w:val="32"/>
        </w:rPr>
        <w:t>万元，完成预算100%，与预算数持平。2080506机关事业单位职业年金缴费支出：</w:t>
      </w:r>
      <w:r>
        <w:rPr>
          <w:rFonts w:hint="eastAsia" w:ascii="仿宋" w:hAnsi="仿宋" w:eastAsia="仿宋" w:cs="仿宋"/>
          <w:b w:val="0"/>
          <w:bCs/>
          <w:color w:val="000000"/>
          <w:sz w:val="32"/>
          <w:szCs w:val="32"/>
          <w:lang w:eastAsia="zh-CN"/>
        </w:rPr>
        <w:t>支出</w:t>
      </w:r>
      <w:r>
        <w:rPr>
          <w:rFonts w:hint="eastAsia" w:ascii="仿宋" w:hAnsi="仿宋" w:eastAsia="仿宋" w:cs="仿宋"/>
          <w:b w:val="0"/>
          <w:bCs/>
          <w:color w:val="000000"/>
          <w:sz w:val="32"/>
          <w:szCs w:val="32"/>
        </w:rPr>
        <w:t>决算数为</w:t>
      </w:r>
      <w:r>
        <w:rPr>
          <w:rFonts w:hint="eastAsia" w:ascii="仿宋" w:hAnsi="仿宋" w:eastAsia="仿宋" w:cs="仿宋"/>
          <w:b w:val="0"/>
          <w:bCs/>
          <w:color w:val="000000"/>
          <w:sz w:val="32"/>
          <w:szCs w:val="32"/>
          <w:lang w:val="en-US" w:eastAsia="zh-CN"/>
        </w:rPr>
        <w:t>8.85</w:t>
      </w:r>
      <w:r>
        <w:rPr>
          <w:rFonts w:hint="eastAsia" w:ascii="仿宋" w:hAnsi="仿宋" w:eastAsia="仿宋" w:cs="仿宋"/>
          <w:b w:val="0"/>
          <w:bCs/>
          <w:color w:val="000000"/>
          <w:sz w:val="32"/>
          <w:szCs w:val="32"/>
        </w:rPr>
        <w:t>万元，完成预算100%，与预算数持平。</w:t>
      </w:r>
      <w:r>
        <w:rPr>
          <w:rFonts w:hint="eastAsia" w:ascii="仿宋" w:hAnsi="仿宋" w:eastAsia="仿宋" w:cs="仿宋"/>
          <w:b w:val="0"/>
          <w:bCs/>
          <w:color w:val="000000"/>
          <w:sz w:val="32"/>
          <w:szCs w:val="32"/>
          <w:lang w:val="en-US" w:eastAsia="zh-CN"/>
        </w:rPr>
        <w:t>2089999其他社会保障和就业支出：</w:t>
      </w:r>
      <w:r>
        <w:rPr>
          <w:rFonts w:hint="eastAsia" w:ascii="仿宋" w:hAnsi="仿宋" w:eastAsia="仿宋" w:cs="仿宋"/>
          <w:b w:val="0"/>
          <w:bCs/>
          <w:color w:val="000000"/>
          <w:sz w:val="32"/>
          <w:szCs w:val="32"/>
          <w:lang w:eastAsia="zh-CN"/>
        </w:rPr>
        <w:t>支出</w:t>
      </w:r>
      <w:r>
        <w:rPr>
          <w:rFonts w:hint="eastAsia" w:ascii="仿宋" w:hAnsi="仿宋" w:eastAsia="仿宋" w:cs="仿宋"/>
          <w:b w:val="0"/>
          <w:bCs/>
          <w:color w:val="000000"/>
          <w:sz w:val="32"/>
          <w:szCs w:val="32"/>
        </w:rPr>
        <w:t>决算数为</w:t>
      </w:r>
      <w:r>
        <w:rPr>
          <w:rFonts w:hint="eastAsia" w:ascii="仿宋" w:hAnsi="仿宋" w:eastAsia="仿宋" w:cs="仿宋"/>
          <w:b w:val="0"/>
          <w:bCs/>
          <w:color w:val="000000"/>
          <w:sz w:val="32"/>
          <w:szCs w:val="32"/>
          <w:lang w:val="en-US" w:eastAsia="zh-CN"/>
        </w:rPr>
        <w:t>0.85</w:t>
      </w:r>
      <w:r>
        <w:rPr>
          <w:rFonts w:hint="eastAsia" w:ascii="仿宋" w:hAnsi="仿宋" w:eastAsia="仿宋" w:cs="仿宋"/>
          <w:b w:val="0"/>
          <w:bCs/>
          <w:color w:val="000000"/>
          <w:sz w:val="32"/>
          <w:szCs w:val="32"/>
        </w:rPr>
        <w:t>万元，完成预算100%，与预算数持平。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color w:val="000000"/>
          <w:sz w:val="32"/>
          <w:szCs w:val="32"/>
          <w:lang w:val="en-US" w:eastAsia="zh-CN"/>
        </w:rPr>
      </w:pPr>
      <w:r>
        <w:rPr>
          <w:rFonts w:hint="eastAsia" w:ascii="仿宋" w:hAnsi="仿宋" w:eastAsia="仿宋" w:cs="仿宋"/>
          <w:sz w:val="32"/>
          <w:szCs w:val="32"/>
          <w:lang w:val="en-US" w:eastAsia="zh-CN"/>
        </w:rPr>
        <w:t>3.2101101行政单位医疗：</w:t>
      </w:r>
      <w:r>
        <w:rPr>
          <w:rFonts w:hint="eastAsia" w:ascii="仿宋" w:hAnsi="仿宋" w:eastAsia="仿宋" w:cs="仿宋"/>
          <w:b w:val="0"/>
          <w:bCs/>
          <w:color w:val="000000"/>
          <w:sz w:val="32"/>
          <w:szCs w:val="32"/>
          <w:lang w:val="en-US" w:eastAsia="zh-CN"/>
        </w:rPr>
        <w:t>支出决算数为3.26万元，完成预算100%。</w:t>
      </w:r>
      <w:r>
        <w:rPr>
          <w:rFonts w:hint="eastAsia" w:ascii="仿宋" w:hAnsi="仿宋" w:eastAsia="仿宋" w:cs="仿宋"/>
          <w:sz w:val="32"/>
          <w:szCs w:val="32"/>
          <w:lang w:val="en-US" w:eastAsia="zh-CN"/>
        </w:rPr>
        <w:t>2101102</w:t>
      </w:r>
      <w:r>
        <w:rPr>
          <w:rFonts w:hint="eastAsia" w:ascii="仿宋" w:hAnsi="仿宋" w:eastAsia="仿宋" w:cs="仿宋"/>
          <w:b w:val="0"/>
          <w:bCs/>
          <w:color w:val="000000"/>
          <w:sz w:val="32"/>
          <w:szCs w:val="32"/>
          <w:lang w:val="en-US" w:eastAsia="zh-CN"/>
        </w:rPr>
        <w:t>事业单位医疗：支出决算数为3.63万元，完成预算100%。</w:t>
      </w:r>
      <w:r>
        <w:rPr>
          <w:rFonts w:hint="eastAsia" w:ascii="仿宋" w:hAnsi="仿宋" w:eastAsia="仿宋" w:cs="仿宋"/>
          <w:sz w:val="32"/>
          <w:szCs w:val="32"/>
          <w:lang w:val="en-US" w:eastAsia="zh-CN"/>
        </w:rPr>
        <w:t>2101103</w:t>
      </w:r>
      <w:r>
        <w:rPr>
          <w:rFonts w:hint="eastAsia" w:ascii="仿宋" w:hAnsi="仿宋" w:eastAsia="仿宋" w:cs="仿宋"/>
          <w:b w:val="0"/>
          <w:bCs/>
          <w:color w:val="000000"/>
          <w:sz w:val="32"/>
          <w:szCs w:val="32"/>
          <w:lang w:val="en-US" w:eastAsia="zh-CN"/>
        </w:rPr>
        <w:t>公务员医疗补助：支出决算数为1.8万元，完成预算100%。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color w:val="000000"/>
          <w:sz w:val="32"/>
          <w:szCs w:val="32"/>
        </w:rPr>
      </w:pPr>
      <w:r>
        <w:rPr>
          <w:rFonts w:hint="eastAsia" w:ascii="仿宋" w:hAnsi="仿宋" w:eastAsia="仿宋" w:cs="仿宋"/>
          <w:b w:val="0"/>
          <w:bCs/>
          <w:color w:val="000000"/>
          <w:sz w:val="32"/>
          <w:szCs w:val="32"/>
          <w:lang w:val="en-US" w:eastAsia="zh-CN"/>
        </w:rPr>
        <w:t>4.</w:t>
      </w:r>
      <w:r>
        <w:rPr>
          <w:rFonts w:hint="eastAsia" w:ascii="仿宋" w:hAnsi="仿宋" w:eastAsia="仿宋" w:cs="仿宋"/>
          <w:b w:val="0"/>
          <w:bCs/>
          <w:color w:val="000000"/>
          <w:sz w:val="32"/>
          <w:szCs w:val="32"/>
        </w:rPr>
        <w:t>2210201住房公积金：</w:t>
      </w:r>
      <w:r>
        <w:rPr>
          <w:rFonts w:hint="eastAsia" w:ascii="仿宋" w:hAnsi="仿宋" w:eastAsia="仿宋" w:cs="仿宋"/>
          <w:b w:val="0"/>
          <w:bCs/>
          <w:color w:val="000000"/>
          <w:sz w:val="32"/>
          <w:szCs w:val="32"/>
          <w:lang w:eastAsia="zh-CN"/>
        </w:rPr>
        <w:t>支出</w:t>
      </w:r>
      <w:r>
        <w:rPr>
          <w:rFonts w:hint="eastAsia" w:ascii="仿宋" w:hAnsi="仿宋" w:eastAsia="仿宋" w:cs="仿宋"/>
          <w:b w:val="0"/>
          <w:bCs/>
          <w:color w:val="000000"/>
          <w:sz w:val="32"/>
          <w:szCs w:val="32"/>
        </w:rPr>
        <w:t>决算数为</w:t>
      </w:r>
      <w:r>
        <w:rPr>
          <w:rFonts w:hint="eastAsia" w:ascii="仿宋" w:hAnsi="仿宋" w:eastAsia="仿宋" w:cs="仿宋"/>
          <w:b w:val="0"/>
          <w:bCs/>
          <w:color w:val="000000"/>
          <w:sz w:val="32"/>
          <w:szCs w:val="32"/>
          <w:lang w:val="en-US" w:eastAsia="zh-CN"/>
        </w:rPr>
        <w:t>20.77</w:t>
      </w:r>
      <w:r>
        <w:rPr>
          <w:rFonts w:hint="eastAsia" w:ascii="仿宋" w:hAnsi="仿宋" w:eastAsia="仿宋" w:cs="仿宋"/>
          <w:b w:val="0"/>
          <w:bCs/>
          <w:color w:val="000000"/>
          <w:sz w:val="32"/>
          <w:szCs w:val="32"/>
        </w:rPr>
        <w:t>万元，完成预算100%。</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1-1表和财决08表，仅罗列本部门涉及的全部功能分类科目，至项级。上述“预算”口径为全年预算数。增减变动原因为决算数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和全年预算数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比较，与预算数持平可以不写原因。）</w:t>
      </w: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28"/>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34"/>
      <w:bookmarkEnd w:id="35"/>
      <w:r>
        <w:rPr>
          <w:rStyle w:val="28"/>
          <w:rFonts w:ascii="黑体" w:hAnsi="黑体" w:eastAsia="黑体"/>
          <w:b w:val="0"/>
        </w:rPr>
        <w:tab/>
      </w:r>
    </w:p>
    <w:p>
      <w:pPr>
        <w:spacing w:line="600" w:lineRule="exact"/>
        <w:ind w:firstLine="645"/>
        <w:rPr>
          <w:rFonts w:hint="eastAsia" w:ascii="仿宋" w:hAnsi="仿宋" w:eastAsia="仿宋" w:cs="仿宋"/>
          <w:sz w:val="32"/>
          <w:szCs w:val="32"/>
        </w:rPr>
      </w:pPr>
      <w:r>
        <w:rPr>
          <w:rFonts w:hint="eastAsia" w:ascii="仿宋" w:hAnsi="仿宋" w:eastAsia="仿宋" w:cs="仿宋"/>
          <w:sz w:val="32"/>
          <w:szCs w:val="32"/>
        </w:rPr>
        <w:t>2022年一般公共预算财政拨款基本支出</w:t>
      </w:r>
      <w:r>
        <w:rPr>
          <w:rFonts w:hint="eastAsia" w:ascii="仿宋" w:hAnsi="仿宋" w:eastAsia="仿宋" w:cs="仿宋"/>
          <w:sz w:val="32"/>
          <w:szCs w:val="32"/>
          <w:lang w:val="en-US" w:eastAsia="zh-CN"/>
        </w:rPr>
        <w:t>267.07</w:t>
      </w:r>
      <w:r>
        <w:rPr>
          <w:rFonts w:hint="eastAsia" w:ascii="仿宋" w:hAnsi="仿宋" w:eastAsia="仿宋" w:cs="仿宋"/>
          <w:sz w:val="32"/>
          <w:szCs w:val="32"/>
        </w:rPr>
        <w:t>万元，其中：</w:t>
      </w:r>
    </w:p>
    <w:p>
      <w:pPr>
        <w:keepNext w:val="0"/>
        <w:keepLines w:val="0"/>
        <w:pageBreakBefore w:val="0"/>
        <w:kinsoku/>
        <w:wordWrap/>
        <w:overflowPunct/>
        <w:topLinePunct w:val="0"/>
        <w:bidi w:val="0"/>
        <w:spacing w:line="600" w:lineRule="exact"/>
        <w:ind w:firstLine="645"/>
        <w:textAlignment w:val="auto"/>
        <w:rPr>
          <w:rFonts w:hint="eastAsia" w:ascii="仿宋" w:hAnsi="仿宋" w:eastAsia="仿宋" w:cs="仿宋"/>
          <w:b w:val="0"/>
          <w:bCs w:val="0"/>
          <w:sz w:val="32"/>
          <w:szCs w:val="32"/>
        </w:rPr>
      </w:pPr>
      <w:r>
        <w:rPr>
          <w:rFonts w:hint="eastAsia" w:ascii="仿宋" w:hAnsi="仿宋" w:eastAsia="仿宋" w:cs="仿宋"/>
          <w:sz w:val="32"/>
          <w:szCs w:val="32"/>
        </w:rPr>
        <w:t>人员经费</w:t>
      </w:r>
      <w:r>
        <w:rPr>
          <w:rFonts w:hint="eastAsia" w:ascii="仿宋" w:hAnsi="仿宋" w:eastAsia="仿宋" w:cs="仿宋"/>
          <w:sz w:val="32"/>
          <w:szCs w:val="32"/>
          <w:lang w:val="en-US" w:eastAsia="zh-CN"/>
        </w:rPr>
        <w:t>237.49</w:t>
      </w:r>
      <w:r>
        <w:rPr>
          <w:rFonts w:hint="eastAsia" w:ascii="仿宋" w:hAnsi="仿宋" w:eastAsia="仿宋" w:cs="仿宋"/>
          <w:sz w:val="32"/>
          <w:szCs w:val="32"/>
        </w:rPr>
        <w:t>万元，主要包括：</w:t>
      </w:r>
      <w:r>
        <w:rPr>
          <w:rFonts w:hint="eastAsia" w:ascii="仿宋" w:hAnsi="仿宋" w:eastAsia="仿宋" w:cs="仿宋"/>
          <w:b w:val="0"/>
          <w:bCs w:val="0"/>
          <w:sz w:val="32"/>
          <w:szCs w:val="32"/>
        </w:rPr>
        <w:t>基本工资、津贴补贴、奖金、伙食补助费、绩效工资、机关事业单位基本养老保险缴费、职业年金缴费、其他社会保障缴费、其他工资福利支出、生活补助、住房公积金、其他对个人和家庭的补助支出等</w:t>
      </w:r>
      <w:r>
        <w:rPr>
          <w:rFonts w:hint="eastAsia" w:ascii="仿宋" w:hAnsi="仿宋" w:eastAsia="仿宋" w:cs="仿宋"/>
          <w:sz w:val="32"/>
          <w:szCs w:val="32"/>
        </w:rPr>
        <w:t>。</w:t>
      </w:r>
      <w:r>
        <w:rPr>
          <w:rFonts w:hint="eastAsia" w:ascii="仿宋" w:hAnsi="仿宋" w:eastAsia="仿宋" w:cs="仿宋"/>
          <w:sz w:val="32"/>
          <w:szCs w:val="32"/>
        </w:rPr>
        <w:br w:type="textWrapping"/>
      </w:r>
      <w:r>
        <w:rPr>
          <w:rFonts w:hint="eastAsia" w:ascii="仿宋" w:hAnsi="仿宋" w:eastAsia="仿宋" w:cs="仿宋"/>
          <w:sz w:val="32"/>
          <w:szCs w:val="32"/>
        </w:rPr>
        <w:t>　　公用经费</w:t>
      </w:r>
      <w:r>
        <w:rPr>
          <w:rFonts w:hint="eastAsia" w:ascii="仿宋" w:hAnsi="仿宋" w:eastAsia="仿宋" w:cs="仿宋"/>
          <w:sz w:val="32"/>
          <w:szCs w:val="32"/>
          <w:lang w:val="en-US" w:eastAsia="zh-CN"/>
        </w:rPr>
        <w:t>29.58</w:t>
      </w:r>
      <w:r>
        <w:rPr>
          <w:rFonts w:hint="eastAsia" w:ascii="仿宋" w:hAnsi="仿宋" w:eastAsia="仿宋" w:cs="仿宋"/>
          <w:sz w:val="32"/>
          <w:szCs w:val="32"/>
        </w:rPr>
        <w:t>万元，主要包括：</w:t>
      </w:r>
      <w:r>
        <w:rPr>
          <w:rFonts w:hint="eastAsia" w:ascii="仿宋" w:hAnsi="仿宋" w:eastAsia="仿宋" w:cs="仿宋"/>
          <w:b w:val="0"/>
          <w:bCs w:val="0"/>
          <w:sz w:val="32"/>
          <w:szCs w:val="32"/>
        </w:rPr>
        <w:t>办公费、印刷费、手续费、水费、电费、邮电费、差旅费、维修（护）费、培训费、公务接待费、劳务费、委托业务费、工会经费、公务用车运行维护费、其他交通费、其他商品和服务支出等。</w:t>
      </w:r>
    </w:p>
    <w:p>
      <w:pPr>
        <w:spacing w:line="600" w:lineRule="exact"/>
        <w:ind w:firstLine="645"/>
        <w:rPr>
          <w:rFonts w:hint="eastAsia" w:ascii="仿宋" w:hAnsi="仿宋" w:eastAsia="仿宋" w:cs="仿宋"/>
          <w:sz w:val="32"/>
          <w:szCs w:val="32"/>
        </w:rPr>
      </w:pPr>
    </w:p>
    <w:p>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7表和财决08-1表，仅罗列本部门实际支出涉及的经济分类科目。）</w:t>
      </w:r>
    </w:p>
    <w:p>
      <w:pPr>
        <w:spacing w:line="600" w:lineRule="exact"/>
        <w:ind w:firstLine="640"/>
        <w:rPr>
          <w:rFonts w:ascii="仿宋" w:hAnsi="仿宋" w:eastAsia="仿宋"/>
          <w:b/>
          <w:sz w:val="32"/>
          <w:szCs w:val="32"/>
        </w:rPr>
      </w:pPr>
    </w:p>
    <w:p>
      <w:pPr>
        <w:spacing w:line="600" w:lineRule="exact"/>
        <w:ind w:firstLine="640"/>
        <w:outlineLvl w:val="1"/>
        <w:rPr>
          <w:rStyle w:val="28"/>
          <w:rFonts w:ascii="黑体" w:hAnsi="黑体" w:eastAsia="黑体"/>
          <w:b w:val="0"/>
        </w:rPr>
      </w:pPr>
      <w:bookmarkStart w:id="36" w:name="_Toc15396609"/>
      <w:bookmarkStart w:id="37" w:name="_Toc15377215"/>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2022年“三公”经费财政拨款支出决算为</w:t>
      </w:r>
      <w:r>
        <w:rPr>
          <w:rFonts w:hint="eastAsia" w:ascii="仿宋" w:hAnsi="仿宋" w:eastAsia="仿宋" w:cs="仿宋"/>
          <w:sz w:val="32"/>
          <w:szCs w:val="32"/>
          <w:lang w:val="en-US" w:eastAsia="zh-CN"/>
        </w:rPr>
        <w:t>1.88</w:t>
      </w:r>
      <w:r>
        <w:rPr>
          <w:rFonts w:hint="eastAsia" w:ascii="仿宋" w:hAnsi="仿宋" w:eastAsia="仿宋" w:cs="仿宋"/>
          <w:sz w:val="32"/>
          <w:szCs w:val="32"/>
        </w:rPr>
        <w:t>万元，完成预算</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仿宋" w:hAnsi="仿宋" w:eastAsia="仿宋" w:cs="仿宋"/>
          <w:color w:val="000000"/>
          <w:sz w:val="32"/>
          <w:szCs w:val="32"/>
          <w:lang w:eastAsia="zh-CN"/>
        </w:rPr>
        <w:t>与预算持平</w:t>
      </w:r>
      <w:r>
        <w:rPr>
          <w:rFonts w:hint="eastAsia" w:ascii="仿宋" w:hAnsi="仿宋" w:eastAsia="仿宋" w:cs="仿宋"/>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1.67</w:t>
      </w:r>
      <w:r>
        <w:rPr>
          <w:rFonts w:hint="eastAsia" w:ascii="仿宋" w:hAnsi="仿宋" w:eastAsia="仿宋"/>
          <w:sz w:val="32"/>
          <w:szCs w:val="32"/>
        </w:rPr>
        <w:t>万元，占</w:t>
      </w:r>
      <w:r>
        <w:rPr>
          <w:rFonts w:hint="eastAsia" w:ascii="仿宋" w:hAnsi="仿宋" w:eastAsia="仿宋"/>
          <w:sz w:val="32"/>
          <w:szCs w:val="32"/>
          <w:lang w:val="en-US" w:eastAsia="zh-CN"/>
        </w:rPr>
        <w:t>89</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0.21</w:t>
      </w:r>
      <w:r>
        <w:rPr>
          <w:rFonts w:hint="eastAsia" w:ascii="仿宋" w:hAnsi="仿宋" w:eastAsia="仿宋"/>
          <w:sz w:val="32"/>
          <w:szCs w:val="32"/>
        </w:rPr>
        <w:t>万元，占</w:t>
      </w:r>
      <w:r>
        <w:rPr>
          <w:rFonts w:hint="eastAsia" w:ascii="仿宋" w:hAnsi="仿宋" w:eastAsia="仿宋"/>
          <w:sz w:val="32"/>
          <w:szCs w:val="32"/>
          <w:lang w:val="en-US" w:eastAsia="zh-CN"/>
        </w:rPr>
        <w:t>11</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（图7：“三公”经费财政拨款支出结构）（饼状图）</w:t>
      </w:r>
    </w:p>
    <w:p>
      <w:pPr>
        <w:pStyle w:val="2"/>
      </w:pPr>
      <w:r>
        <w:rPr>
          <w:rFonts w:hint="eastAsia" w:ascii="仿宋" w:hAnsi="仿宋" w:eastAsia="仿宋"/>
          <w:sz w:val="32"/>
          <w:szCs w:val="32"/>
          <w:lang w:eastAsia="zh-CN"/>
        </w:rPr>
        <w:drawing>
          <wp:inline distT="0" distB="0" distL="114300" distR="114300">
            <wp:extent cx="3924935" cy="2334260"/>
            <wp:effectExtent l="5080" t="4445" r="13335" b="2349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kinsoku/>
        <w:wordWrap/>
        <w:overflowPunct/>
        <w:topLinePunct w:val="0"/>
        <w:bidi w:val="0"/>
        <w:spacing w:line="600" w:lineRule="exact"/>
        <w:ind w:firstLine="640"/>
        <w:textAlignment w:val="auto"/>
        <w:rPr>
          <w:rFonts w:hint="eastAsia" w:ascii="仿宋" w:hAnsi="仿宋" w:eastAsia="仿宋" w:cs="仿宋"/>
          <w:b w:val="0"/>
          <w:bCs w:val="0"/>
          <w:sz w:val="32"/>
          <w:szCs w:val="32"/>
        </w:rPr>
      </w:pPr>
      <w:r>
        <w:rPr>
          <w:rFonts w:hint="eastAsia" w:ascii="仿宋" w:hAnsi="仿宋" w:eastAsia="仿宋" w:cs="仿宋"/>
          <w:b/>
          <w:sz w:val="32"/>
          <w:szCs w:val="32"/>
        </w:rPr>
        <w:t>1.因公出国（境）经费支出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Style w:val="16"/>
          <w:rFonts w:hint="eastAsia" w:ascii="仿宋" w:hAnsi="仿宋" w:eastAsia="仿宋" w:cs="仿宋"/>
          <w:b w:val="0"/>
          <w:bCs/>
          <w:sz w:val="32"/>
          <w:szCs w:val="32"/>
        </w:rPr>
        <w:t>完成预算</w:t>
      </w:r>
      <w:r>
        <w:rPr>
          <w:rStyle w:val="16"/>
          <w:rFonts w:hint="eastAsia" w:ascii="仿宋" w:hAnsi="仿宋" w:eastAsia="仿宋" w:cs="仿宋"/>
          <w:b w:val="0"/>
          <w:bCs/>
          <w:sz w:val="32"/>
          <w:szCs w:val="32"/>
          <w:lang w:val="en-US" w:eastAsia="zh-CN"/>
        </w:rPr>
        <w:t>0</w:t>
      </w:r>
      <w:r>
        <w:rPr>
          <w:rStyle w:val="16"/>
          <w:rFonts w:hint="eastAsia" w:ascii="仿宋" w:hAnsi="仿宋" w:eastAsia="仿宋" w:cs="仿宋"/>
          <w:b w:val="0"/>
          <w:bCs/>
          <w:sz w:val="32"/>
          <w:szCs w:val="32"/>
        </w:rPr>
        <w:t>%。</w:t>
      </w:r>
      <w:r>
        <w:rPr>
          <w:rFonts w:hint="eastAsia" w:ascii="仿宋" w:hAnsi="仿宋" w:eastAsia="仿宋" w:cs="仿宋"/>
          <w:sz w:val="32"/>
          <w:szCs w:val="32"/>
        </w:rPr>
        <w:t>全年安排因公出国（境）团组</w:t>
      </w:r>
      <w:r>
        <w:rPr>
          <w:rFonts w:hint="eastAsia" w:ascii="仿宋" w:hAnsi="仿宋" w:eastAsia="仿宋" w:cs="仿宋"/>
          <w:sz w:val="32"/>
          <w:szCs w:val="32"/>
          <w:lang w:val="en-US" w:eastAsia="zh-CN"/>
        </w:rPr>
        <w:t>0</w:t>
      </w:r>
      <w:r>
        <w:rPr>
          <w:rFonts w:hint="eastAsia" w:ascii="仿宋" w:hAnsi="仿宋" w:eastAsia="仿宋" w:cs="仿宋"/>
          <w:sz w:val="32"/>
          <w:szCs w:val="32"/>
        </w:rPr>
        <w:t>次，出国（境）</w:t>
      </w:r>
      <w:r>
        <w:rPr>
          <w:rFonts w:hint="eastAsia" w:ascii="仿宋" w:hAnsi="仿宋" w:eastAsia="仿宋" w:cs="仿宋"/>
          <w:sz w:val="32"/>
          <w:szCs w:val="32"/>
          <w:lang w:val="en-US" w:eastAsia="zh-CN"/>
        </w:rPr>
        <w:t>0</w:t>
      </w:r>
      <w:r>
        <w:rPr>
          <w:rFonts w:hint="eastAsia" w:ascii="仿宋" w:hAnsi="仿宋" w:eastAsia="仿宋" w:cs="仿宋"/>
          <w:sz w:val="32"/>
          <w:szCs w:val="32"/>
        </w:rPr>
        <w:t>人。</w:t>
      </w:r>
      <w:r>
        <w:rPr>
          <w:rFonts w:hint="eastAsia" w:ascii="仿宋" w:hAnsi="仿宋" w:eastAsia="仿宋" w:cs="仿宋"/>
          <w:b w:val="0"/>
          <w:bCs w:val="0"/>
          <w:sz w:val="32"/>
          <w:szCs w:val="32"/>
        </w:rPr>
        <w:t>因公出国（境）支出决算比202</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年增加/减少</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万元，增长/下降</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w:t>
      </w:r>
    </w:p>
    <w:p>
      <w:pPr>
        <w:spacing w:line="600" w:lineRule="exact"/>
        <w:ind w:firstLine="640"/>
        <w:rPr>
          <w:rFonts w:hint="eastAsia" w:ascii="仿宋" w:hAnsi="仿宋" w:eastAsia="仿宋" w:cs="仿宋"/>
          <w:b/>
          <w:sz w:val="32"/>
          <w:szCs w:val="32"/>
        </w:rPr>
      </w:pPr>
      <w:r>
        <w:rPr>
          <w:rFonts w:hint="eastAsia" w:ascii="仿宋" w:hAnsi="仿宋" w:eastAsia="仿宋" w:cs="仿宋"/>
          <w:b/>
          <w:sz w:val="32"/>
          <w:szCs w:val="32"/>
        </w:rPr>
        <w:t>2.公务用车购置及运行维护费支出</w:t>
      </w:r>
      <w:r>
        <w:rPr>
          <w:rFonts w:hint="eastAsia" w:ascii="仿宋" w:hAnsi="仿宋" w:eastAsia="仿宋" w:cs="仿宋"/>
          <w:sz w:val="32"/>
          <w:szCs w:val="32"/>
          <w:lang w:val="en-US" w:eastAsia="zh-CN"/>
        </w:rPr>
        <w:t>1.67</w:t>
      </w:r>
      <w:r>
        <w:rPr>
          <w:rFonts w:hint="eastAsia" w:ascii="仿宋" w:hAnsi="仿宋" w:eastAsia="仿宋" w:cs="仿宋"/>
          <w:sz w:val="32"/>
          <w:szCs w:val="32"/>
        </w:rPr>
        <w:t>万元,</w:t>
      </w:r>
      <w:r>
        <w:rPr>
          <w:rStyle w:val="16"/>
          <w:rFonts w:hint="eastAsia" w:ascii="仿宋" w:hAnsi="仿宋" w:eastAsia="仿宋" w:cs="仿宋"/>
          <w:b w:val="0"/>
          <w:bCs/>
          <w:sz w:val="32"/>
          <w:szCs w:val="32"/>
        </w:rPr>
        <w:t>完成预算</w:t>
      </w:r>
      <w:r>
        <w:rPr>
          <w:rStyle w:val="16"/>
          <w:rFonts w:hint="eastAsia" w:ascii="仿宋" w:hAnsi="仿宋" w:eastAsia="仿宋" w:cs="仿宋"/>
          <w:b w:val="0"/>
          <w:bCs/>
          <w:sz w:val="32"/>
          <w:szCs w:val="32"/>
          <w:lang w:val="en-US" w:eastAsia="zh-CN"/>
        </w:rPr>
        <w:t>100</w:t>
      </w:r>
      <w:r>
        <w:rPr>
          <w:rStyle w:val="16"/>
          <w:rFonts w:hint="eastAsia" w:ascii="仿宋" w:hAnsi="仿宋" w:eastAsia="仿宋" w:cs="仿宋"/>
          <w:b w:val="0"/>
          <w:bCs/>
          <w:sz w:val="32"/>
          <w:szCs w:val="32"/>
        </w:rPr>
        <w:t>%。</w:t>
      </w:r>
      <w:r>
        <w:rPr>
          <w:rFonts w:hint="eastAsia" w:ascii="仿宋" w:hAnsi="仿宋" w:eastAsia="仿宋" w:cs="仿宋"/>
          <w:sz w:val="32"/>
          <w:szCs w:val="32"/>
        </w:rPr>
        <w:t>公务用车购置及运行维护费支出决算比2021年增加</w:t>
      </w:r>
      <w:r>
        <w:rPr>
          <w:rFonts w:hint="eastAsia" w:ascii="仿宋" w:hAnsi="仿宋" w:eastAsia="仿宋" w:cs="仿宋"/>
          <w:sz w:val="32"/>
          <w:szCs w:val="32"/>
          <w:lang w:val="en-US" w:eastAsia="zh-CN"/>
        </w:rPr>
        <w:t>0.33</w:t>
      </w:r>
      <w:r>
        <w:rPr>
          <w:rFonts w:hint="eastAsia" w:ascii="仿宋" w:hAnsi="仿宋" w:eastAsia="仿宋" w:cs="仿宋"/>
          <w:sz w:val="32"/>
          <w:szCs w:val="32"/>
        </w:rPr>
        <w:t>万元，增长</w:t>
      </w:r>
      <w:r>
        <w:rPr>
          <w:rFonts w:hint="eastAsia" w:ascii="仿宋" w:hAnsi="仿宋" w:eastAsia="仿宋" w:cs="仿宋"/>
          <w:sz w:val="32"/>
          <w:szCs w:val="32"/>
          <w:lang w:val="en-US" w:eastAsia="zh-CN"/>
        </w:rPr>
        <w:t>25</w:t>
      </w:r>
      <w:r>
        <w:rPr>
          <w:rFonts w:hint="eastAsia" w:ascii="仿宋" w:hAnsi="仿宋" w:eastAsia="仿宋" w:cs="仿宋"/>
          <w:sz w:val="32"/>
          <w:szCs w:val="32"/>
        </w:rPr>
        <w:t>%。主要原因是</w:t>
      </w:r>
      <w:r>
        <w:rPr>
          <w:rFonts w:hint="eastAsia" w:ascii="仿宋" w:hAnsi="仿宋" w:eastAsia="仿宋" w:cs="仿宋"/>
          <w:sz w:val="32"/>
          <w:szCs w:val="32"/>
          <w:lang w:eastAsia="zh-CN"/>
        </w:rPr>
        <w:t>车辆维修费用增加；外出调研增加，车辆运行费用增加</w:t>
      </w:r>
      <w:r>
        <w:rPr>
          <w:rFonts w:hint="eastAsia" w:ascii="仿宋" w:hAnsi="仿宋" w:eastAsia="仿宋" w:cs="仿宋"/>
          <w:sz w:val="32"/>
          <w:szCs w:val="32"/>
        </w:rPr>
        <w:t>。</w:t>
      </w:r>
    </w:p>
    <w:p>
      <w:pPr>
        <w:spacing w:line="600" w:lineRule="exact"/>
        <w:ind w:firstLine="640" w:firstLineChars="200"/>
        <w:rPr>
          <w:rFonts w:hint="eastAsia" w:ascii="仿宋" w:hAnsi="仿宋" w:eastAsia="仿宋" w:cs="仿宋"/>
          <w:b/>
          <w:sz w:val="32"/>
          <w:szCs w:val="32"/>
        </w:rPr>
      </w:pPr>
      <w:r>
        <w:rPr>
          <w:rFonts w:hint="eastAsia" w:ascii="仿宋" w:hAnsi="仿宋" w:eastAsia="仿宋" w:cs="仿宋"/>
          <w:sz w:val="32"/>
          <w:szCs w:val="32"/>
        </w:rPr>
        <w:t>其中：</w:t>
      </w:r>
      <w:r>
        <w:rPr>
          <w:rFonts w:hint="eastAsia" w:ascii="仿宋" w:hAnsi="仿宋" w:eastAsia="仿宋" w:cs="仿宋"/>
          <w:b/>
          <w:sz w:val="32"/>
          <w:szCs w:val="32"/>
        </w:rPr>
        <w:t>公务用车购置支出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万元。全年按规定更新购置公务用车</w:t>
      </w:r>
      <w:r>
        <w:rPr>
          <w:rFonts w:hint="eastAsia" w:ascii="仿宋" w:hAnsi="仿宋" w:eastAsia="仿宋" w:cs="仿宋"/>
          <w:sz w:val="32"/>
          <w:szCs w:val="32"/>
          <w:lang w:val="en-US" w:eastAsia="zh-CN"/>
        </w:rPr>
        <w:t>0</w:t>
      </w:r>
      <w:r>
        <w:rPr>
          <w:rFonts w:hint="eastAsia" w:ascii="仿宋" w:hAnsi="仿宋" w:eastAsia="仿宋" w:cs="仿宋"/>
          <w:sz w:val="32"/>
          <w:szCs w:val="32"/>
        </w:rPr>
        <w:t>辆，其中：轿车</w:t>
      </w:r>
      <w:r>
        <w:rPr>
          <w:rFonts w:hint="eastAsia" w:ascii="仿宋" w:hAnsi="仿宋" w:eastAsia="仿宋" w:cs="仿宋"/>
          <w:sz w:val="32"/>
          <w:szCs w:val="32"/>
          <w:lang w:val="en-US" w:eastAsia="zh-CN"/>
        </w:rPr>
        <w:t>0</w:t>
      </w:r>
      <w:r>
        <w:rPr>
          <w:rFonts w:hint="eastAsia" w:ascii="仿宋" w:hAnsi="仿宋" w:eastAsia="仿宋" w:cs="仿宋"/>
          <w:sz w:val="32"/>
          <w:szCs w:val="32"/>
        </w:rPr>
        <w:t>辆、金额</w:t>
      </w:r>
      <w:r>
        <w:rPr>
          <w:rFonts w:hint="eastAsia" w:ascii="仿宋" w:hAnsi="仿宋" w:eastAsia="仿宋" w:cs="仿宋"/>
          <w:sz w:val="32"/>
          <w:szCs w:val="32"/>
          <w:lang w:val="en-US" w:eastAsia="zh-CN"/>
        </w:rPr>
        <w:t>0</w:t>
      </w:r>
      <w:r>
        <w:rPr>
          <w:rFonts w:hint="eastAsia" w:ascii="仿宋" w:hAnsi="仿宋" w:eastAsia="仿宋" w:cs="仿宋"/>
          <w:sz w:val="32"/>
          <w:szCs w:val="32"/>
        </w:rPr>
        <w:t>万元，越野车</w:t>
      </w:r>
      <w:r>
        <w:rPr>
          <w:rFonts w:hint="eastAsia" w:ascii="仿宋" w:hAnsi="仿宋" w:eastAsia="仿宋" w:cs="仿宋"/>
          <w:sz w:val="32"/>
          <w:szCs w:val="32"/>
          <w:lang w:val="en-US" w:eastAsia="zh-CN"/>
        </w:rPr>
        <w:t>0</w:t>
      </w:r>
      <w:r>
        <w:rPr>
          <w:rFonts w:hint="eastAsia" w:ascii="仿宋" w:hAnsi="仿宋" w:eastAsia="仿宋" w:cs="仿宋"/>
          <w:sz w:val="32"/>
          <w:szCs w:val="32"/>
        </w:rPr>
        <w:t>辆、金额</w:t>
      </w:r>
      <w:r>
        <w:rPr>
          <w:rFonts w:hint="eastAsia" w:ascii="仿宋" w:hAnsi="仿宋" w:eastAsia="仿宋" w:cs="仿宋"/>
          <w:sz w:val="32"/>
          <w:szCs w:val="32"/>
          <w:lang w:val="en-US" w:eastAsia="zh-CN"/>
        </w:rPr>
        <w:t>0</w:t>
      </w:r>
      <w:r>
        <w:rPr>
          <w:rFonts w:hint="eastAsia" w:ascii="仿宋" w:hAnsi="仿宋" w:eastAsia="仿宋" w:cs="仿宋"/>
          <w:sz w:val="32"/>
          <w:szCs w:val="32"/>
        </w:rPr>
        <w:t>万元，载客汽车</w:t>
      </w:r>
      <w:r>
        <w:rPr>
          <w:rFonts w:hint="eastAsia" w:ascii="仿宋" w:hAnsi="仿宋" w:eastAsia="仿宋" w:cs="仿宋"/>
          <w:sz w:val="32"/>
          <w:szCs w:val="32"/>
          <w:lang w:val="en-US" w:eastAsia="zh-CN"/>
        </w:rPr>
        <w:t>0</w:t>
      </w:r>
      <w:r>
        <w:rPr>
          <w:rFonts w:hint="eastAsia" w:ascii="仿宋" w:hAnsi="仿宋" w:eastAsia="仿宋" w:cs="仿宋"/>
          <w:sz w:val="32"/>
          <w:szCs w:val="32"/>
        </w:rPr>
        <w:t>辆、金额</w:t>
      </w:r>
      <w:r>
        <w:rPr>
          <w:rFonts w:hint="eastAsia" w:ascii="仿宋" w:hAnsi="仿宋" w:eastAsia="仿宋" w:cs="仿宋"/>
          <w:sz w:val="32"/>
          <w:szCs w:val="32"/>
          <w:lang w:val="en-US" w:eastAsia="zh-CN"/>
        </w:rPr>
        <w:t>0</w:t>
      </w:r>
      <w:r>
        <w:rPr>
          <w:rFonts w:hint="eastAsia" w:ascii="仿宋" w:hAnsi="仿宋" w:eastAsia="仿宋" w:cs="仿宋"/>
          <w:sz w:val="32"/>
          <w:szCs w:val="32"/>
        </w:rPr>
        <w:t>万元。截至2022年12月底，单位共有公务用车</w:t>
      </w:r>
      <w:r>
        <w:rPr>
          <w:rFonts w:hint="eastAsia" w:ascii="仿宋" w:hAnsi="仿宋" w:eastAsia="仿宋" w:cs="仿宋"/>
          <w:sz w:val="32"/>
          <w:szCs w:val="32"/>
          <w:lang w:val="en-US" w:eastAsia="zh-CN"/>
        </w:rPr>
        <w:t>1</w:t>
      </w:r>
      <w:r>
        <w:rPr>
          <w:rFonts w:hint="eastAsia" w:ascii="仿宋" w:hAnsi="仿宋" w:eastAsia="仿宋" w:cs="仿宋"/>
          <w:sz w:val="32"/>
          <w:szCs w:val="32"/>
        </w:rPr>
        <w:t>辆，其中：轿车</w:t>
      </w:r>
      <w:r>
        <w:rPr>
          <w:rFonts w:hint="eastAsia" w:ascii="仿宋" w:hAnsi="仿宋" w:eastAsia="仿宋" w:cs="仿宋"/>
          <w:sz w:val="32"/>
          <w:szCs w:val="32"/>
          <w:lang w:val="en-US" w:eastAsia="zh-CN"/>
        </w:rPr>
        <w:t>1</w:t>
      </w:r>
      <w:r>
        <w:rPr>
          <w:rFonts w:hint="eastAsia" w:ascii="仿宋" w:hAnsi="仿宋" w:eastAsia="仿宋" w:cs="仿宋"/>
          <w:sz w:val="32"/>
          <w:szCs w:val="32"/>
        </w:rPr>
        <w:t>辆、越野车</w:t>
      </w:r>
      <w:r>
        <w:rPr>
          <w:rFonts w:hint="eastAsia" w:ascii="仿宋" w:hAnsi="仿宋" w:eastAsia="仿宋" w:cs="仿宋"/>
          <w:sz w:val="32"/>
          <w:szCs w:val="32"/>
          <w:lang w:val="en-US" w:eastAsia="zh-CN"/>
        </w:rPr>
        <w:t>0</w:t>
      </w:r>
      <w:r>
        <w:rPr>
          <w:rFonts w:hint="eastAsia" w:ascii="仿宋" w:hAnsi="仿宋" w:eastAsia="仿宋" w:cs="仿宋"/>
          <w:sz w:val="32"/>
          <w:szCs w:val="32"/>
        </w:rPr>
        <w:t>辆、载客汽车</w:t>
      </w:r>
      <w:r>
        <w:rPr>
          <w:rFonts w:hint="eastAsia" w:ascii="仿宋" w:hAnsi="仿宋" w:eastAsia="仿宋" w:cs="仿宋"/>
          <w:sz w:val="32"/>
          <w:szCs w:val="32"/>
          <w:lang w:val="en-US" w:eastAsia="zh-CN"/>
        </w:rPr>
        <w:t>0</w:t>
      </w:r>
      <w:r>
        <w:rPr>
          <w:rFonts w:hint="eastAsia" w:ascii="仿宋" w:hAnsi="仿宋" w:eastAsia="仿宋" w:cs="仿宋"/>
          <w:sz w:val="32"/>
          <w:szCs w:val="32"/>
        </w:rPr>
        <w:t>辆。</w:t>
      </w:r>
    </w:p>
    <w:p>
      <w:pPr>
        <w:keepNext w:val="0"/>
        <w:keepLines w:val="0"/>
        <w:pageBreakBefore w:val="0"/>
        <w:kinsoku/>
        <w:wordWrap/>
        <w:overflowPunct/>
        <w:topLinePunct w:val="0"/>
        <w:bidi w:val="0"/>
        <w:spacing w:line="600" w:lineRule="exact"/>
        <w:ind w:firstLine="640"/>
        <w:textAlignment w:val="auto"/>
        <w:rPr>
          <w:rFonts w:hint="eastAsia" w:ascii="仿宋" w:hAnsi="仿宋" w:eastAsia="仿宋" w:cs="仿宋"/>
          <w:b w:val="0"/>
          <w:bCs w:val="0"/>
          <w:sz w:val="32"/>
          <w:szCs w:val="32"/>
        </w:rPr>
      </w:pPr>
      <w:r>
        <w:rPr>
          <w:rFonts w:hint="eastAsia" w:ascii="仿宋" w:hAnsi="仿宋" w:eastAsia="仿宋" w:cs="仿宋"/>
          <w:b/>
          <w:sz w:val="32"/>
          <w:szCs w:val="32"/>
        </w:rPr>
        <w:t>公务用车运行维护费支出</w:t>
      </w:r>
      <w:r>
        <w:rPr>
          <w:rFonts w:hint="eastAsia" w:ascii="仿宋" w:hAnsi="仿宋" w:eastAsia="仿宋" w:cs="仿宋"/>
          <w:sz w:val="32"/>
          <w:szCs w:val="32"/>
          <w:lang w:val="en-US" w:eastAsia="zh-CN"/>
        </w:rPr>
        <w:t>1.67</w:t>
      </w:r>
      <w:r>
        <w:rPr>
          <w:rFonts w:hint="eastAsia" w:ascii="仿宋" w:hAnsi="仿宋" w:eastAsia="仿宋" w:cs="仿宋"/>
          <w:sz w:val="32"/>
          <w:szCs w:val="32"/>
        </w:rPr>
        <w:t>万元。</w:t>
      </w:r>
      <w:r>
        <w:rPr>
          <w:rFonts w:hint="eastAsia" w:ascii="仿宋" w:hAnsi="仿宋" w:eastAsia="仿宋" w:cs="仿宋"/>
          <w:b w:val="0"/>
          <w:bCs w:val="0"/>
          <w:sz w:val="32"/>
          <w:szCs w:val="32"/>
        </w:rPr>
        <w:t>主要用于</w:t>
      </w:r>
      <w:r>
        <w:rPr>
          <w:rFonts w:hint="eastAsia" w:ascii="仿宋" w:hAnsi="仿宋" w:eastAsia="仿宋" w:cs="仿宋"/>
          <w:b w:val="0"/>
          <w:bCs w:val="0"/>
          <w:sz w:val="32"/>
          <w:szCs w:val="32"/>
          <w:lang w:eastAsia="zh-CN"/>
        </w:rPr>
        <w:t>县级党校分类建设工作交流、</w:t>
      </w:r>
      <w:r>
        <w:rPr>
          <w:rFonts w:hint="eastAsia" w:ascii="仿宋" w:hAnsi="仿宋" w:eastAsia="仿宋" w:cs="仿宋"/>
          <w:color w:val="000000"/>
          <w:sz w:val="32"/>
          <w:szCs w:val="32"/>
          <w:lang w:eastAsia="zh-CN"/>
        </w:rPr>
        <w:t>调研、乡村振兴</w:t>
      </w:r>
      <w:r>
        <w:rPr>
          <w:rFonts w:hint="eastAsia" w:ascii="仿宋" w:hAnsi="仿宋" w:eastAsia="仿宋" w:cs="仿宋"/>
          <w:color w:val="000000"/>
          <w:sz w:val="32"/>
          <w:szCs w:val="32"/>
        </w:rPr>
        <w:t>等</w:t>
      </w:r>
      <w:r>
        <w:rPr>
          <w:rFonts w:hint="eastAsia" w:ascii="仿宋" w:hAnsi="仿宋" w:eastAsia="仿宋" w:cs="仿宋"/>
          <w:b w:val="0"/>
          <w:bCs w:val="0"/>
          <w:sz w:val="32"/>
          <w:szCs w:val="32"/>
        </w:rPr>
        <w:t>所需的公务用车燃料费、维修费、过路过桥费、保险费等支出。</w:t>
      </w:r>
    </w:p>
    <w:p>
      <w:pPr>
        <w:spacing w:line="600" w:lineRule="exact"/>
        <w:ind w:firstLine="640"/>
        <w:rPr>
          <w:rFonts w:hint="eastAsia" w:ascii="仿宋" w:hAnsi="仿宋" w:eastAsia="仿宋" w:cs="仿宋"/>
          <w:sz w:val="32"/>
          <w:szCs w:val="32"/>
        </w:rPr>
      </w:pPr>
      <w:r>
        <w:rPr>
          <w:rFonts w:hint="eastAsia" w:ascii="仿宋" w:hAnsi="仿宋" w:eastAsia="仿宋" w:cs="仿宋"/>
          <w:b/>
          <w:sz w:val="32"/>
          <w:szCs w:val="32"/>
        </w:rPr>
        <w:t>3.公务接待费支出</w:t>
      </w:r>
      <w:r>
        <w:rPr>
          <w:rFonts w:hint="eastAsia" w:ascii="仿宋" w:hAnsi="仿宋" w:eastAsia="仿宋" w:cs="仿宋"/>
          <w:sz w:val="32"/>
          <w:szCs w:val="32"/>
          <w:lang w:val="en-US" w:eastAsia="zh-CN"/>
        </w:rPr>
        <w:t>0.21</w:t>
      </w:r>
      <w:r>
        <w:rPr>
          <w:rFonts w:hint="eastAsia" w:ascii="仿宋" w:hAnsi="仿宋" w:eastAsia="仿宋" w:cs="仿宋"/>
          <w:sz w:val="32"/>
          <w:szCs w:val="32"/>
        </w:rPr>
        <w:t>万元，</w:t>
      </w:r>
      <w:r>
        <w:rPr>
          <w:rStyle w:val="16"/>
          <w:rFonts w:hint="eastAsia" w:ascii="仿宋" w:hAnsi="仿宋" w:eastAsia="仿宋" w:cs="仿宋"/>
          <w:b w:val="0"/>
          <w:bCs/>
          <w:sz w:val="32"/>
          <w:szCs w:val="32"/>
        </w:rPr>
        <w:t>完成预算</w:t>
      </w:r>
      <w:r>
        <w:rPr>
          <w:rStyle w:val="16"/>
          <w:rFonts w:hint="eastAsia" w:ascii="仿宋" w:hAnsi="仿宋" w:eastAsia="仿宋" w:cs="仿宋"/>
          <w:b w:val="0"/>
          <w:bCs/>
          <w:sz w:val="32"/>
          <w:szCs w:val="32"/>
          <w:lang w:val="en-US" w:eastAsia="zh-CN"/>
        </w:rPr>
        <w:t>100</w:t>
      </w:r>
      <w:r>
        <w:rPr>
          <w:rStyle w:val="16"/>
          <w:rFonts w:hint="eastAsia" w:ascii="仿宋" w:hAnsi="仿宋" w:eastAsia="仿宋" w:cs="仿宋"/>
          <w:b w:val="0"/>
          <w:bCs/>
          <w:sz w:val="32"/>
          <w:szCs w:val="32"/>
        </w:rPr>
        <w:t>%。</w:t>
      </w:r>
      <w:r>
        <w:rPr>
          <w:rFonts w:hint="eastAsia" w:ascii="仿宋" w:hAnsi="仿宋" w:eastAsia="仿宋" w:cs="仿宋"/>
          <w:sz w:val="32"/>
          <w:szCs w:val="32"/>
        </w:rPr>
        <w:t>公务接待费支出决算比2021年增加</w:t>
      </w:r>
      <w:r>
        <w:rPr>
          <w:rFonts w:hint="eastAsia" w:ascii="仿宋" w:hAnsi="仿宋" w:eastAsia="仿宋" w:cs="仿宋"/>
          <w:sz w:val="32"/>
          <w:szCs w:val="32"/>
          <w:lang w:val="en-US" w:eastAsia="zh-CN"/>
        </w:rPr>
        <w:t>0.01</w:t>
      </w:r>
      <w:r>
        <w:rPr>
          <w:rFonts w:hint="eastAsia" w:ascii="仿宋" w:hAnsi="仿宋" w:eastAsia="仿宋" w:cs="仿宋"/>
          <w:sz w:val="32"/>
          <w:szCs w:val="32"/>
        </w:rPr>
        <w:t>万元，增长</w:t>
      </w:r>
      <w:r>
        <w:rPr>
          <w:rFonts w:hint="eastAsia" w:ascii="仿宋" w:hAnsi="仿宋" w:eastAsia="仿宋" w:cs="仿宋"/>
          <w:sz w:val="32"/>
          <w:szCs w:val="32"/>
          <w:lang w:val="en-US" w:eastAsia="zh-CN"/>
        </w:rPr>
        <w:t>5</w:t>
      </w:r>
      <w:r>
        <w:rPr>
          <w:rFonts w:hint="eastAsia" w:ascii="仿宋" w:hAnsi="仿宋" w:eastAsia="仿宋" w:cs="仿宋"/>
          <w:sz w:val="32"/>
          <w:szCs w:val="32"/>
        </w:rPr>
        <w:t>%。主要原因是</w:t>
      </w:r>
      <w:r>
        <w:rPr>
          <w:rFonts w:hint="eastAsia" w:ascii="仿宋" w:hAnsi="仿宋" w:eastAsia="仿宋" w:cs="仿宋"/>
          <w:sz w:val="32"/>
          <w:szCs w:val="32"/>
          <w:lang w:eastAsia="zh-CN"/>
        </w:rPr>
        <w:t>县级党校分类建设和党校办学质量评估产生的调研次数增加</w:t>
      </w:r>
      <w:r>
        <w:rPr>
          <w:rFonts w:hint="eastAsia" w:ascii="仿宋" w:hAnsi="仿宋" w:eastAsia="仿宋" w:cs="仿宋"/>
          <w:sz w:val="32"/>
          <w:szCs w:val="32"/>
        </w:rPr>
        <w:t>。其中：</w:t>
      </w:r>
    </w:p>
    <w:p>
      <w:pPr>
        <w:spacing w:line="600" w:lineRule="exact"/>
        <w:ind w:firstLine="640"/>
        <w:rPr>
          <w:rFonts w:hint="eastAsia" w:ascii="仿宋" w:hAnsi="仿宋" w:eastAsia="仿宋" w:cs="仿宋"/>
          <w:sz w:val="32"/>
          <w:szCs w:val="32"/>
        </w:rPr>
      </w:pPr>
      <w:r>
        <w:rPr>
          <w:rFonts w:hint="eastAsia" w:ascii="仿宋" w:hAnsi="仿宋" w:eastAsia="仿宋" w:cs="仿宋"/>
          <w:b/>
          <w:sz w:val="32"/>
          <w:szCs w:val="32"/>
        </w:rPr>
        <w:t>国内公务接待支出</w:t>
      </w:r>
      <w:r>
        <w:rPr>
          <w:rFonts w:hint="eastAsia" w:ascii="仿宋" w:hAnsi="仿宋" w:eastAsia="仿宋" w:cs="仿宋"/>
          <w:sz w:val="32"/>
          <w:szCs w:val="32"/>
          <w:lang w:val="en-US" w:eastAsia="zh-CN"/>
        </w:rPr>
        <w:t>0.21</w:t>
      </w:r>
      <w:r>
        <w:rPr>
          <w:rFonts w:hint="eastAsia" w:ascii="仿宋" w:hAnsi="仿宋" w:eastAsia="仿宋" w:cs="仿宋"/>
          <w:sz w:val="32"/>
          <w:szCs w:val="32"/>
        </w:rPr>
        <w:t>万元，主要用于</w:t>
      </w:r>
      <w:r>
        <w:rPr>
          <w:rFonts w:hint="eastAsia" w:ascii="仿宋" w:hAnsi="仿宋" w:eastAsia="仿宋" w:cs="仿宋"/>
          <w:sz w:val="32"/>
          <w:szCs w:val="32"/>
          <w:lang w:eastAsia="zh-CN"/>
        </w:rPr>
        <w:t>县级党校分类建设和党校办学质量评估</w:t>
      </w:r>
      <w:r>
        <w:rPr>
          <w:rFonts w:hint="eastAsia" w:ascii="仿宋" w:hAnsi="仿宋" w:eastAsia="仿宋" w:cs="仿宋"/>
          <w:sz w:val="32"/>
          <w:szCs w:val="32"/>
        </w:rPr>
        <w:t>开支的交通费、住宿费、用餐费等。国内公务接待</w:t>
      </w:r>
      <w:r>
        <w:rPr>
          <w:rFonts w:hint="eastAsia" w:ascii="仿宋" w:hAnsi="仿宋" w:eastAsia="仿宋" w:cs="仿宋"/>
          <w:sz w:val="32"/>
          <w:szCs w:val="32"/>
          <w:lang w:val="en-US" w:eastAsia="zh-CN"/>
        </w:rPr>
        <w:t>2</w:t>
      </w:r>
      <w:r>
        <w:rPr>
          <w:rFonts w:hint="eastAsia" w:ascii="仿宋" w:hAnsi="仿宋" w:eastAsia="仿宋" w:cs="仿宋"/>
          <w:sz w:val="32"/>
          <w:szCs w:val="32"/>
        </w:rPr>
        <w:t>批次，</w:t>
      </w:r>
      <w:r>
        <w:rPr>
          <w:rFonts w:hint="eastAsia" w:ascii="仿宋" w:hAnsi="仿宋" w:eastAsia="仿宋" w:cs="仿宋"/>
          <w:sz w:val="32"/>
          <w:szCs w:val="32"/>
          <w:lang w:val="en-US" w:eastAsia="zh-CN"/>
        </w:rPr>
        <w:t>25</w:t>
      </w:r>
      <w:r>
        <w:rPr>
          <w:rFonts w:hint="eastAsia" w:ascii="仿宋" w:hAnsi="仿宋" w:eastAsia="仿宋" w:cs="仿宋"/>
          <w:sz w:val="32"/>
          <w:szCs w:val="32"/>
        </w:rPr>
        <w:t>人次（不包括陪同人员），共计支出</w:t>
      </w:r>
      <w:r>
        <w:rPr>
          <w:rFonts w:hint="eastAsia" w:ascii="仿宋" w:hAnsi="仿宋" w:eastAsia="仿宋" w:cs="仿宋"/>
          <w:sz w:val="32"/>
          <w:szCs w:val="32"/>
          <w:lang w:val="en-US" w:eastAsia="zh-CN"/>
        </w:rPr>
        <w:t>0.21</w:t>
      </w:r>
      <w:r>
        <w:rPr>
          <w:rFonts w:hint="eastAsia" w:ascii="仿宋" w:hAnsi="仿宋" w:eastAsia="仿宋" w:cs="仿宋"/>
          <w:sz w:val="32"/>
          <w:szCs w:val="32"/>
        </w:rPr>
        <w:t>万元，具体内容包括：</w:t>
      </w:r>
      <w:r>
        <w:rPr>
          <w:rFonts w:hint="eastAsia" w:ascii="仿宋" w:hAnsi="仿宋" w:eastAsia="仿宋" w:cs="仿宋"/>
          <w:sz w:val="32"/>
          <w:szCs w:val="32"/>
          <w:lang w:eastAsia="zh-CN"/>
        </w:rPr>
        <w:t>为完成县级党校分类建设和党校办学质量评估，接待省委党校、乐山党校来峨调研</w:t>
      </w:r>
      <w:r>
        <w:rPr>
          <w:rFonts w:hint="eastAsia" w:ascii="仿宋" w:hAnsi="仿宋" w:eastAsia="仿宋" w:cs="仿宋"/>
          <w:sz w:val="32"/>
          <w:szCs w:val="32"/>
          <w:lang w:val="en-US" w:eastAsia="zh-CN"/>
        </w:rPr>
        <w:t>2批次，共25人次</w:t>
      </w:r>
      <w:r>
        <w:rPr>
          <w:rFonts w:hint="eastAsia" w:ascii="仿宋" w:hAnsi="仿宋" w:eastAsia="仿宋" w:cs="仿宋"/>
          <w:sz w:val="32"/>
          <w:szCs w:val="32"/>
        </w:rPr>
        <w:t>。</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外事接待支出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万元。外事接待</w:t>
      </w:r>
      <w:r>
        <w:rPr>
          <w:rFonts w:hint="eastAsia" w:ascii="仿宋" w:hAnsi="仿宋" w:eastAsia="仿宋" w:cs="仿宋"/>
          <w:sz w:val="32"/>
          <w:szCs w:val="32"/>
          <w:lang w:val="en-US" w:eastAsia="zh-CN"/>
        </w:rPr>
        <w:t>0</w:t>
      </w:r>
      <w:r>
        <w:rPr>
          <w:rFonts w:hint="eastAsia" w:ascii="仿宋" w:hAnsi="仿宋" w:eastAsia="仿宋" w:cs="仿宋"/>
          <w:sz w:val="32"/>
          <w:szCs w:val="32"/>
        </w:rPr>
        <w:t>批次，</w:t>
      </w:r>
      <w:r>
        <w:rPr>
          <w:rFonts w:hint="eastAsia" w:ascii="仿宋" w:hAnsi="仿宋" w:eastAsia="仿宋" w:cs="仿宋"/>
          <w:sz w:val="32"/>
          <w:szCs w:val="32"/>
          <w:lang w:val="en-US" w:eastAsia="zh-CN"/>
        </w:rPr>
        <w:t>0</w:t>
      </w:r>
      <w:r>
        <w:rPr>
          <w:rFonts w:hint="eastAsia" w:ascii="仿宋" w:hAnsi="仿宋" w:eastAsia="仿宋" w:cs="仿宋"/>
          <w:sz w:val="32"/>
          <w:szCs w:val="32"/>
        </w:rPr>
        <w:t>人次（不包括陪同人员），共计支出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p>
    <w:p>
      <w:pPr>
        <w:spacing w:line="600" w:lineRule="exact"/>
        <w:ind w:firstLine="640"/>
        <w:outlineLvl w:val="1"/>
        <w:rPr>
          <w:rFonts w:ascii="黑体" w:eastAsia="黑体"/>
          <w:sz w:val="32"/>
          <w:szCs w:val="32"/>
        </w:rPr>
      </w:pPr>
      <w:bookmarkStart w:id="40" w:name="_Toc15396610"/>
      <w:bookmarkStart w:id="41" w:name="_Toc15377218"/>
    </w:p>
    <w:p>
      <w:pPr>
        <w:spacing w:line="600" w:lineRule="exact"/>
        <w:ind w:firstLine="640"/>
        <w:outlineLvl w:val="1"/>
        <w:rPr>
          <w:rStyle w:val="28"/>
          <w:rFonts w:ascii="黑体" w:hAnsi="黑体" w:eastAsia="黑体"/>
        </w:rPr>
      </w:pPr>
      <w:r>
        <w:rPr>
          <w:rFonts w:hint="eastAsia" w:ascii="黑体" w:eastAsia="黑体"/>
          <w:sz w:val="32"/>
          <w:szCs w:val="32"/>
        </w:rPr>
        <w:t>八、</w:t>
      </w:r>
      <w:r>
        <w:rPr>
          <w:rStyle w:val="28"/>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hint="eastAsia" w:ascii="仿宋" w:hAnsi="仿宋" w:eastAsia="仿宋" w:cs="仿宋"/>
          <w:sz w:val="32"/>
          <w:szCs w:val="32"/>
        </w:rPr>
        <w:t>2022年政府性基金预算财政拨款支出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p>
    <w:p>
      <w:pPr>
        <w:spacing w:line="600" w:lineRule="exact"/>
        <w:ind w:firstLine="640"/>
        <w:rPr>
          <w:rFonts w:ascii="仿宋_GB2312" w:eastAsia="仿宋_GB2312"/>
          <w:sz w:val="32"/>
          <w:szCs w:val="32"/>
        </w:rPr>
      </w:pPr>
    </w:p>
    <w:p>
      <w:pPr>
        <w:numPr>
          <w:ilvl w:val="0"/>
          <w:numId w:val="3"/>
        </w:numPr>
        <w:spacing w:line="600" w:lineRule="exact"/>
        <w:ind w:firstLine="640"/>
        <w:outlineLvl w:val="1"/>
        <w:rPr>
          <w:rStyle w:val="28"/>
          <w:rFonts w:ascii="黑体" w:hAnsi="黑体" w:eastAsia="黑体"/>
          <w:b w:val="0"/>
        </w:rPr>
      </w:pPr>
      <w:bookmarkStart w:id="42" w:name="_Toc15396611"/>
      <w:bookmarkStart w:id="43" w:name="_Toc15377219"/>
      <w:r>
        <w:rPr>
          <w:rStyle w:val="28"/>
          <w:rFonts w:hint="eastAsia" w:ascii="黑体" w:hAnsi="黑体" w:eastAsia="黑体"/>
          <w:b w:val="0"/>
        </w:rPr>
        <w:t>国有资本经营预算支出决算情况说明</w:t>
      </w:r>
      <w:bookmarkEnd w:id="42"/>
      <w:bookmarkEnd w:id="43"/>
    </w:p>
    <w:p>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2022年国有资本经营预算财政拨款支出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28"/>
          <w:rFonts w:ascii="黑体" w:hAnsi="黑体" w:eastAsia="黑体"/>
          <w:b w:val="0"/>
        </w:rPr>
      </w:pPr>
      <w:bookmarkStart w:id="44" w:name="_Toc15377221"/>
      <w:bookmarkStart w:id="45" w:name="_Toc15396612"/>
      <w:r>
        <w:rPr>
          <w:rStyle w:val="28"/>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2022年，</w:t>
      </w:r>
      <w:r>
        <w:rPr>
          <w:rFonts w:hint="eastAsia" w:ascii="仿宋" w:hAnsi="仿宋" w:eastAsia="仿宋" w:cs="仿宋"/>
          <w:b w:val="0"/>
          <w:bCs w:val="0"/>
          <w:color w:val="000000"/>
          <w:sz w:val="32"/>
          <w:szCs w:val="32"/>
          <w:lang w:eastAsia="zh-CN"/>
        </w:rPr>
        <w:t>中共峨眉山市委党校</w:t>
      </w:r>
      <w:r>
        <w:rPr>
          <w:rFonts w:hint="eastAsia" w:ascii="仿宋" w:hAnsi="仿宋" w:eastAsia="仿宋" w:cs="仿宋"/>
          <w:sz w:val="32"/>
          <w:szCs w:val="32"/>
        </w:rPr>
        <w:t>机关运行经费支出</w:t>
      </w:r>
      <w:r>
        <w:rPr>
          <w:rFonts w:hint="eastAsia" w:ascii="仿宋" w:hAnsi="仿宋" w:eastAsia="仿宋" w:cs="仿宋"/>
          <w:sz w:val="32"/>
          <w:szCs w:val="32"/>
          <w:lang w:val="en-US" w:eastAsia="zh-CN"/>
        </w:rPr>
        <w:t>29.58</w:t>
      </w:r>
      <w:r>
        <w:rPr>
          <w:rFonts w:hint="eastAsia" w:ascii="仿宋" w:hAnsi="仿宋" w:eastAsia="仿宋" w:cs="仿宋"/>
          <w:sz w:val="32"/>
          <w:szCs w:val="32"/>
        </w:rPr>
        <w:t>万元，比2021年增加</w:t>
      </w:r>
      <w:r>
        <w:rPr>
          <w:rFonts w:hint="eastAsia" w:ascii="仿宋" w:hAnsi="仿宋" w:eastAsia="仿宋" w:cs="仿宋"/>
          <w:sz w:val="32"/>
          <w:szCs w:val="32"/>
          <w:lang w:val="en-US" w:eastAsia="zh-CN"/>
        </w:rPr>
        <w:t>11.36</w:t>
      </w:r>
      <w:r>
        <w:rPr>
          <w:rFonts w:hint="eastAsia" w:ascii="仿宋" w:hAnsi="仿宋" w:eastAsia="仿宋" w:cs="仿宋"/>
          <w:sz w:val="32"/>
          <w:szCs w:val="32"/>
        </w:rPr>
        <w:t>万元，增长</w:t>
      </w:r>
      <w:r>
        <w:rPr>
          <w:rFonts w:hint="eastAsia" w:ascii="仿宋" w:hAnsi="仿宋" w:eastAsia="仿宋" w:cs="仿宋"/>
          <w:sz w:val="32"/>
          <w:szCs w:val="32"/>
          <w:lang w:val="en-US" w:eastAsia="zh-CN"/>
        </w:rPr>
        <w:t>38</w:t>
      </w:r>
      <w:r>
        <w:rPr>
          <w:rFonts w:hint="eastAsia" w:ascii="仿宋" w:hAnsi="仿宋" w:eastAsia="仿宋" w:cs="仿宋"/>
          <w:sz w:val="32"/>
          <w:szCs w:val="32"/>
        </w:rPr>
        <w:t>%。主要原因是</w:t>
      </w:r>
      <w:r>
        <w:rPr>
          <w:rFonts w:hint="eastAsia" w:ascii="仿宋" w:hAnsi="仿宋" w:eastAsia="仿宋" w:cs="仿宋"/>
          <w:sz w:val="32"/>
          <w:szCs w:val="32"/>
          <w:lang w:eastAsia="zh-CN"/>
        </w:rPr>
        <w:t>其他商品服务支出等增加</w:t>
      </w:r>
      <w:r>
        <w:rPr>
          <w:rFonts w:hint="eastAsia" w:ascii="仿宋" w:hAnsi="仿宋" w:eastAsia="仿宋" w:cs="仿宋"/>
          <w:sz w:val="32"/>
          <w:szCs w:val="32"/>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2022年，</w:t>
      </w:r>
      <w:r>
        <w:rPr>
          <w:rFonts w:hint="eastAsia" w:ascii="仿宋" w:hAnsi="仿宋" w:eastAsia="仿宋" w:cs="仿宋"/>
          <w:b w:val="0"/>
          <w:bCs w:val="0"/>
          <w:color w:val="000000"/>
          <w:sz w:val="32"/>
          <w:szCs w:val="32"/>
          <w:lang w:eastAsia="zh-CN"/>
        </w:rPr>
        <w:t>中共峨眉山市委党校</w:t>
      </w:r>
      <w:r>
        <w:rPr>
          <w:rFonts w:hint="eastAsia" w:ascii="仿宋" w:hAnsi="仿宋" w:eastAsia="仿宋" w:cs="仿宋"/>
          <w:sz w:val="32"/>
          <w:szCs w:val="32"/>
        </w:rPr>
        <w:t>政府采购支出总额</w:t>
      </w:r>
      <w:r>
        <w:rPr>
          <w:rFonts w:hint="eastAsia" w:ascii="仿宋" w:hAnsi="仿宋" w:eastAsia="仿宋" w:cs="仿宋"/>
          <w:sz w:val="32"/>
          <w:szCs w:val="32"/>
          <w:lang w:val="en-US" w:eastAsia="zh-CN"/>
        </w:rPr>
        <w:t>0</w:t>
      </w:r>
      <w:r>
        <w:rPr>
          <w:rFonts w:hint="eastAsia" w:ascii="仿宋" w:hAnsi="仿宋" w:eastAsia="仿宋" w:cs="仿宋"/>
          <w:sz w:val="32"/>
          <w:szCs w:val="32"/>
        </w:rPr>
        <w:t>万元，其中：政府采购货物支出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万元、政府采购工程支出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万元、政府采购服务支出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万元。授予中小企业合同金额</w:t>
      </w:r>
      <w:r>
        <w:rPr>
          <w:rFonts w:hint="eastAsia" w:ascii="仿宋" w:hAnsi="仿宋" w:eastAsia="仿宋" w:cs="仿宋"/>
          <w:sz w:val="32"/>
          <w:szCs w:val="32"/>
          <w:lang w:val="en-US" w:eastAsia="zh-CN"/>
        </w:rPr>
        <w:t>0</w:t>
      </w:r>
      <w:r>
        <w:rPr>
          <w:rFonts w:hint="eastAsia" w:ascii="仿宋" w:hAnsi="仿宋" w:eastAsia="仿宋" w:cs="仿宋"/>
          <w:sz w:val="32"/>
          <w:szCs w:val="32"/>
        </w:rPr>
        <w:t>万元，占政府采购支出总额的</w:t>
      </w:r>
      <w:r>
        <w:rPr>
          <w:rFonts w:hint="eastAsia" w:ascii="仿宋" w:hAnsi="仿宋" w:eastAsia="仿宋" w:cs="仿宋"/>
          <w:sz w:val="32"/>
          <w:szCs w:val="32"/>
          <w:lang w:val="en-US" w:eastAsia="zh-CN"/>
        </w:rPr>
        <w:t>0</w:t>
      </w:r>
      <w:r>
        <w:rPr>
          <w:rFonts w:hint="eastAsia" w:ascii="仿宋" w:hAnsi="仿宋" w:eastAsia="仿宋" w:cs="仿宋"/>
          <w:sz w:val="32"/>
          <w:szCs w:val="32"/>
        </w:rPr>
        <w:t>%，其中：授予小微企业合同金额</w:t>
      </w:r>
      <w:r>
        <w:rPr>
          <w:rFonts w:hint="eastAsia" w:ascii="仿宋" w:hAnsi="仿宋" w:eastAsia="仿宋" w:cs="仿宋"/>
          <w:sz w:val="32"/>
          <w:szCs w:val="32"/>
          <w:lang w:val="en-US" w:eastAsia="zh-CN"/>
        </w:rPr>
        <w:t>0</w:t>
      </w:r>
      <w:r>
        <w:rPr>
          <w:rFonts w:hint="eastAsia" w:ascii="仿宋" w:hAnsi="仿宋" w:eastAsia="仿宋" w:cs="仿宋"/>
          <w:sz w:val="32"/>
          <w:szCs w:val="32"/>
        </w:rPr>
        <w:t>万元，占政府采购支出总额的</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截至2022年12月31日，</w:t>
      </w:r>
      <w:r>
        <w:rPr>
          <w:rFonts w:hint="eastAsia" w:ascii="仿宋" w:hAnsi="仿宋" w:eastAsia="仿宋" w:cs="仿宋"/>
          <w:b w:val="0"/>
          <w:bCs w:val="0"/>
          <w:color w:val="000000"/>
          <w:sz w:val="32"/>
          <w:szCs w:val="32"/>
          <w:lang w:eastAsia="zh-CN"/>
        </w:rPr>
        <w:t>中共峨眉山市委党校</w:t>
      </w:r>
      <w:r>
        <w:rPr>
          <w:rFonts w:hint="eastAsia" w:ascii="仿宋" w:hAnsi="仿宋" w:eastAsia="仿宋" w:cs="仿宋"/>
          <w:sz w:val="32"/>
          <w:szCs w:val="32"/>
        </w:rPr>
        <w:t>共有车辆</w:t>
      </w:r>
      <w:r>
        <w:rPr>
          <w:rFonts w:hint="eastAsia" w:ascii="仿宋" w:hAnsi="仿宋" w:eastAsia="仿宋" w:cs="仿宋"/>
          <w:sz w:val="32"/>
          <w:szCs w:val="32"/>
          <w:lang w:val="en-US" w:eastAsia="zh-CN"/>
        </w:rPr>
        <w:t>1</w:t>
      </w:r>
      <w:r>
        <w:rPr>
          <w:rFonts w:hint="eastAsia" w:ascii="仿宋" w:hAnsi="仿宋" w:eastAsia="仿宋" w:cs="仿宋"/>
          <w:sz w:val="32"/>
          <w:szCs w:val="32"/>
        </w:rPr>
        <w:t>辆，其中：主要领导干部用车</w:t>
      </w:r>
      <w:r>
        <w:rPr>
          <w:rFonts w:hint="eastAsia" w:ascii="仿宋" w:hAnsi="仿宋" w:eastAsia="仿宋" w:cs="仿宋"/>
          <w:sz w:val="32"/>
          <w:szCs w:val="32"/>
          <w:lang w:val="en-US" w:eastAsia="zh-CN"/>
        </w:rPr>
        <w:t>0</w:t>
      </w:r>
      <w:r>
        <w:rPr>
          <w:rFonts w:hint="eastAsia" w:ascii="仿宋" w:hAnsi="仿宋" w:eastAsia="仿宋" w:cs="仿宋"/>
          <w:sz w:val="32"/>
          <w:szCs w:val="32"/>
        </w:rPr>
        <w:t>辆、机要通信用车</w:t>
      </w:r>
      <w:r>
        <w:rPr>
          <w:rFonts w:hint="eastAsia" w:ascii="仿宋" w:hAnsi="仿宋" w:eastAsia="仿宋" w:cs="仿宋"/>
          <w:sz w:val="32"/>
          <w:szCs w:val="32"/>
          <w:lang w:val="en-US" w:eastAsia="zh-CN"/>
        </w:rPr>
        <w:t>0</w:t>
      </w:r>
      <w:r>
        <w:rPr>
          <w:rFonts w:hint="eastAsia" w:ascii="仿宋" w:hAnsi="仿宋" w:eastAsia="仿宋" w:cs="仿宋"/>
          <w:sz w:val="32"/>
          <w:szCs w:val="32"/>
        </w:rPr>
        <w:t>辆、应急保障用车</w:t>
      </w:r>
      <w:r>
        <w:rPr>
          <w:rFonts w:hint="eastAsia" w:ascii="仿宋" w:hAnsi="仿宋" w:eastAsia="仿宋" w:cs="仿宋"/>
          <w:sz w:val="32"/>
          <w:szCs w:val="32"/>
          <w:lang w:val="en-US" w:eastAsia="zh-CN"/>
        </w:rPr>
        <w:t>1</w:t>
      </w:r>
      <w:r>
        <w:rPr>
          <w:rFonts w:hint="eastAsia" w:ascii="仿宋" w:hAnsi="仿宋" w:eastAsia="仿宋" w:cs="仿宋"/>
          <w:sz w:val="32"/>
          <w:szCs w:val="32"/>
        </w:rPr>
        <w:t>辆、其他用车</w:t>
      </w:r>
      <w:r>
        <w:rPr>
          <w:rFonts w:hint="eastAsia" w:ascii="仿宋" w:hAnsi="仿宋" w:eastAsia="仿宋" w:cs="仿宋"/>
          <w:sz w:val="32"/>
          <w:szCs w:val="32"/>
          <w:lang w:val="en-US" w:eastAsia="zh-CN"/>
        </w:rPr>
        <w:t>0</w:t>
      </w:r>
      <w:r>
        <w:rPr>
          <w:rFonts w:hint="eastAsia" w:ascii="仿宋" w:hAnsi="仿宋" w:eastAsia="仿宋" w:cs="仿宋"/>
          <w:sz w:val="32"/>
          <w:szCs w:val="32"/>
        </w:rPr>
        <w:t>辆。单价100万元以上专用设备</w:t>
      </w:r>
      <w:r>
        <w:rPr>
          <w:rFonts w:hint="eastAsia" w:ascii="仿宋" w:hAnsi="仿宋" w:eastAsia="仿宋" w:cs="仿宋"/>
          <w:sz w:val="32"/>
          <w:szCs w:val="32"/>
          <w:lang w:val="en-US" w:eastAsia="zh-CN"/>
        </w:rPr>
        <w:t>0</w:t>
      </w:r>
      <w:r>
        <w:rPr>
          <w:rFonts w:hint="eastAsia" w:ascii="仿宋" w:hAnsi="仿宋" w:eastAsia="仿宋" w:cs="仿宋"/>
          <w:sz w:val="32"/>
          <w:szCs w:val="32"/>
        </w:rPr>
        <w:t>台（套）。</w:t>
      </w:r>
    </w:p>
    <w:p>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表，按部门决算报表填报数据罗列车辆情况。）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根据预算绩效管理要求，本部门在2022年度预算编制阶段，组织对</w:t>
      </w:r>
      <w:r>
        <w:rPr>
          <w:rFonts w:hint="eastAsia" w:ascii="仿宋" w:hAnsi="仿宋" w:eastAsia="仿宋" w:cs="仿宋"/>
          <w:sz w:val="32"/>
          <w:szCs w:val="32"/>
          <w:lang w:eastAsia="zh-CN"/>
        </w:rPr>
        <w:t>培训费</w:t>
      </w:r>
      <w:r>
        <w:rPr>
          <w:rFonts w:hint="eastAsia" w:ascii="仿宋" w:hAnsi="仿宋" w:eastAsia="仿宋" w:cs="仿宋"/>
          <w:sz w:val="32"/>
          <w:szCs w:val="32"/>
        </w:rPr>
        <w:t>项目（项目名称）等</w:t>
      </w:r>
      <w:r>
        <w:rPr>
          <w:rFonts w:hint="eastAsia" w:ascii="仿宋" w:hAnsi="仿宋" w:eastAsia="仿宋" w:cs="仿宋"/>
          <w:sz w:val="32"/>
          <w:szCs w:val="32"/>
          <w:lang w:val="en-US" w:eastAsia="zh-CN"/>
        </w:rPr>
        <w:t>3</w:t>
      </w:r>
      <w:r>
        <w:rPr>
          <w:rFonts w:hint="eastAsia" w:ascii="仿宋" w:hAnsi="仿宋" w:eastAsia="仿宋" w:cs="仿宋"/>
          <w:sz w:val="32"/>
          <w:szCs w:val="32"/>
        </w:rPr>
        <w:t>个项目开展了预算事前绩效评估，对</w:t>
      </w:r>
      <w:r>
        <w:rPr>
          <w:rFonts w:hint="eastAsia" w:ascii="仿宋" w:hAnsi="仿宋" w:eastAsia="仿宋" w:cs="仿宋"/>
          <w:sz w:val="32"/>
          <w:szCs w:val="32"/>
          <w:lang w:val="en-US" w:eastAsia="zh-CN"/>
        </w:rPr>
        <w:t>3</w:t>
      </w:r>
      <w:r>
        <w:rPr>
          <w:rFonts w:hint="eastAsia" w:ascii="仿宋" w:hAnsi="仿宋" w:eastAsia="仿宋" w:cs="仿宋"/>
          <w:sz w:val="32"/>
          <w:szCs w:val="32"/>
        </w:rPr>
        <w:t>个项目编制了绩效目标，预算执行过程中，选取</w:t>
      </w:r>
      <w:r>
        <w:rPr>
          <w:rFonts w:hint="eastAsia" w:ascii="仿宋" w:hAnsi="仿宋" w:eastAsia="仿宋" w:cs="仿宋"/>
          <w:sz w:val="32"/>
          <w:szCs w:val="32"/>
          <w:lang w:val="en-US" w:eastAsia="zh-CN"/>
        </w:rPr>
        <w:t>3</w:t>
      </w:r>
      <w:r>
        <w:rPr>
          <w:rFonts w:hint="eastAsia" w:ascii="仿宋" w:hAnsi="仿宋" w:eastAsia="仿宋" w:cs="仿宋"/>
          <w:sz w:val="32"/>
          <w:szCs w:val="32"/>
        </w:rPr>
        <w:t>个项目开展绩效监控。</w:t>
      </w:r>
    </w:p>
    <w:p>
      <w:pPr>
        <w:widowControl/>
        <w:ind w:firstLine="640" w:firstLineChars="200"/>
        <w:jc w:val="left"/>
        <w:rPr>
          <w:rFonts w:ascii="仿宋_GB2312" w:eastAsia="仿宋_GB2312"/>
          <w:b/>
          <w:sz w:val="32"/>
          <w:szCs w:val="32"/>
        </w:rPr>
      </w:pPr>
      <w:r>
        <w:rPr>
          <w:rFonts w:hint="eastAsia" w:ascii="仿宋" w:hAnsi="仿宋" w:eastAsia="仿宋" w:cs="仿宋"/>
          <w:sz w:val="32"/>
          <w:szCs w:val="32"/>
        </w:rPr>
        <w:t>组织对2022年度一般公共预算、政府性基金预算、国有资本经营预算、社会保险基金预算以及资本资产、债券资金等全面开展绩效自评，形成</w:t>
      </w:r>
      <w:r>
        <w:rPr>
          <w:rFonts w:hint="eastAsia" w:ascii="仿宋" w:hAnsi="仿宋" w:eastAsia="仿宋" w:cs="仿宋"/>
          <w:sz w:val="32"/>
          <w:szCs w:val="32"/>
          <w:lang w:eastAsia="zh-CN"/>
        </w:rPr>
        <w:t>中共峨眉山市委党校</w:t>
      </w:r>
      <w:r>
        <w:rPr>
          <w:rFonts w:hint="eastAsia" w:ascii="仿宋" w:hAnsi="仿宋" w:eastAsia="仿宋" w:cs="仿宋"/>
          <w:sz w:val="32"/>
          <w:szCs w:val="32"/>
        </w:rPr>
        <w:t>部门整体（含部门预算项目）绩效自评报告</w:t>
      </w:r>
      <w:r>
        <w:rPr>
          <w:rFonts w:hint="eastAsia" w:ascii="仿宋" w:hAnsi="仿宋" w:eastAsia="仿宋" w:cs="仿宋"/>
          <w:sz w:val="32"/>
          <w:szCs w:val="32"/>
          <w:lang w:eastAsia="zh-CN"/>
        </w:rPr>
        <w:t>，</w:t>
      </w:r>
      <w:r>
        <w:rPr>
          <w:rFonts w:hint="eastAsia" w:ascii="仿宋" w:hAnsi="仿宋" w:eastAsia="仿宋" w:cs="仿宋"/>
          <w:sz w:val="32"/>
          <w:szCs w:val="32"/>
        </w:rPr>
        <w:t>自评得分为</w:t>
      </w:r>
      <w:r>
        <w:rPr>
          <w:rFonts w:hint="eastAsia" w:ascii="仿宋" w:hAnsi="仿宋" w:eastAsia="仿宋" w:cs="仿宋"/>
          <w:sz w:val="32"/>
          <w:szCs w:val="32"/>
          <w:lang w:val="en-US" w:eastAsia="zh-CN"/>
        </w:rPr>
        <w:t>94</w:t>
      </w:r>
      <w:r>
        <w:rPr>
          <w:rFonts w:hint="eastAsia" w:ascii="仿宋" w:hAnsi="仿宋" w:eastAsia="仿宋" w:cs="仿宋"/>
          <w:sz w:val="32"/>
          <w:szCs w:val="32"/>
        </w:rPr>
        <w:t>分，绩效自评综述：</w:t>
      </w:r>
      <w:r>
        <w:rPr>
          <w:rFonts w:hint="eastAsia" w:ascii="仿宋" w:hAnsi="仿宋" w:eastAsia="仿宋" w:cs="仿宋"/>
          <w:sz w:val="32"/>
          <w:szCs w:val="32"/>
          <w:lang w:eastAsia="zh-CN"/>
        </w:rPr>
        <w:t>我校</w:t>
      </w:r>
      <w:r>
        <w:rPr>
          <w:rFonts w:hint="eastAsia" w:ascii="仿宋" w:hAnsi="仿宋" w:eastAsia="仿宋" w:cs="仿宋"/>
          <w:sz w:val="32"/>
          <w:szCs w:val="32"/>
        </w:rPr>
        <w:t>严格按照县级部门预算编制通知和有关要求，按时完成20</w:t>
      </w:r>
      <w:r>
        <w:rPr>
          <w:rFonts w:hint="eastAsia" w:ascii="仿宋" w:hAnsi="仿宋" w:eastAsia="仿宋" w:cs="仿宋"/>
          <w:sz w:val="32"/>
          <w:szCs w:val="32"/>
          <w:lang w:val="en-US" w:eastAsia="zh-CN"/>
        </w:rPr>
        <w:t>22</w:t>
      </w:r>
      <w:r>
        <w:rPr>
          <w:rFonts w:hint="eastAsia" w:ascii="仿宋" w:hAnsi="仿宋" w:eastAsia="仿宋" w:cs="仿宋"/>
          <w:sz w:val="32"/>
          <w:szCs w:val="32"/>
        </w:rPr>
        <w:t>年预算编制工作，并按时提交部门预算草案。按规定编制政府采购预算，预算编制全面、科学。20</w:t>
      </w:r>
      <w:r>
        <w:rPr>
          <w:rFonts w:hint="eastAsia" w:ascii="仿宋" w:hAnsi="仿宋" w:eastAsia="仿宋" w:cs="仿宋"/>
          <w:sz w:val="32"/>
          <w:szCs w:val="32"/>
          <w:lang w:val="en-US" w:eastAsia="zh-CN"/>
        </w:rPr>
        <w:t>22年</w:t>
      </w:r>
      <w:r>
        <w:rPr>
          <w:rFonts w:hint="eastAsia" w:ascii="仿宋" w:hAnsi="仿宋" w:eastAsia="仿宋" w:cs="仿宋"/>
          <w:sz w:val="32"/>
          <w:szCs w:val="32"/>
        </w:rPr>
        <w:t>部门决算、绩效目标填报及年末结余结转都是严格按照市财政局的要求认真完成。按照《关于开展202</w:t>
      </w:r>
      <w:r>
        <w:rPr>
          <w:rFonts w:hint="eastAsia" w:ascii="仿宋" w:hAnsi="仿宋" w:eastAsia="仿宋" w:cs="仿宋"/>
          <w:sz w:val="32"/>
          <w:szCs w:val="32"/>
          <w:lang w:val="en-US" w:eastAsia="zh-CN"/>
        </w:rPr>
        <w:t>2</w:t>
      </w:r>
      <w:r>
        <w:rPr>
          <w:rFonts w:hint="eastAsia" w:ascii="仿宋" w:hAnsi="仿宋" w:eastAsia="仿宋" w:cs="仿宋"/>
          <w:sz w:val="32"/>
          <w:szCs w:val="32"/>
        </w:rPr>
        <w:t>年财政支出绩效评价工作的通知》对财政资金使用管理情况开展了自评工作，撰写了部门自评报告。绩效自评报告详见附件。（如不涉及，可根据实际修改表述。）</w:t>
      </w: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7"/>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27"/>
          <w:rFonts w:hint="eastAsia" w:ascii="黑体" w:hAnsi="黑体" w:eastAsia="黑体"/>
          <w:b w:val="0"/>
        </w:rPr>
        <w:t>词解释</w:t>
      </w:r>
      <w:bookmarkEnd w:id="49"/>
      <w:bookmarkEnd w:id="50"/>
    </w:p>
    <w:p>
      <w:pPr>
        <w:spacing w:line="600" w:lineRule="exact"/>
        <w:jc w:val="left"/>
        <w:rPr>
          <w:rFonts w:ascii="宋体"/>
          <w:b/>
          <w:sz w:val="44"/>
          <w:szCs w:val="44"/>
        </w:rPr>
      </w:pPr>
    </w:p>
    <w:p>
      <w:pPr>
        <w:pStyle w:val="25"/>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财政拨款收入：指单位从同级财政部门取得的财政预算资金。</w:t>
      </w:r>
    </w:p>
    <w:p>
      <w:pPr>
        <w:pStyle w:val="25"/>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事业收入：指事业单位开展专业业务活动及辅助活动取得的收入。</w:t>
      </w:r>
    </w:p>
    <w:p>
      <w:pPr>
        <w:pStyle w:val="25"/>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经营收入：指事业单位在专业业务活动及其辅助活动之外开展非独立核算经营活动取得的收入。</w:t>
      </w:r>
    </w:p>
    <w:p>
      <w:pPr>
        <w:pStyle w:val="25"/>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其他收入：指单位取得的除上述收入以外的各项收入。 </w:t>
      </w:r>
    </w:p>
    <w:p>
      <w:pPr>
        <w:pStyle w:val="25"/>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5"/>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 xml:space="preserve">年初结转和结余：指以前年度尚未完成、结转到本年按有关规定继续使用的资金。 </w:t>
      </w:r>
    </w:p>
    <w:p>
      <w:pPr>
        <w:pStyle w:val="25"/>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结余分配：指事业单位按照事业单位会计制度的规定从非财政补助结余中分配的事业基金和职工福利基金等。</w:t>
      </w:r>
    </w:p>
    <w:p>
      <w:pPr>
        <w:pStyle w:val="25"/>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年末结转和结余：指单位按有关规定结转到下年或以后年度继续使用的资金。</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干部教育2050802：指各级党校、行政学院、社会主义学院、国家会计学院的支出。包括机构运转、招聘师资、举办各类培训班的支出等。</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机关事业单位基本养老保险缴费支出2080505：指机关事业单位基本养老保险缴费。</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机关事业单位职业年金缴费支出2080506：指机关事业单位职业年金缴费。</w:t>
      </w:r>
    </w:p>
    <w:p>
      <w:pPr>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12、</w:t>
      </w:r>
      <w:r>
        <w:rPr>
          <w:rFonts w:hint="eastAsia" w:ascii="仿宋" w:hAnsi="仿宋" w:eastAsia="仿宋" w:cs="仿宋"/>
          <w:color w:val="000000"/>
          <w:sz w:val="32"/>
          <w:szCs w:val="32"/>
          <w:lang w:eastAsia="zh-CN"/>
        </w:rPr>
        <w:t>死亡抚恤</w:t>
      </w:r>
      <w:r>
        <w:rPr>
          <w:rFonts w:hint="eastAsia" w:ascii="仿宋" w:hAnsi="仿宋" w:eastAsia="仿宋" w:cs="仿宋"/>
          <w:color w:val="000000"/>
          <w:sz w:val="32"/>
          <w:szCs w:val="32"/>
          <w:lang w:val="en-US" w:eastAsia="zh-CN"/>
        </w:rPr>
        <w:t>2080801</w:t>
      </w:r>
      <w:r>
        <w:rPr>
          <w:rFonts w:hint="eastAsia" w:ascii="仿宋" w:hAnsi="仿宋" w:eastAsia="仿宋" w:cs="仿宋"/>
          <w:color w:val="000000"/>
          <w:sz w:val="32"/>
          <w:szCs w:val="32"/>
        </w:rPr>
        <w:t>：指</w:t>
      </w:r>
      <w:r>
        <w:rPr>
          <w:rFonts w:hint="eastAsia" w:ascii="仿宋" w:hAnsi="仿宋" w:eastAsia="仿宋" w:cs="仿宋"/>
          <w:color w:val="000000"/>
          <w:sz w:val="32"/>
          <w:szCs w:val="32"/>
          <w:lang w:eastAsia="zh-CN"/>
        </w:rPr>
        <w:t>按规定用于烈士、牺牲和病故人员家属的一次性和定期抚恤金以及丧葬补助费。</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13、</w:t>
      </w:r>
      <w:r>
        <w:rPr>
          <w:rFonts w:hint="eastAsia" w:ascii="仿宋" w:hAnsi="仿宋" w:eastAsia="仿宋" w:cs="仿宋"/>
          <w:color w:val="000000"/>
          <w:sz w:val="32"/>
          <w:szCs w:val="32"/>
        </w:rPr>
        <w:t>事业单位医疗2101102：指财政部门集中安排的事业单位基本医疗保险缴费经费。</w:t>
      </w:r>
    </w:p>
    <w:p>
      <w:pPr>
        <w:ind w:firstLine="640" w:firstLineChars="200"/>
        <w:rPr>
          <w:rFonts w:hint="eastAsia" w:ascii="仿宋" w:hAnsi="仿宋" w:eastAsia="仿宋" w:cs="仿宋"/>
          <w:sz w:val="32"/>
          <w:szCs w:val="32"/>
        </w:rPr>
      </w:pPr>
      <w:r>
        <w:rPr>
          <w:rFonts w:hint="eastAsia" w:ascii="仿宋" w:hAnsi="仿宋" w:eastAsia="仿宋" w:cs="仿宋"/>
          <w:color w:val="000000"/>
          <w:sz w:val="32"/>
          <w:szCs w:val="32"/>
          <w:lang w:val="en-US" w:eastAsia="zh-CN"/>
        </w:rPr>
        <w:t>14、</w:t>
      </w:r>
      <w:r>
        <w:rPr>
          <w:rFonts w:hint="eastAsia" w:ascii="仿宋" w:hAnsi="仿宋" w:eastAsia="仿宋" w:cs="仿宋"/>
          <w:color w:val="000000"/>
          <w:sz w:val="32"/>
          <w:szCs w:val="32"/>
        </w:rPr>
        <w:t>住房公积金2210201：指行政事业单位按人力资源和社会保障部、财政部规定的基本工资和津贴补贴以及规定比例为职工缴纳的住房公积金。</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15、</w:t>
      </w:r>
      <w:r>
        <w:rPr>
          <w:rFonts w:hint="eastAsia" w:ascii="仿宋" w:hAnsi="仿宋" w:eastAsia="仿宋" w:cs="仿宋"/>
          <w:color w:val="000000"/>
          <w:sz w:val="32"/>
          <w:szCs w:val="32"/>
        </w:rPr>
        <w:t>基本支出：指为保障机构正常运转、完成日常工作任务而发生的人员支出和公用支出。</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16、</w:t>
      </w:r>
      <w:r>
        <w:rPr>
          <w:rFonts w:hint="eastAsia" w:ascii="仿宋" w:hAnsi="仿宋" w:eastAsia="仿宋" w:cs="仿宋"/>
          <w:color w:val="000000"/>
          <w:sz w:val="32"/>
          <w:szCs w:val="32"/>
        </w:rPr>
        <w:t xml:space="preserve">项目支出：指在基本支出之外为完成特定行政任务和事业发展目标所发生的支出。 </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17、</w:t>
      </w:r>
      <w:r>
        <w:rPr>
          <w:rFonts w:hint="eastAsia" w:ascii="仿宋" w:hAnsi="仿宋" w:eastAsia="仿宋" w:cs="仿宋"/>
          <w:color w:val="000000"/>
          <w:sz w:val="32"/>
          <w:szCs w:val="32"/>
        </w:rPr>
        <w:t>经营支出：指事业单位在专业业务活动及其辅助活动之外开展非独立核算经营活动发生的支出。</w:t>
      </w:r>
    </w:p>
    <w:p>
      <w:pPr>
        <w:pStyle w:val="25"/>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18、</w:t>
      </w:r>
      <w:r>
        <w:rPr>
          <w:rFonts w:hint="eastAsia" w:ascii="仿宋" w:hAnsi="仿宋" w:eastAsia="仿宋" w:cs="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19、</w:t>
      </w:r>
      <w:r>
        <w:rPr>
          <w:rFonts w:hint="eastAsia" w:ascii="仿宋" w:hAnsi="仿宋" w:eastAsia="仿宋" w:cs="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5"/>
        <w:spacing w:line="560" w:lineRule="exact"/>
        <w:ind w:firstLine="640" w:firstLineChars="200"/>
        <w:rPr>
          <w:rFonts w:ascii="仿宋_GB2312" w:eastAsia="仿宋_GB2312" w:cs="黑体"/>
          <w:color w:val="auto"/>
          <w:sz w:val="32"/>
          <w:szCs w:val="32"/>
        </w:rPr>
      </w:pPr>
    </w:p>
    <w:p>
      <w:pPr>
        <w:spacing w:line="600" w:lineRule="exact"/>
        <w:jc w:val="center"/>
        <w:outlineLvl w:val="0"/>
        <w:rPr>
          <w:rStyle w:val="27"/>
          <w:rFonts w:ascii="黑体" w:hAnsi="黑体" w:eastAsia="黑体"/>
          <w:b w:val="0"/>
        </w:rPr>
      </w:pPr>
      <w:bookmarkStart w:id="67" w:name="_GoBack"/>
      <w:bookmarkEnd w:id="67"/>
      <w:bookmarkStart w:id="51" w:name="_Toc15377226"/>
      <w:r>
        <w:rPr>
          <w:rFonts w:ascii="宋体"/>
          <w:b/>
          <w:sz w:val="44"/>
          <w:szCs w:val="44"/>
        </w:rPr>
        <w:br w:type="page"/>
      </w:r>
      <w:bookmarkStart w:id="52" w:name="_Toc15396614"/>
      <w:r>
        <w:rPr>
          <w:rFonts w:hint="eastAsia" w:ascii="黑体" w:hAnsi="黑体" w:eastAsia="黑体"/>
          <w:sz w:val="44"/>
          <w:szCs w:val="44"/>
        </w:rPr>
        <w:t>第</w:t>
      </w:r>
      <w:r>
        <w:rPr>
          <w:rStyle w:val="27"/>
          <w:rFonts w:hint="eastAsia" w:ascii="黑体" w:hAnsi="黑体" w:eastAsia="黑体"/>
          <w:b w:val="0"/>
        </w:rPr>
        <w:t>四部分 附件</w:t>
      </w:r>
      <w:bookmarkEnd w:id="52"/>
    </w:p>
    <w:p>
      <w:pPr>
        <w:spacing w:line="572"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pPr>
        <w:widowControl/>
        <w:spacing w:line="560" w:lineRule="exact"/>
        <w:contextualSpacing/>
        <w:jc w:val="center"/>
        <w:rPr>
          <w:rFonts w:ascii="宋体" w:hAnsi="宋体"/>
          <w:b/>
          <w:sz w:val="32"/>
          <w:szCs w:val="32"/>
          <w:shd w:val="clear" w:color="auto" w:fill="FFFFFF"/>
        </w:rPr>
      </w:pPr>
      <w:r>
        <w:rPr>
          <w:rFonts w:hint="eastAsia" w:ascii="宋体" w:hAnsi="宋体"/>
          <w:b/>
          <w:sz w:val="32"/>
          <w:szCs w:val="32"/>
          <w:shd w:val="clear" w:color="auto" w:fill="FFFFFF"/>
        </w:rPr>
        <w:t>2023年</w:t>
      </w:r>
      <w:r>
        <w:rPr>
          <w:rFonts w:hint="eastAsia" w:ascii="宋体" w:hAnsi="宋体"/>
          <w:b/>
          <w:sz w:val="32"/>
          <w:szCs w:val="32"/>
          <w:shd w:val="clear" w:color="auto" w:fill="FFFFFF"/>
          <w:lang w:eastAsia="zh-CN"/>
        </w:rPr>
        <w:t>中共峨眉山市委党校</w:t>
      </w:r>
      <w:r>
        <w:rPr>
          <w:rFonts w:hint="eastAsia" w:ascii="宋体" w:hAnsi="宋体"/>
          <w:b/>
          <w:sz w:val="32"/>
          <w:szCs w:val="32"/>
          <w:shd w:val="clear" w:color="auto" w:fill="FFFFFF"/>
        </w:rPr>
        <w:t>整体绩效评价报告</w:t>
      </w:r>
    </w:p>
    <w:p>
      <w:pPr>
        <w:widowControl/>
        <w:spacing w:line="560" w:lineRule="exact"/>
        <w:contextualSpacing/>
        <w:jc w:val="center"/>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（报告范围包括机关和下属单位）</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p>
    <w:p>
      <w:pPr>
        <w:widowControl/>
        <w:numPr>
          <w:ilvl w:val="0"/>
          <w:numId w:val="5"/>
        </w:numPr>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lang w:val="zh-CN"/>
        </w:rPr>
        <w:t>部门（单位）基本情况</w:t>
      </w:r>
    </w:p>
    <w:p>
      <w:pPr>
        <w:widowControl/>
        <w:numPr>
          <w:ilvl w:val="0"/>
          <w:numId w:val="6"/>
        </w:numPr>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机构组成。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中共峨眉山市委党校（峨眉山市行政学校）是中共峨眉山市委直属的参公事业单位，内设3个股室：办公室、教务室、信息化室。</w:t>
      </w:r>
    </w:p>
    <w:p>
      <w:pPr>
        <w:widowControl/>
        <w:numPr>
          <w:ilvl w:val="0"/>
          <w:numId w:val="6"/>
        </w:numPr>
        <w:adjustRightInd w:val="0"/>
        <w:snapToGrid w:val="0"/>
        <w:spacing w:line="560" w:lineRule="exact"/>
        <w:ind w:left="0" w:leftChars="0"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机构职能和人员概况。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我校主要职能是在市委、市政府的领导下，认真学习贯彻《党校工作条例》、县级党校办学体制改革精神，围绕市委、市政府的中心工作，全面加强党校教学科研工作。我校编制1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人，包括参公6人、事业</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人，20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年底实有人数1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人，其中参公5人、事业</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人。</w:t>
      </w:r>
    </w:p>
    <w:p>
      <w:pPr>
        <w:widowControl/>
        <w:numPr>
          <w:ilvl w:val="0"/>
          <w:numId w:val="6"/>
        </w:numPr>
        <w:adjustRightInd w:val="0"/>
        <w:snapToGrid w:val="0"/>
        <w:spacing w:line="560" w:lineRule="exact"/>
        <w:ind w:left="0" w:leftChars="0"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年度主要工作任务。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u w:val="none"/>
          <w:lang w:val="en-US" w:eastAsia="zh-CN"/>
        </w:rPr>
      </w:pPr>
      <w:r>
        <w:rPr>
          <w:rFonts w:hint="eastAsia" w:ascii="楷体_GB2312" w:hAnsi="楷体_GB2312" w:eastAsia="楷体_GB2312" w:cs="楷体_GB2312"/>
          <w:b w:val="0"/>
          <w:bCs w:val="0"/>
          <w:sz w:val="32"/>
          <w:szCs w:val="32"/>
          <w:u w:val="none"/>
          <w:lang w:val="en-US" w:eastAsia="zh-CN"/>
        </w:rPr>
        <w:t>（一）县级党校分类改革工作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扎实推进党校安川校区建设</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i w:val="0"/>
          <w:iCs w:val="0"/>
          <w:sz w:val="32"/>
          <w:szCs w:val="32"/>
          <w:lang w:eastAsia="zh-CN"/>
        </w:rPr>
        <w:t>安川校区</w:t>
      </w:r>
      <w:r>
        <w:rPr>
          <w:rFonts w:hint="eastAsia" w:ascii="仿宋_GB2312" w:hAnsi="仿宋_GB2312" w:eastAsia="仿宋_GB2312" w:cs="仿宋_GB2312"/>
          <w:b w:val="0"/>
          <w:bCs w:val="0"/>
          <w:i w:val="0"/>
          <w:iCs w:val="0"/>
          <w:color w:val="auto"/>
          <w:sz w:val="32"/>
          <w:szCs w:val="32"/>
          <w:lang w:eastAsia="zh-CN"/>
        </w:rPr>
        <w:t>按照“国</w:t>
      </w:r>
      <w:r>
        <w:rPr>
          <w:rFonts w:hint="eastAsia" w:ascii="仿宋_GB2312" w:hAnsi="仿宋_GB2312" w:eastAsia="仿宋_GB2312" w:cs="仿宋_GB2312"/>
          <w:color w:val="auto"/>
          <w:sz w:val="32"/>
          <w:szCs w:val="32"/>
          <w:lang w:eastAsia="zh-CN"/>
        </w:rPr>
        <w:t>企投建、开放办学、教管分离、市场运作”的创新模式建设运行，总投资</w:t>
      </w:r>
      <w:r>
        <w:rPr>
          <w:rFonts w:hint="eastAsia" w:ascii="仿宋_GB2312" w:hAnsi="仿宋_GB2312" w:eastAsia="仿宋_GB2312" w:cs="仿宋_GB2312"/>
          <w:color w:val="auto"/>
          <w:sz w:val="32"/>
          <w:szCs w:val="32"/>
          <w:lang w:val="en-US" w:eastAsia="zh-CN"/>
        </w:rPr>
        <w:t>6.5亿</w:t>
      </w:r>
      <w:r>
        <w:rPr>
          <w:rFonts w:hint="eastAsia" w:ascii="仿宋_GB2312" w:hAnsi="仿宋_GB2312" w:eastAsia="仿宋_GB2312" w:cs="仿宋_GB2312"/>
          <w:color w:val="auto"/>
          <w:sz w:val="32"/>
          <w:szCs w:val="32"/>
          <w:lang w:eastAsia="zh-CN"/>
        </w:rPr>
        <w:t>元，建成后</w:t>
      </w:r>
      <w:r>
        <w:rPr>
          <w:rFonts w:hint="eastAsia" w:ascii="仿宋_GB2312" w:hAnsi="仿宋_GB2312" w:eastAsia="仿宋_GB2312" w:cs="仿宋_GB2312"/>
          <w:color w:val="auto"/>
          <w:sz w:val="32"/>
          <w:szCs w:val="32"/>
          <w:lang w:val="en-US" w:eastAsia="zh-CN"/>
        </w:rPr>
        <w:t>占地68亩，</w:t>
      </w:r>
      <w:r>
        <w:rPr>
          <w:rFonts w:hint="eastAsia" w:ascii="仿宋_GB2312" w:hAnsi="仿宋_GB2312" w:eastAsia="仿宋_GB2312" w:cs="仿宋_GB2312"/>
          <w:color w:val="auto"/>
          <w:sz w:val="32"/>
          <w:szCs w:val="32"/>
          <w:lang w:eastAsia="zh-CN"/>
        </w:rPr>
        <w:t>可同时容纳1000名学员培训、300名学员入住，办学规模在现有基础上扩大5倍。</w:t>
      </w:r>
      <w:r>
        <w:rPr>
          <w:rFonts w:hint="eastAsia" w:ascii="仿宋_GB2312" w:hAnsi="仿宋_GB2312" w:eastAsia="仿宋_GB2312" w:cs="仿宋_GB2312"/>
          <w:color w:val="auto"/>
          <w:sz w:val="32"/>
          <w:szCs w:val="32"/>
          <w:highlight w:val="none"/>
          <w:lang w:val="en-US" w:eastAsia="zh-CN"/>
        </w:rPr>
        <w:t>受疫情和高温天气影响，目前主体工程全部完成，进入外墙幕墙施工和内部装修阶段，工程总量已完成85%。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立足特色开发精品课程。</w:t>
      </w:r>
      <w:r>
        <w:rPr>
          <w:rFonts w:hint="eastAsia" w:ascii="仿宋_GB2312" w:hAnsi="仿宋_GB2312" w:eastAsia="仿宋_GB2312" w:cs="仿宋_GB2312"/>
          <w:sz w:val="32"/>
          <w:szCs w:val="32"/>
          <w:lang w:val="en-US" w:eastAsia="zh-CN"/>
        </w:rPr>
        <w:t>组织骨干教师完善《中国共产党100年辉煌历程》《伟大精神照亮百年非凡</w:t>
      </w:r>
      <w:r>
        <w:rPr>
          <w:rFonts w:hint="eastAsia" w:ascii="仿宋_GB2312" w:hAnsi="仿宋_GB2312" w:eastAsia="仿宋_GB2312" w:cs="仿宋_GB2312"/>
          <w:sz w:val="32"/>
          <w:szCs w:val="32"/>
          <w:highlight w:val="none"/>
          <w:lang w:val="en-US" w:eastAsia="zh-CN"/>
        </w:rPr>
        <w:t>征程》等11堂精品党课，挖掘本土红色资源，完成“峨眉党史故事”系列视频微党课共8</w:t>
      </w:r>
      <w:r>
        <w:rPr>
          <w:rFonts w:hint="eastAsia" w:ascii="仿宋_GB2312" w:hAnsi="仿宋_GB2312" w:eastAsia="仿宋_GB2312" w:cs="仿宋_GB2312"/>
          <w:sz w:val="32"/>
          <w:szCs w:val="32"/>
          <w:lang w:val="en-US" w:eastAsia="zh-CN"/>
        </w:rPr>
        <w:t>期。微党课《特种材料做成的人——红岩英烈陈俊卿》参加了乐山市“建功新时代，强国复兴有我”基层理论网络宣讲大赛，获得乐山市“我是党课主讲人”市级擂台赛三等奖，并被“四川观察”采用。探索文旅、茶旅等特色化教学，在中青班上开设《文旅融合的峨眉山探索与实践》《茶旅融合的峨眉山模式》特色课程，在嘉峨茶谷、陈俊卿纪念馆、高桥里挂牌现场教学点，开展特色教学，并多次承接乐山市党校系统现场教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sz w:val="32"/>
          <w:szCs w:val="32"/>
          <w:lang w:val="en-US" w:eastAsia="zh-CN"/>
        </w:rPr>
        <w:t>3.加强西翼党校区域联盟。</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color w:val="auto"/>
          <w:sz w:val="32"/>
          <w:szCs w:val="32"/>
          <w:lang w:eastAsia="zh-CN"/>
        </w:rPr>
        <w:t>是师资互派推动教研联通。</w:t>
      </w:r>
      <w:r>
        <w:rPr>
          <w:rFonts w:hint="eastAsia" w:ascii="仿宋_GB2312" w:hAnsi="仿宋_GB2312" w:eastAsia="仿宋_GB2312" w:cs="仿宋_GB2312"/>
          <w:b w:val="0"/>
          <w:bCs w:val="0"/>
          <w:color w:val="auto"/>
          <w:sz w:val="32"/>
          <w:szCs w:val="32"/>
          <w:lang w:eastAsia="zh-CN"/>
        </w:rPr>
        <w:t>建立了共享师资库，积极邀请西翼党校联盟成员单位跨区域授课。</w:t>
      </w:r>
      <w:r>
        <w:rPr>
          <w:rFonts w:hint="eastAsia" w:ascii="仿宋_GB2312" w:hAnsi="仿宋_GB2312" w:eastAsia="仿宋_GB2312" w:cs="仿宋_GB2312"/>
          <w:b w:val="0"/>
          <w:bCs w:val="0"/>
          <w:color w:val="auto"/>
          <w:sz w:val="32"/>
          <w:szCs w:val="32"/>
          <w:lang w:val="en-US" w:eastAsia="zh-CN"/>
        </w:rPr>
        <w:t>2022年</w:t>
      </w:r>
      <w:r>
        <w:rPr>
          <w:rFonts w:hint="eastAsia" w:ascii="仿宋_GB2312" w:hAnsi="仿宋_GB2312" w:eastAsia="仿宋_GB2312" w:cs="仿宋_GB2312"/>
          <w:b w:val="0"/>
          <w:bCs w:val="0"/>
          <w:color w:val="auto"/>
          <w:sz w:val="32"/>
          <w:szCs w:val="32"/>
          <w:lang w:eastAsia="zh-CN"/>
        </w:rPr>
        <w:t>开展师资互派</w:t>
      </w:r>
      <w:r>
        <w:rPr>
          <w:rFonts w:hint="eastAsia" w:ascii="仿宋_GB2312" w:hAnsi="仿宋_GB2312" w:eastAsia="仿宋_GB2312" w:cs="仿宋_GB2312"/>
          <w:b w:val="0"/>
          <w:bCs w:val="0"/>
          <w:color w:val="auto"/>
          <w:sz w:val="32"/>
          <w:szCs w:val="32"/>
          <w:lang w:val="en-US" w:eastAsia="zh-CN"/>
        </w:rPr>
        <w:t>23次，</w:t>
      </w:r>
      <w:r>
        <w:rPr>
          <w:rFonts w:hint="eastAsia" w:ascii="仿宋_GB2312" w:hAnsi="仿宋_GB2312" w:eastAsia="仿宋_GB2312" w:cs="仿宋_GB2312"/>
          <w:color w:val="auto"/>
          <w:sz w:val="32"/>
          <w:szCs w:val="32"/>
          <w:lang w:val="en-US" w:eastAsia="zh-CN"/>
        </w:rPr>
        <w:t>确定科研集体攻关项目2个，</w:t>
      </w:r>
      <w:r>
        <w:rPr>
          <w:rFonts w:hint="eastAsia" w:ascii="仿宋_GB2312" w:hAnsi="仿宋_GB2312" w:eastAsia="仿宋_GB2312" w:cs="仿宋_GB2312"/>
          <w:sz w:val="32"/>
          <w:szCs w:val="32"/>
        </w:rPr>
        <w:t>联合申报</w:t>
      </w:r>
      <w:r>
        <w:rPr>
          <w:rFonts w:hint="eastAsia" w:ascii="仿宋_GB2312" w:hAnsi="仿宋_GB2312" w:eastAsia="仿宋_GB2312" w:cs="仿宋_GB2312"/>
          <w:sz w:val="32"/>
          <w:szCs w:val="32"/>
          <w:lang w:eastAsia="zh-CN"/>
        </w:rPr>
        <w:t>乐山党校</w:t>
      </w:r>
      <w:r>
        <w:rPr>
          <w:rFonts w:hint="eastAsia" w:ascii="仿宋_GB2312" w:hAnsi="仿宋_GB2312" w:eastAsia="仿宋_GB2312" w:cs="仿宋_GB2312"/>
          <w:sz w:val="32"/>
          <w:szCs w:val="32"/>
        </w:rPr>
        <w:t>校级课题2项</w:t>
      </w:r>
      <w:r>
        <w:rPr>
          <w:rFonts w:hint="eastAsia" w:ascii="仿宋_GB2312" w:hAnsi="仿宋_GB2312" w:eastAsia="仿宋_GB2312" w:cs="仿宋_GB2312"/>
          <w:sz w:val="32"/>
          <w:szCs w:val="32"/>
          <w:lang w:eastAsia="zh-CN"/>
        </w:rPr>
        <w:t>，不断深化区县党校科研协作。</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color w:val="auto"/>
          <w:sz w:val="32"/>
          <w:szCs w:val="32"/>
          <w:lang w:val="en-US" w:eastAsia="zh-CN"/>
        </w:rPr>
        <w:t>是</w:t>
      </w:r>
      <w:r>
        <w:rPr>
          <w:rFonts w:hint="eastAsia" w:ascii="仿宋_GB2312" w:hAnsi="仿宋_GB2312" w:eastAsia="仿宋_GB2312" w:cs="仿宋_GB2312"/>
          <w:b/>
          <w:bCs/>
          <w:color w:val="auto"/>
          <w:sz w:val="32"/>
          <w:szCs w:val="32"/>
          <w:lang w:eastAsia="zh-CN"/>
        </w:rPr>
        <w:t>线路互联实现资源共享。</w:t>
      </w:r>
      <w:r>
        <w:rPr>
          <w:rFonts w:hint="eastAsia" w:ascii="仿宋_GB2312" w:hAnsi="仿宋_GB2312" w:eastAsia="仿宋_GB2312" w:cs="仿宋_GB2312"/>
          <w:b w:val="0"/>
          <w:bCs w:val="0"/>
          <w:color w:val="auto"/>
          <w:sz w:val="32"/>
          <w:szCs w:val="32"/>
          <w:lang w:eastAsia="zh-CN"/>
        </w:rPr>
        <w:t>整合西翼党校现场教学点，</w:t>
      </w:r>
      <w:r>
        <w:rPr>
          <w:rFonts w:hint="eastAsia" w:ascii="仿宋_GB2312" w:hAnsi="仿宋_GB2312" w:eastAsia="仿宋_GB2312" w:cs="仿宋_GB2312"/>
          <w:i w:val="0"/>
          <w:iCs w:val="0"/>
          <w:caps w:val="0"/>
          <w:color w:val="000000"/>
          <w:spacing w:val="0"/>
          <w:sz w:val="32"/>
          <w:szCs w:val="32"/>
          <w:shd w:val="clear" w:color="auto" w:fill="FFFFFF"/>
        </w:rPr>
        <w:t>重点打造</w:t>
      </w:r>
      <w:r>
        <w:rPr>
          <w:rFonts w:hint="eastAsia" w:ascii="仿宋_GB2312" w:hAnsi="仿宋_GB2312" w:eastAsia="仿宋_GB2312" w:cs="仿宋_GB2312"/>
          <w:i w:val="0"/>
          <w:iCs w:val="0"/>
          <w:caps w:val="0"/>
          <w:color w:val="000000"/>
          <w:spacing w:val="0"/>
          <w:sz w:val="32"/>
          <w:szCs w:val="32"/>
          <w:shd w:val="clear" w:color="auto" w:fill="FFFFFF"/>
          <w:lang w:eastAsia="zh-CN"/>
        </w:rPr>
        <w:t>了</w:t>
      </w:r>
      <w:r>
        <w:rPr>
          <w:rFonts w:hint="eastAsia" w:ascii="仿宋_GB2312" w:hAnsi="仿宋_GB2312" w:eastAsia="仿宋_GB2312" w:cs="仿宋_GB2312"/>
          <w:i w:val="0"/>
          <w:iCs w:val="0"/>
          <w:caps w:val="0"/>
          <w:color w:val="000000"/>
          <w:spacing w:val="0"/>
          <w:sz w:val="32"/>
          <w:szCs w:val="32"/>
          <w:shd w:val="clear" w:color="auto" w:fill="FFFFFF"/>
        </w:rPr>
        <w:t>茶旅融合、文旅融合、党性教育</w:t>
      </w:r>
      <w:r>
        <w:rPr>
          <w:rFonts w:hint="eastAsia" w:ascii="仿宋_GB2312" w:hAnsi="仿宋_GB2312" w:eastAsia="仿宋_GB2312" w:cs="仿宋_GB2312"/>
          <w:i w:val="0"/>
          <w:iCs w:val="0"/>
          <w:caps w:val="0"/>
          <w:color w:val="000000"/>
          <w:spacing w:val="0"/>
          <w:sz w:val="32"/>
          <w:szCs w:val="32"/>
          <w:shd w:val="clear" w:color="auto" w:fill="FFFFFF"/>
          <w:lang w:eastAsia="zh-CN"/>
        </w:rPr>
        <w:t>为主的</w:t>
      </w:r>
      <w:r>
        <w:rPr>
          <w:rFonts w:hint="eastAsia" w:ascii="仿宋_GB2312" w:hAnsi="仿宋_GB2312" w:eastAsia="仿宋_GB2312" w:cs="仿宋_GB2312"/>
          <w:i w:val="0"/>
          <w:iCs w:val="0"/>
          <w:caps w:val="0"/>
          <w:color w:val="000000"/>
          <w:spacing w:val="0"/>
          <w:sz w:val="32"/>
          <w:szCs w:val="32"/>
          <w:shd w:val="clear" w:color="auto" w:fill="FFFFFF"/>
        </w:rPr>
        <w:t>三条</w:t>
      </w:r>
      <w:r>
        <w:rPr>
          <w:rFonts w:hint="eastAsia" w:ascii="仿宋_GB2312" w:hAnsi="仿宋_GB2312" w:eastAsia="仿宋_GB2312" w:cs="仿宋_GB2312"/>
          <w:i w:val="0"/>
          <w:iCs w:val="0"/>
          <w:caps w:val="0"/>
          <w:color w:val="000000"/>
          <w:spacing w:val="0"/>
          <w:sz w:val="32"/>
          <w:szCs w:val="32"/>
          <w:shd w:val="clear" w:color="auto" w:fill="FFFFFF"/>
          <w:lang w:eastAsia="zh-CN"/>
        </w:rPr>
        <w:t>现场</w:t>
      </w:r>
      <w:r>
        <w:rPr>
          <w:rFonts w:hint="eastAsia" w:ascii="仿宋_GB2312" w:hAnsi="仿宋_GB2312" w:eastAsia="仿宋_GB2312" w:cs="仿宋_GB2312"/>
          <w:i w:val="0"/>
          <w:iCs w:val="0"/>
          <w:caps w:val="0"/>
          <w:color w:val="000000"/>
          <w:spacing w:val="0"/>
          <w:sz w:val="32"/>
          <w:szCs w:val="32"/>
          <w:shd w:val="clear" w:color="auto" w:fill="FFFFFF"/>
        </w:rPr>
        <w:t>教学线路</w:t>
      </w:r>
      <w:r>
        <w:rPr>
          <w:rFonts w:hint="eastAsia" w:ascii="仿宋_GB2312" w:hAnsi="仿宋_GB2312" w:eastAsia="仿宋_GB2312" w:cs="仿宋_GB2312"/>
          <w:b w:val="0"/>
          <w:bCs w:val="0"/>
          <w:color w:val="auto"/>
          <w:sz w:val="32"/>
          <w:szCs w:val="32"/>
        </w:rPr>
        <w:t>，形成了以峨眉山市文旅点位为核心，串联中国核动力研究院909基地、沙湾区沫若故居、峨边县水电文化博物馆、</w:t>
      </w:r>
      <w:r>
        <w:rPr>
          <w:rFonts w:hint="eastAsia" w:ascii="仿宋_GB2312" w:hAnsi="仿宋_GB2312" w:eastAsia="仿宋_GB2312" w:cs="仿宋_GB2312"/>
          <w:b w:val="0"/>
          <w:bCs w:val="0"/>
          <w:color w:val="auto"/>
          <w:sz w:val="32"/>
          <w:szCs w:val="32"/>
          <w:lang w:eastAsia="zh-CN"/>
        </w:rPr>
        <w:t>乐西公路纪念馆</w:t>
      </w:r>
      <w:r>
        <w:rPr>
          <w:rFonts w:hint="eastAsia" w:ascii="仿宋_GB2312" w:hAnsi="仿宋_GB2312" w:eastAsia="仿宋_GB2312" w:cs="仿宋_GB2312"/>
          <w:b w:val="0"/>
          <w:bCs w:val="0"/>
          <w:color w:val="auto"/>
          <w:sz w:val="32"/>
          <w:szCs w:val="32"/>
        </w:rPr>
        <w:t>、金口河区铁道兵博物馆等红色资源、文化资源的“1小时车程网状现场教学点位圈”</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i w:val="0"/>
          <w:iCs w:val="0"/>
          <w:caps w:val="0"/>
          <w:color w:val="000000"/>
          <w:spacing w:val="0"/>
          <w:sz w:val="32"/>
          <w:szCs w:val="32"/>
          <w:shd w:val="clear" w:color="auto" w:fill="FFFFFF"/>
        </w:rPr>
        <w:t>实现</w:t>
      </w:r>
      <w:r>
        <w:rPr>
          <w:rFonts w:hint="eastAsia" w:ascii="仿宋_GB2312" w:hAnsi="仿宋_GB2312" w:eastAsia="仿宋_GB2312" w:cs="仿宋_GB2312"/>
          <w:b w:val="0"/>
          <w:bCs w:val="0"/>
          <w:color w:val="auto"/>
          <w:sz w:val="32"/>
          <w:szCs w:val="32"/>
        </w:rPr>
        <w:t>现场教学资源共享</w:t>
      </w:r>
      <w:r>
        <w:rPr>
          <w:rFonts w:hint="eastAsia" w:ascii="仿宋_GB2312" w:hAnsi="仿宋_GB2312" w:eastAsia="仿宋_GB2312" w:cs="仿宋_GB2312"/>
          <w:b w:val="0"/>
          <w:bCs w:val="0"/>
          <w:color w:val="auto"/>
          <w:sz w:val="32"/>
          <w:szCs w:val="32"/>
          <w:lang w:val="en-US" w:eastAsia="zh-CN"/>
        </w:rPr>
        <w:t>20</w:t>
      </w:r>
      <w:r>
        <w:rPr>
          <w:rFonts w:hint="eastAsia" w:ascii="仿宋_GB2312" w:hAnsi="仿宋_GB2312" w:eastAsia="仿宋_GB2312" w:cs="仿宋_GB2312"/>
          <w:b w:val="0"/>
          <w:bCs w:val="0"/>
          <w:color w:val="auto"/>
          <w:sz w:val="32"/>
          <w:szCs w:val="32"/>
        </w:rPr>
        <w:t>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加强人才队伍建设。</w:t>
      </w:r>
      <w:r>
        <w:rPr>
          <w:rFonts w:hint="eastAsia" w:ascii="仿宋_GB2312" w:hAnsi="仿宋_GB2312" w:eastAsia="仿宋_GB2312" w:cs="仿宋_GB2312"/>
          <w:b/>
          <w:bCs/>
          <w:sz w:val="32"/>
          <w:szCs w:val="32"/>
        </w:rPr>
        <w:t>一是</w:t>
      </w:r>
      <w:r>
        <w:rPr>
          <w:rFonts w:hint="eastAsia" w:ascii="仿宋_GB2312" w:hAnsi="仿宋_GB2312" w:eastAsia="仿宋_GB2312" w:cs="仿宋_GB2312"/>
          <w:b/>
          <w:bCs/>
          <w:sz w:val="32"/>
          <w:szCs w:val="32"/>
          <w:lang w:eastAsia="zh-CN"/>
        </w:rPr>
        <w:t>不断优化队伍结构</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坚持新引进的党校教师必须为全日制硕士研究生</w:t>
      </w:r>
      <w:r>
        <w:rPr>
          <w:rFonts w:hint="eastAsia" w:ascii="仿宋_GB2312" w:hAnsi="仿宋_GB2312" w:eastAsia="仿宋_GB2312" w:cs="仿宋_GB2312"/>
          <w:sz w:val="32"/>
          <w:szCs w:val="32"/>
          <w:lang w:eastAsia="zh-CN"/>
        </w:rPr>
        <w:t>以上学历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今年新</w:t>
      </w:r>
      <w:r>
        <w:rPr>
          <w:rFonts w:hint="eastAsia" w:ascii="仿宋_GB2312" w:hAnsi="仿宋_GB2312" w:eastAsia="仿宋_GB2312" w:cs="仿宋_GB2312"/>
          <w:sz w:val="32"/>
          <w:szCs w:val="32"/>
        </w:rPr>
        <w:t>引进全日制硕士研究生</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，目前全日制硕士研究生</w:t>
      </w:r>
      <w:r>
        <w:rPr>
          <w:rFonts w:hint="eastAsia" w:ascii="仿宋_GB2312" w:hAnsi="仿宋_GB2312" w:eastAsia="仿宋_GB2312" w:cs="仿宋_GB2312"/>
          <w:sz w:val="32"/>
          <w:szCs w:val="32"/>
          <w:lang w:val="en-US" w:eastAsia="zh-CN"/>
        </w:rPr>
        <w:t>3名，</w:t>
      </w:r>
      <w:r>
        <w:rPr>
          <w:rFonts w:hint="eastAsia" w:ascii="仿宋_GB2312" w:hAnsi="仿宋_GB2312" w:eastAsia="仿宋_GB2312" w:cs="仿宋_GB2312"/>
          <w:color w:val="auto"/>
          <w:sz w:val="32"/>
          <w:szCs w:val="32"/>
          <w:lang w:val="en-US" w:eastAsia="zh-CN"/>
        </w:rPr>
        <w:t>意向性签订了1名经济学硕士研究生，预计明年到岗</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高中初级比例按4：4：2设置专业技术岗位，正高1名，副高3名，中级4名，初级3名。</w:t>
      </w:r>
      <w:r>
        <w:rPr>
          <w:rFonts w:hint="eastAsia" w:ascii="仿宋_GB2312" w:hAnsi="仿宋_GB2312" w:eastAsia="仿宋_GB2312" w:cs="仿宋_GB2312"/>
          <w:b/>
          <w:bCs/>
          <w:color w:val="auto"/>
          <w:sz w:val="32"/>
          <w:szCs w:val="32"/>
        </w:rPr>
        <w:t>二是推进培训提能工程。</w:t>
      </w:r>
      <w:r>
        <w:rPr>
          <w:rFonts w:hint="eastAsia" w:ascii="仿宋_GB2312" w:hAnsi="仿宋" w:eastAsia="仿宋_GB2312" w:cs="仿宋_GB2312"/>
          <w:color w:val="auto"/>
          <w:sz w:val="32"/>
          <w:szCs w:val="32"/>
        </w:rPr>
        <w:t>选派教师到</w:t>
      </w:r>
      <w:r>
        <w:rPr>
          <w:rFonts w:hint="eastAsia" w:ascii="仿宋_GB2312" w:hAnsi="仿宋" w:eastAsia="仿宋_GB2312" w:cs="仿宋_GB2312"/>
          <w:color w:val="auto"/>
          <w:sz w:val="32"/>
          <w:szCs w:val="32"/>
          <w:lang w:eastAsia="zh-CN"/>
        </w:rPr>
        <w:t>省、市</w:t>
      </w:r>
      <w:r>
        <w:rPr>
          <w:rFonts w:hint="eastAsia" w:ascii="仿宋_GB2312" w:hAnsi="仿宋" w:eastAsia="仿宋_GB2312" w:cs="仿宋_GB2312"/>
          <w:color w:val="auto"/>
          <w:sz w:val="32"/>
          <w:szCs w:val="32"/>
        </w:rPr>
        <w:t>党校进行业务学习，</w:t>
      </w:r>
      <w:r>
        <w:rPr>
          <w:rFonts w:hint="eastAsia" w:ascii="仿宋_GB2312" w:hAnsi="仿宋" w:eastAsia="仿宋_GB2312" w:cs="仿宋_GB2312"/>
          <w:color w:val="auto"/>
          <w:sz w:val="32"/>
          <w:szCs w:val="32"/>
          <w:lang w:eastAsia="zh-CN"/>
        </w:rPr>
        <w:t>到村担任第一书记，</w:t>
      </w:r>
      <w:r>
        <w:rPr>
          <w:rFonts w:hint="eastAsia" w:ascii="仿宋_GB2312" w:hAnsi="仿宋" w:eastAsia="仿宋_GB2312" w:cs="仿宋_GB2312"/>
          <w:color w:val="auto"/>
          <w:sz w:val="32"/>
          <w:szCs w:val="32"/>
        </w:rPr>
        <w:t>有效拓宽教师学习交流的途径，</w:t>
      </w:r>
      <w:r>
        <w:rPr>
          <w:rFonts w:hint="eastAsia" w:ascii="仿宋_GB2312" w:hAnsi="仿宋" w:eastAsia="仿宋_GB2312" w:cs="仿宋_GB2312"/>
          <w:color w:val="auto"/>
          <w:sz w:val="32"/>
          <w:szCs w:val="32"/>
          <w:lang w:eastAsia="zh-CN"/>
        </w:rPr>
        <w:t>定期开展集体备课，骨干教师讨论会，多形式</w:t>
      </w:r>
      <w:r>
        <w:rPr>
          <w:rFonts w:hint="eastAsia" w:ascii="仿宋_GB2312" w:hAnsi="仿宋" w:eastAsia="仿宋_GB2312" w:cs="仿宋_GB2312"/>
          <w:color w:val="auto"/>
          <w:sz w:val="32"/>
          <w:szCs w:val="32"/>
        </w:rPr>
        <w:t>提升教师队伍的理论水平和业务能力</w:t>
      </w:r>
      <w:r>
        <w:rPr>
          <w:rFonts w:hint="eastAsia" w:ascii="仿宋_GB2312" w:hAnsi="仿宋"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2022年，在乐山市党校系统“干部教育名师”等评选中，我校1名教师获得“干部教育名师”称号（区县党校唯一获此称号）、1名教师获得“教学骨干”“科研骨干”称号、1名教师获得“教学新秀”称号、1名教师获得“科研新秀”称号。在乐山市党校系统第四届精品课（青年教师讲课比赛）暨第一届教学管理优秀奖评选中，评出精品课2项，教学管理优秀奖4项，其中，我校以第一名获得了教学管理优秀奖，1名教师的授课专题获得精品课，1名教师被评为优秀青年教师。</w:t>
      </w:r>
    </w:p>
    <w:p>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color w:val="auto"/>
          <w:sz w:val="32"/>
          <w:szCs w:val="32"/>
          <w:lang w:val="en-US" w:eastAsia="zh-CN"/>
        </w:rPr>
      </w:pPr>
      <w:r>
        <w:rPr>
          <w:rFonts w:hint="eastAsia" w:ascii="仿宋_GB2312" w:hAnsi="仿宋_GB2312" w:eastAsia="仿宋_GB2312" w:cs="仿宋_GB2312"/>
          <w:color w:val="auto"/>
          <w:sz w:val="32"/>
          <w:szCs w:val="32"/>
          <w:lang w:val="en-US" w:eastAsia="zh-CN"/>
        </w:rPr>
        <w:t>5.抓实办学质量评估终评工作。</w:t>
      </w:r>
      <w:r>
        <w:rPr>
          <w:rFonts w:hint="eastAsia" w:ascii="仿宋_GB2312" w:hAnsi="仿宋_GB2312" w:eastAsia="仿宋_GB2312" w:cs="仿宋_GB2312"/>
          <w:color w:val="auto"/>
          <w:sz w:val="32"/>
          <w:szCs w:val="32"/>
          <w:u w:val="none"/>
          <w:lang w:eastAsia="zh-CN"/>
        </w:rPr>
        <w:t>针对</w:t>
      </w:r>
      <w:r>
        <w:rPr>
          <w:rFonts w:hint="eastAsia" w:ascii="仿宋_GB2312" w:hAnsi="仿宋_GB2312" w:eastAsia="仿宋_GB2312" w:cs="仿宋_GB2312"/>
          <w:color w:val="auto"/>
          <w:sz w:val="32"/>
          <w:szCs w:val="32"/>
          <w:u w:val="none"/>
          <w:lang w:val="en-US" w:eastAsia="zh-CN"/>
        </w:rPr>
        <w:t>乐山市初评</w:t>
      </w:r>
      <w:r>
        <w:rPr>
          <w:rFonts w:hint="eastAsia" w:ascii="仿宋_GB2312" w:hAnsi="仿宋_GB2312" w:eastAsia="仿宋_GB2312" w:cs="仿宋_GB2312"/>
          <w:color w:val="auto"/>
          <w:sz w:val="32"/>
          <w:szCs w:val="32"/>
          <w:u w:val="none"/>
        </w:rPr>
        <w:t>反馈</w:t>
      </w:r>
      <w:r>
        <w:rPr>
          <w:rFonts w:hint="eastAsia" w:ascii="仿宋_GB2312" w:hAnsi="仿宋_GB2312" w:eastAsia="仿宋_GB2312" w:cs="仿宋_GB2312"/>
          <w:color w:val="auto"/>
          <w:sz w:val="32"/>
          <w:szCs w:val="32"/>
          <w:u w:val="none"/>
          <w:lang w:eastAsia="zh-CN"/>
        </w:rPr>
        <w:t>的</w:t>
      </w:r>
      <w:r>
        <w:rPr>
          <w:rFonts w:hint="eastAsia" w:ascii="仿宋_GB2312" w:hAnsi="仿宋_GB2312" w:eastAsia="仿宋_GB2312" w:cs="仿宋_GB2312"/>
          <w:color w:val="auto"/>
          <w:sz w:val="32"/>
          <w:szCs w:val="32"/>
          <w:u w:val="none"/>
          <w:lang w:val="en-US" w:eastAsia="zh-CN"/>
        </w:rPr>
        <w:t>履行主体责任、人才队伍建设等</w:t>
      </w:r>
      <w:r>
        <w:rPr>
          <w:rFonts w:hint="eastAsia" w:ascii="仿宋_GB2312" w:hAnsi="仿宋_GB2312" w:eastAsia="仿宋_GB2312" w:cs="仿宋_GB2312"/>
          <w:color w:val="auto"/>
          <w:sz w:val="32"/>
          <w:szCs w:val="32"/>
          <w:u w:val="none"/>
        </w:rPr>
        <w:t>问题，</w:t>
      </w:r>
      <w:r>
        <w:rPr>
          <w:rFonts w:hint="eastAsia" w:ascii="仿宋_GB2312" w:hAnsi="仿宋_GB2312" w:eastAsia="仿宋_GB2312" w:cs="仿宋_GB2312"/>
          <w:color w:val="auto"/>
          <w:sz w:val="32"/>
          <w:szCs w:val="32"/>
          <w:u w:val="none"/>
          <w:lang w:eastAsia="zh-CN"/>
        </w:rPr>
        <w:t>峨眉山市委采取</w:t>
      </w:r>
      <w:r>
        <w:rPr>
          <w:rFonts w:hint="eastAsia" w:ascii="仿宋_GB2312" w:hAnsi="仿宋_GB2312" w:eastAsia="仿宋_GB2312" w:cs="仿宋_GB2312"/>
          <w:color w:val="auto"/>
          <w:sz w:val="32"/>
          <w:szCs w:val="32"/>
          <w:u w:val="none"/>
          <w:lang w:val="en-US" w:eastAsia="zh-CN"/>
        </w:rPr>
        <w:t>“清单制+责任制+时限制”推进整改，</w:t>
      </w:r>
      <w:r>
        <w:rPr>
          <w:rFonts w:hint="eastAsia" w:ascii="仿宋_GB2312" w:hAnsi="仿宋_GB2312" w:eastAsia="仿宋_GB2312" w:cs="仿宋_GB2312"/>
          <w:color w:val="auto"/>
          <w:sz w:val="32"/>
          <w:szCs w:val="32"/>
          <w:u w:val="none"/>
        </w:rPr>
        <w:t>分</w:t>
      </w:r>
      <w:r>
        <w:rPr>
          <w:rFonts w:hint="eastAsia" w:ascii="仿宋_GB2312" w:hAnsi="仿宋_GB2312" w:eastAsia="仿宋_GB2312" w:cs="仿宋_GB2312"/>
          <w:color w:val="auto"/>
          <w:sz w:val="32"/>
          <w:szCs w:val="32"/>
        </w:rPr>
        <w:t>管日常工作的副校长</w:t>
      </w:r>
      <w:r>
        <w:rPr>
          <w:rFonts w:hint="eastAsia" w:ascii="仿宋_GB2312" w:hAnsi="仿宋_GB2312" w:eastAsia="仿宋_GB2312" w:cs="仿宋_GB2312"/>
          <w:color w:val="auto"/>
          <w:sz w:val="32"/>
          <w:szCs w:val="32"/>
          <w:lang w:eastAsia="zh-CN"/>
        </w:rPr>
        <w:t>列</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了</w:t>
      </w:r>
      <w:r>
        <w:rPr>
          <w:rFonts w:hint="eastAsia" w:ascii="仿宋_GB2312" w:hAnsi="仿宋_GB2312" w:eastAsia="仿宋_GB2312" w:cs="仿宋_GB2312"/>
          <w:color w:val="auto"/>
          <w:sz w:val="32"/>
          <w:szCs w:val="32"/>
        </w:rPr>
        <w:t>市委候补委员，</w:t>
      </w:r>
      <w:r>
        <w:rPr>
          <w:rFonts w:hint="eastAsia" w:ascii="仿宋_GB2312" w:hAnsi="仿宋_GB2312" w:eastAsia="仿宋_GB2312" w:cs="仿宋_GB2312"/>
          <w:color w:val="auto"/>
          <w:sz w:val="32"/>
          <w:szCs w:val="32"/>
          <w:lang w:eastAsia="zh-CN"/>
        </w:rPr>
        <w:t>分管</w:t>
      </w:r>
      <w:r>
        <w:rPr>
          <w:rFonts w:hint="eastAsia" w:ascii="仿宋_GB2312" w:hAnsi="仿宋_GB2312" w:eastAsia="仿宋_GB2312" w:cs="仿宋_GB2312"/>
          <w:color w:val="auto"/>
          <w:sz w:val="32"/>
          <w:szCs w:val="32"/>
        </w:rPr>
        <w:t>教学科研的副校长从教学科研队伍中产生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shd w:val="clear" w:color="auto" w:fill="FFFFFF"/>
          <w:lang w:bidi="ar"/>
        </w:rPr>
        <w:t>健全完善了市委党校校委会领导体制，</w:t>
      </w:r>
      <w:r>
        <w:rPr>
          <w:rFonts w:hint="eastAsia" w:ascii="仿宋_GB2312" w:hAnsi="仿宋_GB2312" w:eastAsia="仿宋_GB2312" w:cs="仿宋_GB2312"/>
          <w:color w:val="auto"/>
          <w:sz w:val="32"/>
          <w:szCs w:val="32"/>
          <w:shd w:val="clear" w:color="auto" w:fill="FFFFFF"/>
          <w:lang w:eastAsia="zh-CN" w:bidi="ar"/>
        </w:rPr>
        <w:t>配置了一名专职校委委员，</w:t>
      </w:r>
      <w:r>
        <w:rPr>
          <w:rFonts w:hint="eastAsia" w:ascii="仿宋_GB2312" w:hAnsi="仿宋_GB2312" w:eastAsia="仿宋_GB2312" w:cs="仿宋_GB2312"/>
          <w:color w:val="auto"/>
          <w:sz w:val="32"/>
          <w:szCs w:val="32"/>
          <w:lang w:eastAsia="zh-CN"/>
        </w:rPr>
        <w:t>通过发“授课征询函”</w:t>
      </w:r>
      <w:r>
        <w:rPr>
          <w:rFonts w:hint="eastAsia" w:ascii="仿宋_GB2312" w:hAnsi="仿宋_GB2312" w:eastAsia="仿宋_GB2312" w:cs="仿宋_GB2312"/>
          <w:color w:val="auto"/>
          <w:sz w:val="32"/>
          <w:szCs w:val="32"/>
          <w:lang w:val="en-US" w:eastAsia="zh-CN"/>
        </w:rPr>
        <w:t>落实了领导干部上讲台制度</w:t>
      </w:r>
      <w:r>
        <w:rPr>
          <w:rFonts w:hint="eastAsia" w:ascii="仿宋_GB2312" w:hAnsi="仿宋_GB2312" w:eastAsia="仿宋_GB2312" w:cs="仿宋_GB2312"/>
          <w:color w:val="auto"/>
          <w:sz w:val="32"/>
          <w:szCs w:val="32"/>
          <w:lang w:eastAsia="zh-CN"/>
        </w:rPr>
        <w:t>。在此</w:t>
      </w:r>
      <w:r>
        <w:rPr>
          <w:rFonts w:hint="eastAsia" w:ascii="仿宋_GB2312" w:hAnsi="仿宋_GB2312" w:eastAsia="仿宋_GB2312" w:cs="仿宋_GB2312"/>
          <w:color w:val="auto"/>
          <w:sz w:val="32"/>
          <w:szCs w:val="32"/>
          <w:u w:val="none"/>
          <w:lang w:eastAsia="zh-CN"/>
        </w:rPr>
        <w:t>基础上</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我校</w:t>
      </w:r>
      <w:r>
        <w:rPr>
          <w:rFonts w:hint="eastAsia" w:ascii="仿宋_GB2312" w:hAnsi="仿宋_GB2312" w:eastAsia="仿宋_GB2312" w:cs="仿宋_GB2312"/>
          <w:color w:val="auto"/>
          <w:sz w:val="32"/>
          <w:szCs w:val="32"/>
          <w:lang w:val="en-US" w:eastAsia="zh-CN"/>
        </w:rPr>
        <w:t>对照《县级党校质量评估指标体系评分细则》规定的6</w:t>
      </w:r>
      <w:r>
        <w:rPr>
          <w:rFonts w:hint="eastAsia" w:ascii="仿宋_GB2312" w:hAnsi="仿宋_GB2312" w:eastAsia="仿宋_GB2312" w:cs="仿宋_GB2312"/>
          <w:color w:val="auto"/>
          <w:sz w:val="32"/>
          <w:szCs w:val="32"/>
          <w:lang w:eastAsia="zh-CN"/>
        </w:rPr>
        <w:t>个一级指标，</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eastAsia="zh-CN"/>
        </w:rPr>
        <w:t>个二级指标，</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lang w:eastAsia="zh-CN"/>
        </w:rPr>
        <w:t>个评分项再次进行全面梳理，在</w:t>
      </w:r>
      <w:r>
        <w:rPr>
          <w:rFonts w:hint="eastAsia" w:ascii="仿宋_GB2312" w:hAnsi="仿宋_GB2312" w:eastAsia="仿宋_GB2312" w:cs="仿宋_GB2312"/>
          <w:color w:val="auto"/>
          <w:sz w:val="32"/>
          <w:szCs w:val="32"/>
          <w:lang w:val="en-US" w:eastAsia="zh-CN"/>
        </w:rPr>
        <w:t>9月的终评工作中获得好评。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（二）干部教育培训工作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_GB2312"/>
          <w:color w:val="0000FF"/>
          <w:sz w:val="32"/>
          <w:szCs w:val="32"/>
          <w:lang w:val="en-US"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全面落实主业主课。</w:t>
      </w:r>
      <w:r>
        <w:rPr>
          <w:rFonts w:hint="eastAsia" w:ascii="仿宋_GB2312" w:hAnsi="仿宋" w:eastAsia="仿宋_GB2312" w:cs="仿宋_GB2312"/>
          <w:color w:val="auto"/>
          <w:sz w:val="32"/>
          <w:szCs w:val="32"/>
          <w:lang w:eastAsia="zh-CN"/>
        </w:rPr>
        <w:t>全年共举办年</w:t>
      </w:r>
      <w:r>
        <w:rPr>
          <w:rFonts w:hint="eastAsia" w:ascii="仿宋_GB2312" w:hAnsi="仿宋" w:eastAsia="仿宋_GB2312" w:cs="仿宋_GB2312"/>
          <w:color w:val="auto"/>
          <w:sz w:val="32"/>
          <w:szCs w:val="32"/>
        </w:rPr>
        <w:t>轻干部铸魂工程培训班</w:t>
      </w:r>
      <w:r>
        <w:rPr>
          <w:rFonts w:hint="eastAsia" w:ascii="仿宋_GB2312" w:hAnsi="仿宋" w:eastAsia="仿宋_GB2312" w:cs="仿宋_GB2312"/>
          <w:color w:val="auto"/>
          <w:sz w:val="32"/>
          <w:szCs w:val="32"/>
          <w:lang w:eastAsia="zh-CN"/>
        </w:rPr>
        <w:t>、村（社区）党组织书记进修班等</w:t>
      </w:r>
      <w:r>
        <w:rPr>
          <w:rFonts w:hint="eastAsia" w:ascii="仿宋_GB2312" w:hAnsi="仿宋" w:eastAsia="仿宋_GB2312" w:cs="仿宋_GB2312"/>
          <w:color w:val="auto"/>
          <w:sz w:val="32"/>
          <w:szCs w:val="32"/>
        </w:rPr>
        <w:t>各类培训班</w:t>
      </w:r>
      <w:r>
        <w:rPr>
          <w:rFonts w:hint="eastAsia" w:ascii="仿宋_GB2312" w:hAnsi="仿宋" w:eastAsia="仿宋_GB2312" w:cs="仿宋_GB2312"/>
          <w:color w:val="auto"/>
          <w:sz w:val="32"/>
          <w:szCs w:val="32"/>
          <w:lang w:val="en-US" w:eastAsia="zh-CN"/>
        </w:rPr>
        <w:t>34</w:t>
      </w:r>
      <w:r>
        <w:rPr>
          <w:rFonts w:hint="eastAsia" w:ascii="仿宋_GB2312" w:hAnsi="仿宋" w:eastAsia="仿宋_GB2312" w:cs="仿宋_GB2312"/>
          <w:color w:val="auto"/>
          <w:sz w:val="32"/>
          <w:szCs w:val="32"/>
        </w:rPr>
        <w:t>期，培训各级各类干部</w:t>
      </w:r>
      <w:r>
        <w:rPr>
          <w:rFonts w:hint="eastAsia" w:ascii="仿宋_GB2312" w:hAnsi="仿宋" w:eastAsia="仿宋_GB2312" w:cs="仿宋_GB2312"/>
          <w:color w:val="auto"/>
          <w:sz w:val="32"/>
          <w:szCs w:val="32"/>
          <w:lang w:val="en-US" w:eastAsia="zh-CN"/>
        </w:rPr>
        <w:t>2021</w:t>
      </w:r>
      <w:r>
        <w:rPr>
          <w:rFonts w:hint="eastAsia" w:ascii="仿宋_GB2312" w:hAnsi="仿宋" w:eastAsia="仿宋_GB2312" w:cs="仿宋_GB2312"/>
          <w:color w:val="auto"/>
          <w:sz w:val="32"/>
          <w:szCs w:val="32"/>
        </w:rPr>
        <w:t>人，</w:t>
      </w:r>
      <w:r>
        <w:rPr>
          <w:rFonts w:hint="eastAsia" w:ascii="仿宋_GB2312" w:hAnsi="仿宋_GB2312" w:eastAsia="仿宋_GB2312" w:cs="仿宋_GB2312"/>
          <w:color w:val="auto"/>
          <w:sz w:val="32"/>
          <w:szCs w:val="32"/>
        </w:rPr>
        <w:t>坚持把习近平新时代中国特色社会主义思想作为教学的中心内容和首要任务，</w:t>
      </w:r>
      <w:r>
        <w:rPr>
          <w:rFonts w:hint="eastAsia" w:ascii="仿宋_GB2312" w:hAnsi="仿宋" w:eastAsia="仿宋_GB2312" w:cs="仿宋_GB2312"/>
          <w:color w:val="auto"/>
          <w:sz w:val="32"/>
          <w:szCs w:val="32"/>
        </w:rPr>
        <w:t>将理论武装和党性教育作为干部教育培训的两大特色，</w:t>
      </w:r>
      <w:r>
        <w:rPr>
          <w:rFonts w:hint="eastAsia" w:ascii="仿宋_GB2312" w:hAnsi="仿宋_GB2312" w:eastAsia="仿宋_GB2312" w:cs="仿宋_GB2312"/>
          <w:color w:val="auto"/>
          <w:sz w:val="32"/>
          <w:szCs w:val="32"/>
        </w:rPr>
        <w:t>主体班次均设置党性教育课程，确保理论教育和党性教育的比重不低于总课时的</w:t>
      </w:r>
      <w:r>
        <w:rPr>
          <w:rFonts w:ascii="仿宋_GB2312" w:hAnsi="仿宋_GB2312" w:eastAsia="仿宋_GB2312" w:cs="仿宋_GB2312"/>
          <w:color w:val="auto"/>
          <w:sz w:val="32"/>
          <w:szCs w:val="32"/>
        </w:rPr>
        <w:t>70%</w:t>
      </w:r>
      <w:r>
        <w:rPr>
          <w:rFonts w:hint="eastAsia" w:ascii="仿宋_GB2312" w:hAnsi="仿宋_GB2312" w:eastAsia="仿宋_GB2312" w:cs="仿宋_GB2312"/>
          <w:color w:val="auto"/>
          <w:sz w:val="32"/>
          <w:szCs w:val="32"/>
        </w:rPr>
        <w:t>，党性教育课程</w:t>
      </w:r>
      <w:r>
        <w:rPr>
          <w:rFonts w:hint="eastAsia" w:ascii="仿宋_GB2312" w:hAnsi="仿宋_GB2312" w:eastAsia="仿宋_GB2312" w:cs="仿宋_GB2312"/>
          <w:color w:val="auto"/>
          <w:sz w:val="32"/>
          <w:szCs w:val="32"/>
          <w:lang w:eastAsia="zh-CN"/>
        </w:rPr>
        <w:t>占</w:t>
      </w:r>
      <w:r>
        <w:rPr>
          <w:rFonts w:hint="eastAsia" w:ascii="仿宋_GB2312" w:hAnsi="仿宋_GB2312" w:eastAsia="仿宋_GB2312" w:cs="仿宋_GB2312"/>
          <w:color w:val="auto"/>
          <w:sz w:val="32"/>
          <w:szCs w:val="32"/>
        </w:rPr>
        <w:t>总课时</w:t>
      </w:r>
      <w:r>
        <w:rPr>
          <w:rFonts w:hint="eastAsia" w:ascii="仿宋_GB2312" w:hAnsi="仿宋_GB2312" w:eastAsia="仿宋_GB2312" w:cs="仿宋_GB2312"/>
          <w:color w:val="auto"/>
          <w:sz w:val="32"/>
          <w:szCs w:val="32"/>
          <w:lang w:eastAsia="zh-CN"/>
        </w:rPr>
        <w:t>比重超过</w:t>
      </w:r>
      <w:r>
        <w:rPr>
          <w:rFonts w:hint="eastAsia" w:ascii="仿宋_GB2312" w:hAnsi="仿宋_GB2312" w:eastAsia="仿宋_GB2312" w:cs="仿宋_GB2312"/>
          <w:color w:val="auto"/>
          <w:sz w:val="32"/>
          <w:szCs w:val="32"/>
          <w:lang w:val="en-US" w:eastAsia="zh-CN"/>
        </w:rPr>
        <w:t>45</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w:t>
      </w:r>
      <w:r>
        <w:rPr>
          <w:rFonts w:hint="eastAsia" w:ascii="仿宋_GB2312" w:hAnsi="仿宋" w:eastAsia="仿宋_GB2312" w:cs="仿宋_GB2312"/>
          <w:color w:val="auto"/>
          <w:sz w:val="32"/>
          <w:szCs w:val="32"/>
        </w:rPr>
        <w:t>先后组织骨干教师深入镇乡、市级部门宣讲习近平总书记系列重要讲话精神</w:t>
      </w:r>
      <w:r>
        <w:rPr>
          <w:rFonts w:hint="eastAsia" w:ascii="仿宋_GB2312" w:hAnsi="仿宋" w:eastAsia="仿宋_GB2312" w:cs="仿宋_GB2312"/>
          <w:color w:val="auto"/>
          <w:sz w:val="32"/>
          <w:szCs w:val="32"/>
          <w:lang w:eastAsia="zh-CN"/>
        </w:rPr>
        <w:t>、二十大精神</w:t>
      </w:r>
      <w:r>
        <w:rPr>
          <w:rFonts w:hint="eastAsia" w:ascii="仿宋_GB2312" w:hAnsi="仿宋" w:eastAsia="仿宋_GB2312" w:cs="仿宋_GB2312"/>
          <w:color w:val="auto"/>
          <w:sz w:val="32"/>
          <w:szCs w:val="32"/>
        </w:rPr>
        <w:t>等，累计宣讲</w:t>
      </w:r>
      <w:r>
        <w:rPr>
          <w:rFonts w:hint="eastAsia" w:ascii="仿宋_GB2312" w:hAnsi="仿宋" w:eastAsia="仿宋_GB2312" w:cs="仿宋_GB2312"/>
          <w:color w:val="auto"/>
          <w:sz w:val="32"/>
          <w:szCs w:val="32"/>
          <w:lang w:val="en-US" w:eastAsia="zh-CN"/>
        </w:rPr>
        <w:t>31</w:t>
      </w:r>
      <w:r>
        <w:rPr>
          <w:rFonts w:hint="eastAsia" w:ascii="仿宋_GB2312" w:hAnsi="仿宋" w:eastAsia="仿宋_GB2312" w:cs="仿宋_GB2312"/>
          <w:color w:val="auto"/>
          <w:sz w:val="32"/>
          <w:szCs w:val="32"/>
        </w:rPr>
        <w:t>场次，培训人数</w:t>
      </w:r>
      <w:r>
        <w:rPr>
          <w:rFonts w:hint="eastAsia" w:ascii="仿宋_GB2312" w:hAnsi="仿宋" w:eastAsia="仿宋_GB2312" w:cs="仿宋_GB2312"/>
          <w:color w:val="auto"/>
          <w:sz w:val="32"/>
          <w:szCs w:val="32"/>
          <w:lang w:val="en-US" w:eastAsia="zh-CN"/>
        </w:rPr>
        <w:t>1796</w:t>
      </w:r>
      <w:r>
        <w:rPr>
          <w:rFonts w:hint="eastAsia" w:ascii="仿宋_GB2312" w:hAnsi="仿宋" w:eastAsia="仿宋_GB2312" w:cs="仿宋_GB2312"/>
          <w:color w:val="auto"/>
          <w:sz w:val="32"/>
          <w:szCs w:val="32"/>
        </w:rPr>
        <w:t>人。</w:t>
      </w:r>
      <w:r>
        <w:rPr>
          <w:rFonts w:hint="eastAsia" w:ascii="仿宋_GB2312" w:hAnsi="仿宋" w:eastAsia="仿宋_GB2312" w:cs="仿宋_GB2312"/>
          <w:color w:val="0000FF"/>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lang w:val="en-US"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深化教学改革创新。</w:t>
      </w:r>
      <w:r>
        <w:rPr>
          <w:rFonts w:hint="eastAsia" w:ascii="仿宋_GB2312" w:hAnsi="仿宋_GB2312" w:eastAsia="仿宋_GB2312" w:cs="仿宋_GB2312"/>
          <w:sz w:val="32"/>
          <w:szCs w:val="32"/>
        </w:rPr>
        <w:t>综合运用讲授式和案例式、模拟式、体验式教学方法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把“记者见面会”搬进课堂进行情景教学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开展“无领导小组讨论”互动课程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“书记擂台赛”体验</w:t>
      </w:r>
      <w:r>
        <w:rPr>
          <w:rFonts w:hint="eastAsia" w:ascii="仿宋_GB2312" w:hAnsi="仿宋_GB2312" w:eastAsia="仿宋_GB2312" w:cs="仿宋_GB2312"/>
          <w:sz w:val="32"/>
          <w:szCs w:val="32"/>
          <w:lang w:eastAsia="zh-CN"/>
        </w:rPr>
        <w:t>式</w:t>
      </w:r>
      <w:r>
        <w:rPr>
          <w:rFonts w:hint="eastAsia" w:ascii="仿宋_GB2312" w:hAnsi="仿宋_GB2312" w:eastAsia="仿宋_GB2312" w:cs="仿宋_GB2312"/>
          <w:sz w:val="32"/>
          <w:szCs w:val="32"/>
        </w:rPr>
        <w:t>教学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“案例讨论”“学员微课堂”等互动课程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不断提升培训实效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在村（社区）</w:t>
      </w:r>
      <w:r>
        <w:rPr>
          <w:rFonts w:hint="eastAsia" w:ascii="仿宋_GB2312" w:hAnsi="仿宋_GB2312" w:eastAsia="仿宋_GB2312" w:cs="仿宋_GB2312"/>
          <w:sz w:val="32"/>
          <w:szCs w:val="32"/>
          <w:lang w:eastAsia="zh-CN"/>
        </w:rPr>
        <w:t>党组织书记进修班、中青年</w:t>
      </w:r>
      <w:r>
        <w:rPr>
          <w:rFonts w:hint="eastAsia" w:ascii="仿宋_GB2312" w:hAnsi="仿宋_GB2312" w:eastAsia="仿宋_GB2312" w:cs="仿宋_GB2312"/>
          <w:sz w:val="32"/>
          <w:szCs w:val="32"/>
          <w:lang w:val="en-US" w:eastAsia="zh-CN"/>
        </w:rPr>
        <w:t>干部培训班等班次中</w:t>
      </w:r>
      <w:r>
        <w:rPr>
          <w:rFonts w:hint="eastAsia" w:ascii="仿宋_GB2312" w:hAnsi="仿宋_GB2312" w:eastAsia="仿宋_GB2312" w:cs="仿宋_GB2312"/>
          <w:sz w:val="32"/>
          <w:szCs w:val="32"/>
        </w:rPr>
        <w:t>采取封闭式培训，进一步增强学员的规矩意识、纪律意识。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加大远程教育培训力度。</w:t>
      </w:r>
      <w:r>
        <w:rPr>
          <w:rFonts w:hint="eastAsia" w:ascii="仿宋_GB2312" w:hAnsi="仿宋_GB2312" w:eastAsia="仿宋_GB2312" w:cs="仿宋_GB2312"/>
          <w:b w:val="0"/>
          <w:bCs w:val="0"/>
          <w:color w:val="auto"/>
          <w:sz w:val="32"/>
          <w:szCs w:val="32"/>
          <w:lang w:val="en-US" w:eastAsia="zh-CN"/>
        </w:rPr>
        <w:t>通过中央党校“网上党校”平台组织全校教师参加党的二十大精神师资培训班。依托全市远程视频教学系统，利用清华大学乡村振兴远程教学资源，组织乡镇（街道）、部门、企事业单位开展深入学习党的二十大精神、共同富裕背景下农村产业带头人综合素质和能力提升、文旅振兴乡村之四大驱动力等专题网训8期，累计培训11709人。完成2022年全国新录用公务员初任培训班峨眉分课堂的集中视频授课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（三）科研咨政工作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lang w:val="zh-CN"/>
        </w:rPr>
      </w:pPr>
      <w:r>
        <w:rPr>
          <w:rFonts w:hint="eastAsia" w:ascii="仿宋_GB2312" w:hAnsi="仿宋_GB2312" w:eastAsia="仿宋_GB2312" w:cs="仿宋_GB2312"/>
          <w:b/>
          <w:bCs w:val="0"/>
          <w:color w:val="auto"/>
          <w:sz w:val="32"/>
          <w:szCs w:val="32"/>
        </w:rPr>
        <w:t>一是课题研究量质齐进。</w:t>
      </w:r>
      <w:r>
        <w:rPr>
          <w:rFonts w:hint="eastAsia" w:ascii="仿宋_GB2312" w:hAnsi="仿宋" w:eastAsia="仿宋_GB2312" w:cs="仿宋_GB2312"/>
          <w:color w:val="auto"/>
          <w:sz w:val="32"/>
          <w:szCs w:val="32"/>
        </w:rPr>
        <w:t>围绕市委、市政府中心工作，深入基层，广泛调研，</w:t>
      </w:r>
      <w:r>
        <w:rPr>
          <w:rFonts w:hint="eastAsia" w:ascii="仿宋_GB2312" w:eastAsia="仿宋_GB2312"/>
          <w:color w:val="auto"/>
          <w:sz w:val="32"/>
          <w:szCs w:val="32"/>
        </w:rPr>
        <w:t>高质量完成省市各项课题</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项</w:t>
      </w:r>
      <w:r>
        <w:rPr>
          <w:rFonts w:hint="eastAsia" w:ascii="仿宋_GB2312" w:eastAsia="仿宋_GB2312"/>
          <w:color w:val="auto"/>
          <w:sz w:val="32"/>
          <w:szCs w:val="32"/>
          <w:lang w:eastAsia="zh-CN"/>
        </w:rPr>
        <w:t>。</w:t>
      </w:r>
      <w:r>
        <w:rPr>
          <w:rFonts w:hint="eastAsia" w:ascii="仿宋_GB2312" w:hAnsi="仿宋_GB2312" w:eastAsia="仿宋_GB2312" w:cs="仿宋_GB2312"/>
          <w:sz w:val="32"/>
          <w:szCs w:val="32"/>
          <w:lang w:val="en-US" w:eastAsia="zh-CN"/>
        </w:rPr>
        <w:t>其中，2项省委党校课题成功结项，《茶旅融合升级路径探析》被评为省委党校优秀课题，7项乐山市委党校课题成功结项，3项被评为优秀课题。</w:t>
      </w:r>
      <w:r>
        <w:rPr>
          <w:rFonts w:hint="eastAsia" w:ascii="仿宋_GB2312" w:eastAsia="仿宋_GB2312"/>
          <w:color w:val="auto"/>
          <w:sz w:val="32"/>
          <w:szCs w:val="32"/>
          <w:lang w:eastAsia="zh-CN"/>
        </w:rPr>
        <w:t>围绕“学习宣传贯彻党的二十大精神”理论研讨会报送理论文章</w:t>
      </w:r>
      <w:r>
        <w:rPr>
          <w:rFonts w:hint="eastAsia" w:ascii="仿宋_GB2312" w:eastAsia="仿宋_GB2312"/>
          <w:color w:val="auto"/>
          <w:sz w:val="32"/>
          <w:szCs w:val="32"/>
          <w:lang w:val="en-US" w:eastAsia="zh-CN"/>
        </w:rPr>
        <w:t>3篇，均获乐山市党校系统评选一等奖，其中，1篇入选</w:t>
      </w:r>
      <w:r>
        <w:rPr>
          <w:rFonts w:hint="eastAsia" w:ascii="仿宋_GB2312" w:hAnsi="仿宋_GB2312" w:eastAsia="仿宋_GB2312" w:cs="仿宋_GB2312"/>
          <w:sz w:val="32"/>
          <w:szCs w:val="32"/>
          <w:lang w:val="en-US" w:eastAsia="zh-CN"/>
        </w:rPr>
        <w:t>全省党校（行政学院）系统“深入学习贯彻党的二十大精神”理论研讨会</w:t>
      </w:r>
      <w:r>
        <w:rPr>
          <w:rFonts w:hint="eastAsia" w:ascii="仿宋_GB2312" w:eastAsia="仿宋_GB2312"/>
          <w:color w:val="auto"/>
          <w:sz w:val="32"/>
          <w:szCs w:val="32"/>
          <w:lang w:val="en-US" w:eastAsia="zh-CN"/>
        </w:rPr>
        <w:t>。</w:t>
      </w:r>
      <w:r>
        <w:rPr>
          <w:rFonts w:hint="eastAsia" w:ascii="仿宋_GB2312" w:hAnsi="仿宋_GB2312" w:eastAsia="仿宋_GB2312" w:cs="仿宋_GB2312"/>
          <w:b/>
          <w:color w:val="auto"/>
          <w:sz w:val="32"/>
          <w:szCs w:val="32"/>
        </w:rPr>
        <w:t>二是</w:t>
      </w:r>
      <w:r>
        <w:rPr>
          <w:rFonts w:hint="eastAsia" w:ascii="仿宋_GB2312" w:hAnsi="仿宋_GB2312" w:eastAsia="仿宋_GB2312" w:cs="仿宋_GB2312"/>
          <w:b/>
          <w:bCs/>
          <w:color w:val="auto"/>
          <w:sz w:val="32"/>
          <w:szCs w:val="32"/>
        </w:rPr>
        <w:t>智库作用日益彰显</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color w:val="auto"/>
          <w:sz w:val="32"/>
          <w:szCs w:val="32"/>
        </w:rPr>
        <w:t>紧贴省、市重大现实问题开展咨政研究，向市委市政府提供《</w:t>
      </w:r>
      <w:r>
        <w:rPr>
          <w:rFonts w:hint="eastAsia" w:ascii="仿宋_GB2312" w:hAnsi="仿宋_GB2312" w:eastAsia="仿宋_GB2312" w:cs="仿宋_GB2312"/>
          <w:color w:val="auto"/>
          <w:sz w:val="32"/>
          <w:szCs w:val="32"/>
          <w:lang w:eastAsia="zh-CN"/>
        </w:rPr>
        <w:t>市情研究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7</w:t>
      </w:r>
      <w:r>
        <w:rPr>
          <w:rFonts w:hint="eastAsia" w:ascii="仿宋_GB2312" w:hAnsi="仿宋" w:eastAsia="仿宋_GB2312" w:cs="仿宋_GB2312"/>
          <w:color w:val="auto"/>
          <w:sz w:val="32"/>
          <w:szCs w:val="32"/>
          <w:lang w:val="en-US" w:eastAsia="zh-CN"/>
        </w:rPr>
        <w:t>期</w:t>
      </w:r>
      <w:r>
        <w:rPr>
          <w:rFonts w:hint="eastAsia" w:ascii="仿宋_GB2312" w:hAnsi="仿宋" w:eastAsia="仿宋_GB2312" w:cs="仿宋_GB2312"/>
          <w:color w:val="auto"/>
          <w:sz w:val="32"/>
          <w:szCs w:val="32"/>
        </w:rPr>
        <w:t>，获市委书记等市领导肯定性批示</w:t>
      </w:r>
      <w:r>
        <w:rPr>
          <w:rFonts w:hint="eastAsia" w:ascii="仿宋_GB2312" w:hAnsi="仿宋" w:eastAsia="仿宋_GB2312" w:cs="仿宋_GB2312"/>
          <w:color w:val="auto"/>
          <w:sz w:val="32"/>
          <w:szCs w:val="32"/>
          <w:lang w:val="en-US" w:eastAsia="zh-CN"/>
        </w:rPr>
        <w:t>4</w:t>
      </w:r>
      <w:r>
        <w:rPr>
          <w:rFonts w:hint="eastAsia" w:ascii="仿宋_GB2312" w:hAnsi="仿宋" w:eastAsia="仿宋_GB2312" w:cs="仿宋_GB2312"/>
          <w:color w:val="auto"/>
          <w:sz w:val="32"/>
          <w:szCs w:val="32"/>
        </w:rPr>
        <w:t>次，编辑年轻干部铸魂工程培训班调研论文集</w:t>
      </w:r>
      <w:r>
        <w:rPr>
          <w:rFonts w:hint="eastAsia" w:ascii="仿宋_GB2312" w:hAnsi="仿宋" w:eastAsia="仿宋_GB2312" w:cs="仿宋_GB2312"/>
          <w:color w:val="auto"/>
          <w:sz w:val="32"/>
          <w:szCs w:val="32"/>
          <w:lang w:val="en-US" w:eastAsia="zh-CN"/>
        </w:rPr>
        <w:t>1</w:t>
      </w:r>
      <w:r>
        <w:rPr>
          <w:rFonts w:hint="eastAsia" w:ascii="仿宋_GB2312" w:hAnsi="仿宋" w:eastAsia="仿宋_GB2312" w:cs="仿宋_GB2312"/>
          <w:color w:val="auto"/>
          <w:sz w:val="32"/>
          <w:szCs w:val="32"/>
        </w:rPr>
        <w:t>期，收录</w:t>
      </w:r>
      <w:r>
        <w:rPr>
          <w:rFonts w:hint="eastAsia" w:ascii="仿宋_GB2312" w:hAnsi="仿宋" w:eastAsia="仿宋_GB2312" w:cs="仿宋_GB2312"/>
          <w:color w:val="auto"/>
          <w:sz w:val="32"/>
          <w:szCs w:val="32"/>
          <w:lang w:val="en-US" w:eastAsia="zh-CN"/>
        </w:rPr>
        <w:t>4</w:t>
      </w:r>
      <w:r>
        <w:rPr>
          <w:rFonts w:hint="eastAsia" w:ascii="仿宋_GB2312" w:hAnsi="仿宋" w:eastAsia="仿宋_GB2312" w:cs="仿宋_GB2312"/>
          <w:color w:val="auto"/>
          <w:sz w:val="32"/>
          <w:szCs w:val="32"/>
        </w:rPr>
        <w:t>篇调研论文，呈送市委、市政府主要领导</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color w:val="auto"/>
          <w:sz w:val="32"/>
          <w:szCs w:val="32"/>
        </w:rPr>
        <w:t>充分发挥了党校</w:t>
      </w:r>
      <w:r>
        <w:rPr>
          <w:rFonts w:hint="eastAsia" w:ascii="仿宋_GB2312" w:hAnsi="仿宋" w:eastAsia="仿宋_GB2312" w:cs="仿宋_GB2312"/>
          <w:color w:val="auto"/>
          <w:sz w:val="32"/>
          <w:szCs w:val="32"/>
          <w:lang w:eastAsia="zh-CN"/>
        </w:rPr>
        <w:t>参谋智库</w:t>
      </w:r>
      <w:r>
        <w:rPr>
          <w:rFonts w:hint="eastAsia" w:ascii="仿宋_GB2312" w:hAnsi="仿宋" w:eastAsia="仿宋_GB2312" w:cs="仿宋_GB2312"/>
          <w:color w:val="auto"/>
          <w:sz w:val="32"/>
          <w:szCs w:val="32"/>
        </w:rPr>
        <w:t>作用。</w:t>
      </w:r>
    </w:p>
    <w:p>
      <w:pPr>
        <w:widowControl/>
        <w:numPr>
          <w:ilvl w:val="0"/>
          <w:numId w:val="6"/>
        </w:numPr>
        <w:adjustRightInd w:val="0"/>
        <w:snapToGrid w:val="0"/>
        <w:spacing w:line="560" w:lineRule="exact"/>
        <w:ind w:left="0" w:leftChars="0" w:firstLine="643" w:firstLineChars="200"/>
        <w:contextualSpacing/>
        <w:jc w:val="left"/>
        <w:rPr>
          <w:rFonts w:hint="default" w:eastAsia="仿宋"/>
          <w:sz w:val="32"/>
          <w:szCs w:val="32"/>
          <w:lang w:val="en-US" w:eastAsia="zh-CN"/>
        </w:rPr>
      </w:pPr>
      <w:r>
        <w:rPr>
          <w:rFonts w:hint="eastAsia" w:ascii="楷体_GB2312" w:hAnsi="楷体_GB2312" w:eastAsia="楷体_GB2312" w:cs="楷体_GB2312"/>
          <w:b/>
          <w:bCs/>
          <w:kern w:val="0"/>
          <w:sz w:val="32"/>
          <w:szCs w:val="32"/>
          <w:shd w:val="clear" w:color="auto" w:fill="FFFFFF"/>
          <w:lang w:val="zh-CN"/>
        </w:rPr>
        <w:t>部门整体支出绩效目标。</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二、部门资金收支情况</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（一）部门总体收支情况。</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1.部门总体收入情况</w:t>
      </w:r>
    </w:p>
    <w:p>
      <w:pPr>
        <w:pStyle w:val="2"/>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年，我校</w:t>
      </w:r>
      <w:r>
        <w:rPr>
          <w:rFonts w:hint="eastAsia" w:ascii="仿宋_GB2312" w:hAnsi="仿宋_GB2312" w:eastAsia="仿宋_GB2312" w:cs="仿宋_GB2312"/>
          <w:sz w:val="32"/>
          <w:szCs w:val="32"/>
          <w:lang w:eastAsia="zh-CN"/>
        </w:rPr>
        <w:t>总体</w:t>
      </w:r>
      <w:r>
        <w:rPr>
          <w:rFonts w:hint="eastAsia" w:ascii="仿宋_GB2312" w:hAnsi="仿宋_GB2312" w:eastAsia="仿宋_GB2312" w:cs="仿宋_GB2312"/>
          <w:sz w:val="32"/>
          <w:szCs w:val="32"/>
        </w:rPr>
        <w:t>收入</w:t>
      </w:r>
      <w:r>
        <w:rPr>
          <w:rFonts w:hint="eastAsia" w:ascii="仿宋_GB2312" w:hAnsi="仿宋_GB2312" w:eastAsia="仿宋_GB2312" w:cs="仿宋_GB2312"/>
          <w:sz w:val="32"/>
          <w:szCs w:val="32"/>
          <w:lang w:val="en-US" w:eastAsia="zh-CN"/>
        </w:rPr>
        <w:t>379.87</w:t>
      </w:r>
      <w:r>
        <w:rPr>
          <w:rFonts w:hint="eastAsia" w:ascii="仿宋_GB2312" w:hAnsi="仿宋_GB2312" w:eastAsia="仿宋_GB2312" w:cs="仿宋_GB2312"/>
          <w:sz w:val="32"/>
          <w:szCs w:val="32"/>
        </w:rPr>
        <w:t>万元，年初结余结转</w:t>
      </w:r>
      <w:r>
        <w:rPr>
          <w:rFonts w:hint="eastAsia" w:ascii="仿宋_GB2312" w:hAnsi="仿宋_GB2312" w:eastAsia="仿宋_GB2312" w:cs="仿宋_GB2312"/>
          <w:sz w:val="32"/>
          <w:szCs w:val="32"/>
          <w:lang w:val="en-US" w:eastAsia="zh-CN"/>
        </w:rPr>
        <w:t>0.23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widowControl/>
        <w:numPr>
          <w:ilvl w:val="0"/>
          <w:numId w:val="0"/>
        </w:numPr>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rPr>
        <w:t>部门总体支出情况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年，我校</w:t>
      </w:r>
      <w:r>
        <w:rPr>
          <w:rFonts w:hint="eastAsia" w:ascii="仿宋_GB2312" w:hAnsi="仿宋_GB2312" w:eastAsia="仿宋_GB2312" w:cs="仿宋_GB2312"/>
          <w:sz w:val="32"/>
          <w:szCs w:val="32"/>
          <w:lang w:eastAsia="zh-CN"/>
        </w:rPr>
        <w:t>总体</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380.01</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267.21</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112.8</w:t>
      </w:r>
      <w:r>
        <w:rPr>
          <w:rFonts w:hint="eastAsia" w:ascii="仿宋_GB2312" w:hAnsi="仿宋_GB2312" w:eastAsia="仿宋_GB2312" w:cs="仿宋_GB2312"/>
          <w:sz w:val="32"/>
          <w:szCs w:val="32"/>
        </w:rPr>
        <w:t>万元。</w:t>
      </w:r>
    </w:p>
    <w:p>
      <w:pPr>
        <w:widowControl/>
        <w:numPr>
          <w:ilvl w:val="0"/>
          <w:numId w:val="0"/>
        </w:numPr>
        <w:adjustRightInd w:val="0"/>
        <w:snapToGrid w:val="0"/>
        <w:spacing w:line="560" w:lineRule="exact"/>
        <w:ind w:leftChars="200" w:firstLine="320" w:firstLineChars="1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rPr>
        <w:t>部门总体结转结余情况</w:t>
      </w:r>
    </w:p>
    <w:p>
      <w:pPr>
        <w:pStyle w:val="2"/>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我校</w:t>
      </w: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lang w:eastAsia="zh-CN"/>
        </w:rPr>
        <w:t>年初结余结转</w:t>
      </w:r>
      <w:r>
        <w:rPr>
          <w:rFonts w:hint="eastAsia" w:ascii="仿宋_GB2312" w:hAnsi="仿宋_GB2312" w:eastAsia="仿宋_GB2312" w:cs="仿宋_GB2312"/>
          <w:sz w:val="32"/>
          <w:szCs w:val="32"/>
          <w:lang w:val="en-US" w:eastAsia="zh-CN"/>
        </w:rPr>
        <w:t>0.23万元，年末结余结转0.09万元。</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（二）部门财政拨款收支情况。</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1.部门财政拨款收入情况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年，我校财政拨款收入</w:t>
      </w:r>
      <w:r>
        <w:rPr>
          <w:rFonts w:hint="eastAsia" w:ascii="仿宋_GB2312" w:hAnsi="仿宋_GB2312" w:eastAsia="仿宋_GB2312" w:cs="仿宋_GB2312"/>
          <w:sz w:val="32"/>
          <w:szCs w:val="32"/>
          <w:lang w:val="en-US" w:eastAsia="zh-CN"/>
        </w:rPr>
        <w:t>379.87</w:t>
      </w:r>
      <w:r>
        <w:rPr>
          <w:rFonts w:hint="eastAsia" w:ascii="仿宋_GB2312" w:hAnsi="仿宋_GB2312" w:eastAsia="仿宋_GB2312" w:cs="仿宋_GB2312"/>
          <w:sz w:val="32"/>
          <w:szCs w:val="32"/>
        </w:rPr>
        <w:t>万元，年初结余结转</w:t>
      </w:r>
      <w:r>
        <w:rPr>
          <w:rFonts w:hint="eastAsia" w:ascii="仿宋_GB2312" w:hAnsi="仿宋_GB2312" w:eastAsia="仿宋_GB2312" w:cs="仿宋_GB2312"/>
          <w:sz w:val="32"/>
          <w:szCs w:val="32"/>
          <w:lang w:val="en-US" w:eastAsia="zh-CN"/>
        </w:rPr>
        <w:t>0.23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widowControl/>
        <w:numPr>
          <w:ilvl w:val="0"/>
          <w:numId w:val="0"/>
        </w:numPr>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rPr>
        <w:t>部门财政拨款支出情况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年，我校财政拨款支出</w:t>
      </w:r>
      <w:r>
        <w:rPr>
          <w:rFonts w:hint="eastAsia" w:ascii="仿宋_GB2312" w:hAnsi="仿宋_GB2312" w:eastAsia="仿宋_GB2312" w:cs="仿宋_GB2312"/>
          <w:sz w:val="32"/>
          <w:szCs w:val="32"/>
          <w:lang w:val="en-US" w:eastAsia="zh-CN"/>
        </w:rPr>
        <w:t>379.87</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267.07</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112.8</w:t>
      </w:r>
      <w:r>
        <w:rPr>
          <w:rFonts w:hint="eastAsia" w:ascii="仿宋_GB2312" w:hAnsi="仿宋_GB2312" w:eastAsia="仿宋_GB2312" w:cs="仿宋_GB2312"/>
          <w:sz w:val="32"/>
          <w:szCs w:val="32"/>
        </w:rPr>
        <w:t>万元。</w:t>
      </w:r>
    </w:p>
    <w:p>
      <w:pPr>
        <w:widowControl/>
        <w:numPr>
          <w:ilvl w:val="0"/>
          <w:numId w:val="0"/>
        </w:numPr>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rPr>
        <w:t>部门财政拨款结转结余情况</w:t>
      </w:r>
    </w:p>
    <w:p>
      <w:pPr>
        <w:pStyle w:val="2"/>
        <w:numPr>
          <w:ilvl w:val="0"/>
          <w:numId w:val="0"/>
        </w:num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我校</w:t>
      </w: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lang w:eastAsia="zh-CN"/>
        </w:rPr>
        <w:t>年初</w:t>
      </w:r>
      <w:r>
        <w:rPr>
          <w:rFonts w:hint="eastAsia" w:ascii="仿宋_GB2312" w:hAnsi="仿宋_GB2312" w:eastAsia="仿宋_GB2312" w:cs="仿宋_GB2312"/>
          <w:kern w:val="0"/>
          <w:sz w:val="32"/>
          <w:szCs w:val="32"/>
          <w:shd w:val="clear" w:color="auto" w:fill="FFFFFF"/>
        </w:rPr>
        <w:t>财政拨款</w:t>
      </w:r>
      <w:r>
        <w:rPr>
          <w:rFonts w:hint="eastAsia" w:ascii="仿宋_GB2312" w:hAnsi="仿宋_GB2312" w:eastAsia="仿宋_GB2312" w:cs="仿宋_GB2312"/>
          <w:sz w:val="32"/>
          <w:szCs w:val="32"/>
          <w:lang w:eastAsia="zh-CN"/>
        </w:rPr>
        <w:t>结余结转</w:t>
      </w:r>
      <w:r>
        <w:rPr>
          <w:rFonts w:hint="eastAsia" w:ascii="仿宋_GB2312" w:hAnsi="仿宋_GB2312" w:eastAsia="仿宋_GB2312" w:cs="仿宋_GB2312"/>
          <w:sz w:val="32"/>
          <w:szCs w:val="32"/>
          <w:lang w:val="en-US" w:eastAsia="zh-CN"/>
        </w:rPr>
        <w:t>0.23万元，年末</w:t>
      </w:r>
      <w:r>
        <w:rPr>
          <w:rFonts w:hint="eastAsia" w:ascii="仿宋_GB2312" w:hAnsi="仿宋_GB2312" w:eastAsia="仿宋_GB2312" w:cs="仿宋_GB2312"/>
          <w:kern w:val="0"/>
          <w:sz w:val="32"/>
          <w:szCs w:val="32"/>
          <w:shd w:val="clear" w:color="auto" w:fill="FFFFFF"/>
        </w:rPr>
        <w:t>财政拨款</w:t>
      </w:r>
      <w:r>
        <w:rPr>
          <w:rFonts w:hint="eastAsia" w:ascii="仿宋_GB2312" w:hAnsi="仿宋_GB2312" w:eastAsia="仿宋_GB2312" w:cs="仿宋_GB2312"/>
          <w:sz w:val="32"/>
          <w:szCs w:val="32"/>
          <w:lang w:val="en-US" w:eastAsia="zh-CN"/>
        </w:rPr>
        <w:t>结余结转0.09万元。</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三、部门整体绩效分析（根据适用指标体系进行调整，涉及到有专项资金预算项目的部门，专项资金预算项目自评报告作为本报告附件一并公开）</w:t>
      </w:r>
    </w:p>
    <w:p>
      <w:pPr>
        <w:widowControl/>
        <w:adjustRightInd w:val="0"/>
        <w:snapToGrid w:val="0"/>
        <w:spacing w:line="560" w:lineRule="exact"/>
        <w:ind w:firstLine="643"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（一）部门预算项目绩效分析。</w:t>
      </w:r>
      <w:r>
        <w:rPr>
          <w:rFonts w:hint="eastAsia" w:ascii="仿宋_GB2312" w:hAnsi="仿宋_GB2312" w:eastAsia="仿宋_GB2312" w:cs="仿宋_GB2312"/>
          <w:kern w:val="0"/>
          <w:sz w:val="32"/>
          <w:szCs w:val="32"/>
          <w:shd w:val="clear" w:color="auto" w:fill="FFFFFF"/>
          <w:lang w:val="zh-CN"/>
        </w:rPr>
        <w:t>（分段表述人员类、运转类、特定目标类项目绩效情况和存在问题）</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1.人员类项目绩效分析</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2022年我校人员经费预算</w:t>
      </w:r>
      <w:r>
        <w:rPr>
          <w:rFonts w:hint="eastAsia" w:ascii="仿宋_GB2312" w:hAnsi="仿宋_GB2312" w:eastAsia="仿宋_GB2312" w:cs="仿宋_GB2312"/>
          <w:kern w:val="0"/>
          <w:sz w:val="32"/>
          <w:szCs w:val="32"/>
          <w:shd w:val="clear" w:color="auto" w:fill="FFFFFF"/>
          <w:lang w:val="zh-CN"/>
        </w:rPr>
        <w:t>绩效目标制定合理，较好保障了教职工各项工资福利支出、对个人和家庭的补助，预算完成情况良好，无违规记录。</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2.运转类项目绩效分析</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2022年我校人员运转类项目</w:t>
      </w:r>
      <w:r>
        <w:rPr>
          <w:rFonts w:hint="eastAsia" w:ascii="仿宋_GB2312" w:hAnsi="仿宋_GB2312" w:eastAsia="仿宋_GB2312" w:cs="仿宋_GB2312"/>
          <w:kern w:val="0"/>
          <w:sz w:val="32"/>
          <w:szCs w:val="32"/>
          <w:shd w:val="clear" w:color="auto" w:fill="FFFFFF"/>
          <w:lang w:val="zh-CN"/>
        </w:rPr>
        <w:t>绩效目标制定合理，较好保障了办公费、水电费、物业管理费、维修费等及时支付，预算完成情况良好，无违规记录。</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3.特定目标类项目绩效分析</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2022年我校特定目标类项目</w:t>
      </w:r>
      <w:r>
        <w:rPr>
          <w:rFonts w:hint="eastAsia" w:ascii="仿宋_GB2312" w:hAnsi="仿宋_GB2312" w:eastAsia="仿宋_GB2312" w:cs="仿宋_GB2312"/>
          <w:kern w:val="0"/>
          <w:sz w:val="32"/>
          <w:szCs w:val="32"/>
          <w:shd w:val="clear" w:color="auto" w:fill="FFFFFF"/>
          <w:lang w:val="zh-CN"/>
        </w:rPr>
        <w:t>绩效目标制定合理，较好保障了干部教育培训、县级党校分类改革经费、图书资料和信息化建设等及时支付，预算完成情况良好，无违规记录。</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（二）部门整体履职绩效分析。</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严格按照县级部门预算编制通知和有关要求，按时完成20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年预算编制工作，并按时提交部门预算草案。按规定编制政府采购预算，预算编制全面、科学。</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（三）结果应用情况。</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22年</w:t>
      </w:r>
      <w:r>
        <w:rPr>
          <w:rFonts w:hint="eastAsia" w:ascii="仿宋_GB2312" w:hAnsi="仿宋_GB2312" w:eastAsia="仿宋_GB2312" w:cs="仿宋_GB2312"/>
          <w:sz w:val="32"/>
          <w:szCs w:val="32"/>
        </w:rPr>
        <w:t>部门决算、绩效目标填报及年末结余结转都是严格按照市财政局的要求认真完成。按照《关于开展202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年财政支出绩效评价工作的通知》对财政资金使用管理情况开展了自评工作，撰写了部门自评报告。</w:t>
      </w:r>
    </w:p>
    <w:p>
      <w:pPr>
        <w:widowControl/>
        <w:numPr>
          <w:ilvl w:val="0"/>
          <w:numId w:val="7"/>
        </w:numPr>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自评质量。</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宋体" w:eastAsia="仿宋_GB2312" w:cs="宋体"/>
          <w:kern w:val="0"/>
          <w:sz w:val="32"/>
          <w:szCs w:val="32"/>
          <w:shd w:val="clear" w:color="auto" w:fill="FFFFFF"/>
          <w:lang w:val="en-US" w:eastAsia="zh-CN"/>
        </w:rPr>
        <w:t>2022年</w:t>
      </w:r>
      <w:r>
        <w:rPr>
          <w:rFonts w:hint="eastAsia" w:ascii="仿宋_GB2312" w:hAnsi="宋体" w:eastAsia="仿宋_GB2312" w:cs="宋体"/>
          <w:kern w:val="0"/>
          <w:sz w:val="32"/>
          <w:szCs w:val="32"/>
          <w:shd w:val="clear" w:color="auto" w:fill="FFFFFF"/>
        </w:rPr>
        <w:t>整体支出自评</w:t>
      </w:r>
      <w:r>
        <w:rPr>
          <w:rFonts w:hint="eastAsia" w:ascii="仿宋_GB2312" w:hAnsi="宋体" w:eastAsia="仿宋_GB2312" w:cs="宋体"/>
          <w:kern w:val="0"/>
          <w:sz w:val="32"/>
          <w:szCs w:val="32"/>
          <w:shd w:val="clear" w:color="auto" w:fill="FFFFFF"/>
          <w:lang w:eastAsia="zh-CN"/>
        </w:rPr>
        <w:t>结果良好</w:t>
      </w:r>
      <w:r>
        <w:rPr>
          <w:rFonts w:hint="eastAsia" w:ascii="仿宋_GB2312" w:hAnsi="宋体" w:eastAsia="仿宋_GB2312" w:cs="宋体"/>
          <w:kern w:val="0"/>
          <w:sz w:val="32"/>
          <w:szCs w:val="32"/>
          <w:shd w:val="clear" w:color="auto" w:fill="FFFFFF"/>
        </w:rPr>
        <w:t>。</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（一）评价结论。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我校20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年部门支出与年初预算基本一致，达到预期绩效目标。</w:t>
      </w:r>
    </w:p>
    <w:p>
      <w:pPr>
        <w:widowControl/>
        <w:numPr>
          <w:ilvl w:val="0"/>
          <w:numId w:val="8"/>
        </w:numPr>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存在问题。</w:t>
      </w:r>
    </w:p>
    <w:p>
      <w:pPr>
        <w:pStyle w:val="2"/>
        <w:numPr>
          <w:ilvl w:val="0"/>
          <w:numId w:val="0"/>
        </w:numPr>
        <w:ind w:firstLine="640" w:firstLineChars="200"/>
        <w:jc w:val="both"/>
        <w:rPr>
          <w:lang w:val="zh-CN"/>
        </w:rPr>
      </w:pPr>
      <w:r>
        <w:rPr>
          <w:rFonts w:hint="eastAsia" w:ascii="仿宋_GB2312" w:hAnsi="仿宋_GB2312" w:eastAsia="仿宋_GB2312" w:cs="仿宋_GB2312"/>
          <w:sz w:val="32"/>
          <w:szCs w:val="32"/>
        </w:rPr>
        <w:t>预算编制还需进一步细化。</w:t>
      </w:r>
    </w:p>
    <w:p>
      <w:pPr>
        <w:widowControl/>
        <w:numPr>
          <w:ilvl w:val="0"/>
          <w:numId w:val="8"/>
        </w:numPr>
        <w:adjustRightInd w:val="0"/>
        <w:snapToGrid w:val="0"/>
        <w:spacing w:line="560" w:lineRule="exact"/>
        <w:ind w:left="0" w:leftChars="0"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改进建议。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1、遵循先有预算、后有支出的原则，加强财务管理和内部控制监督制度。严禁超预算和无预算安排支出，严格开支范围和标准，严格支出报销审核，不报销任何超范围、超标准的费用。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2、合理设定绩效目标。年初制定培训计划时，在与市委组织部商量制定的基础上，结合上年度的培训计划进行综合考量，尽可能将年初培训计划做得更精更细，减少计划班次与实际培训班次之间的差距。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3、提高资金测算能力，科学合理地评估培训所产生的各项费用，更加科学地制定预算。</w:t>
      </w:r>
    </w:p>
    <w:p>
      <w:pPr>
        <w:pStyle w:val="2"/>
        <w:rPr>
          <w:rFonts w:hint="eastAsia"/>
          <w:lang w:val="zh-CN"/>
        </w:rPr>
      </w:pPr>
    </w:p>
    <w:p>
      <w:pPr>
        <w:pStyle w:val="13"/>
        <w:spacing w:line="560" w:lineRule="exact"/>
        <w:ind w:left="0" w:leftChars="0" w:firstLine="640"/>
        <w:rPr>
          <w:rFonts w:hAnsi="仿宋_GB2312" w:eastAsia="仿宋_GB2312" w:cs="仿宋_GB2312"/>
          <w:sz w:val="32"/>
          <w:lang w:val="zh-CN"/>
        </w:rPr>
      </w:pPr>
      <w:r>
        <w:rPr>
          <w:rFonts w:hint="eastAsia" w:hAnsi="仿宋_GB2312" w:eastAsia="仿宋_GB2312" w:cs="仿宋_GB2312"/>
          <w:sz w:val="32"/>
          <w:lang w:val="zh-CN"/>
        </w:rPr>
        <w:t>附表：</w:t>
      </w:r>
      <w:r>
        <w:rPr>
          <w:rFonts w:hint="eastAsia" w:hAnsi="仿宋_GB2312" w:eastAsia="仿宋_GB2312" w:cs="仿宋_GB2312"/>
          <w:sz w:val="32"/>
        </w:rPr>
        <w:t>部门预算项目支出绩效自评表（2022年度）</w:t>
      </w:r>
    </w:p>
    <w:p>
      <w:pPr>
        <w:pStyle w:val="13"/>
        <w:spacing w:line="560" w:lineRule="exact"/>
        <w:ind w:left="0" w:leftChars="0" w:firstLine="640"/>
        <w:rPr>
          <w:rFonts w:hAnsi="仿宋_GB2312" w:eastAsia="仿宋_GB2312" w:cs="仿宋_GB2312"/>
          <w:sz w:val="32"/>
          <w:lang w:val="zh-CN"/>
        </w:rPr>
      </w:pPr>
      <w:r>
        <w:rPr>
          <w:rFonts w:hint="eastAsia" w:hAnsi="仿宋_GB2312" w:eastAsia="仿宋_GB2312" w:cs="仿宋_GB2312"/>
          <w:sz w:val="32"/>
        </w:rPr>
        <w:t>（备注：按照绩效自评工作安排，各部门已在预算管理一体化系统绩效自评模块上传“部门预算项目支出绩效自评表（2022年度）”，该表格应作为附表予以公开。）</w:t>
      </w:r>
    </w:p>
    <w:p>
      <w:pPr>
        <w:spacing w:line="600" w:lineRule="exact"/>
        <w:jc w:val="center"/>
        <w:outlineLvl w:val="0"/>
        <w:rPr>
          <w:rFonts w:ascii="仿宋" w:hAnsi="仿宋" w:eastAsia="仿宋"/>
        </w:rPr>
      </w:pPr>
      <w:bookmarkStart w:id="53" w:name="_Toc15396618"/>
      <w:r>
        <w:rPr>
          <w:rFonts w:hint="eastAsia" w:ascii="黑体" w:hAnsi="黑体" w:eastAsia="黑体"/>
          <w:sz w:val="44"/>
          <w:szCs w:val="44"/>
        </w:rPr>
        <w:t>第</w:t>
      </w:r>
      <w:r>
        <w:rPr>
          <w:rStyle w:val="27"/>
          <w:rFonts w:hint="eastAsia" w:ascii="黑体" w:hAnsi="黑体" w:eastAsia="黑体"/>
          <w:b w:val="0"/>
        </w:rPr>
        <w:t>五部分 附表</w:t>
      </w:r>
      <w:bookmarkEnd w:id="51"/>
      <w:bookmarkEnd w:id="53"/>
      <w:bookmarkStart w:id="54" w:name="_Toc15396619"/>
    </w:p>
    <w:p>
      <w:pPr>
        <w:pStyle w:val="4"/>
        <w:rPr>
          <w:rFonts w:ascii="仿宋" w:hAnsi="仿宋" w:eastAsia="仿宋"/>
        </w:rPr>
      </w:pPr>
      <w:r>
        <w:rPr>
          <w:rFonts w:hint="eastAsia" w:ascii="仿宋" w:hAnsi="仿宋" w:eastAsia="仿宋"/>
          <w:b w:val="0"/>
        </w:rPr>
        <w:t>一、收</w:t>
      </w:r>
      <w:r>
        <w:rPr>
          <w:rStyle w:val="28"/>
          <w:rFonts w:hint="eastAsia" w:ascii="仿宋" w:hAnsi="仿宋" w:eastAsia="仿宋"/>
          <w:b w:val="0"/>
          <w:bCs w:val="0"/>
        </w:rPr>
        <w:t>入支出决算总表</w:t>
      </w:r>
      <w:bookmarkEnd w:id="54"/>
    </w:p>
    <w:p>
      <w:pPr>
        <w:pStyle w:val="4"/>
        <w:rPr>
          <w:rFonts w:ascii="仿宋" w:hAnsi="仿宋" w:eastAsia="仿宋"/>
        </w:rPr>
      </w:pPr>
      <w:bookmarkStart w:id="55" w:name="_Toc15396620"/>
      <w:r>
        <w:rPr>
          <w:rFonts w:hint="eastAsia" w:ascii="仿宋" w:hAnsi="仿宋" w:eastAsia="仿宋"/>
          <w:b w:val="0"/>
        </w:rPr>
        <w:t>二、收</w:t>
      </w:r>
      <w:r>
        <w:rPr>
          <w:rStyle w:val="28"/>
          <w:rFonts w:hint="eastAsia" w:ascii="仿宋" w:hAnsi="仿宋" w:eastAsia="仿宋"/>
          <w:b w:val="0"/>
          <w:bCs w:val="0"/>
        </w:rPr>
        <w:t>入决算表</w:t>
      </w:r>
      <w:bookmarkEnd w:id="55"/>
    </w:p>
    <w:p>
      <w:pPr>
        <w:pStyle w:val="4"/>
        <w:rPr>
          <w:rFonts w:ascii="仿宋" w:hAnsi="仿宋" w:eastAsia="仿宋"/>
        </w:rPr>
      </w:pPr>
      <w:bookmarkStart w:id="56" w:name="_Toc15396621"/>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56"/>
    </w:p>
    <w:p>
      <w:pPr>
        <w:pStyle w:val="4"/>
        <w:rPr>
          <w:rFonts w:ascii="仿宋" w:hAnsi="仿宋" w:eastAsia="仿宋"/>
          <w:b w:val="0"/>
        </w:rPr>
      </w:pPr>
      <w:bookmarkStart w:id="57" w:name="_Toc15396622"/>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57"/>
    </w:p>
    <w:p>
      <w:pPr>
        <w:pStyle w:val="4"/>
        <w:rPr>
          <w:rStyle w:val="28"/>
          <w:rFonts w:ascii="仿宋" w:hAnsi="仿宋" w:eastAsia="仿宋"/>
          <w:b w:val="0"/>
          <w:bCs w:val="0"/>
        </w:rPr>
      </w:pPr>
      <w:bookmarkStart w:id="58"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58"/>
      <w:bookmarkStart w:id="59" w:name="_Toc15396624"/>
    </w:p>
    <w:p>
      <w:pPr>
        <w:pStyle w:val="4"/>
        <w:rPr>
          <w:rFonts w:ascii="仿宋" w:hAnsi="仿宋" w:eastAsia="仿宋"/>
        </w:rPr>
      </w:pPr>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59"/>
    </w:p>
    <w:p>
      <w:pPr>
        <w:pStyle w:val="4"/>
        <w:rPr>
          <w:rFonts w:ascii="仿宋" w:hAnsi="仿宋" w:eastAsia="仿宋"/>
        </w:rPr>
      </w:pPr>
      <w:bookmarkStart w:id="60" w:name="_Toc15396625"/>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60"/>
    </w:p>
    <w:p>
      <w:pPr>
        <w:pStyle w:val="4"/>
        <w:rPr>
          <w:rFonts w:ascii="仿宋" w:hAnsi="仿宋" w:eastAsia="仿宋"/>
        </w:rPr>
      </w:pPr>
      <w:bookmarkStart w:id="61" w:name="_Toc15396626"/>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61"/>
    </w:p>
    <w:p>
      <w:pPr>
        <w:pStyle w:val="4"/>
        <w:rPr>
          <w:rFonts w:ascii="仿宋" w:hAnsi="仿宋" w:eastAsia="仿宋"/>
        </w:rPr>
      </w:pPr>
      <w:bookmarkStart w:id="62" w:name="_Toc15396627"/>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62"/>
    </w:p>
    <w:p>
      <w:pPr>
        <w:pStyle w:val="4"/>
        <w:rPr>
          <w:rFonts w:ascii="仿宋" w:hAnsi="仿宋" w:eastAsia="仿宋"/>
        </w:rPr>
      </w:pPr>
      <w:bookmarkStart w:id="63" w:name="_Toc15396628"/>
      <w:r>
        <w:rPr>
          <w:rStyle w:val="28"/>
          <w:rFonts w:hint="eastAsia" w:ascii="仿宋" w:hAnsi="仿宋" w:eastAsia="仿宋"/>
          <w:b w:val="0"/>
          <w:bCs w:val="0"/>
        </w:rPr>
        <w:t>十、</w:t>
      </w:r>
      <w:bookmarkEnd w:id="63"/>
      <w:r>
        <w:rPr>
          <w:rFonts w:hint="eastAsia" w:ascii="仿宋" w:hAnsi="仿宋" w:eastAsia="仿宋"/>
          <w:b w:val="0"/>
        </w:rPr>
        <w:t>政</w:t>
      </w:r>
      <w:r>
        <w:rPr>
          <w:rStyle w:val="28"/>
          <w:rFonts w:hint="eastAsia" w:ascii="仿宋" w:hAnsi="仿宋" w:eastAsia="仿宋"/>
          <w:b w:val="0"/>
          <w:bCs w:val="0"/>
        </w:rPr>
        <w:t>府性基金预算财政拨款收入支出决算表</w:t>
      </w:r>
    </w:p>
    <w:p>
      <w:pPr>
        <w:pStyle w:val="4"/>
        <w:rPr>
          <w:rFonts w:ascii="仿宋" w:hAnsi="仿宋" w:eastAsia="仿宋"/>
        </w:rPr>
      </w:pPr>
      <w:bookmarkStart w:id="64" w:name="_Toc15396629"/>
      <w:r>
        <w:rPr>
          <w:rStyle w:val="28"/>
          <w:rFonts w:hint="eastAsia" w:ascii="仿宋" w:hAnsi="仿宋" w:eastAsia="仿宋"/>
          <w:b w:val="0"/>
          <w:bCs w:val="0"/>
        </w:rPr>
        <w:t>十一、</w:t>
      </w:r>
      <w:bookmarkEnd w:id="64"/>
      <w:r>
        <w:rPr>
          <w:rFonts w:hint="eastAsia" w:ascii="仿宋" w:hAnsi="仿宋" w:eastAsia="仿宋"/>
          <w:b w:val="0"/>
        </w:rPr>
        <w:t>国</w:t>
      </w:r>
      <w:r>
        <w:rPr>
          <w:rStyle w:val="28"/>
          <w:rFonts w:hint="eastAsia" w:ascii="仿宋" w:hAnsi="仿宋" w:eastAsia="仿宋"/>
          <w:b w:val="0"/>
          <w:bCs w:val="0"/>
        </w:rPr>
        <w:t>有资本经营预算财政拨款收入支出决算表</w:t>
      </w:r>
    </w:p>
    <w:p>
      <w:pPr>
        <w:pStyle w:val="4"/>
        <w:rPr>
          <w:rFonts w:ascii="仿宋" w:hAnsi="仿宋" w:eastAsia="仿宋"/>
        </w:rPr>
      </w:pPr>
      <w:bookmarkStart w:id="65" w:name="_Toc15396630"/>
      <w:r>
        <w:rPr>
          <w:rStyle w:val="28"/>
          <w:rFonts w:hint="eastAsia" w:ascii="仿宋" w:hAnsi="仿宋" w:eastAsia="仿宋"/>
          <w:b w:val="0"/>
          <w:bCs w:val="0"/>
        </w:rPr>
        <w:t>十二、</w:t>
      </w:r>
      <w:bookmarkEnd w:id="65"/>
      <w:r>
        <w:rPr>
          <w:rStyle w:val="28"/>
          <w:rFonts w:hint="eastAsia" w:ascii="仿宋" w:hAnsi="仿宋" w:eastAsia="仿宋"/>
          <w:b w:val="0"/>
          <w:bCs w:val="0"/>
        </w:rPr>
        <w:t>国有资本经营预算财政拨款支出决算表</w:t>
      </w:r>
    </w:p>
    <w:p>
      <w:pPr>
        <w:pStyle w:val="4"/>
        <w:rPr>
          <w:rFonts w:eastAsia="仿宋"/>
        </w:rPr>
      </w:pPr>
      <w:bookmarkStart w:id="66" w:name="_Toc15396631"/>
      <w:r>
        <w:rPr>
          <w:rStyle w:val="28"/>
          <w:rFonts w:hint="eastAsia" w:ascii="仿宋" w:hAnsi="仿宋" w:eastAsia="仿宋"/>
          <w:b w:val="0"/>
          <w:bCs w:val="0"/>
        </w:rPr>
        <w:t>十三、</w:t>
      </w:r>
      <w:bookmarkEnd w:id="66"/>
      <w:r>
        <w:rPr>
          <w:rStyle w:val="28"/>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EBEF323"/>
    <w:multiLevelType w:val="singleLevel"/>
    <w:tmpl w:val="DEBEF323"/>
    <w:lvl w:ilvl="0" w:tentative="0">
      <w:start w:val="4"/>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F397E350"/>
    <w:multiLevelType w:val="singleLevel"/>
    <w:tmpl w:val="F397E350"/>
    <w:lvl w:ilvl="0" w:tentative="0">
      <w:start w:val="2"/>
      <w:numFmt w:val="chineseCounting"/>
      <w:suff w:val="nothing"/>
      <w:lvlText w:val="（%1）"/>
      <w:lvlJc w:val="left"/>
      <w:rPr>
        <w:rFonts w:hint="eastAsia"/>
      </w:rPr>
    </w:lvl>
  </w:abstractNum>
  <w:abstractNum w:abstractNumId="4">
    <w:nsid w:val="FFF674BC"/>
    <w:multiLevelType w:val="singleLevel"/>
    <w:tmpl w:val="FFF674BC"/>
    <w:lvl w:ilvl="0" w:tentative="0">
      <w:start w:val="1"/>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65C75895"/>
    <w:multiLevelType w:val="singleLevel"/>
    <w:tmpl w:val="65C75895"/>
    <w:lvl w:ilvl="0" w:tentative="0">
      <w:start w:val="1"/>
      <w:numFmt w:val="chineseCounting"/>
      <w:suff w:val="nothing"/>
      <w:lvlText w:val="%1、"/>
      <w:lvlJc w:val="left"/>
      <w:rPr>
        <w:rFonts w:hint="eastAsia"/>
      </w:rPr>
    </w:lvl>
  </w:abstractNum>
  <w:abstractNum w:abstractNumId="7">
    <w:nsid w:val="7BF8F135"/>
    <w:multiLevelType w:val="singleLevel"/>
    <w:tmpl w:val="7BF8F135"/>
    <w:lvl w:ilvl="0" w:tentative="0">
      <w:start w:val="1"/>
      <w:numFmt w:val="chineseCounting"/>
      <w:suff w:val="nothing"/>
      <w:lvlText w:val="（%1）"/>
      <w:lvlJc w:val="left"/>
      <w:rPr>
        <w:rFonts w:hint="eastAsia" w:ascii="楷体_GB2312" w:hAnsi="楷体_GB2312" w:eastAsia="楷体_GB2312" w:cs="楷体_GB2312"/>
        <w:b/>
        <w:bCs/>
        <w:i w:val="0"/>
        <w:iCs w:val="0"/>
      </w:rPr>
    </w:lvl>
  </w:abstractNum>
  <w:num w:numId="1">
    <w:abstractNumId w:val="6"/>
  </w:num>
  <w:num w:numId="2">
    <w:abstractNumId w:val="5"/>
  </w:num>
  <w:num w:numId="3">
    <w:abstractNumId w:val="0"/>
  </w:num>
  <w:num w:numId="4">
    <w:abstractNumId w:val="2"/>
  </w:num>
  <w:num w:numId="5">
    <w:abstractNumId w:val="4"/>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0OWJiMGU0NzFmZDQ2Y2I5YWI4YzIzMjFjODA0OG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1BAB"/>
    <w:rsid w:val="00380C92"/>
    <w:rsid w:val="003A3715"/>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86116"/>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66E0107"/>
    <w:rsid w:val="07996F6E"/>
    <w:rsid w:val="099972D3"/>
    <w:rsid w:val="0A2032A3"/>
    <w:rsid w:val="0BC443B5"/>
    <w:rsid w:val="0F98263C"/>
    <w:rsid w:val="101860EC"/>
    <w:rsid w:val="10C055FF"/>
    <w:rsid w:val="118107EC"/>
    <w:rsid w:val="134753CA"/>
    <w:rsid w:val="13D50BC4"/>
    <w:rsid w:val="16BB723D"/>
    <w:rsid w:val="178C3CF3"/>
    <w:rsid w:val="181D2B9D"/>
    <w:rsid w:val="1A2F6BB8"/>
    <w:rsid w:val="1A954C6D"/>
    <w:rsid w:val="1BE8440E"/>
    <w:rsid w:val="1CA36757"/>
    <w:rsid w:val="1D155CEE"/>
    <w:rsid w:val="1FF35744"/>
    <w:rsid w:val="23860B96"/>
    <w:rsid w:val="240371BF"/>
    <w:rsid w:val="29FD04D3"/>
    <w:rsid w:val="2C8A61B5"/>
    <w:rsid w:val="2DF04E50"/>
    <w:rsid w:val="2F040D46"/>
    <w:rsid w:val="319F7F4E"/>
    <w:rsid w:val="32A41A99"/>
    <w:rsid w:val="3304709D"/>
    <w:rsid w:val="36AA5135"/>
    <w:rsid w:val="376D39B2"/>
    <w:rsid w:val="37E16F03"/>
    <w:rsid w:val="38D469F0"/>
    <w:rsid w:val="390019F4"/>
    <w:rsid w:val="3D98207C"/>
    <w:rsid w:val="3E78745D"/>
    <w:rsid w:val="3EF20030"/>
    <w:rsid w:val="44E268DA"/>
    <w:rsid w:val="458A2D71"/>
    <w:rsid w:val="4A627F82"/>
    <w:rsid w:val="4B0E749A"/>
    <w:rsid w:val="4B4F25DA"/>
    <w:rsid w:val="4BE068DB"/>
    <w:rsid w:val="4D577224"/>
    <w:rsid w:val="4EAB630A"/>
    <w:rsid w:val="4ECE2238"/>
    <w:rsid w:val="537E6D0A"/>
    <w:rsid w:val="553A1C41"/>
    <w:rsid w:val="5AF92295"/>
    <w:rsid w:val="5CD71FC4"/>
    <w:rsid w:val="69696BBE"/>
    <w:rsid w:val="6C4A05C8"/>
    <w:rsid w:val="6E7E3605"/>
    <w:rsid w:val="6FF5CC65"/>
    <w:rsid w:val="715C0E4B"/>
    <w:rsid w:val="72734D90"/>
    <w:rsid w:val="73AD73D5"/>
    <w:rsid w:val="73B6EB34"/>
    <w:rsid w:val="744731E5"/>
    <w:rsid w:val="76AF3B36"/>
    <w:rsid w:val="76E3355F"/>
    <w:rsid w:val="778769C8"/>
    <w:rsid w:val="79A436FA"/>
    <w:rsid w:val="79EE5BA4"/>
    <w:rsid w:val="7A5549F4"/>
    <w:rsid w:val="7A894339"/>
    <w:rsid w:val="7EC00FD6"/>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6">
    <w:name w:val="Body Text"/>
    <w:basedOn w:val="1"/>
    <w:link w:val="24"/>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7"/>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字符"/>
    <w:link w:val="11"/>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字符"/>
    <w:link w:val="10"/>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字符"/>
    <w:link w:val="6"/>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5"/>
    <w:link w:val="3"/>
    <w:qFormat/>
    <w:uiPriority w:val="9"/>
    <w:rPr>
      <w:rFonts w:ascii="Times New Roman" w:hAnsi="Times New Roman"/>
      <w:b/>
      <w:bCs/>
      <w:kern w:val="44"/>
      <w:sz w:val="44"/>
      <w:szCs w:val="44"/>
    </w:rPr>
  </w:style>
  <w:style w:type="character" w:customStyle="1" w:styleId="28">
    <w:name w:val="标题 2 字符"/>
    <w:basedOn w:val="15"/>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5"/>
    <w:link w:val="9"/>
    <w:semiHidden/>
    <w:qFormat/>
    <w:uiPriority w:val="99"/>
    <w:rPr>
      <w:rFonts w:ascii="Times New Roman" w:hAnsi="Times New Roman"/>
      <w:kern w:val="2"/>
      <w:sz w:val="18"/>
      <w:szCs w:val="18"/>
    </w:rPr>
  </w:style>
  <w:style w:type="character" w:customStyle="1" w:styleId="31">
    <w:name w:val="标题 3 字符"/>
    <w:basedOn w:val="15"/>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14985590778098"/>
          <c:y val="0.120205479452055"/>
          <c:w val="0.890691642651297"/>
          <c:h val="0.708801369863014"/>
        </c:manualLayout>
      </c:layout>
      <c:barChart>
        <c:barDir val="col"/>
        <c:grouping val="clustered"/>
        <c:varyColors val="0"/>
        <c:ser>
          <c:idx val="0"/>
          <c:order val="0"/>
          <c:tx>
            <c:strRef>
              <c:f>Sheet1!$B$1</c:f>
              <c:strCache>
                <c:ptCount val="1"/>
                <c:pt idx="0">
                  <c:v>2021</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283.59</c:v>
                </c:pt>
                <c:pt idx="1">
                  <c:v>283.79</c:v>
                </c:pt>
              </c:numCache>
            </c:numRef>
          </c:val>
        </c:ser>
        <c:ser>
          <c:idx val="1"/>
          <c:order val="1"/>
          <c:tx>
            <c:strRef>
              <c:f>Sheet1!$C$1</c:f>
              <c:strCache>
                <c:ptCount val="1"/>
                <c:pt idx="0">
                  <c:v>2022</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379.88</c:v>
                </c:pt>
                <c:pt idx="1">
                  <c:v>380.02</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收入</c:v>
                </c:pt>
                <c:pt idx="1">
                  <c:v>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752010735"/>
        <c:axId val="489319007"/>
      </c:barChart>
      <c:catAx>
        <c:axId val="75201073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9319007"/>
        <c:crosses val="autoZero"/>
        <c:auto val="1"/>
        <c:lblAlgn val="ctr"/>
        <c:lblOffset val="100"/>
        <c:noMultiLvlLbl val="0"/>
      </c:catAx>
      <c:valAx>
        <c:axId val="4893190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201073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本年收入</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一般公共预算收入</c:v>
                </c:pt>
              </c:strCache>
            </c:strRef>
          </c:cat>
          <c:val>
            <c:numRef>
              <c:f>Sheet1!$B$2</c:f>
              <c:numCache>
                <c:formatCode>0%</c:formatCode>
                <c:ptCount val="1"/>
                <c:pt idx="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2022</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基本支出</c:v>
                </c:pt>
                <c:pt idx="1">
                  <c:v>项目支出</c:v>
                </c:pt>
              </c:strCache>
            </c:strRef>
          </c:cat>
          <c:val>
            <c:numRef>
              <c:f>Sheet1!$B$2:$B$3</c:f>
              <c:numCache>
                <c:formatCode>General</c:formatCode>
                <c:ptCount val="2"/>
                <c:pt idx="0">
                  <c:v>267.21</c:v>
                </c:pt>
                <c:pt idx="1">
                  <c:v>112.8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728613569321534"/>
          <c:y val="0.0444393801276208"/>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2021</c:v>
                </c:pt>
              </c:strCache>
            </c:strRef>
          </c:tx>
          <c:spPr>
            <a:solidFill>
              <a:schemeClr val="accent1"/>
            </a:solidFill>
            <a:ln>
              <a:noFill/>
            </a:ln>
            <a:effectLst/>
          </c:spPr>
          <c:invertIfNegative val="0"/>
          <c:dLbls>
            <c:delete val="1"/>
          </c:dLbls>
          <c:cat>
            <c:strRef>
              <c:f>Sheet1!$A$2:$A$3</c:f>
              <c:strCache>
                <c:ptCount val="2"/>
                <c:pt idx="0">
                  <c:v>财政拨款收入</c:v>
                </c:pt>
                <c:pt idx="1">
                  <c:v>财政拨款支出</c:v>
                </c:pt>
              </c:strCache>
            </c:strRef>
          </c:cat>
          <c:val>
            <c:numRef>
              <c:f>Sheet1!$B$2:$B$3</c:f>
              <c:numCache>
                <c:formatCode>General</c:formatCode>
                <c:ptCount val="2"/>
                <c:pt idx="0">
                  <c:v>283.59</c:v>
                </c:pt>
                <c:pt idx="1">
                  <c:v>283.79</c:v>
                </c:pt>
              </c:numCache>
            </c:numRef>
          </c:val>
        </c:ser>
        <c:ser>
          <c:idx val="1"/>
          <c:order val="1"/>
          <c:tx>
            <c:strRef>
              <c:f>Sheet1!$C$1</c:f>
              <c:strCache>
                <c:ptCount val="1"/>
                <c:pt idx="0">
                  <c:v>2022</c:v>
                </c:pt>
              </c:strCache>
            </c:strRef>
          </c:tx>
          <c:spPr>
            <a:solidFill>
              <a:schemeClr val="accent2"/>
            </a:solidFill>
            <a:ln>
              <a:noFill/>
            </a:ln>
            <a:effectLst/>
          </c:spPr>
          <c:invertIfNegative val="0"/>
          <c:dLbls>
            <c:delete val="1"/>
          </c:dLbls>
          <c:cat>
            <c:strRef>
              <c:f>Sheet1!$A$2:$A$3</c:f>
              <c:strCache>
                <c:ptCount val="2"/>
                <c:pt idx="0">
                  <c:v>财政拨款收入</c:v>
                </c:pt>
                <c:pt idx="1">
                  <c:v>财政拨款支出</c:v>
                </c:pt>
              </c:strCache>
            </c:strRef>
          </c:cat>
          <c:val>
            <c:numRef>
              <c:f>Sheet1!$C$2:$C$3</c:f>
              <c:numCache>
                <c:formatCode>General</c:formatCode>
                <c:ptCount val="2"/>
                <c:pt idx="0">
                  <c:v>379.87</c:v>
                </c:pt>
                <c:pt idx="1">
                  <c:v>379.87</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财政拨款收入</c:v>
                </c:pt>
                <c:pt idx="1">
                  <c:v>财政拨款支出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998915637"/>
        <c:axId val="572885812"/>
      </c:barChart>
      <c:catAx>
        <c:axId val="99891563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2885812"/>
        <c:crosses val="autoZero"/>
        <c:auto val="1"/>
        <c:lblAlgn val="ctr"/>
        <c:lblOffset val="100"/>
        <c:noMultiLvlLbl val="0"/>
      </c:catAx>
      <c:valAx>
        <c:axId val="5728858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891563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单位</a:t>
            </a:r>
            <a:r>
              <a:rPr altLang="en-US"/>
              <a:t>：万元</a:t>
            </a:r>
            <a:endParaRPr altLang="en-US"/>
          </a:p>
        </c:rich>
      </c:tx>
      <c:layout>
        <c:manualLayout>
          <c:xMode val="edge"/>
          <c:yMode val="edge"/>
          <c:x val="0.719677826910929"/>
          <c:y val="0.0547720564119383"/>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2021</c:v>
                </c:pt>
              </c:strCache>
            </c:strRef>
          </c:tx>
          <c:spPr>
            <a:solidFill>
              <a:schemeClr val="accent1"/>
            </a:solidFill>
            <a:ln>
              <a:noFill/>
            </a:ln>
            <a:effectLst/>
          </c:spPr>
          <c:invertIfNegative val="0"/>
          <c:dLbls>
            <c:delete val="1"/>
          </c:dLbls>
          <c:cat>
            <c:strRef>
              <c:f>Sheet1!$A$2</c:f>
              <c:strCache>
                <c:ptCount val="1"/>
                <c:pt idx="0">
                  <c:v>一般公共预算财政拨款支出</c:v>
                </c:pt>
              </c:strCache>
            </c:strRef>
          </c:cat>
          <c:val>
            <c:numRef>
              <c:f>Sheet1!$B$2</c:f>
              <c:numCache>
                <c:formatCode>General</c:formatCode>
                <c:ptCount val="1"/>
                <c:pt idx="0">
                  <c:v>283.79</c:v>
                </c:pt>
              </c:numCache>
            </c:numRef>
          </c:val>
        </c:ser>
        <c:ser>
          <c:idx val="1"/>
          <c:order val="1"/>
          <c:tx>
            <c:strRef>
              <c:f>Sheet1!$C$1</c:f>
              <c:strCache>
                <c:ptCount val="1"/>
                <c:pt idx="0">
                  <c:v>2022</c:v>
                </c:pt>
              </c:strCache>
            </c:strRef>
          </c:tx>
          <c:spPr>
            <a:solidFill>
              <a:schemeClr val="accent2"/>
            </a:solidFill>
            <a:ln>
              <a:noFill/>
            </a:ln>
            <a:effectLst/>
          </c:spPr>
          <c:invertIfNegative val="0"/>
          <c:dLbls>
            <c:delete val="1"/>
          </c:dLbls>
          <c:cat>
            <c:strRef>
              <c:f>Sheet1!$A$2</c:f>
              <c:strCache>
                <c:ptCount val="1"/>
                <c:pt idx="0">
                  <c:v>一般公共预算财政拨款支出</c:v>
                </c:pt>
              </c:strCache>
            </c:strRef>
          </c:cat>
          <c:val>
            <c:numRef>
              <c:f>Sheet1!$C$2</c:f>
              <c:numCache>
                <c:formatCode>General</c:formatCode>
                <c:ptCount val="1"/>
                <c:pt idx="0">
                  <c:v>379.87</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c:f>
              <c:strCache>
                <c:ptCount val="1"/>
                <c:pt idx="0">
                  <c:v>一般公共预算财政拨款支出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186243810"/>
        <c:axId val="422269175"/>
      </c:barChart>
      <c:catAx>
        <c:axId val="18624381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2269175"/>
        <c:crosses val="autoZero"/>
        <c:auto val="1"/>
        <c:lblAlgn val="ctr"/>
        <c:lblOffset val="100"/>
        <c:noMultiLvlLbl val="0"/>
      </c:catAx>
      <c:valAx>
        <c:axId val="4222691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624381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pieChart>
        <c:varyColors val="1"/>
        <c:ser>
          <c:idx val="0"/>
          <c:order val="0"/>
          <c:tx>
            <c:strRef>
              <c:f>Sheet1!$B$1</c:f>
              <c:strCache>
                <c:ptCount val="1"/>
                <c:pt idx="0">
                  <c:v>销售额</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323.07</c:v>
                </c:pt>
                <c:pt idx="1">
                  <c:v>27.34</c:v>
                </c:pt>
                <c:pt idx="2">
                  <c:v>8.69</c:v>
                </c:pt>
                <c:pt idx="3">
                  <c:v>20.77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2022</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因公出国（境）费</c:v>
                </c:pt>
                <c:pt idx="1">
                  <c:v>公务用车运行维护费</c:v>
                </c:pt>
                <c:pt idx="2">
                  <c:v>公务接待费</c:v>
                </c:pt>
              </c:strCache>
            </c:strRef>
          </c:cat>
          <c:val>
            <c:numRef>
              <c:f>Sheet1!$B$2:$B$4</c:f>
              <c:numCache>
                <c:formatCode>General</c:formatCode>
                <c:ptCount val="3"/>
                <c:pt idx="0">
                  <c:v>0</c:v>
                </c:pt>
                <c:pt idx="1">
                  <c:v>1.67</c:v>
                </c:pt>
                <c:pt idx="2">
                  <c:v>0.21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26</Pages>
  <Words>8983</Words>
  <Characters>10534</Characters>
  <Lines>58</Lines>
  <Paragraphs>16</Paragraphs>
  <TotalTime>84</TotalTime>
  <ScaleCrop>false</ScaleCrop>
  <LinksUpToDate>false</LinksUpToDate>
  <CharactersWithSpaces>10553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西湖寒碧</cp:lastModifiedBy>
  <cp:lastPrinted>2023-07-31T02:35:00Z</cp:lastPrinted>
  <dcterms:modified xsi:type="dcterms:W3CDTF">2023-12-15T01:43:42Z</dcterms:modified>
  <dc:title>四川省***</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71C9576DF18444B7B5742BF852243A6A</vt:lpwstr>
  </property>
</Properties>
</file>