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613E" w:rsidRDefault="00C8613E">
      <w:pPr>
        <w:spacing w:line="600" w:lineRule="exact"/>
        <w:jc w:val="left"/>
        <w:outlineLvl w:val="0"/>
        <w:rPr>
          <w:rFonts w:ascii="方正小标宋简体" w:eastAsia="方正小标宋简体" w:hAnsi="宋体"/>
          <w:szCs w:val="21"/>
        </w:rPr>
      </w:pPr>
      <w:bookmarkStart w:id="0" w:name="_Toc15306267"/>
    </w:p>
    <w:p w:rsidR="00C8613E" w:rsidRDefault="00C8613E">
      <w:pPr>
        <w:spacing w:line="600" w:lineRule="exact"/>
        <w:jc w:val="center"/>
        <w:outlineLvl w:val="0"/>
        <w:rPr>
          <w:rFonts w:ascii="方正小标宋简体" w:eastAsia="方正小标宋简体" w:hAnsi="宋体"/>
          <w:sz w:val="72"/>
          <w:szCs w:val="72"/>
        </w:rPr>
      </w:pPr>
    </w:p>
    <w:p w:rsidR="00C8613E" w:rsidRDefault="00C8613E">
      <w:pPr>
        <w:spacing w:line="600" w:lineRule="exact"/>
        <w:jc w:val="center"/>
        <w:outlineLvl w:val="0"/>
        <w:rPr>
          <w:rFonts w:ascii="方正小标宋简体" w:eastAsia="方正小标宋简体" w:hAnsi="宋体"/>
          <w:sz w:val="72"/>
          <w:szCs w:val="72"/>
        </w:rPr>
      </w:pPr>
    </w:p>
    <w:p w:rsidR="00C8613E" w:rsidRDefault="00CB16E0">
      <w:pPr>
        <w:adjustRightInd w:val="0"/>
        <w:snapToGrid w:val="0"/>
        <w:spacing w:line="360" w:lineRule="auto"/>
        <w:jc w:val="center"/>
        <w:outlineLvl w:val="0"/>
        <w:rPr>
          <w:rFonts w:ascii="方正小标宋简体" w:eastAsia="方正小标宋简体" w:hAnsi="方正小标宋简体" w:cs="方正小标宋简体"/>
          <w:sz w:val="72"/>
          <w:szCs w:val="72"/>
        </w:rPr>
      </w:pPr>
      <w:bookmarkStart w:id="1" w:name="_Toc15377193"/>
      <w:bookmarkStart w:id="2" w:name="_Toc15378441"/>
      <w:bookmarkStart w:id="3" w:name="_Toc15396597"/>
      <w:bookmarkStart w:id="4" w:name="_Toc15396475"/>
      <w:bookmarkStart w:id="5" w:name="_Toc15377425"/>
      <w:r>
        <w:rPr>
          <w:rFonts w:ascii="方正小标宋简体" w:eastAsia="方正小标宋简体" w:hAnsi="方正小标宋简体" w:cs="方正小标宋简体" w:hint="eastAsia"/>
          <w:sz w:val="72"/>
          <w:szCs w:val="72"/>
        </w:rPr>
        <w:t>2022年度</w:t>
      </w:r>
      <w:bookmarkEnd w:id="1"/>
      <w:bookmarkEnd w:id="2"/>
      <w:bookmarkEnd w:id="3"/>
      <w:bookmarkEnd w:id="4"/>
      <w:bookmarkEnd w:id="5"/>
    </w:p>
    <w:p w:rsidR="00C8613E" w:rsidRDefault="00CB16E0">
      <w:pPr>
        <w:adjustRightInd w:val="0"/>
        <w:snapToGrid w:val="0"/>
        <w:spacing w:line="360" w:lineRule="auto"/>
        <w:jc w:val="center"/>
        <w:outlineLvl w:val="0"/>
        <w:rPr>
          <w:rFonts w:ascii="方正小标宋简体" w:eastAsia="方正小标宋简体" w:hAnsi="方正小标宋简体" w:cs="方正小标宋简体"/>
          <w:sz w:val="72"/>
          <w:szCs w:val="72"/>
        </w:rPr>
      </w:pPr>
      <w:bookmarkStart w:id="6" w:name="_Toc15377426"/>
      <w:bookmarkStart w:id="7" w:name="_Toc15378442"/>
      <w:bookmarkStart w:id="8" w:name="_Toc15377194"/>
      <w:bookmarkStart w:id="9" w:name="_Toc15396598"/>
      <w:bookmarkStart w:id="10" w:name="_Toc15396476"/>
      <w:r>
        <w:rPr>
          <w:rFonts w:ascii="方正小标宋简体" w:eastAsia="方正小标宋简体" w:hAnsi="方正小标宋简体" w:cs="方正小标宋简体" w:hint="eastAsia"/>
          <w:sz w:val="72"/>
          <w:szCs w:val="72"/>
        </w:rPr>
        <w:t>四川省</w:t>
      </w:r>
      <w:bookmarkStart w:id="11" w:name="_Toc15306268"/>
      <w:bookmarkEnd w:id="0"/>
      <w:r>
        <w:rPr>
          <w:rFonts w:ascii="方正小标宋简体" w:eastAsia="方正小标宋简体" w:hAnsi="方正小标宋简体" w:cs="方正小标宋简体" w:hint="eastAsia"/>
          <w:sz w:val="72"/>
          <w:szCs w:val="72"/>
        </w:rPr>
        <w:t>峨眉山市铁路服务中心单位决算</w:t>
      </w:r>
      <w:bookmarkEnd w:id="6"/>
      <w:bookmarkEnd w:id="7"/>
      <w:bookmarkEnd w:id="8"/>
      <w:bookmarkEnd w:id="9"/>
      <w:bookmarkEnd w:id="10"/>
      <w:bookmarkEnd w:id="11"/>
    </w:p>
    <w:p w:rsidR="00C8613E" w:rsidRDefault="00C8613E">
      <w:pPr>
        <w:pStyle w:val="a3"/>
        <w:spacing w:before="93"/>
      </w:pPr>
    </w:p>
    <w:p w:rsidR="00C8613E" w:rsidRDefault="00C8613E">
      <w:pPr>
        <w:pStyle w:val="a3"/>
        <w:spacing w:before="93"/>
      </w:pPr>
    </w:p>
    <w:p w:rsidR="00C8613E" w:rsidRDefault="00C8613E">
      <w:pPr>
        <w:pStyle w:val="a3"/>
        <w:spacing w:before="93"/>
      </w:pPr>
    </w:p>
    <w:p w:rsidR="00C8613E" w:rsidRDefault="00C8613E">
      <w:pPr>
        <w:pStyle w:val="a3"/>
        <w:spacing w:before="93"/>
      </w:pPr>
    </w:p>
    <w:p w:rsidR="00C8613E" w:rsidRDefault="00C8613E">
      <w:pPr>
        <w:pStyle w:val="a3"/>
        <w:spacing w:before="93"/>
      </w:pPr>
    </w:p>
    <w:p w:rsidR="00C8613E" w:rsidRDefault="00C8613E">
      <w:pPr>
        <w:pStyle w:val="a3"/>
        <w:spacing w:before="93"/>
      </w:pPr>
    </w:p>
    <w:p w:rsidR="00C8613E" w:rsidRDefault="00C8613E">
      <w:pPr>
        <w:pStyle w:val="a3"/>
        <w:spacing w:before="93"/>
      </w:pPr>
    </w:p>
    <w:p w:rsidR="00C8613E" w:rsidRDefault="00C8613E">
      <w:pPr>
        <w:pStyle w:val="a3"/>
        <w:spacing w:before="93"/>
      </w:pPr>
    </w:p>
    <w:p w:rsidR="00C8613E" w:rsidRDefault="00C8613E">
      <w:pPr>
        <w:pStyle w:val="a3"/>
        <w:spacing w:before="93"/>
      </w:pPr>
    </w:p>
    <w:p w:rsidR="00C8613E" w:rsidRDefault="00C8613E">
      <w:pPr>
        <w:widowControl/>
        <w:jc w:val="center"/>
        <w:rPr>
          <w:rFonts w:ascii="黑体" w:eastAsia="黑体" w:hAnsi="黑体"/>
          <w:sz w:val="48"/>
          <w:szCs w:val="48"/>
        </w:rPr>
      </w:pPr>
    </w:p>
    <w:p w:rsidR="00C8613E" w:rsidRDefault="00CB16E0">
      <w:pPr>
        <w:widowControl/>
        <w:jc w:val="center"/>
        <w:rPr>
          <w:rFonts w:ascii="黑体" w:eastAsia="黑体" w:hAnsi="黑体"/>
          <w:sz w:val="48"/>
          <w:szCs w:val="48"/>
        </w:rPr>
      </w:pPr>
      <w:r>
        <w:rPr>
          <w:rFonts w:ascii="黑体" w:eastAsia="黑体" w:hAnsi="黑体" w:hint="eastAsia"/>
          <w:sz w:val="48"/>
          <w:szCs w:val="48"/>
        </w:rPr>
        <w:t>目录</w:t>
      </w:r>
    </w:p>
    <w:p w:rsidR="00C8613E" w:rsidRDefault="00C8613E">
      <w:pPr>
        <w:widowControl/>
        <w:jc w:val="center"/>
        <w:rPr>
          <w:rFonts w:ascii="黑体" w:eastAsia="黑体" w:hAnsi="黑体" w:cstheme="minorBidi"/>
          <w:sz w:val="28"/>
          <w:szCs w:val="28"/>
        </w:rPr>
      </w:pPr>
    </w:p>
    <w:p w:rsidR="00C8613E" w:rsidRDefault="00CB16E0">
      <w:pPr>
        <w:pStyle w:val="10"/>
        <w:rPr>
          <w:sz w:val="32"/>
          <w:szCs w:val="32"/>
        </w:rPr>
      </w:pPr>
      <w:r>
        <w:rPr>
          <w:rFonts w:hint="eastAsia"/>
          <w:sz w:val="32"/>
          <w:szCs w:val="32"/>
        </w:rPr>
        <w:t>公开时间：2023年12</w:t>
      </w:r>
      <w:r>
        <w:rPr>
          <w:sz w:val="32"/>
          <w:szCs w:val="32"/>
        </w:rPr>
        <w:t>月</w:t>
      </w:r>
      <w:r>
        <w:rPr>
          <w:rFonts w:hint="eastAsia"/>
          <w:sz w:val="32"/>
          <w:szCs w:val="32"/>
        </w:rPr>
        <w:t>1</w:t>
      </w:r>
      <w:bookmarkStart w:id="12" w:name="_GoBack"/>
      <w:bookmarkEnd w:id="12"/>
      <w:r w:rsidR="004672DC">
        <w:rPr>
          <w:rFonts w:hint="eastAsia"/>
          <w:sz w:val="32"/>
          <w:szCs w:val="32"/>
        </w:rPr>
        <w:t>2</w:t>
      </w:r>
      <w:r>
        <w:rPr>
          <w:rFonts w:hint="eastAsia"/>
          <w:sz w:val="32"/>
          <w:szCs w:val="32"/>
        </w:rPr>
        <w:t>日</w:t>
      </w:r>
    </w:p>
    <w:p w:rsidR="00C8613E" w:rsidRDefault="00C8613E">
      <w:pPr>
        <w:rPr>
          <w:rFonts w:ascii="仿宋" w:eastAsia="仿宋" w:hAnsi="仿宋"/>
          <w:sz w:val="32"/>
          <w:szCs w:val="32"/>
        </w:rPr>
      </w:pPr>
    </w:p>
    <w:p w:rsidR="00C8613E" w:rsidRDefault="00CB16E0">
      <w:pPr>
        <w:pStyle w:val="10"/>
        <w:adjustRightInd w:val="0"/>
        <w:snapToGrid w:val="0"/>
        <w:spacing w:before="0" w:line="440" w:lineRule="exact"/>
        <w:jc w:val="left"/>
        <w:rPr>
          <w:rFonts w:cstheme="minorBidi"/>
          <w:b/>
          <w:sz w:val="32"/>
          <w:szCs w:val="32"/>
        </w:rPr>
      </w:pPr>
      <w:r>
        <w:rPr>
          <w:rFonts w:hint="eastAsia"/>
          <w:b/>
          <w:sz w:val="32"/>
          <w:szCs w:val="32"/>
        </w:rPr>
        <w:t>第一部分</w:t>
      </w:r>
      <w:r>
        <w:rPr>
          <w:b/>
          <w:sz w:val="32"/>
          <w:szCs w:val="32"/>
        </w:rPr>
        <w:t xml:space="preserve"> </w:t>
      </w:r>
      <w:r>
        <w:rPr>
          <w:rFonts w:hint="eastAsia"/>
          <w:b/>
          <w:sz w:val="32"/>
          <w:szCs w:val="32"/>
        </w:rPr>
        <w:t>单位概况</w:t>
      </w:r>
      <w:r>
        <w:rPr>
          <w:b/>
          <w:sz w:val="32"/>
          <w:szCs w:val="32"/>
        </w:rPr>
        <w:tab/>
        <w:t>1</w:t>
      </w:r>
    </w:p>
    <w:p w:rsidR="00C8613E" w:rsidRDefault="00CB16E0">
      <w:pPr>
        <w:pStyle w:val="20"/>
        <w:adjustRightInd w:val="0"/>
        <w:snapToGrid w:val="0"/>
        <w:spacing w:line="440" w:lineRule="exact"/>
        <w:jc w:val="left"/>
        <w:rPr>
          <w:rFonts w:ascii="仿宋" w:eastAsia="仿宋" w:hAnsi="仿宋"/>
          <w:sz w:val="32"/>
          <w:szCs w:val="32"/>
        </w:rPr>
      </w:pPr>
      <w:r>
        <w:rPr>
          <w:rFonts w:ascii="仿宋" w:eastAsia="仿宋" w:hAnsi="仿宋" w:hint="eastAsia"/>
          <w:sz w:val="32"/>
          <w:szCs w:val="32"/>
        </w:rPr>
        <w:t>一、主要职责</w:t>
      </w:r>
      <w:r>
        <w:rPr>
          <w:rFonts w:ascii="仿宋" w:eastAsia="仿宋" w:hAnsi="仿宋"/>
          <w:sz w:val="32"/>
          <w:szCs w:val="32"/>
        </w:rPr>
        <w:tab/>
        <w:t>1</w:t>
      </w:r>
    </w:p>
    <w:p w:rsidR="00C8613E" w:rsidRDefault="00CB16E0">
      <w:pPr>
        <w:pStyle w:val="20"/>
        <w:adjustRightInd w:val="0"/>
        <w:snapToGrid w:val="0"/>
        <w:spacing w:line="440" w:lineRule="exact"/>
        <w:jc w:val="left"/>
        <w:rPr>
          <w:rFonts w:ascii="仿宋" w:eastAsia="仿宋" w:hAnsi="仿宋"/>
          <w:sz w:val="32"/>
          <w:szCs w:val="32"/>
        </w:rPr>
      </w:pPr>
      <w:r>
        <w:rPr>
          <w:rFonts w:ascii="仿宋" w:eastAsia="仿宋" w:hAnsi="仿宋" w:hint="eastAsia"/>
          <w:sz w:val="32"/>
          <w:szCs w:val="32"/>
        </w:rPr>
        <w:t>二、机构设置</w:t>
      </w:r>
      <w:r>
        <w:rPr>
          <w:rFonts w:ascii="仿宋" w:eastAsia="仿宋" w:hAnsi="仿宋"/>
          <w:sz w:val="32"/>
          <w:szCs w:val="32"/>
        </w:rPr>
        <w:tab/>
        <w:t>1</w:t>
      </w:r>
    </w:p>
    <w:p w:rsidR="00C8613E" w:rsidRDefault="00CB16E0">
      <w:pPr>
        <w:pStyle w:val="10"/>
        <w:adjustRightInd w:val="0"/>
        <w:snapToGrid w:val="0"/>
        <w:spacing w:before="0" w:line="440" w:lineRule="exact"/>
        <w:jc w:val="left"/>
        <w:rPr>
          <w:b/>
          <w:sz w:val="32"/>
          <w:szCs w:val="32"/>
        </w:rPr>
      </w:pPr>
      <w:r>
        <w:rPr>
          <w:rFonts w:hint="eastAsia"/>
          <w:b/>
          <w:sz w:val="32"/>
          <w:szCs w:val="32"/>
        </w:rPr>
        <w:t>第二部分 2022年度单位决算情况说明</w:t>
      </w:r>
      <w:r>
        <w:rPr>
          <w:b/>
          <w:sz w:val="32"/>
          <w:szCs w:val="32"/>
        </w:rPr>
        <w:tab/>
        <w:t>2</w:t>
      </w:r>
    </w:p>
    <w:p w:rsidR="00C8613E" w:rsidRDefault="00CB16E0">
      <w:pPr>
        <w:pStyle w:val="20"/>
        <w:adjustRightInd w:val="0"/>
        <w:snapToGrid w:val="0"/>
        <w:spacing w:line="440" w:lineRule="exact"/>
        <w:jc w:val="left"/>
        <w:rPr>
          <w:rFonts w:ascii="仿宋" w:eastAsia="仿宋" w:hAnsi="仿宋" w:cstheme="minorBidi"/>
          <w:sz w:val="32"/>
          <w:szCs w:val="32"/>
        </w:rPr>
      </w:pPr>
      <w:r>
        <w:rPr>
          <w:rFonts w:ascii="仿宋" w:eastAsia="仿宋" w:hAnsi="仿宋" w:hint="eastAsia"/>
          <w:sz w:val="32"/>
          <w:szCs w:val="32"/>
        </w:rPr>
        <w:t>一、收入支出决算总体情况说明</w:t>
      </w:r>
      <w:r>
        <w:rPr>
          <w:rFonts w:ascii="仿宋" w:eastAsia="仿宋" w:hAnsi="仿宋"/>
          <w:sz w:val="32"/>
          <w:szCs w:val="32"/>
        </w:rPr>
        <w:tab/>
        <w:t>2</w:t>
      </w:r>
    </w:p>
    <w:p w:rsidR="00C8613E" w:rsidRDefault="00CB16E0">
      <w:pPr>
        <w:pStyle w:val="20"/>
        <w:adjustRightInd w:val="0"/>
        <w:snapToGrid w:val="0"/>
        <w:spacing w:line="440" w:lineRule="exact"/>
        <w:jc w:val="left"/>
        <w:rPr>
          <w:rFonts w:ascii="仿宋" w:eastAsia="仿宋" w:hAnsi="仿宋" w:cstheme="minorBidi"/>
          <w:sz w:val="32"/>
          <w:szCs w:val="32"/>
        </w:rPr>
      </w:pPr>
      <w:r>
        <w:rPr>
          <w:rFonts w:ascii="仿宋" w:eastAsia="仿宋" w:hAnsi="仿宋" w:hint="eastAsia"/>
          <w:sz w:val="32"/>
          <w:szCs w:val="32"/>
        </w:rPr>
        <w:t>二、收入决算情况说明</w:t>
      </w:r>
      <w:r>
        <w:rPr>
          <w:rFonts w:ascii="仿宋" w:eastAsia="仿宋" w:hAnsi="仿宋"/>
          <w:sz w:val="32"/>
          <w:szCs w:val="32"/>
        </w:rPr>
        <w:tab/>
        <w:t>2</w:t>
      </w:r>
    </w:p>
    <w:p w:rsidR="00C8613E" w:rsidRDefault="00CB16E0">
      <w:pPr>
        <w:pStyle w:val="20"/>
        <w:adjustRightInd w:val="0"/>
        <w:snapToGrid w:val="0"/>
        <w:spacing w:line="440" w:lineRule="exact"/>
        <w:jc w:val="left"/>
        <w:rPr>
          <w:rFonts w:ascii="仿宋" w:eastAsia="仿宋" w:hAnsi="仿宋" w:cstheme="minorBidi"/>
          <w:sz w:val="32"/>
          <w:szCs w:val="32"/>
        </w:rPr>
      </w:pPr>
      <w:r>
        <w:rPr>
          <w:rFonts w:ascii="仿宋" w:eastAsia="仿宋" w:hAnsi="仿宋" w:hint="eastAsia"/>
          <w:sz w:val="32"/>
          <w:szCs w:val="32"/>
        </w:rPr>
        <w:t>三、支出决算情况说明</w:t>
      </w:r>
      <w:r>
        <w:rPr>
          <w:rFonts w:ascii="仿宋" w:eastAsia="仿宋" w:hAnsi="仿宋"/>
          <w:sz w:val="32"/>
          <w:szCs w:val="32"/>
        </w:rPr>
        <w:tab/>
        <w:t>3</w:t>
      </w:r>
    </w:p>
    <w:p w:rsidR="00C8613E" w:rsidRDefault="00CB16E0">
      <w:pPr>
        <w:pStyle w:val="20"/>
        <w:adjustRightInd w:val="0"/>
        <w:snapToGrid w:val="0"/>
        <w:spacing w:line="440" w:lineRule="exact"/>
        <w:jc w:val="left"/>
        <w:rPr>
          <w:rFonts w:ascii="仿宋" w:eastAsia="仿宋" w:hAnsi="仿宋" w:cstheme="minorBidi"/>
          <w:sz w:val="32"/>
          <w:szCs w:val="32"/>
        </w:rPr>
      </w:pPr>
      <w:r>
        <w:rPr>
          <w:rFonts w:ascii="仿宋" w:eastAsia="仿宋" w:hAnsi="仿宋" w:hint="eastAsia"/>
          <w:sz w:val="32"/>
          <w:szCs w:val="32"/>
        </w:rPr>
        <w:t>四、财政拨款收入支出决算总体情况说明</w:t>
      </w:r>
      <w:r>
        <w:rPr>
          <w:rFonts w:ascii="仿宋" w:eastAsia="仿宋" w:hAnsi="仿宋"/>
          <w:sz w:val="32"/>
          <w:szCs w:val="32"/>
        </w:rPr>
        <w:tab/>
        <w:t>4</w:t>
      </w:r>
    </w:p>
    <w:p w:rsidR="00C8613E" w:rsidRDefault="00CB16E0">
      <w:pPr>
        <w:pStyle w:val="20"/>
        <w:adjustRightInd w:val="0"/>
        <w:snapToGrid w:val="0"/>
        <w:spacing w:line="440" w:lineRule="exact"/>
        <w:jc w:val="left"/>
        <w:rPr>
          <w:rFonts w:ascii="仿宋" w:eastAsia="仿宋" w:hAnsi="仿宋" w:cstheme="minorBidi"/>
          <w:sz w:val="32"/>
          <w:szCs w:val="32"/>
        </w:rPr>
      </w:pPr>
      <w:r>
        <w:rPr>
          <w:rFonts w:ascii="仿宋" w:eastAsia="仿宋" w:hAnsi="仿宋" w:hint="eastAsia"/>
          <w:sz w:val="32"/>
          <w:szCs w:val="32"/>
        </w:rPr>
        <w:t>五、一般公共预算财政拨款支出决算情况说明</w:t>
      </w:r>
      <w:r>
        <w:rPr>
          <w:rFonts w:ascii="仿宋" w:eastAsia="仿宋" w:hAnsi="仿宋"/>
          <w:sz w:val="32"/>
          <w:szCs w:val="32"/>
        </w:rPr>
        <w:tab/>
        <w:t>5</w:t>
      </w:r>
    </w:p>
    <w:p w:rsidR="00C8613E" w:rsidRDefault="00CB16E0">
      <w:pPr>
        <w:pStyle w:val="20"/>
        <w:adjustRightInd w:val="0"/>
        <w:snapToGrid w:val="0"/>
        <w:spacing w:line="440" w:lineRule="exact"/>
        <w:jc w:val="left"/>
        <w:rPr>
          <w:rFonts w:ascii="仿宋" w:eastAsia="仿宋" w:hAnsi="仿宋" w:cstheme="minorBidi"/>
          <w:sz w:val="32"/>
          <w:szCs w:val="32"/>
        </w:rPr>
      </w:pPr>
      <w:r>
        <w:rPr>
          <w:rFonts w:ascii="仿宋" w:eastAsia="仿宋" w:hAnsi="仿宋" w:hint="eastAsia"/>
          <w:sz w:val="32"/>
          <w:szCs w:val="32"/>
        </w:rPr>
        <w:t>六、一般公共预算财政拨款基本支出决算情况说明</w:t>
      </w:r>
      <w:r>
        <w:rPr>
          <w:rFonts w:ascii="仿宋" w:eastAsia="仿宋" w:hAnsi="仿宋"/>
          <w:sz w:val="32"/>
          <w:szCs w:val="32"/>
        </w:rPr>
        <w:tab/>
        <w:t>9</w:t>
      </w:r>
    </w:p>
    <w:p w:rsidR="00C8613E" w:rsidRDefault="00CB16E0">
      <w:pPr>
        <w:pStyle w:val="20"/>
        <w:adjustRightInd w:val="0"/>
        <w:snapToGrid w:val="0"/>
        <w:spacing w:line="440" w:lineRule="exact"/>
        <w:jc w:val="left"/>
        <w:rPr>
          <w:rFonts w:ascii="仿宋" w:eastAsia="仿宋" w:hAnsi="仿宋" w:cstheme="minorBidi"/>
          <w:sz w:val="32"/>
          <w:szCs w:val="32"/>
        </w:rPr>
      </w:pPr>
      <w:r>
        <w:rPr>
          <w:rFonts w:ascii="仿宋" w:eastAsia="仿宋" w:hAnsi="仿宋" w:hint="eastAsia"/>
          <w:sz w:val="32"/>
          <w:szCs w:val="32"/>
        </w:rPr>
        <w:t>七、财政拨款“三公”经费支出决算情况说明</w:t>
      </w:r>
      <w:r>
        <w:rPr>
          <w:rFonts w:ascii="仿宋" w:eastAsia="仿宋" w:hAnsi="仿宋"/>
          <w:sz w:val="32"/>
          <w:szCs w:val="32"/>
        </w:rPr>
        <w:tab/>
        <w:t>10</w:t>
      </w:r>
    </w:p>
    <w:p w:rsidR="00C8613E" w:rsidRDefault="00CB16E0">
      <w:pPr>
        <w:pStyle w:val="20"/>
        <w:adjustRightInd w:val="0"/>
        <w:snapToGrid w:val="0"/>
        <w:spacing w:line="440" w:lineRule="exact"/>
        <w:jc w:val="left"/>
        <w:rPr>
          <w:rFonts w:ascii="仿宋" w:eastAsia="仿宋" w:hAnsi="仿宋" w:cstheme="minorBidi"/>
          <w:sz w:val="32"/>
          <w:szCs w:val="32"/>
        </w:rPr>
      </w:pPr>
      <w:r>
        <w:rPr>
          <w:rFonts w:ascii="仿宋" w:eastAsia="仿宋" w:hAnsi="仿宋" w:hint="eastAsia"/>
          <w:sz w:val="32"/>
          <w:szCs w:val="32"/>
        </w:rPr>
        <w:t>八、政府性基金预算支出决算情况说明</w:t>
      </w:r>
      <w:r>
        <w:rPr>
          <w:rFonts w:ascii="仿宋" w:eastAsia="仿宋" w:hAnsi="仿宋"/>
          <w:sz w:val="32"/>
          <w:szCs w:val="32"/>
        </w:rPr>
        <w:tab/>
        <w:t>12</w:t>
      </w:r>
    </w:p>
    <w:p w:rsidR="00C8613E" w:rsidRDefault="00CB16E0">
      <w:pPr>
        <w:pStyle w:val="20"/>
        <w:adjustRightInd w:val="0"/>
        <w:snapToGrid w:val="0"/>
        <w:spacing w:line="440" w:lineRule="exact"/>
        <w:jc w:val="left"/>
        <w:rPr>
          <w:rFonts w:ascii="仿宋" w:eastAsia="仿宋" w:hAnsi="仿宋"/>
          <w:sz w:val="32"/>
          <w:szCs w:val="32"/>
        </w:rPr>
      </w:pPr>
      <w:r>
        <w:rPr>
          <w:rFonts w:ascii="仿宋" w:eastAsia="仿宋" w:hAnsi="仿宋" w:hint="eastAsia"/>
          <w:sz w:val="32"/>
          <w:szCs w:val="32"/>
        </w:rPr>
        <w:t>九、国有资本经营预算支出决算情况说明</w:t>
      </w:r>
      <w:r>
        <w:rPr>
          <w:rFonts w:ascii="仿宋" w:eastAsia="仿宋" w:hAnsi="仿宋"/>
          <w:sz w:val="32"/>
          <w:szCs w:val="32"/>
        </w:rPr>
        <w:tab/>
        <w:t>12</w:t>
      </w:r>
    </w:p>
    <w:p w:rsidR="00C8613E" w:rsidRDefault="00CB16E0">
      <w:pPr>
        <w:pStyle w:val="20"/>
        <w:adjustRightInd w:val="0"/>
        <w:snapToGrid w:val="0"/>
        <w:spacing w:line="440" w:lineRule="exact"/>
        <w:jc w:val="left"/>
        <w:rPr>
          <w:rFonts w:ascii="仿宋" w:eastAsia="仿宋" w:hAnsi="仿宋"/>
          <w:sz w:val="32"/>
          <w:szCs w:val="32"/>
        </w:rPr>
      </w:pPr>
      <w:r>
        <w:rPr>
          <w:rFonts w:ascii="仿宋" w:eastAsia="仿宋" w:hAnsi="仿宋" w:hint="eastAsia"/>
          <w:sz w:val="32"/>
          <w:szCs w:val="32"/>
        </w:rPr>
        <w:t>十、其他重要事项的情况说明</w:t>
      </w:r>
      <w:r>
        <w:rPr>
          <w:rFonts w:ascii="仿宋" w:eastAsia="仿宋" w:hAnsi="仿宋"/>
          <w:sz w:val="32"/>
          <w:szCs w:val="32"/>
        </w:rPr>
        <w:tab/>
        <w:t>13</w:t>
      </w:r>
    </w:p>
    <w:p w:rsidR="00C8613E" w:rsidRDefault="00CB16E0">
      <w:pPr>
        <w:pStyle w:val="10"/>
        <w:adjustRightInd w:val="0"/>
        <w:snapToGrid w:val="0"/>
        <w:spacing w:before="0" w:line="440" w:lineRule="exact"/>
        <w:jc w:val="left"/>
        <w:rPr>
          <w:rFonts w:cstheme="minorBidi"/>
          <w:b/>
          <w:sz w:val="32"/>
          <w:szCs w:val="32"/>
        </w:rPr>
      </w:pPr>
      <w:r>
        <w:rPr>
          <w:rFonts w:hint="eastAsia"/>
          <w:b/>
          <w:sz w:val="32"/>
          <w:szCs w:val="32"/>
        </w:rPr>
        <w:t>第三部分</w:t>
      </w:r>
      <w:r>
        <w:rPr>
          <w:b/>
          <w:sz w:val="32"/>
          <w:szCs w:val="32"/>
        </w:rPr>
        <w:t xml:space="preserve"> </w:t>
      </w:r>
      <w:r>
        <w:rPr>
          <w:rFonts w:hint="eastAsia"/>
          <w:b/>
          <w:sz w:val="32"/>
          <w:szCs w:val="32"/>
        </w:rPr>
        <w:t>名词解释</w:t>
      </w:r>
      <w:r>
        <w:rPr>
          <w:b/>
          <w:sz w:val="32"/>
          <w:szCs w:val="32"/>
        </w:rPr>
        <w:tab/>
        <w:t>15</w:t>
      </w:r>
    </w:p>
    <w:p w:rsidR="00C8613E" w:rsidRDefault="00CB16E0">
      <w:pPr>
        <w:pStyle w:val="10"/>
        <w:adjustRightInd w:val="0"/>
        <w:snapToGrid w:val="0"/>
        <w:spacing w:before="0" w:line="440" w:lineRule="exact"/>
        <w:jc w:val="left"/>
        <w:rPr>
          <w:rFonts w:cstheme="minorBidi"/>
          <w:b/>
          <w:sz w:val="32"/>
          <w:szCs w:val="32"/>
        </w:rPr>
      </w:pPr>
      <w:r>
        <w:rPr>
          <w:rFonts w:hint="eastAsia"/>
          <w:b/>
          <w:sz w:val="32"/>
          <w:szCs w:val="32"/>
        </w:rPr>
        <w:t>第四部分</w:t>
      </w:r>
      <w:r>
        <w:rPr>
          <w:b/>
          <w:sz w:val="32"/>
          <w:szCs w:val="32"/>
        </w:rPr>
        <w:t xml:space="preserve"> </w:t>
      </w:r>
      <w:r>
        <w:rPr>
          <w:rFonts w:hint="eastAsia"/>
          <w:b/>
          <w:sz w:val="32"/>
          <w:szCs w:val="32"/>
        </w:rPr>
        <w:t>附件</w:t>
      </w:r>
      <w:r>
        <w:rPr>
          <w:b/>
          <w:sz w:val="32"/>
          <w:szCs w:val="32"/>
        </w:rPr>
        <w:tab/>
        <w:t>19</w:t>
      </w:r>
    </w:p>
    <w:p w:rsidR="00C8613E" w:rsidRDefault="00CB16E0">
      <w:pPr>
        <w:pStyle w:val="10"/>
        <w:adjustRightInd w:val="0"/>
        <w:snapToGrid w:val="0"/>
        <w:spacing w:before="0" w:line="440" w:lineRule="exact"/>
        <w:jc w:val="left"/>
        <w:rPr>
          <w:rFonts w:cstheme="minorBidi"/>
          <w:b/>
          <w:sz w:val="32"/>
          <w:szCs w:val="32"/>
        </w:rPr>
      </w:pPr>
      <w:r>
        <w:rPr>
          <w:rFonts w:hint="eastAsia"/>
          <w:b/>
          <w:sz w:val="32"/>
          <w:szCs w:val="32"/>
        </w:rPr>
        <w:t>第五部分</w:t>
      </w:r>
      <w:r>
        <w:rPr>
          <w:b/>
          <w:sz w:val="32"/>
          <w:szCs w:val="32"/>
        </w:rPr>
        <w:t xml:space="preserve"> </w:t>
      </w:r>
      <w:r>
        <w:rPr>
          <w:rFonts w:hint="eastAsia"/>
          <w:b/>
          <w:sz w:val="32"/>
          <w:szCs w:val="32"/>
        </w:rPr>
        <w:t>附表</w:t>
      </w:r>
      <w:r>
        <w:rPr>
          <w:b/>
          <w:sz w:val="32"/>
          <w:szCs w:val="32"/>
        </w:rPr>
        <w:tab/>
        <w:t>28</w:t>
      </w:r>
    </w:p>
    <w:p w:rsidR="00C8613E" w:rsidRDefault="00CB16E0">
      <w:pPr>
        <w:pStyle w:val="20"/>
        <w:adjustRightInd w:val="0"/>
        <w:snapToGrid w:val="0"/>
        <w:spacing w:line="440" w:lineRule="exact"/>
        <w:jc w:val="left"/>
        <w:rPr>
          <w:rFonts w:ascii="仿宋" w:eastAsia="仿宋" w:hAnsi="仿宋"/>
          <w:sz w:val="32"/>
          <w:szCs w:val="32"/>
        </w:rPr>
      </w:pPr>
      <w:r>
        <w:rPr>
          <w:rFonts w:ascii="仿宋" w:eastAsia="仿宋" w:hAnsi="仿宋" w:hint="eastAsia"/>
          <w:sz w:val="32"/>
          <w:szCs w:val="32"/>
        </w:rPr>
        <w:t>一、收入支出决算总表</w:t>
      </w:r>
      <w:r>
        <w:rPr>
          <w:rFonts w:ascii="仿宋" w:eastAsia="仿宋" w:hAnsi="仿宋"/>
          <w:sz w:val="32"/>
          <w:szCs w:val="32"/>
        </w:rPr>
        <w:tab/>
        <w:t>28</w:t>
      </w:r>
    </w:p>
    <w:p w:rsidR="00C8613E" w:rsidRDefault="00CB16E0">
      <w:pPr>
        <w:pStyle w:val="20"/>
        <w:adjustRightInd w:val="0"/>
        <w:snapToGrid w:val="0"/>
        <w:spacing w:line="440" w:lineRule="exact"/>
        <w:jc w:val="left"/>
        <w:rPr>
          <w:rFonts w:ascii="仿宋" w:eastAsia="仿宋" w:hAnsi="仿宋"/>
          <w:sz w:val="32"/>
          <w:szCs w:val="32"/>
        </w:rPr>
      </w:pPr>
      <w:r>
        <w:rPr>
          <w:rFonts w:ascii="仿宋" w:eastAsia="仿宋" w:hAnsi="仿宋" w:hint="eastAsia"/>
          <w:sz w:val="32"/>
          <w:szCs w:val="32"/>
        </w:rPr>
        <w:t>二、收入决算表</w:t>
      </w:r>
      <w:r>
        <w:rPr>
          <w:rFonts w:ascii="仿宋" w:eastAsia="仿宋" w:hAnsi="仿宋"/>
          <w:sz w:val="32"/>
          <w:szCs w:val="32"/>
        </w:rPr>
        <w:tab/>
        <w:t>28</w:t>
      </w:r>
    </w:p>
    <w:p w:rsidR="00C8613E" w:rsidRDefault="00CB16E0">
      <w:pPr>
        <w:pStyle w:val="20"/>
        <w:adjustRightInd w:val="0"/>
        <w:snapToGrid w:val="0"/>
        <w:spacing w:line="440" w:lineRule="exact"/>
        <w:jc w:val="left"/>
        <w:rPr>
          <w:rFonts w:ascii="仿宋" w:eastAsia="仿宋" w:hAnsi="仿宋"/>
          <w:sz w:val="32"/>
          <w:szCs w:val="32"/>
        </w:rPr>
      </w:pPr>
      <w:r>
        <w:rPr>
          <w:rFonts w:ascii="仿宋" w:eastAsia="仿宋" w:hAnsi="仿宋" w:hint="eastAsia"/>
          <w:sz w:val="32"/>
          <w:szCs w:val="32"/>
        </w:rPr>
        <w:t>三、支出决算表</w:t>
      </w:r>
      <w:r>
        <w:rPr>
          <w:rFonts w:ascii="仿宋" w:eastAsia="仿宋" w:hAnsi="仿宋"/>
          <w:sz w:val="32"/>
          <w:szCs w:val="32"/>
        </w:rPr>
        <w:tab/>
        <w:t>28</w:t>
      </w:r>
    </w:p>
    <w:p w:rsidR="00C8613E" w:rsidRDefault="00CB16E0">
      <w:pPr>
        <w:pStyle w:val="20"/>
        <w:adjustRightInd w:val="0"/>
        <w:snapToGrid w:val="0"/>
        <w:spacing w:line="440" w:lineRule="exact"/>
        <w:jc w:val="left"/>
        <w:rPr>
          <w:rFonts w:ascii="仿宋" w:eastAsia="仿宋" w:hAnsi="仿宋"/>
          <w:sz w:val="32"/>
          <w:szCs w:val="32"/>
        </w:rPr>
      </w:pPr>
      <w:r>
        <w:rPr>
          <w:rFonts w:ascii="仿宋" w:eastAsia="仿宋" w:hAnsi="仿宋" w:hint="eastAsia"/>
          <w:sz w:val="32"/>
          <w:szCs w:val="32"/>
        </w:rPr>
        <w:t>四、财政拨款收入支出决算总表</w:t>
      </w:r>
      <w:r>
        <w:rPr>
          <w:rFonts w:ascii="仿宋" w:eastAsia="仿宋" w:hAnsi="仿宋"/>
          <w:sz w:val="32"/>
          <w:szCs w:val="32"/>
        </w:rPr>
        <w:tab/>
        <w:t>28</w:t>
      </w:r>
    </w:p>
    <w:p w:rsidR="00C8613E" w:rsidRDefault="00CB16E0">
      <w:pPr>
        <w:pStyle w:val="20"/>
        <w:adjustRightInd w:val="0"/>
        <w:snapToGrid w:val="0"/>
        <w:spacing w:line="440" w:lineRule="exact"/>
        <w:jc w:val="left"/>
        <w:rPr>
          <w:rFonts w:ascii="仿宋" w:eastAsia="仿宋" w:hAnsi="仿宋"/>
          <w:sz w:val="32"/>
          <w:szCs w:val="32"/>
        </w:rPr>
      </w:pPr>
      <w:r>
        <w:rPr>
          <w:rFonts w:ascii="仿宋" w:eastAsia="仿宋" w:hAnsi="仿宋" w:hint="eastAsia"/>
          <w:sz w:val="32"/>
          <w:szCs w:val="32"/>
        </w:rPr>
        <w:t>五、财政拨款支出决算明细表</w:t>
      </w:r>
      <w:r>
        <w:rPr>
          <w:rFonts w:ascii="仿宋" w:eastAsia="仿宋" w:hAnsi="仿宋"/>
          <w:sz w:val="32"/>
          <w:szCs w:val="32"/>
        </w:rPr>
        <w:tab/>
        <w:t>28</w:t>
      </w:r>
    </w:p>
    <w:p w:rsidR="00C8613E" w:rsidRDefault="00CB16E0">
      <w:pPr>
        <w:pStyle w:val="20"/>
        <w:adjustRightInd w:val="0"/>
        <w:snapToGrid w:val="0"/>
        <w:spacing w:line="440" w:lineRule="exact"/>
        <w:jc w:val="left"/>
        <w:rPr>
          <w:rFonts w:ascii="仿宋" w:eastAsia="仿宋" w:hAnsi="仿宋"/>
          <w:sz w:val="32"/>
          <w:szCs w:val="32"/>
        </w:rPr>
      </w:pPr>
      <w:r>
        <w:rPr>
          <w:rFonts w:ascii="仿宋" w:eastAsia="仿宋" w:hAnsi="仿宋" w:hint="eastAsia"/>
          <w:sz w:val="32"/>
          <w:szCs w:val="32"/>
        </w:rPr>
        <w:t>六、一般公共预算财政拨款支出决算表</w:t>
      </w:r>
      <w:r>
        <w:rPr>
          <w:rFonts w:ascii="仿宋" w:eastAsia="仿宋" w:hAnsi="仿宋"/>
          <w:sz w:val="32"/>
          <w:szCs w:val="32"/>
        </w:rPr>
        <w:tab/>
        <w:t>28</w:t>
      </w:r>
    </w:p>
    <w:p w:rsidR="00C8613E" w:rsidRDefault="00CB16E0">
      <w:pPr>
        <w:pStyle w:val="20"/>
        <w:adjustRightInd w:val="0"/>
        <w:snapToGrid w:val="0"/>
        <w:spacing w:line="440" w:lineRule="exact"/>
        <w:jc w:val="left"/>
        <w:rPr>
          <w:rFonts w:ascii="仿宋" w:eastAsia="仿宋" w:hAnsi="仿宋"/>
          <w:sz w:val="32"/>
          <w:szCs w:val="32"/>
        </w:rPr>
      </w:pPr>
      <w:r>
        <w:rPr>
          <w:rFonts w:ascii="仿宋" w:eastAsia="仿宋" w:hAnsi="仿宋" w:hint="eastAsia"/>
          <w:sz w:val="32"/>
          <w:szCs w:val="32"/>
        </w:rPr>
        <w:t>七、一般公共预算财政拨款支出决算明细表</w:t>
      </w:r>
      <w:r>
        <w:rPr>
          <w:rFonts w:ascii="仿宋" w:eastAsia="仿宋" w:hAnsi="仿宋"/>
          <w:sz w:val="32"/>
          <w:szCs w:val="32"/>
        </w:rPr>
        <w:tab/>
        <w:t>28</w:t>
      </w:r>
    </w:p>
    <w:p w:rsidR="00C8613E" w:rsidRDefault="00CB16E0">
      <w:pPr>
        <w:pStyle w:val="20"/>
        <w:adjustRightInd w:val="0"/>
        <w:snapToGrid w:val="0"/>
        <w:spacing w:line="440" w:lineRule="exact"/>
        <w:jc w:val="left"/>
        <w:rPr>
          <w:rFonts w:ascii="仿宋" w:eastAsia="仿宋" w:hAnsi="仿宋"/>
          <w:sz w:val="32"/>
          <w:szCs w:val="32"/>
        </w:rPr>
      </w:pPr>
      <w:r>
        <w:rPr>
          <w:rFonts w:ascii="仿宋" w:eastAsia="仿宋" w:hAnsi="仿宋" w:hint="eastAsia"/>
          <w:sz w:val="32"/>
          <w:szCs w:val="32"/>
        </w:rPr>
        <w:lastRenderedPageBreak/>
        <w:t>八、一般公共预算财政拨款基本支出决算明细表</w:t>
      </w:r>
      <w:r>
        <w:rPr>
          <w:rFonts w:ascii="仿宋" w:eastAsia="仿宋" w:hAnsi="仿宋"/>
          <w:sz w:val="32"/>
          <w:szCs w:val="32"/>
        </w:rPr>
        <w:tab/>
        <w:t>28</w:t>
      </w:r>
    </w:p>
    <w:p w:rsidR="00C8613E" w:rsidRDefault="00CB16E0">
      <w:pPr>
        <w:pStyle w:val="20"/>
        <w:adjustRightInd w:val="0"/>
        <w:snapToGrid w:val="0"/>
        <w:spacing w:line="440" w:lineRule="exact"/>
        <w:jc w:val="left"/>
        <w:rPr>
          <w:rFonts w:ascii="仿宋" w:eastAsia="仿宋" w:hAnsi="仿宋"/>
          <w:sz w:val="32"/>
          <w:szCs w:val="32"/>
        </w:rPr>
      </w:pPr>
      <w:r>
        <w:rPr>
          <w:rFonts w:ascii="仿宋" w:eastAsia="仿宋" w:hAnsi="仿宋" w:hint="eastAsia"/>
          <w:sz w:val="32"/>
          <w:szCs w:val="32"/>
        </w:rPr>
        <w:t>九、一般公共预算财政拨款项目支出决算表</w:t>
      </w:r>
      <w:r>
        <w:rPr>
          <w:rFonts w:ascii="仿宋" w:eastAsia="仿宋" w:hAnsi="仿宋"/>
          <w:sz w:val="32"/>
          <w:szCs w:val="32"/>
        </w:rPr>
        <w:tab/>
        <w:t>28</w:t>
      </w:r>
    </w:p>
    <w:p w:rsidR="00C8613E" w:rsidRDefault="00CB16E0">
      <w:pPr>
        <w:pStyle w:val="20"/>
        <w:adjustRightInd w:val="0"/>
        <w:snapToGrid w:val="0"/>
        <w:spacing w:line="440" w:lineRule="exact"/>
        <w:jc w:val="left"/>
        <w:rPr>
          <w:rFonts w:ascii="仿宋" w:eastAsia="仿宋" w:hAnsi="仿宋"/>
          <w:sz w:val="32"/>
          <w:szCs w:val="32"/>
        </w:rPr>
      </w:pPr>
      <w:r>
        <w:rPr>
          <w:rFonts w:ascii="仿宋" w:eastAsia="仿宋" w:hAnsi="仿宋" w:hint="eastAsia"/>
          <w:sz w:val="32"/>
          <w:szCs w:val="32"/>
        </w:rPr>
        <w:t>十、政府性基金预算财政拨款收入支出决算表</w:t>
      </w:r>
      <w:r>
        <w:rPr>
          <w:rFonts w:ascii="仿宋" w:eastAsia="仿宋" w:hAnsi="仿宋"/>
          <w:sz w:val="32"/>
          <w:szCs w:val="32"/>
        </w:rPr>
        <w:tab/>
        <w:t>28</w:t>
      </w:r>
    </w:p>
    <w:p w:rsidR="00C8613E" w:rsidRDefault="00CB16E0">
      <w:pPr>
        <w:pStyle w:val="20"/>
        <w:adjustRightInd w:val="0"/>
        <w:snapToGrid w:val="0"/>
        <w:spacing w:line="440" w:lineRule="exact"/>
        <w:jc w:val="left"/>
        <w:rPr>
          <w:rFonts w:ascii="仿宋" w:eastAsia="仿宋" w:hAnsi="仿宋"/>
          <w:sz w:val="32"/>
          <w:szCs w:val="32"/>
        </w:rPr>
      </w:pPr>
      <w:r>
        <w:rPr>
          <w:rFonts w:ascii="仿宋" w:eastAsia="仿宋" w:hAnsi="仿宋" w:hint="eastAsia"/>
          <w:sz w:val="32"/>
          <w:szCs w:val="32"/>
        </w:rPr>
        <w:t>十一、国有资本经营预算财政拨款收入支出决算表</w:t>
      </w:r>
      <w:r>
        <w:rPr>
          <w:rFonts w:ascii="仿宋" w:eastAsia="仿宋" w:hAnsi="仿宋"/>
          <w:sz w:val="32"/>
          <w:szCs w:val="32"/>
        </w:rPr>
        <w:tab/>
        <w:t>28</w:t>
      </w:r>
    </w:p>
    <w:p w:rsidR="00C8613E" w:rsidRDefault="00CB16E0">
      <w:pPr>
        <w:pStyle w:val="20"/>
        <w:adjustRightInd w:val="0"/>
        <w:snapToGrid w:val="0"/>
        <w:spacing w:line="440" w:lineRule="exact"/>
        <w:jc w:val="left"/>
        <w:rPr>
          <w:rFonts w:ascii="仿宋" w:eastAsia="仿宋" w:hAnsi="仿宋"/>
          <w:sz w:val="32"/>
          <w:szCs w:val="32"/>
        </w:rPr>
      </w:pPr>
      <w:r>
        <w:rPr>
          <w:rFonts w:ascii="仿宋" w:eastAsia="仿宋" w:hAnsi="仿宋" w:hint="eastAsia"/>
          <w:sz w:val="32"/>
          <w:szCs w:val="32"/>
        </w:rPr>
        <w:t>十二、国有资本经营预算财政拨款支出决算表</w:t>
      </w:r>
      <w:r>
        <w:rPr>
          <w:rFonts w:ascii="仿宋" w:eastAsia="仿宋" w:hAnsi="仿宋"/>
          <w:sz w:val="32"/>
          <w:szCs w:val="32"/>
        </w:rPr>
        <w:tab/>
        <w:t>28</w:t>
      </w:r>
    </w:p>
    <w:p w:rsidR="00C8613E" w:rsidRDefault="00CB16E0">
      <w:pPr>
        <w:pStyle w:val="20"/>
        <w:adjustRightInd w:val="0"/>
        <w:snapToGrid w:val="0"/>
        <w:spacing w:line="440" w:lineRule="exact"/>
        <w:jc w:val="left"/>
        <w:rPr>
          <w:rFonts w:ascii="仿宋" w:eastAsia="仿宋" w:hAnsi="仿宋"/>
          <w:sz w:val="32"/>
          <w:szCs w:val="32"/>
        </w:rPr>
      </w:pPr>
      <w:r>
        <w:rPr>
          <w:rFonts w:ascii="仿宋" w:eastAsia="仿宋" w:hAnsi="仿宋" w:hint="eastAsia"/>
          <w:sz w:val="32"/>
          <w:szCs w:val="32"/>
        </w:rPr>
        <w:t>十三、财政拨款“三公”经费支出决算表</w:t>
      </w:r>
      <w:r>
        <w:rPr>
          <w:rFonts w:ascii="仿宋" w:eastAsia="仿宋" w:hAnsi="仿宋"/>
          <w:sz w:val="32"/>
          <w:szCs w:val="32"/>
        </w:rPr>
        <w:tab/>
        <w:t>28</w:t>
      </w:r>
    </w:p>
    <w:p w:rsidR="00C8613E" w:rsidRDefault="00CB16E0">
      <w:pPr>
        <w:widowControl/>
        <w:adjustRightInd w:val="0"/>
        <w:snapToGrid w:val="0"/>
        <w:spacing w:line="440" w:lineRule="exact"/>
        <w:ind w:firstLineChars="550" w:firstLine="1760"/>
        <w:jc w:val="left"/>
        <w:rPr>
          <w:rFonts w:ascii="仿宋" w:eastAsia="仿宋" w:hAnsi="仿宋"/>
          <w:color w:val="FFFFFF" w:themeColor="background1"/>
          <w:sz w:val="32"/>
          <w:szCs w:val="32"/>
        </w:rPr>
        <w:sectPr w:rsidR="00C8613E">
          <w:headerReference w:type="default" r:id="rId7"/>
          <w:pgSz w:w="11906" w:h="16838"/>
          <w:pgMar w:top="1440" w:right="1800" w:bottom="1440" w:left="1800" w:header="851" w:footer="992" w:gutter="0"/>
          <w:pgNumType w:start="1"/>
          <w:cols w:space="425"/>
          <w:titlePg/>
          <w:docGrid w:type="lines" w:linePitch="312"/>
        </w:sectPr>
      </w:pPr>
      <w:r>
        <w:rPr>
          <w:rFonts w:ascii="仿宋" w:eastAsia="仿宋" w:hAnsi="仿宋"/>
          <w:color w:val="FFFFFF" w:themeColor="background1"/>
          <w:sz w:val="32"/>
          <w:szCs w:val="32"/>
        </w:rPr>
        <w:t>(注：</w:t>
      </w:r>
      <w:r>
        <w:rPr>
          <w:rFonts w:ascii="仿宋" w:eastAsia="仿宋" w:hAnsi="仿宋" w:hint="eastAsia"/>
          <w:color w:val="FFFFFF" w:themeColor="background1"/>
          <w:sz w:val="32"/>
          <w:szCs w:val="32"/>
        </w:rPr>
        <w:t>请单位根据实际注明页码</w:t>
      </w:r>
      <w:r>
        <w:rPr>
          <w:rFonts w:ascii="仿宋" w:eastAsia="仿宋" w:hAnsi="仿宋"/>
          <w:color w:val="FFFFFF" w:themeColor="background1"/>
          <w:sz w:val="32"/>
          <w:szCs w:val="32"/>
        </w:rPr>
        <w:t>)</w:t>
      </w:r>
    </w:p>
    <w:p w:rsidR="00C8613E" w:rsidRDefault="00CB16E0">
      <w:pPr>
        <w:pStyle w:val="1"/>
        <w:jc w:val="center"/>
        <w:rPr>
          <w:rStyle w:val="1Char"/>
          <w:rFonts w:ascii="黑体" w:eastAsia="黑体" w:hAnsi="黑体"/>
          <w:b/>
        </w:rPr>
      </w:pPr>
      <w:bookmarkStart w:id="13" w:name="_Toc15396599"/>
      <w:bookmarkStart w:id="14" w:name="_Toc15377196"/>
      <w:bookmarkStart w:id="15" w:name="_Hlk146544157"/>
      <w:r>
        <w:rPr>
          <w:rFonts w:ascii="黑体" w:eastAsia="黑体" w:hAnsi="黑体" w:hint="eastAsia"/>
          <w:b w:val="0"/>
        </w:rPr>
        <w:lastRenderedPageBreak/>
        <w:t>第一部分 单位</w:t>
      </w:r>
      <w:r>
        <w:rPr>
          <w:rStyle w:val="1Char"/>
          <w:rFonts w:ascii="黑体" w:eastAsia="黑体" w:hAnsi="黑体" w:hint="eastAsia"/>
        </w:rPr>
        <w:t>概况</w:t>
      </w:r>
      <w:bookmarkEnd w:id="13"/>
      <w:bookmarkEnd w:id="14"/>
    </w:p>
    <w:p w:rsidR="00C8613E" w:rsidRDefault="00C8613E">
      <w:pPr>
        <w:widowControl/>
        <w:jc w:val="left"/>
        <w:rPr>
          <w:rFonts w:ascii="黑体" w:eastAsia="黑体"/>
          <w:sz w:val="32"/>
          <w:szCs w:val="32"/>
        </w:rPr>
      </w:pPr>
    </w:p>
    <w:p w:rsidR="00C8613E" w:rsidRDefault="00CB16E0">
      <w:pPr>
        <w:pStyle w:val="2"/>
        <w:numPr>
          <w:ilvl w:val="0"/>
          <w:numId w:val="1"/>
        </w:numPr>
        <w:rPr>
          <w:rFonts w:ascii="黑体" w:eastAsia="黑体" w:hAnsi="黑体"/>
          <w:b w:val="0"/>
        </w:rPr>
      </w:pPr>
      <w:bookmarkStart w:id="16" w:name="_Toc15396600"/>
      <w:bookmarkStart w:id="17" w:name="_Toc15377197"/>
      <w:r>
        <w:rPr>
          <w:rFonts w:ascii="黑体" w:eastAsia="黑体" w:hAnsi="黑体" w:hint="eastAsia"/>
          <w:b w:val="0"/>
        </w:rPr>
        <w:t>主要职责</w:t>
      </w:r>
    </w:p>
    <w:p w:rsidR="00C8613E" w:rsidRDefault="00CB16E0">
      <w:pPr>
        <w:ind w:firstLineChars="221" w:firstLine="707"/>
        <w:rPr>
          <w:rFonts w:ascii="仿宋" w:eastAsia="仿宋" w:hAnsi="仿宋"/>
          <w:sz w:val="32"/>
          <w:szCs w:val="32"/>
        </w:rPr>
      </w:pPr>
      <w:r>
        <w:rPr>
          <w:rFonts w:ascii="仿宋" w:eastAsia="仿宋" w:hAnsi="仿宋" w:hint="eastAsia"/>
          <w:sz w:val="32"/>
          <w:szCs w:val="32"/>
        </w:rPr>
        <w:t>承担全市铁路运输与地方有关联的协调服务；承担高铁站场的管理维护；完成上级交办的其他任务。</w:t>
      </w:r>
    </w:p>
    <w:p w:rsidR="00C8613E" w:rsidRDefault="00CB16E0">
      <w:pPr>
        <w:pStyle w:val="2"/>
        <w:rPr>
          <w:rFonts w:ascii="黑体" w:eastAsia="黑体" w:hAnsi="黑体"/>
          <w:b w:val="0"/>
        </w:rPr>
      </w:pPr>
      <w:r>
        <w:rPr>
          <w:rFonts w:ascii="黑体" w:eastAsia="黑体" w:hAnsi="黑体" w:hint="eastAsia"/>
          <w:b w:val="0"/>
        </w:rPr>
        <w:t>二、机构设置</w:t>
      </w:r>
    </w:p>
    <w:p w:rsidR="00C8613E" w:rsidRDefault="00CB16E0">
      <w:pPr>
        <w:ind w:firstLineChars="221" w:firstLine="707"/>
        <w:rPr>
          <w:rFonts w:ascii="仿宋" w:eastAsia="仿宋" w:hAnsi="仿宋"/>
          <w:sz w:val="32"/>
          <w:szCs w:val="32"/>
        </w:rPr>
      </w:pPr>
      <w:r>
        <w:rPr>
          <w:rFonts w:ascii="仿宋" w:eastAsia="仿宋" w:hAnsi="仿宋" w:hint="eastAsia"/>
          <w:sz w:val="32"/>
          <w:szCs w:val="32"/>
        </w:rPr>
        <w:t>峨眉山市铁路服务中心属于峨眉山市交通运输局部门下属的二级预算单位，下设独立编制机构</w:t>
      </w:r>
      <w:r>
        <w:rPr>
          <w:rFonts w:ascii="仿宋" w:eastAsia="仿宋" w:hAnsi="仿宋"/>
          <w:sz w:val="32"/>
          <w:szCs w:val="32"/>
        </w:rPr>
        <w:t>0</w:t>
      </w:r>
      <w:r>
        <w:rPr>
          <w:rFonts w:ascii="仿宋" w:eastAsia="仿宋" w:hAnsi="仿宋" w:hint="eastAsia"/>
          <w:sz w:val="32"/>
          <w:szCs w:val="32"/>
        </w:rPr>
        <w:t>个，其中行政机构</w:t>
      </w:r>
      <w:r>
        <w:rPr>
          <w:rFonts w:ascii="仿宋" w:eastAsia="仿宋" w:hAnsi="仿宋"/>
          <w:sz w:val="32"/>
          <w:szCs w:val="32"/>
        </w:rPr>
        <w:t>0</w:t>
      </w:r>
      <w:r>
        <w:rPr>
          <w:rFonts w:ascii="仿宋" w:eastAsia="仿宋" w:hAnsi="仿宋" w:hint="eastAsia"/>
          <w:sz w:val="32"/>
          <w:szCs w:val="32"/>
        </w:rPr>
        <w:t>个，参照公务员法管理的事业机构</w:t>
      </w:r>
      <w:r>
        <w:rPr>
          <w:rFonts w:ascii="仿宋" w:eastAsia="仿宋" w:hAnsi="仿宋"/>
          <w:sz w:val="32"/>
          <w:szCs w:val="32"/>
        </w:rPr>
        <w:t>0</w:t>
      </w:r>
      <w:r>
        <w:rPr>
          <w:rFonts w:ascii="仿宋" w:eastAsia="仿宋" w:hAnsi="仿宋" w:hint="eastAsia"/>
          <w:sz w:val="32"/>
          <w:szCs w:val="32"/>
        </w:rPr>
        <w:t>个，其他事业机构</w:t>
      </w:r>
      <w:r>
        <w:rPr>
          <w:rFonts w:ascii="仿宋" w:eastAsia="仿宋" w:hAnsi="仿宋"/>
          <w:sz w:val="32"/>
          <w:szCs w:val="32"/>
        </w:rPr>
        <w:t>0</w:t>
      </w:r>
      <w:r>
        <w:rPr>
          <w:rFonts w:ascii="仿宋" w:eastAsia="仿宋" w:hAnsi="仿宋" w:hint="eastAsia"/>
          <w:sz w:val="32"/>
          <w:szCs w:val="32"/>
        </w:rPr>
        <w:t>个。</w:t>
      </w:r>
    </w:p>
    <w:p w:rsidR="00C8613E" w:rsidRDefault="00CB16E0">
      <w:pPr>
        <w:widowControl/>
        <w:adjustRightInd w:val="0"/>
        <w:snapToGrid w:val="0"/>
        <w:spacing w:line="600" w:lineRule="exact"/>
        <w:ind w:firstLineChars="200" w:firstLine="640"/>
        <w:jc w:val="left"/>
        <w:rPr>
          <w:rFonts w:ascii="仿宋" w:eastAsia="仿宋" w:hAnsi="仿宋"/>
          <w:sz w:val="32"/>
          <w:szCs w:val="32"/>
        </w:rPr>
      </w:pPr>
      <w:r>
        <w:rPr>
          <w:rFonts w:ascii="仿宋" w:eastAsia="仿宋" w:hAnsi="仿宋" w:hint="eastAsia"/>
          <w:sz w:val="32"/>
          <w:szCs w:val="32"/>
        </w:rPr>
        <w:t>峨眉山市铁路服务中心设4个办公室，核定事业编制3名，设主任1名，借用3人。</w:t>
      </w:r>
      <w:r>
        <w:rPr>
          <w:rFonts w:ascii="仿宋_GB2312" w:eastAsia="仿宋_GB2312" w:hAnsi="Calibri" w:cs="仿宋" w:hint="eastAsia"/>
          <w:kern w:val="0"/>
          <w:sz w:val="32"/>
          <w:szCs w:val="32"/>
        </w:rPr>
        <w:t>2022年末在编人员共计4人，退休人员27人，遗属人员2人。</w:t>
      </w:r>
      <w:r>
        <w:rPr>
          <w:rFonts w:ascii="仿宋" w:eastAsia="仿宋" w:hAnsi="仿宋"/>
          <w:sz w:val="32"/>
          <w:szCs w:val="32"/>
        </w:rPr>
        <w:t xml:space="preserve">                                                 </w:t>
      </w:r>
      <w:r>
        <w:rPr>
          <w:rFonts w:ascii="仿宋" w:eastAsia="仿宋" w:hAnsi="仿宋"/>
          <w:sz w:val="32"/>
          <w:szCs w:val="32"/>
          <w:shd w:val="clear" w:color="auto" w:fill="FFFF00"/>
        </w:rPr>
        <w:t xml:space="preserve">                                                                                                                                                                                                                                                                                                                                                                                                                                                                                                                                                                                                                                                                                                                                                                                                                                                                                                                                                                                                                                                                                                                                                                                                                                                                                                                                                                                                                                                                                                                                                                                                                                                                                                                                                                                                                                                                                                                                                                                                                                                                                                                                                                                                                                                                                                                                                                                                                                                                                                                                                                                                                                                                                                                                                                                                                                                                                                                                                                                                                                                                                                                                                                                                                                                                                                                                                                                                                                                                                                                                                                                                                                                                                                                                                                                                                                                                                                                                                                                                   </w:t>
      </w:r>
    </w:p>
    <w:p w:rsidR="00C8613E" w:rsidRDefault="00CB16E0">
      <w:pPr>
        <w:pStyle w:val="a3"/>
        <w:spacing w:before="93"/>
        <w:ind w:firstLineChars="221" w:firstLine="707"/>
        <w:rPr>
          <w:rFonts w:ascii="仿宋" w:eastAsia="仿宋" w:hAnsi="仿宋"/>
          <w:kern w:val="2"/>
          <w:sz w:val="32"/>
          <w:szCs w:val="32"/>
        </w:rPr>
      </w:pPr>
      <w:r>
        <w:rPr>
          <w:rFonts w:ascii="仿宋" w:eastAsia="仿宋" w:hAnsi="仿宋" w:hint="eastAsia"/>
          <w:kern w:val="2"/>
          <w:sz w:val="32"/>
          <w:szCs w:val="32"/>
        </w:rPr>
        <w:t>纳入2</w:t>
      </w:r>
      <w:r>
        <w:rPr>
          <w:rFonts w:ascii="仿宋" w:eastAsia="仿宋" w:hAnsi="仿宋"/>
          <w:kern w:val="2"/>
          <w:sz w:val="32"/>
          <w:szCs w:val="32"/>
        </w:rPr>
        <w:t>022</w:t>
      </w:r>
      <w:r>
        <w:rPr>
          <w:rFonts w:ascii="仿宋" w:eastAsia="仿宋" w:hAnsi="仿宋" w:hint="eastAsia"/>
          <w:kern w:val="2"/>
          <w:sz w:val="32"/>
          <w:szCs w:val="32"/>
        </w:rPr>
        <w:t>年度单位决算编制范围的独立编制机构包括：</w:t>
      </w:r>
    </w:p>
    <w:p w:rsidR="00C8613E" w:rsidRDefault="00CB16E0">
      <w:pPr>
        <w:pStyle w:val="a3"/>
        <w:spacing w:before="93"/>
        <w:ind w:firstLineChars="221" w:firstLine="707"/>
        <w:rPr>
          <w:rFonts w:ascii="仿宋" w:eastAsia="仿宋" w:hAnsi="仿宋"/>
          <w:kern w:val="2"/>
          <w:sz w:val="32"/>
          <w:szCs w:val="32"/>
        </w:rPr>
      </w:pPr>
      <w:r>
        <w:rPr>
          <w:rFonts w:ascii="仿宋" w:eastAsia="仿宋" w:hAnsi="仿宋" w:hint="eastAsia"/>
          <w:kern w:val="2"/>
          <w:sz w:val="32"/>
          <w:szCs w:val="32"/>
        </w:rPr>
        <w:t>1</w:t>
      </w:r>
      <w:r>
        <w:rPr>
          <w:rFonts w:ascii="仿宋" w:eastAsia="仿宋" w:hAnsi="仿宋"/>
          <w:kern w:val="2"/>
          <w:sz w:val="32"/>
          <w:szCs w:val="32"/>
        </w:rPr>
        <w:t>.</w:t>
      </w:r>
      <w:r>
        <w:rPr>
          <w:rFonts w:ascii="仿宋" w:eastAsia="仿宋" w:hAnsi="仿宋" w:hint="eastAsia"/>
          <w:kern w:val="2"/>
          <w:sz w:val="32"/>
          <w:szCs w:val="32"/>
        </w:rPr>
        <w:t>无</w:t>
      </w:r>
    </w:p>
    <w:p w:rsidR="00C8613E" w:rsidRDefault="00C8613E">
      <w:pPr>
        <w:pStyle w:val="a3"/>
        <w:spacing w:before="93"/>
        <w:ind w:firstLineChars="221" w:firstLine="707"/>
        <w:rPr>
          <w:rFonts w:ascii="仿宋" w:eastAsia="仿宋" w:hAnsi="仿宋"/>
          <w:kern w:val="2"/>
          <w:sz w:val="32"/>
          <w:szCs w:val="32"/>
        </w:rPr>
      </w:pPr>
    </w:p>
    <w:bookmarkEnd w:id="15"/>
    <w:bookmarkEnd w:id="16"/>
    <w:bookmarkEnd w:id="17"/>
    <w:p w:rsidR="00C8613E" w:rsidRDefault="00C8613E">
      <w:pPr>
        <w:widowControl/>
        <w:jc w:val="left"/>
        <w:rPr>
          <w:rFonts w:ascii="仿宋" w:eastAsia="仿宋" w:hAnsi="仿宋"/>
          <w:sz w:val="32"/>
          <w:szCs w:val="32"/>
        </w:rPr>
      </w:pPr>
    </w:p>
    <w:p w:rsidR="00C8613E" w:rsidRDefault="00CB16E0">
      <w:pPr>
        <w:pStyle w:val="1"/>
        <w:ind w:right="440"/>
        <w:jc w:val="center"/>
        <w:rPr>
          <w:rStyle w:val="1Char"/>
          <w:rFonts w:ascii="黑体" w:eastAsia="黑体" w:hAnsi="黑体"/>
          <w:bCs/>
        </w:rPr>
      </w:pPr>
      <w:bookmarkStart w:id="18" w:name="_Toc15396602"/>
      <w:bookmarkStart w:id="19" w:name="_Toc15377204"/>
      <w:r>
        <w:rPr>
          <w:rFonts w:ascii="黑体" w:eastAsia="黑体" w:hAnsi="黑体" w:hint="eastAsia"/>
          <w:b w:val="0"/>
        </w:rPr>
        <w:lastRenderedPageBreak/>
        <w:t>第二部分 2022年度</w:t>
      </w:r>
      <w:r>
        <w:rPr>
          <w:rStyle w:val="1Char"/>
          <w:rFonts w:ascii="黑体" w:eastAsia="黑体" w:hAnsi="黑体" w:hint="eastAsia"/>
          <w:bCs/>
        </w:rPr>
        <w:t>单位决算情况说明</w:t>
      </w:r>
      <w:bookmarkEnd w:id="18"/>
      <w:bookmarkEnd w:id="19"/>
    </w:p>
    <w:p w:rsidR="00C8613E" w:rsidRDefault="00C8613E"/>
    <w:p w:rsidR="00C8613E" w:rsidRDefault="00CB16E0">
      <w:pPr>
        <w:pStyle w:val="a9"/>
        <w:numPr>
          <w:ilvl w:val="0"/>
          <w:numId w:val="2"/>
        </w:numPr>
        <w:spacing w:line="600" w:lineRule="exact"/>
        <w:ind w:firstLineChars="0"/>
        <w:outlineLvl w:val="1"/>
        <w:rPr>
          <w:rStyle w:val="2Char"/>
          <w:rFonts w:ascii="黑体" w:eastAsia="黑体" w:hAnsi="黑体"/>
          <w:b w:val="0"/>
        </w:rPr>
      </w:pPr>
      <w:bookmarkStart w:id="20" w:name="_Toc15396603"/>
      <w:bookmarkStart w:id="21" w:name="_Toc15377205"/>
      <w:r>
        <w:rPr>
          <w:rFonts w:ascii="黑体" w:eastAsia="黑体" w:hAnsi="黑体" w:hint="eastAsia"/>
          <w:sz w:val="32"/>
          <w:szCs w:val="32"/>
        </w:rPr>
        <w:t>收</w:t>
      </w:r>
      <w:r>
        <w:rPr>
          <w:rStyle w:val="2Char"/>
          <w:rFonts w:ascii="黑体" w:eastAsia="黑体" w:hAnsi="黑体" w:hint="eastAsia"/>
          <w:b w:val="0"/>
        </w:rPr>
        <w:t>入支出决算总体情况说明</w:t>
      </w:r>
      <w:bookmarkEnd w:id="20"/>
      <w:bookmarkEnd w:id="21"/>
    </w:p>
    <w:p w:rsidR="00C8613E" w:rsidRDefault="00CB16E0">
      <w:pPr>
        <w:spacing w:line="600" w:lineRule="exact"/>
        <w:ind w:firstLineChars="200" w:firstLine="640"/>
        <w:rPr>
          <w:rFonts w:ascii="仿宋" w:eastAsia="仿宋" w:hAnsi="仿宋"/>
          <w:sz w:val="32"/>
          <w:szCs w:val="32"/>
        </w:rPr>
      </w:pPr>
      <w:r>
        <w:rPr>
          <w:rFonts w:ascii="仿宋" w:eastAsia="仿宋" w:hAnsi="仿宋" w:hint="eastAsia"/>
          <w:sz w:val="32"/>
          <w:szCs w:val="32"/>
        </w:rPr>
        <w:t>2022年度收、支总计</w:t>
      </w:r>
      <w:r>
        <w:rPr>
          <w:rFonts w:ascii="仿宋" w:eastAsia="仿宋" w:hAnsi="仿宋"/>
          <w:sz w:val="32"/>
          <w:szCs w:val="32"/>
        </w:rPr>
        <w:t>464.14</w:t>
      </w:r>
      <w:r>
        <w:rPr>
          <w:rFonts w:ascii="仿宋" w:eastAsia="仿宋" w:hAnsi="仿宋" w:hint="eastAsia"/>
          <w:sz w:val="32"/>
          <w:szCs w:val="32"/>
        </w:rPr>
        <w:t>万元。与2021年相比，收、支总计各减少</w:t>
      </w:r>
      <w:r>
        <w:rPr>
          <w:rFonts w:ascii="仿宋" w:eastAsia="仿宋" w:hAnsi="仿宋"/>
          <w:sz w:val="32"/>
          <w:szCs w:val="32"/>
        </w:rPr>
        <w:t>46.36</w:t>
      </w:r>
      <w:r>
        <w:rPr>
          <w:rFonts w:ascii="仿宋" w:eastAsia="仿宋" w:hAnsi="仿宋" w:hint="eastAsia"/>
          <w:sz w:val="32"/>
          <w:szCs w:val="32"/>
        </w:rPr>
        <w:t>万元，下降9</w:t>
      </w:r>
      <w:r>
        <w:rPr>
          <w:rFonts w:ascii="仿宋" w:eastAsia="仿宋" w:hAnsi="仿宋"/>
          <w:sz w:val="32"/>
          <w:szCs w:val="32"/>
        </w:rPr>
        <w:t>.08%</w:t>
      </w:r>
      <w:r>
        <w:rPr>
          <w:rFonts w:ascii="仿宋" w:eastAsia="仿宋" w:hAnsi="仿宋" w:hint="eastAsia"/>
          <w:sz w:val="32"/>
          <w:szCs w:val="32"/>
        </w:rPr>
        <w:t>。</w:t>
      </w:r>
      <w:r>
        <w:rPr>
          <w:rFonts w:ascii="仿宋_GB2312" w:eastAsia="仿宋_GB2312" w:hAnsi="仿宋_GB2312" w:cs="仿宋_GB2312" w:hint="eastAsia"/>
          <w:sz w:val="32"/>
          <w:szCs w:val="32"/>
        </w:rPr>
        <w:t>主要变动原因是支出缩减，预算编制更加精准。</w:t>
      </w:r>
    </w:p>
    <w:p w:rsidR="00C8613E" w:rsidRDefault="00CB16E0">
      <w:pPr>
        <w:pStyle w:val="a3"/>
        <w:spacing w:before="93"/>
      </w:pPr>
      <w:r>
        <w:rPr>
          <w:noProof/>
        </w:rPr>
        <w:drawing>
          <wp:inline distT="0" distB="0" distL="0" distR="0">
            <wp:extent cx="5443220" cy="4319905"/>
            <wp:effectExtent l="0" t="0" r="5080"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5445667" cy="4321809"/>
                    </a:xfrm>
                    <a:prstGeom prst="rect">
                      <a:avLst/>
                    </a:prstGeom>
                  </pic:spPr>
                </pic:pic>
              </a:graphicData>
            </a:graphic>
          </wp:inline>
        </w:drawing>
      </w:r>
    </w:p>
    <w:p w:rsidR="00C8613E" w:rsidRDefault="00CB16E0">
      <w:pPr>
        <w:pStyle w:val="a3"/>
        <w:spacing w:before="93"/>
        <w:ind w:firstLineChars="100" w:firstLine="320"/>
        <w:rPr>
          <w:rFonts w:ascii="仿宋" w:eastAsia="仿宋" w:hAnsi="仿宋"/>
          <w:sz w:val="32"/>
          <w:szCs w:val="32"/>
        </w:rPr>
      </w:pPr>
      <w:r>
        <w:rPr>
          <w:rFonts w:ascii="仿宋" w:eastAsia="仿宋" w:hAnsi="仿宋" w:hint="eastAsia"/>
          <w:sz w:val="32"/>
          <w:szCs w:val="32"/>
        </w:rPr>
        <w:t>（图</w:t>
      </w:r>
      <w:r>
        <w:rPr>
          <w:rFonts w:ascii="仿宋" w:eastAsia="仿宋" w:hAnsi="仿宋"/>
          <w:sz w:val="32"/>
          <w:szCs w:val="32"/>
        </w:rPr>
        <w:t>1</w:t>
      </w:r>
      <w:r>
        <w:rPr>
          <w:rFonts w:ascii="仿宋" w:eastAsia="仿宋" w:hAnsi="仿宋" w:hint="eastAsia"/>
          <w:sz w:val="32"/>
          <w:szCs w:val="32"/>
        </w:rPr>
        <w:t>：收、支决算总计变动情况图）（柱状图）</w:t>
      </w:r>
    </w:p>
    <w:p w:rsidR="00C8613E" w:rsidRDefault="00C8613E">
      <w:pPr>
        <w:spacing w:line="600" w:lineRule="exact"/>
        <w:ind w:firstLineChars="200" w:firstLine="640"/>
        <w:jc w:val="left"/>
        <w:rPr>
          <w:rFonts w:ascii="仿宋_GB2312" w:eastAsia="仿宋_GB2312"/>
          <w:sz w:val="32"/>
          <w:szCs w:val="32"/>
        </w:rPr>
      </w:pPr>
    </w:p>
    <w:p w:rsidR="00C8613E" w:rsidRDefault="00CB16E0">
      <w:pPr>
        <w:pStyle w:val="a9"/>
        <w:numPr>
          <w:ilvl w:val="0"/>
          <w:numId w:val="2"/>
        </w:numPr>
        <w:spacing w:line="600" w:lineRule="exact"/>
        <w:ind w:firstLineChars="0"/>
        <w:outlineLvl w:val="1"/>
        <w:rPr>
          <w:rStyle w:val="2Char"/>
          <w:rFonts w:ascii="黑体" w:eastAsia="黑体" w:hAnsi="黑体"/>
          <w:b w:val="0"/>
        </w:rPr>
      </w:pPr>
      <w:bookmarkStart w:id="22" w:name="_Toc15377206"/>
      <w:bookmarkStart w:id="23" w:name="_Toc15396604"/>
      <w:r>
        <w:rPr>
          <w:rFonts w:ascii="黑体" w:eastAsia="黑体" w:hAnsi="黑体" w:hint="eastAsia"/>
          <w:sz w:val="32"/>
          <w:szCs w:val="32"/>
        </w:rPr>
        <w:t>收</w:t>
      </w:r>
      <w:r>
        <w:rPr>
          <w:rStyle w:val="2Char"/>
          <w:rFonts w:ascii="黑体" w:eastAsia="黑体" w:hAnsi="黑体" w:hint="eastAsia"/>
          <w:b w:val="0"/>
        </w:rPr>
        <w:t>入决算情况说明</w:t>
      </w:r>
      <w:bookmarkEnd w:id="22"/>
      <w:bookmarkEnd w:id="23"/>
    </w:p>
    <w:p w:rsidR="00C8613E" w:rsidRDefault="00CB16E0">
      <w:pPr>
        <w:spacing w:line="600" w:lineRule="exact"/>
        <w:ind w:firstLineChars="200" w:firstLine="640"/>
        <w:outlineLvl w:val="1"/>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22年本年收入合计</w:t>
      </w:r>
      <w:r>
        <w:rPr>
          <w:rFonts w:ascii="仿宋" w:eastAsia="仿宋" w:hAnsi="仿宋"/>
          <w:sz w:val="32"/>
          <w:szCs w:val="32"/>
        </w:rPr>
        <w:t>463.9</w:t>
      </w:r>
      <w:r>
        <w:rPr>
          <w:rFonts w:ascii="仿宋" w:eastAsia="仿宋" w:hAnsi="仿宋" w:hint="eastAsia"/>
          <w:sz w:val="32"/>
          <w:szCs w:val="32"/>
        </w:rPr>
        <w:t>万元，其中：一般公共预算</w:t>
      </w:r>
      <w:r>
        <w:rPr>
          <w:rFonts w:ascii="仿宋" w:eastAsia="仿宋" w:hAnsi="仿宋" w:hint="eastAsia"/>
          <w:sz w:val="32"/>
          <w:szCs w:val="32"/>
        </w:rPr>
        <w:lastRenderedPageBreak/>
        <w:t>财政拨款收入</w:t>
      </w:r>
      <w:r>
        <w:rPr>
          <w:rFonts w:ascii="仿宋" w:eastAsia="仿宋" w:hAnsi="仿宋"/>
          <w:sz w:val="32"/>
          <w:szCs w:val="32"/>
        </w:rPr>
        <w:t>132.22</w:t>
      </w:r>
      <w:r>
        <w:rPr>
          <w:rFonts w:ascii="仿宋" w:eastAsia="仿宋" w:hAnsi="仿宋" w:hint="eastAsia"/>
          <w:sz w:val="32"/>
          <w:szCs w:val="32"/>
        </w:rPr>
        <w:t>万元，占</w:t>
      </w:r>
      <w:r>
        <w:rPr>
          <w:rFonts w:ascii="仿宋" w:eastAsia="仿宋" w:hAnsi="仿宋"/>
          <w:sz w:val="32"/>
          <w:szCs w:val="32"/>
        </w:rPr>
        <w:t>28.5%</w:t>
      </w:r>
      <w:r>
        <w:rPr>
          <w:rFonts w:ascii="仿宋" w:eastAsia="仿宋" w:hAnsi="仿宋" w:hint="eastAsia"/>
          <w:sz w:val="32"/>
          <w:szCs w:val="32"/>
        </w:rPr>
        <w:t>；政府性基金预算财政拨款收入</w:t>
      </w:r>
      <w:r>
        <w:rPr>
          <w:rFonts w:ascii="仿宋" w:eastAsia="仿宋" w:hAnsi="仿宋"/>
          <w:sz w:val="32"/>
          <w:szCs w:val="32"/>
        </w:rPr>
        <w:t>331.68</w:t>
      </w:r>
      <w:r>
        <w:rPr>
          <w:rFonts w:ascii="仿宋" w:eastAsia="仿宋" w:hAnsi="仿宋" w:hint="eastAsia"/>
          <w:sz w:val="32"/>
          <w:szCs w:val="32"/>
        </w:rPr>
        <w:t>万元，占</w:t>
      </w:r>
      <w:r>
        <w:rPr>
          <w:rFonts w:ascii="仿宋" w:eastAsia="仿宋" w:hAnsi="仿宋"/>
          <w:sz w:val="32"/>
          <w:szCs w:val="32"/>
        </w:rPr>
        <w:t>71.5%</w:t>
      </w:r>
      <w:r>
        <w:rPr>
          <w:rFonts w:ascii="仿宋" w:eastAsia="仿宋" w:hAnsi="仿宋" w:hint="eastAsia"/>
          <w:sz w:val="32"/>
          <w:szCs w:val="32"/>
        </w:rPr>
        <w:t>；国有资本经营预算财政拨款收入</w:t>
      </w:r>
      <w:r>
        <w:rPr>
          <w:rFonts w:ascii="仿宋" w:eastAsia="仿宋" w:hAnsi="仿宋"/>
          <w:sz w:val="32"/>
          <w:szCs w:val="32"/>
        </w:rPr>
        <w:t>0</w:t>
      </w:r>
      <w:r>
        <w:rPr>
          <w:rFonts w:ascii="仿宋" w:eastAsia="仿宋" w:hAnsi="仿宋" w:hint="eastAsia"/>
          <w:sz w:val="32"/>
          <w:szCs w:val="32"/>
        </w:rPr>
        <w:t>万元，占</w:t>
      </w:r>
      <w:r>
        <w:rPr>
          <w:rFonts w:ascii="仿宋" w:eastAsia="仿宋" w:hAnsi="仿宋"/>
          <w:sz w:val="32"/>
          <w:szCs w:val="32"/>
        </w:rPr>
        <w:t>0%</w:t>
      </w:r>
      <w:r>
        <w:rPr>
          <w:rFonts w:ascii="仿宋" w:eastAsia="仿宋" w:hAnsi="仿宋" w:hint="eastAsia"/>
          <w:sz w:val="32"/>
          <w:szCs w:val="32"/>
        </w:rPr>
        <w:t>；上级补助收入</w:t>
      </w:r>
      <w:r>
        <w:rPr>
          <w:rFonts w:ascii="仿宋" w:eastAsia="仿宋" w:hAnsi="仿宋"/>
          <w:sz w:val="32"/>
          <w:szCs w:val="32"/>
        </w:rPr>
        <w:t>0</w:t>
      </w:r>
      <w:r>
        <w:rPr>
          <w:rFonts w:ascii="仿宋" w:eastAsia="仿宋" w:hAnsi="仿宋" w:hint="eastAsia"/>
          <w:sz w:val="32"/>
          <w:szCs w:val="32"/>
        </w:rPr>
        <w:t>万元，占</w:t>
      </w:r>
      <w:r>
        <w:rPr>
          <w:rFonts w:ascii="仿宋" w:eastAsia="仿宋" w:hAnsi="仿宋"/>
          <w:sz w:val="32"/>
          <w:szCs w:val="32"/>
        </w:rPr>
        <w:t>0%</w:t>
      </w:r>
      <w:r>
        <w:rPr>
          <w:rFonts w:ascii="仿宋" w:eastAsia="仿宋" w:hAnsi="仿宋" w:hint="eastAsia"/>
          <w:sz w:val="32"/>
          <w:szCs w:val="32"/>
        </w:rPr>
        <w:t>；事业收入</w:t>
      </w:r>
      <w:r>
        <w:rPr>
          <w:rFonts w:ascii="仿宋" w:eastAsia="仿宋" w:hAnsi="仿宋"/>
          <w:sz w:val="32"/>
          <w:szCs w:val="32"/>
        </w:rPr>
        <w:t>0</w:t>
      </w:r>
      <w:r>
        <w:rPr>
          <w:rFonts w:ascii="仿宋" w:eastAsia="仿宋" w:hAnsi="仿宋" w:hint="eastAsia"/>
          <w:sz w:val="32"/>
          <w:szCs w:val="32"/>
        </w:rPr>
        <w:t>万元，占</w:t>
      </w:r>
      <w:r>
        <w:rPr>
          <w:rFonts w:ascii="仿宋" w:eastAsia="仿宋" w:hAnsi="仿宋"/>
          <w:sz w:val="32"/>
          <w:szCs w:val="32"/>
        </w:rPr>
        <w:t>0%</w:t>
      </w:r>
      <w:r>
        <w:rPr>
          <w:rFonts w:ascii="仿宋" w:eastAsia="仿宋" w:hAnsi="仿宋" w:hint="eastAsia"/>
          <w:sz w:val="32"/>
          <w:szCs w:val="32"/>
        </w:rPr>
        <w:t>；经营收入</w:t>
      </w:r>
      <w:r>
        <w:rPr>
          <w:rFonts w:ascii="仿宋" w:eastAsia="仿宋" w:hAnsi="仿宋"/>
          <w:sz w:val="32"/>
          <w:szCs w:val="32"/>
        </w:rPr>
        <w:t>0</w:t>
      </w:r>
      <w:r>
        <w:rPr>
          <w:rFonts w:ascii="仿宋" w:eastAsia="仿宋" w:hAnsi="仿宋" w:hint="eastAsia"/>
          <w:sz w:val="32"/>
          <w:szCs w:val="32"/>
        </w:rPr>
        <w:t>万元，占</w:t>
      </w:r>
      <w:r>
        <w:rPr>
          <w:rFonts w:ascii="仿宋" w:eastAsia="仿宋" w:hAnsi="仿宋"/>
          <w:sz w:val="32"/>
          <w:szCs w:val="32"/>
        </w:rPr>
        <w:t>0%</w:t>
      </w:r>
      <w:r>
        <w:rPr>
          <w:rFonts w:ascii="仿宋" w:eastAsia="仿宋" w:hAnsi="仿宋" w:hint="eastAsia"/>
          <w:sz w:val="32"/>
          <w:szCs w:val="32"/>
        </w:rPr>
        <w:t>；附属单位上缴收入</w:t>
      </w:r>
      <w:r>
        <w:rPr>
          <w:rFonts w:ascii="仿宋" w:eastAsia="仿宋" w:hAnsi="仿宋"/>
          <w:sz w:val="32"/>
          <w:szCs w:val="32"/>
        </w:rPr>
        <w:t>0</w:t>
      </w:r>
      <w:r>
        <w:rPr>
          <w:rFonts w:ascii="仿宋" w:eastAsia="仿宋" w:hAnsi="仿宋" w:hint="eastAsia"/>
          <w:sz w:val="32"/>
          <w:szCs w:val="32"/>
        </w:rPr>
        <w:t>万元，占</w:t>
      </w:r>
      <w:r>
        <w:rPr>
          <w:rFonts w:ascii="仿宋" w:eastAsia="仿宋" w:hAnsi="仿宋"/>
          <w:sz w:val="32"/>
          <w:szCs w:val="32"/>
        </w:rPr>
        <w:t>0%</w:t>
      </w:r>
      <w:r>
        <w:rPr>
          <w:rFonts w:ascii="仿宋" w:eastAsia="仿宋" w:hAnsi="仿宋" w:hint="eastAsia"/>
          <w:sz w:val="32"/>
          <w:szCs w:val="32"/>
        </w:rPr>
        <w:t>；其他收入</w:t>
      </w:r>
      <w:r>
        <w:rPr>
          <w:rFonts w:ascii="仿宋" w:eastAsia="仿宋" w:hAnsi="仿宋"/>
          <w:sz w:val="32"/>
          <w:szCs w:val="32"/>
        </w:rPr>
        <w:t>0</w:t>
      </w:r>
      <w:r>
        <w:rPr>
          <w:rFonts w:ascii="仿宋" w:eastAsia="仿宋" w:hAnsi="仿宋" w:hint="eastAsia"/>
          <w:sz w:val="32"/>
          <w:szCs w:val="32"/>
        </w:rPr>
        <w:t>万元，占</w:t>
      </w:r>
      <w:r>
        <w:rPr>
          <w:rFonts w:ascii="仿宋" w:eastAsia="仿宋" w:hAnsi="仿宋"/>
          <w:sz w:val="32"/>
          <w:szCs w:val="32"/>
        </w:rPr>
        <w:t>0%</w:t>
      </w:r>
      <w:r>
        <w:rPr>
          <w:rFonts w:ascii="仿宋" w:eastAsia="仿宋" w:hAnsi="仿宋" w:hint="eastAsia"/>
          <w:sz w:val="32"/>
          <w:szCs w:val="32"/>
        </w:rPr>
        <w:t>。</w:t>
      </w:r>
    </w:p>
    <w:p w:rsidR="00C8613E" w:rsidRDefault="00CB16E0">
      <w:pPr>
        <w:spacing w:line="600" w:lineRule="exact"/>
        <w:ind w:firstLineChars="200" w:firstLine="643"/>
        <w:outlineLvl w:val="1"/>
        <w:rPr>
          <w:rFonts w:ascii="仿宋" w:eastAsia="仿宋" w:hAnsi="仿宋"/>
          <w:b/>
          <w:sz w:val="32"/>
          <w:szCs w:val="32"/>
        </w:rPr>
      </w:pPr>
      <w:r>
        <w:rPr>
          <w:rFonts w:ascii="仿宋" w:eastAsia="仿宋" w:hAnsi="仿宋" w:hint="eastAsia"/>
          <w:b/>
          <w:sz w:val="32"/>
          <w:szCs w:val="32"/>
        </w:rPr>
        <w:t>（注：数据来源于财决</w:t>
      </w:r>
      <w:r>
        <w:rPr>
          <w:rFonts w:ascii="仿宋" w:eastAsia="仿宋" w:hAnsi="仿宋"/>
          <w:b/>
          <w:sz w:val="32"/>
          <w:szCs w:val="32"/>
        </w:rPr>
        <w:t>01表</w:t>
      </w:r>
      <w:r>
        <w:rPr>
          <w:rFonts w:ascii="仿宋" w:eastAsia="仿宋" w:hAnsi="仿宋" w:hint="eastAsia"/>
          <w:b/>
          <w:sz w:val="32"/>
          <w:szCs w:val="32"/>
        </w:rPr>
        <w:t>，仅罗列本单位涉及的收入。</w:t>
      </w:r>
      <w:r>
        <w:rPr>
          <w:rFonts w:ascii="仿宋" w:eastAsia="仿宋" w:hAnsi="仿宋"/>
          <w:b/>
          <w:sz w:val="32"/>
          <w:szCs w:val="32"/>
        </w:rPr>
        <w:t>）</w:t>
      </w:r>
    </w:p>
    <w:p w:rsidR="00C8613E" w:rsidRDefault="00CB16E0">
      <w:pPr>
        <w:pStyle w:val="a3"/>
        <w:spacing w:before="93"/>
      </w:pPr>
      <w:r>
        <w:rPr>
          <w:noProof/>
        </w:rPr>
        <w:drawing>
          <wp:inline distT="0" distB="0" distL="0" distR="0">
            <wp:extent cx="5528945" cy="4010660"/>
            <wp:effectExtent l="0" t="0" r="0" b="889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9"/>
                    <a:stretch>
                      <a:fillRect/>
                    </a:stretch>
                  </pic:blipFill>
                  <pic:spPr>
                    <a:xfrm>
                      <a:off x="0" y="0"/>
                      <a:ext cx="5531214" cy="4011880"/>
                    </a:xfrm>
                    <a:prstGeom prst="rect">
                      <a:avLst/>
                    </a:prstGeom>
                  </pic:spPr>
                </pic:pic>
              </a:graphicData>
            </a:graphic>
          </wp:inline>
        </w:drawing>
      </w:r>
    </w:p>
    <w:p w:rsidR="00C8613E" w:rsidRDefault="00CB16E0">
      <w:pPr>
        <w:spacing w:line="600" w:lineRule="exact"/>
        <w:ind w:firstLineChars="500" w:firstLine="1600"/>
        <w:rPr>
          <w:rFonts w:ascii="仿宋" w:eastAsia="仿宋" w:hAnsi="仿宋"/>
          <w:sz w:val="32"/>
          <w:szCs w:val="32"/>
        </w:rPr>
      </w:pPr>
      <w:r>
        <w:rPr>
          <w:rFonts w:ascii="仿宋" w:eastAsia="仿宋" w:hAnsi="仿宋" w:hint="eastAsia"/>
          <w:sz w:val="32"/>
          <w:szCs w:val="32"/>
        </w:rPr>
        <w:t>（图2：收入决算结构图）（饼状图）</w:t>
      </w:r>
    </w:p>
    <w:p w:rsidR="00C8613E" w:rsidRDefault="00C8613E">
      <w:pPr>
        <w:spacing w:line="600" w:lineRule="exact"/>
        <w:ind w:firstLineChars="200" w:firstLine="640"/>
        <w:rPr>
          <w:rFonts w:ascii="仿宋_GB2312" w:eastAsia="仿宋_GB2312"/>
          <w:sz w:val="32"/>
          <w:szCs w:val="32"/>
        </w:rPr>
      </w:pPr>
    </w:p>
    <w:p w:rsidR="00C8613E" w:rsidRDefault="00CB16E0">
      <w:pPr>
        <w:pStyle w:val="a9"/>
        <w:numPr>
          <w:ilvl w:val="0"/>
          <w:numId w:val="2"/>
        </w:numPr>
        <w:spacing w:line="600" w:lineRule="exact"/>
        <w:ind w:firstLineChars="0"/>
        <w:outlineLvl w:val="1"/>
        <w:rPr>
          <w:rStyle w:val="2Char"/>
          <w:rFonts w:ascii="黑体" w:eastAsia="黑体" w:hAnsi="黑体"/>
          <w:b w:val="0"/>
        </w:rPr>
      </w:pPr>
      <w:bookmarkStart w:id="24" w:name="_Toc15377207"/>
      <w:bookmarkStart w:id="25" w:name="_Toc15396605"/>
      <w:r>
        <w:rPr>
          <w:rFonts w:ascii="黑体" w:eastAsia="黑体" w:hAnsi="黑体" w:hint="eastAsia"/>
          <w:sz w:val="32"/>
          <w:szCs w:val="32"/>
        </w:rPr>
        <w:t>支</w:t>
      </w:r>
      <w:r>
        <w:rPr>
          <w:rStyle w:val="2Char"/>
          <w:rFonts w:ascii="黑体" w:eastAsia="黑体" w:hAnsi="黑体" w:hint="eastAsia"/>
          <w:b w:val="0"/>
        </w:rPr>
        <w:t>出决算情况说明</w:t>
      </w:r>
      <w:bookmarkEnd w:id="24"/>
      <w:bookmarkEnd w:id="25"/>
    </w:p>
    <w:p w:rsidR="00C8613E" w:rsidRDefault="00CB16E0">
      <w:pPr>
        <w:spacing w:line="600" w:lineRule="exact"/>
        <w:ind w:firstLineChars="200" w:firstLine="640"/>
        <w:outlineLvl w:val="1"/>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22年本年支出合计</w:t>
      </w:r>
      <w:r>
        <w:rPr>
          <w:rFonts w:ascii="仿宋" w:eastAsia="仿宋" w:hAnsi="仿宋"/>
          <w:sz w:val="32"/>
          <w:szCs w:val="32"/>
        </w:rPr>
        <w:t>464.14</w:t>
      </w:r>
      <w:r>
        <w:rPr>
          <w:rFonts w:ascii="仿宋" w:eastAsia="仿宋" w:hAnsi="仿宋" w:hint="eastAsia"/>
          <w:sz w:val="32"/>
          <w:szCs w:val="32"/>
        </w:rPr>
        <w:t>万元，其中：基本支出</w:t>
      </w:r>
      <w:r>
        <w:rPr>
          <w:rFonts w:ascii="仿宋" w:eastAsia="仿宋" w:hAnsi="仿宋"/>
          <w:sz w:val="32"/>
          <w:szCs w:val="32"/>
        </w:rPr>
        <w:lastRenderedPageBreak/>
        <w:t>125.92</w:t>
      </w:r>
      <w:r>
        <w:rPr>
          <w:rFonts w:ascii="仿宋" w:eastAsia="仿宋" w:hAnsi="仿宋" w:hint="eastAsia"/>
          <w:sz w:val="32"/>
          <w:szCs w:val="32"/>
        </w:rPr>
        <w:t>万元，占</w:t>
      </w:r>
      <w:r>
        <w:rPr>
          <w:rFonts w:ascii="仿宋" w:eastAsia="仿宋" w:hAnsi="仿宋"/>
          <w:sz w:val="32"/>
          <w:szCs w:val="32"/>
        </w:rPr>
        <w:t>27.13%</w:t>
      </w:r>
      <w:r>
        <w:rPr>
          <w:rFonts w:ascii="仿宋" w:eastAsia="仿宋" w:hAnsi="仿宋" w:hint="eastAsia"/>
          <w:sz w:val="32"/>
          <w:szCs w:val="32"/>
        </w:rPr>
        <w:t>；项目支出</w:t>
      </w:r>
      <w:r>
        <w:rPr>
          <w:rFonts w:ascii="仿宋" w:eastAsia="仿宋" w:hAnsi="仿宋"/>
          <w:sz w:val="32"/>
          <w:szCs w:val="32"/>
        </w:rPr>
        <w:t>338.22</w:t>
      </w:r>
      <w:r>
        <w:rPr>
          <w:rFonts w:ascii="仿宋" w:eastAsia="仿宋" w:hAnsi="仿宋" w:hint="eastAsia"/>
          <w:sz w:val="32"/>
          <w:szCs w:val="32"/>
        </w:rPr>
        <w:t>万元，占</w:t>
      </w:r>
      <w:r>
        <w:rPr>
          <w:rFonts w:ascii="仿宋" w:eastAsia="仿宋" w:hAnsi="仿宋"/>
          <w:sz w:val="32"/>
          <w:szCs w:val="32"/>
        </w:rPr>
        <w:t>72.87%</w:t>
      </w:r>
      <w:r>
        <w:rPr>
          <w:rFonts w:ascii="仿宋" w:eastAsia="仿宋" w:hAnsi="仿宋" w:hint="eastAsia"/>
          <w:sz w:val="32"/>
          <w:szCs w:val="32"/>
        </w:rPr>
        <w:t>；上缴上级支出</w:t>
      </w:r>
      <w:r>
        <w:rPr>
          <w:rFonts w:ascii="仿宋" w:eastAsia="仿宋" w:hAnsi="仿宋"/>
          <w:sz w:val="32"/>
          <w:szCs w:val="32"/>
        </w:rPr>
        <w:t>0</w:t>
      </w:r>
      <w:r>
        <w:rPr>
          <w:rFonts w:ascii="仿宋" w:eastAsia="仿宋" w:hAnsi="仿宋" w:hint="eastAsia"/>
          <w:sz w:val="32"/>
          <w:szCs w:val="32"/>
        </w:rPr>
        <w:t>万元，占</w:t>
      </w:r>
      <w:r>
        <w:rPr>
          <w:rFonts w:ascii="仿宋" w:eastAsia="仿宋" w:hAnsi="仿宋"/>
          <w:sz w:val="32"/>
          <w:szCs w:val="32"/>
        </w:rPr>
        <w:t>0%</w:t>
      </w:r>
      <w:r>
        <w:rPr>
          <w:rFonts w:ascii="仿宋" w:eastAsia="仿宋" w:hAnsi="仿宋" w:hint="eastAsia"/>
          <w:sz w:val="32"/>
          <w:szCs w:val="32"/>
        </w:rPr>
        <w:t>；经营支出</w:t>
      </w:r>
      <w:r>
        <w:rPr>
          <w:rFonts w:ascii="仿宋" w:eastAsia="仿宋" w:hAnsi="仿宋"/>
          <w:sz w:val="32"/>
          <w:szCs w:val="32"/>
        </w:rPr>
        <w:t>0</w:t>
      </w:r>
      <w:r>
        <w:rPr>
          <w:rFonts w:ascii="仿宋" w:eastAsia="仿宋" w:hAnsi="仿宋" w:hint="eastAsia"/>
          <w:sz w:val="32"/>
          <w:szCs w:val="32"/>
        </w:rPr>
        <w:t>万元，占</w:t>
      </w:r>
      <w:r>
        <w:rPr>
          <w:rFonts w:ascii="仿宋" w:eastAsia="仿宋" w:hAnsi="仿宋"/>
          <w:sz w:val="32"/>
          <w:szCs w:val="32"/>
        </w:rPr>
        <w:t>0%</w:t>
      </w:r>
      <w:r>
        <w:rPr>
          <w:rFonts w:ascii="仿宋" w:eastAsia="仿宋" w:hAnsi="仿宋" w:hint="eastAsia"/>
          <w:sz w:val="32"/>
          <w:szCs w:val="32"/>
        </w:rPr>
        <w:t>；对附属单位补助支出</w:t>
      </w:r>
      <w:r>
        <w:rPr>
          <w:rFonts w:ascii="仿宋" w:eastAsia="仿宋" w:hAnsi="仿宋"/>
          <w:sz w:val="32"/>
          <w:szCs w:val="32"/>
        </w:rPr>
        <w:t>0</w:t>
      </w:r>
      <w:r>
        <w:rPr>
          <w:rFonts w:ascii="仿宋" w:eastAsia="仿宋" w:hAnsi="仿宋" w:hint="eastAsia"/>
          <w:sz w:val="32"/>
          <w:szCs w:val="32"/>
        </w:rPr>
        <w:t>万元，占</w:t>
      </w:r>
      <w:r>
        <w:rPr>
          <w:rFonts w:ascii="仿宋" w:eastAsia="仿宋" w:hAnsi="仿宋"/>
          <w:sz w:val="32"/>
          <w:szCs w:val="32"/>
        </w:rPr>
        <w:t>0%</w:t>
      </w:r>
      <w:r>
        <w:rPr>
          <w:rFonts w:ascii="仿宋" w:eastAsia="仿宋" w:hAnsi="仿宋" w:hint="eastAsia"/>
          <w:sz w:val="32"/>
          <w:szCs w:val="32"/>
        </w:rPr>
        <w:t>。</w:t>
      </w:r>
    </w:p>
    <w:p w:rsidR="00C8613E" w:rsidRDefault="00CB16E0">
      <w:pPr>
        <w:spacing w:line="600" w:lineRule="exact"/>
        <w:ind w:firstLineChars="200" w:firstLine="643"/>
        <w:outlineLvl w:val="1"/>
        <w:rPr>
          <w:rFonts w:ascii="仿宋" w:eastAsia="仿宋" w:hAnsi="仿宋"/>
          <w:b/>
          <w:sz w:val="32"/>
          <w:szCs w:val="32"/>
        </w:rPr>
      </w:pPr>
      <w:r>
        <w:rPr>
          <w:rFonts w:ascii="仿宋" w:eastAsia="仿宋" w:hAnsi="仿宋" w:hint="eastAsia"/>
          <w:b/>
          <w:sz w:val="32"/>
          <w:szCs w:val="32"/>
        </w:rPr>
        <w:t>（注：数据来源于财决</w:t>
      </w:r>
      <w:r>
        <w:rPr>
          <w:rFonts w:ascii="仿宋" w:eastAsia="仿宋" w:hAnsi="仿宋"/>
          <w:b/>
          <w:sz w:val="32"/>
          <w:szCs w:val="32"/>
        </w:rPr>
        <w:t>04</w:t>
      </w:r>
      <w:r>
        <w:rPr>
          <w:rFonts w:ascii="仿宋" w:eastAsia="仿宋" w:hAnsi="仿宋" w:hint="eastAsia"/>
          <w:b/>
          <w:sz w:val="32"/>
          <w:szCs w:val="32"/>
        </w:rPr>
        <w:t>表，仅罗列本单位涉及的支出。）</w:t>
      </w:r>
    </w:p>
    <w:p w:rsidR="00C8613E" w:rsidRDefault="00CB16E0">
      <w:pPr>
        <w:pStyle w:val="a3"/>
        <w:spacing w:before="93"/>
        <w:ind w:firstLineChars="100" w:firstLine="300"/>
      </w:pPr>
      <w:r>
        <w:rPr>
          <w:noProof/>
        </w:rPr>
        <w:drawing>
          <wp:inline distT="0" distB="0" distL="0" distR="0">
            <wp:extent cx="5257800" cy="4238625"/>
            <wp:effectExtent l="0" t="0" r="0"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0"/>
                    <a:stretch>
                      <a:fillRect/>
                    </a:stretch>
                  </pic:blipFill>
                  <pic:spPr>
                    <a:xfrm>
                      <a:off x="0" y="0"/>
                      <a:ext cx="5257800" cy="4238625"/>
                    </a:xfrm>
                    <a:prstGeom prst="rect">
                      <a:avLst/>
                    </a:prstGeom>
                  </pic:spPr>
                </pic:pic>
              </a:graphicData>
            </a:graphic>
          </wp:inline>
        </w:drawing>
      </w:r>
    </w:p>
    <w:p w:rsidR="00C8613E" w:rsidRDefault="00CB16E0">
      <w:pPr>
        <w:spacing w:line="600" w:lineRule="exact"/>
        <w:ind w:firstLineChars="600" w:firstLine="1920"/>
        <w:rPr>
          <w:rFonts w:ascii="仿宋" w:eastAsia="仿宋" w:hAnsi="仿宋"/>
          <w:sz w:val="32"/>
          <w:szCs w:val="32"/>
        </w:rPr>
      </w:pPr>
      <w:r>
        <w:rPr>
          <w:rFonts w:ascii="仿宋" w:eastAsia="仿宋" w:hAnsi="仿宋" w:hint="eastAsia"/>
          <w:sz w:val="32"/>
          <w:szCs w:val="32"/>
        </w:rPr>
        <w:t>（图3：支出决算结构图）（饼状图）</w:t>
      </w:r>
    </w:p>
    <w:p w:rsidR="00C8613E" w:rsidRDefault="00C8613E">
      <w:pPr>
        <w:spacing w:line="600" w:lineRule="exact"/>
        <w:ind w:firstLineChars="200" w:firstLine="640"/>
        <w:rPr>
          <w:rFonts w:ascii="仿宋_GB2312" w:eastAsia="仿宋_GB2312"/>
          <w:sz w:val="32"/>
          <w:szCs w:val="32"/>
        </w:rPr>
      </w:pPr>
    </w:p>
    <w:p w:rsidR="00C8613E" w:rsidRDefault="00CB16E0">
      <w:pPr>
        <w:spacing w:line="600" w:lineRule="exact"/>
        <w:ind w:firstLineChars="200" w:firstLine="640"/>
        <w:outlineLvl w:val="1"/>
        <w:rPr>
          <w:rStyle w:val="2Char"/>
          <w:rFonts w:ascii="黑体" w:eastAsia="黑体" w:hAnsi="黑体"/>
          <w:b w:val="0"/>
        </w:rPr>
      </w:pPr>
      <w:bookmarkStart w:id="26" w:name="_Toc15396606"/>
      <w:bookmarkStart w:id="27" w:name="_Toc15377208"/>
      <w:r>
        <w:rPr>
          <w:rFonts w:ascii="黑体" w:eastAsia="黑体" w:hAnsi="黑体" w:hint="eastAsia"/>
          <w:sz w:val="32"/>
          <w:szCs w:val="32"/>
        </w:rPr>
        <w:t>四、财</w:t>
      </w:r>
      <w:r>
        <w:rPr>
          <w:rStyle w:val="2Char"/>
          <w:rFonts w:ascii="黑体" w:eastAsia="黑体" w:hAnsi="黑体" w:hint="eastAsia"/>
          <w:b w:val="0"/>
        </w:rPr>
        <w:t>政拨款收入支出决算总体情况说明</w:t>
      </w:r>
      <w:bookmarkEnd w:id="26"/>
      <w:bookmarkEnd w:id="27"/>
    </w:p>
    <w:p w:rsidR="00C8613E" w:rsidRDefault="00CB16E0">
      <w:pPr>
        <w:spacing w:line="600" w:lineRule="exact"/>
        <w:ind w:firstLineChars="200" w:firstLine="640"/>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22年财政拨款收、支总计</w:t>
      </w:r>
      <w:r>
        <w:rPr>
          <w:rFonts w:ascii="仿宋" w:eastAsia="仿宋" w:hAnsi="仿宋"/>
          <w:sz w:val="32"/>
          <w:szCs w:val="32"/>
        </w:rPr>
        <w:t>464.14</w:t>
      </w:r>
      <w:r>
        <w:rPr>
          <w:rFonts w:ascii="仿宋" w:eastAsia="仿宋" w:hAnsi="仿宋" w:hint="eastAsia"/>
          <w:sz w:val="32"/>
          <w:szCs w:val="32"/>
        </w:rPr>
        <w:t>万元。与</w:t>
      </w:r>
      <w:r>
        <w:rPr>
          <w:rFonts w:ascii="仿宋" w:eastAsia="仿宋" w:hAnsi="仿宋"/>
          <w:sz w:val="32"/>
          <w:szCs w:val="32"/>
        </w:rPr>
        <w:t>20</w:t>
      </w:r>
      <w:r>
        <w:rPr>
          <w:rFonts w:ascii="仿宋" w:eastAsia="仿宋" w:hAnsi="仿宋" w:hint="eastAsia"/>
          <w:sz w:val="32"/>
          <w:szCs w:val="32"/>
        </w:rPr>
        <w:t>21年相比，财政拨款收、支总计各减少</w:t>
      </w:r>
      <w:r>
        <w:rPr>
          <w:rFonts w:ascii="仿宋" w:eastAsia="仿宋" w:hAnsi="仿宋"/>
          <w:sz w:val="32"/>
          <w:szCs w:val="32"/>
        </w:rPr>
        <w:t>46.36</w:t>
      </w:r>
      <w:r>
        <w:rPr>
          <w:rFonts w:ascii="仿宋" w:eastAsia="仿宋" w:hAnsi="仿宋" w:hint="eastAsia"/>
          <w:sz w:val="32"/>
          <w:szCs w:val="32"/>
        </w:rPr>
        <w:t>万元，下降</w:t>
      </w:r>
      <w:r>
        <w:rPr>
          <w:rFonts w:ascii="仿宋" w:eastAsia="仿宋" w:hAnsi="仿宋"/>
          <w:sz w:val="32"/>
          <w:szCs w:val="32"/>
        </w:rPr>
        <w:t>9.08%</w:t>
      </w:r>
      <w:r>
        <w:rPr>
          <w:rFonts w:ascii="仿宋" w:eastAsia="仿宋" w:hAnsi="仿宋" w:hint="eastAsia"/>
          <w:sz w:val="32"/>
          <w:szCs w:val="32"/>
        </w:rPr>
        <w:t>。</w:t>
      </w:r>
      <w:r>
        <w:rPr>
          <w:rFonts w:ascii="仿宋_GB2312" w:eastAsia="仿宋_GB2312" w:hAnsi="仿宋_GB2312" w:cs="仿宋_GB2312" w:hint="eastAsia"/>
          <w:sz w:val="32"/>
          <w:szCs w:val="32"/>
        </w:rPr>
        <w:t>主要变动原因是支出缩减，预算编制更加精准。</w:t>
      </w:r>
    </w:p>
    <w:p w:rsidR="00C8613E" w:rsidRDefault="00CB16E0">
      <w:pPr>
        <w:spacing w:line="600" w:lineRule="exact"/>
        <w:ind w:firstLine="640"/>
        <w:rPr>
          <w:rFonts w:ascii="仿宋" w:eastAsia="仿宋" w:hAnsi="仿宋"/>
          <w:b/>
          <w:sz w:val="32"/>
          <w:szCs w:val="32"/>
        </w:rPr>
      </w:pPr>
      <w:r>
        <w:rPr>
          <w:rFonts w:ascii="仿宋" w:eastAsia="仿宋" w:hAnsi="仿宋" w:hint="eastAsia"/>
          <w:b/>
          <w:sz w:val="32"/>
          <w:szCs w:val="32"/>
        </w:rPr>
        <w:lastRenderedPageBreak/>
        <w:t>（注：数据来源于财决</w:t>
      </w:r>
      <w:r>
        <w:rPr>
          <w:rFonts w:ascii="仿宋" w:eastAsia="仿宋" w:hAnsi="仿宋"/>
          <w:b/>
          <w:sz w:val="32"/>
          <w:szCs w:val="32"/>
        </w:rPr>
        <w:t>01-1</w:t>
      </w:r>
      <w:r>
        <w:rPr>
          <w:rFonts w:ascii="仿宋" w:eastAsia="仿宋" w:hAnsi="仿宋" w:hint="eastAsia"/>
          <w:b/>
          <w:sz w:val="32"/>
          <w:szCs w:val="32"/>
        </w:rPr>
        <w:t>表</w:t>
      </w:r>
      <w:r>
        <w:rPr>
          <w:rFonts w:ascii="仿宋" w:eastAsia="仿宋" w:hAnsi="仿宋"/>
          <w:b/>
          <w:sz w:val="32"/>
          <w:szCs w:val="32"/>
        </w:rPr>
        <w:t>）</w:t>
      </w:r>
    </w:p>
    <w:p w:rsidR="00C8613E" w:rsidRDefault="00CB16E0">
      <w:pPr>
        <w:pStyle w:val="a3"/>
        <w:spacing w:before="93"/>
      </w:pPr>
      <w:r>
        <w:rPr>
          <w:noProof/>
        </w:rPr>
        <w:drawing>
          <wp:inline distT="0" distB="0" distL="0" distR="0">
            <wp:extent cx="5417185" cy="4246245"/>
            <wp:effectExtent l="0" t="0" r="0" b="190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1"/>
                    <a:stretch>
                      <a:fillRect/>
                    </a:stretch>
                  </pic:blipFill>
                  <pic:spPr>
                    <a:xfrm>
                      <a:off x="0" y="0"/>
                      <a:ext cx="5419743" cy="4248090"/>
                    </a:xfrm>
                    <a:prstGeom prst="rect">
                      <a:avLst/>
                    </a:prstGeom>
                  </pic:spPr>
                </pic:pic>
              </a:graphicData>
            </a:graphic>
          </wp:inline>
        </w:drawing>
      </w:r>
    </w:p>
    <w:p w:rsidR="00C8613E" w:rsidRDefault="00CB16E0">
      <w:pPr>
        <w:spacing w:line="600" w:lineRule="exact"/>
        <w:ind w:firstLineChars="200" w:firstLine="640"/>
        <w:rPr>
          <w:rFonts w:ascii="仿宋" w:eastAsia="仿宋" w:hAnsi="仿宋"/>
          <w:sz w:val="32"/>
          <w:szCs w:val="32"/>
        </w:rPr>
      </w:pPr>
      <w:r>
        <w:rPr>
          <w:rFonts w:ascii="仿宋" w:eastAsia="仿宋" w:hAnsi="仿宋" w:hint="eastAsia"/>
          <w:sz w:val="32"/>
          <w:szCs w:val="32"/>
        </w:rPr>
        <w:t>（图4：财政拨款收、支决算总计变动情况）（柱状图）</w:t>
      </w:r>
    </w:p>
    <w:p w:rsidR="00C8613E" w:rsidRDefault="00C8613E">
      <w:pPr>
        <w:spacing w:line="600" w:lineRule="exact"/>
        <w:ind w:firstLine="640"/>
        <w:rPr>
          <w:rFonts w:ascii="仿宋" w:eastAsia="仿宋" w:hAnsi="仿宋"/>
          <w:b/>
          <w:sz w:val="32"/>
          <w:szCs w:val="32"/>
        </w:rPr>
      </w:pPr>
    </w:p>
    <w:p w:rsidR="00C8613E" w:rsidRDefault="00CB16E0">
      <w:pPr>
        <w:spacing w:line="600" w:lineRule="exact"/>
        <w:ind w:firstLineChars="200" w:firstLine="640"/>
        <w:outlineLvl w:val="1"/>
        <w:rPr>
          <w:rStyle w:val="2Char"/>
          <w:rFonts w:ascii="黑体" w:eastAsia="黑体" w:hAnsi="黑体"/>
          <w:b w:val="0"/>
        </w:rPr>
      </w:pPr>
      <w:bookmarkStart w:id="28" w:name="_Toc15396607"/>
      <w:bookmarkStart w:id="29" w:name="_Toc15377209"/>
      <w:r>
        <w:rPr>
          <w:rFonts w:ascii="黑体" w:eastAsia="黑体" w:hAnsi="黑体" w:hint="eastAsia"/>
          <w:sz w:val="32"/>
          <w:szCs w:val="32"/>
        </w:rPr>
        <w:t>五、</w:t>
      </w:r>
      <w:r>
        <w:rPr>
          <w:rFonts w:ascii="黑体" w:eastAsia="黑体" w:hAnsi="黑体" w:hint="eastAsia"/>
          <w:b/>
          <w:sz w:val="32"/>
          <w:szCs w:val="32"/>
        </w:rPr>
        <w:t>一</w:t>
      </w:r>
      <w:r>
        <w:rPr>
          <w:rStyle w:val="2Char"/>
          <w:rFonts w:ascii="黑体" w:eastAsia="黑体" w:hAnsi="黑体" w:hint="eastAsia"/>
          <w:b w:val="0"/>
        </w:rPr>
        <w:t>般公共预算财政拨款支出决算情况说明</w:t>
      </w:r>
      <w:bookmarkEnd w:id="28"/>
      <w:bookmarkEnd w:id="29"/>
    </w:p>
    <w:p w:rsidR="00C8613E" w:rsidRDefault="00CB16E0">
      <w:pPr>
        <w:spacing w:line="600" w:lineRule="exact"/>
        <w:ind w:firstLineChars="200" w:firstLine="643"/>
        <w:outlineLvl w:val="2"/>
        <w:rPr>
          <w:rFonts w:ascii="仿宋" w:eastAsia="仿宋" w:hAnsi="仿宋"/>
          <w:b/>
          <w:sz w:val="32"/>
          <w:szCs w:val="32"/>
        </w:rPr>
      </w:pPr>
      <w:bookmarkStart w:id="30" w:name="_Toc15377210"/>
      <w:r>
        <w:rPr>
          <w:rFonts w:ascii="仿宋" w:eastAsia="仿宋" w:hAnsi="仿宋" w:hint="eastAsia"/>
          <w:b/>
          <w:sz w:val="32"/>
          <w:szCs w:val="32"/>
        </w:rPr>
        <w:t>（一）一般公共预算财政拨款支出决算总体情况</w:t>
      </w:r>
      <w:bookmarkEnd w:id="30"/>
    </w:p>
    <w:p w:rsidR="00C8613E" w:rsidRDefault="00CB16E0">
      <w:pPr>
        <w:spacing w:line="600" w:lineRule="exact"/>
        <w:ind w:firstLineChars="200" w:firstLine="640"/>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22年一般公共预算财政拨款支出</w:t>
      </w:r>
      <w:r>
        <w:rPr>
          <w:rFonts w:ascii="仿宋" w:eastAsia="仿宋" w:hAnsi="仿宋"/>
          <w:sz w:val="32"/>
          <w:szCs w:val="32"/>
        </w:rPr>
        <w:t>132.46</w:t>
      </w:r>
      <w:r>
        <w:rPr>
          <w:rFonts w:ascii="仿宋" w:eastAsia="仿宋" w:hAnsi="仿宋" w:hint="eastAsia"/>
          <w:sz w:val="32"/>
          <w:szCs w:val="32"/>
        </w:rPr>
        <w:t>万元，占本年支出合计的</w:t>
      </w:r>
      <w:r>
        <w:rPr>
          <w:rFonts w:ascii="仿宋" w:eastAsia="仿宋" w:hAnsi="仿宋"/>
          <w:sz w:val="32"/>
          <w:szCs w:val="32"/>
        </w:rPr>
        <w:t>28.54%</w:t>
      </w:r>
      <w:r>
        <w:rPr>
          <w:rFonts w:ascii="仿宋" w:eastAsia="仿宋" w:hAnsi="仿宋" w:hint="eastAsia"/>
          <w:sz w:val="32"/>
          <w:szCs w:val="32"/>
        </w:rPr>
        <w:t>。与</w:t>
      </w:r>
      <w:r>
        <w:rPr>
          <w:rFonts w:ascii="仿宋" w:eastAsia="仿宋" w:hAnsi="仿宋"/>
          <w:sz w:val="32"/>
          <w:szCs w:val="32"/>
        </w:rPr>
        <w:t>20</w:t>
      </w:r>
      <w:r>
        <w:rPr>
          <w:rFonts w:ascii="仿宋" w:eastAsia="仿宋" w:hAnsi="仿宋" w:hint="eastAsia"/>
          <w:sz w:val="32"/>
          <w:szCs w:val="32"/>
        </w:rPr>
        <w:t>21年相比，一般公共预算财政拨款支出减少</w:t>
      </w:r>
      <w:r>
        <w:rPr>
          <w:rFonts w:ascii="仿宋" w:eastAsia="仿宋" w:hAnsi="仿宋"/>
          <w:sz w:val="32"/>
          <w:szCs w:val="32"/>
        </w:rPr>
        <w:t>156.51</w:t>
      </w:r>
      <w:r>
        <w:rPr>
          <w:rFonts w:ascii="仿宋" w:eastAsia="仿宋" w:hAnsi="仿宋" w:hint="eastAsia"/>
          <w:sz w:val="32"/>
          <w:szCs w:val="32"/>
        </w:rPr>
        <w:t>万元，下降</w:t>
      </w:r>
      <w:r>
        <w:rPr>
          <w:rFonts w:ascii="仿宋" w:eastAsia="仿宋" w:hAnsi="仿宋"/>
          <w:sz w:val="32"/>
          <w:szCs w:val="32"/>
        </w:rPr>
        <w:t>54.16%</w:t>
      </w:r>
      <w:r>
        <w:rPr>
          <w:rFonts w:ascii="仿宋" w:eastAsia="仿宋" w:hAnsi="仿宋" w:hint="eastAsia"/>
          <w:sz w:val="32"/>
          <w:szCs w:val="32"/>
        </w:rPr>
        <w:t>。</w:t>
      </w:r>
      <w:r>
        <w:rPr>
          <w:rFonts w:ascii="仿宋_GB2312" w:eastAsia="仿宋_GB2312" w:hAnsi="仿宋_GB2312" w:cs="仿宋_GB2312" w:hint="eastAsia"/>
          <w:sz w:val="32"/>
          <w:szCs w:val="32"/>
        </w:rPr>
        <w:t>主要变动原因是支出缩减，预算编制更加精准。</w:t>
      </w:r>
    </w:p>
    <w:p w:rsidR="00C8613E" w:rsidRDefault="00CB16E0">
      <w:pPr>
        <w:pStyle w:val="a3"/>
        <w:spacing w:before="93"/>
      </w:pPr>
      <w:r>
        <w:rPr>
          <w:noProof/>
        </w:rPr>
        <w:lastRenderedPageBreak/>
        <w:drawing>
          <wp:inline distT="0" distB="0" distL="0" distR="0">
            <wp:extent cx="5304790" cy="4305300"/>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12"/>
                    <a:stretch>
                      <a:fillRect/>
                    </a:stretch>
                  </pic:blipFill>
                  <pic:spPr>
                    <a:xfrm>
                      <a:off x="0" y="0"/>
                      <a:ext cx="5307602" cy="4307213"/>
                    </a:xfrm>
                    <a:prstGeom prst="rect">
                      <a:avLst/>
                    </a:prstGeom>
                  </pic:spPr>
                </pic:pic>
              </a:graphicData>
            </a:graphic>
          </wp:inline>
        </w:drawing>
      </w:r>
    </w:p>
    <w:p w:rsidR="00C8613E" w:rsidRDefault="00CB16E0">
      <w:pPr>
        <w:spacing w:line="600" w:lineRule="exact"/>
        <w:ind w:firstLineChars="200" w:firstLine="640"/>
        <w:rPr>
          <w:rFonts w:ascii="仿宋" w:eastAsia="仿宋" w:hAnsi="仿宋"/>
          <w:sz w:val="32"/>
          <w:szCs w:val="32"/>
        </w:rPr>
      </w:pPr>
      <w:r>
        <w:rPr>
          <w:rFonts w:ascii="仿宋" w:eastAsia="仿宋" w:hAnsi="仿宋" w:hint="eastAsia"/>
          <w:sz w:val="32"/>
          <w:szCs w:val="32"/>
        </w:rPr>
        <w:t>（图5：一般公共预算财政拨款支出决算变动情况）（柱状图）</w:t>
      </w:r>
    </w:p>
    <w:p w:rsidR="00C8613E" w:rsidRDefault="00CB16E0">
      <w:pPr>
        <w:spacing w:line="600" w:lineRule="exact"/>
        <w:ind w:firstLineChars="200" w:firstLine="643"/>
        <w:outlineLvl w:val="2"/>
        <w:rPr>
          <w:rFonts w:ascii="仿宋" w:eastAsia="仿宋" w:hAnsi="仿宋"/>
          <w:b/>
          <w:sz w:val="32"/>
          <w:szCs w:val="32"/>
        </w:rPr>
      </w:pPr>
      <w:bookmarkStart w:id="31" w:name="_Toc15377211"/>
      <w:r>
        <w:rPr>
          <w:rFonts w:ascii="仿宋" w:eastAsia="仿宋" w:hAnsi="仿宋" w:hint="eastAsia"/>
          <w:b/>
          <w:sz w:val="32"/>
          <w:szCs w:val="32"/>
        </w:rPr>
        <w:t>（二）一般公共预算财政拨款支出决算结构情况</w:t>
      </w:r>
      <w:bookmarkEnd w:id="31"/>
    </w:p>
    <w:p w:rsidR="00C8613E" w:rsidRDefault="00CB16E0">
      <w:pPr>
        <w:spacing w:line="600" w:lineRule="exact"/>
        <w:ind w:firstLine="640"/>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22年一般公共预算财政拨款支出</w:t>
      </w:r>
      <w:r>
        <w:rPr>
          <w:rFonts w:ascii="仿宋" w:eastAsia="仿宋" w:hAnsi="仿宋"/>
          <w:sz w:val="32"/>
          <w:szCs w:val="32"/>
        </w:rPr>
        <w:t>132.46</w:t>
      </w:r>
      <w:r>
        <w:rPr>
          <w:rFonts w:ascii="仿宋" w:eastAsia="仿宋" w:hAnsi="仿宋" w:hint="eastAsia"/>
          <w:sz w:val="32"/>
          <w:szCs w:val="32"/>
        </w:rPr>
        <w:t>万元，主要用于以下方面</w:t>
      </w:r>
      <w:r>
        <w:rPr>
          <w:rFonts w:ascii="仿宋" w:eastAsia="仿宋" w:hAnsi="仿宋"/>
          <w:sz w:val="32"/>
          <w:szCs w:val="32"/>
        </w:rPr>
        <w:t>:</w:t>
      </w:r>
      <w:r>
        <w:rPr>
          <w:rFonts w:ascii="仿宋" w:eastAsia="仿宋" w:hAnsi="仿宋" w:hint="eastAsia"/>
          <w:sz w:val="32"/>
          <w:szCs w:val="32"/>
        </w:rPr>
        <w:t>一般公共服务</w:t>
      </w:r>
      <w:r>
        <w:rPr>
          <w:rFonts w:ascii="仿宋" w:eastAsia="仿宋" w:hAnsi="仿宋" w:hint="eastAsia"/>
          <w:bCs/>
          <w:sz w:val="32"/>
          <w:szCs w:val="32"/>
        </w:rPr>
        <w:t>支出</w:t>
      </w:r>
      <w:r>
        <w:rPr>
          <w:rFonts w:ascii="仿宋" w:eastAsia="仿宋" w:hAnsi="仿宋"/>
          <w:sz w:val="32"/>
          <w:szCs w:val="32"/>
        </w:rPr>
        <w:t>0</w:t>
      </w:r>
      <w:r>
        <w:rPr>
          <w:rFonts w:ascii="仿宋" w:eastAsia="仿宋" w:hAnsi="仿宋" w:hint="eastAsia"/>
          <w:sz w:val="32"/>
          <w:szCs w:val="32"/>
        </w:rPr>
        <w:t>万元，占</w:t>
      </w:r>
      <w:r>
        <w:rPr>
          <w:rFonts w:ascii="仿宋" w:eastAsia="仿宋" w:hAnsi="仿宋"/>
          <w:sz w:val="32"/>
          <w:szCs w:val="32"/>
        </w:rPr>
        <w:t>0%</w:t>
      </w:r>
      <w:r>
        <w:rPr>
          <w:rFonts w:ascii="仿宋" w:eastAsia="仿宋" w:hAnsi="仿宋" w:hint="eastAsia"/>
          <w:sz w:val="32"/>
          <w:szCs w:val="32"/>
        </w:rPr>
        <w:t>；教育支出</w:t>
      </w:r>
      <w:r>
        <w:rPr>
          <w:rFonts w:ascii="仿宋" w:eastAsia="仿宋" w:hAnsi="仿宋"/>
          <w:sz w:val="32"/>
          <w:szCs w:val="32"/>
        </w:rPr>
        <w:t>0</w:t>
      </w:r>
      <w:r>
        <w:rPr>
          <w:rFonts w:ascii="仿宋" w:eastAsia="仿宋" w:hAnsi="仿宋" w:hint="eastAsia"/>
          <w:sz w:val="32"/>
          <w:szCs w:val="32"/>
        </w:rPr>
        <w:t>万元，占</w:t>
      </w:r>
      <w:r>
        <w:rPr>
          <w:rFonts w:ascii="仿宋" w:eastAsia="仿宋" w:hAnsi="仿宋"/>
          <w:sz w:val="32"/>
          <w:szCs w:val="32"/>
        </w:rPr>
        <w:t>0%</w:t>
      </w:r>
      <w:r>
        <w:rPr>
          <w:rFonts w:ascii="仿宋" w:eastAsia="仿宋" w:hAnsi="仿宋" w:hint="eastAsia"/>
          <w:sz w:val="32"/>
          <w:szCs w:val="32"/>
        </w:rPr>
        <w:t>；科学技术</w:t>
      </w:r>
      <w:r>
        <w:rPr>
          <w:rFonts w:ascii="仿宋" w:eastAsia="仿宋" w:hAnsi="仿宋" w:hint="eastAsia"/>
          <w:bCs/>
          <w:sz w:val="32"/>
          <w:szCs w:val="32"/>
        </w:rPr>
        <w:t>支出</w:t>
      </w:r>
      <w:r>
        <w:rPr>
          <w:rFonts w:ascii="仿宋" w:eastAsia="仿宋" w:hAnsi="仿宋"/>
          <w:sz w:val="32"/>
          <w:szCs w:val="32"/>
        </w:rPr>
        <w:t>0</w:t>
      </w:r>
      <w:r>
        <w:rPr>
          <w:rFonts w:ascii="仿宋" w:eastAsia="仿宋" w:hAnsi="仿宋" w:hint="eastAsia"/>
          <w:sz w:val="32"/>
          <w:szCs w:val="32"/>
        </w:rPr>
        <w:t>万元，占</w:t>
      </w:r>
      <w:r>
        <w:rPr>
          <w:rFonts w:ascii="仿宋" w:eastAsia="仿宋" w:hAnsi="仿宋"/>
          <w:sz w:val="32"/>
          <w:szCs w:val="32"/>
        </w:rPr>
        <w:t>0%</w:t>
      </w:r>
      <w:r>
        <w:rPr>
          <w:rFonts w:ascii="仿宋" w:eastAsia="仿宋" w:hAnsi="仿宋" w:hint="eastAsia"/>
          <w:sz w:val="32"/>
          <w:szCs w:val="32"/>
        </w:rPr>
        <w:t>；</w:t>
      </w:r>
      <w:r>
        <w:rPr>
          <w:rFonts w:ascii="仿宋" w:eastAsia="仿宋" w:hAnsi="仿宋" w:hint="eastAsia"/>
          <w:bCs/>
          <w:sz w:val="32"/>
          <w:szCs w:val="32"/>
        </w:rPr>
        <w:t>文化旅游体育与传媒支出</w:t>
      </w:r>
      <w:r>
        <w:rPr>
          <w:rFonts w:ascii="仿宋" w:eastAsia="仿宋" w:hAnsi="仿宋"/>
          <w:bCs/>
          <w:sz w:val="32"/>
          <w:szCs w:val="32"/>
        </w:rPr>
        <w:t>0</w:t>
      </w:r>
      <w:r>
        <w:rPr>
          <w:rFonts w:ascii="仿宋" w:eastAsia="仿宋" w:hAnsi="仿宋" w:hint="eastAsia"/>
          <w:bCs/>
          <w:sz w:val="32"/>
          <w:szCs w:val="32"/>
        </w:rPr>
        <w:t>万元，占</w:t>
      </w:r>
      <w:r>
        <w:rPr>
          <w:rFonts w:ascii="仿宋" w:eastAsia="仿宋" w:hAnsi="仿宋"/>
          <w:bCs/>
          <w:sz w:val="32"/>
          <w:szCs w:val="32"/>
        </w:rPr>
        <w:t>0%</w:t>
      </w:r>
      <w:r>
        <w:rPr>
          <w:rFonts w:ascii="仿宋" w:eastAsia="仿宋" w:hAnsi="仿宋" w:hint="eastAsia"/>
          <w:sz w:val="32"/>
          <w:szCs w:val="32"/>
        </w:rPr>
        <w:t>；社会保障和就业</w:t>
      </w:r>
      <w:r>
        <w:rPr>
          <w:rFonts w:ascii="仿宋" w:eastAsia="仿宋" w:hAnsi="仿宋" w:hint="eastAsia"/>
          <w:bCs/>
          <w:sz w:val="32"/>
          <w:szCs w:val="32"/>
        </w:rPr>
        <w:t>支出</w:t>
      </w:r>
      <w:r>
        <w:rPr>
          <w:rFonts w:ascii="仿宋" w:eastAsia="仿宋" w:hAnsi="仿宋"/>
          <w:sz w:val="32"/>
          <w:szCs w:val="32"/>
        </w:rPr>
        <w:t>27.46</w:t>
      </w:r>
      <w:r>
        <w:rPr>
          <w:rFonts w:ascii="仿宋" w:eastAsia="仿宋" w:hAnsi="仿宋" w:hint="eastAsia"/>
          <w:sz w:val="32"/>
          <w:szCs w:val="32"/>
        </w:rPr>
        <w:t>万元，占2</w:t>
      </w:r>
      <w:r>
        <w:rPr>
          <w:rFonts w:ascii="仿宋" w:eastAsia="仿宋" w:hAnsi="仿宋"/>
          <w:sz w:val="32"/>
          <w:szCs w:val="32"/>
        </w:rPr>
        <w:t>0.73%</w:t>
      </w:r>
      <w:r>
        <w:rPr>
          <w:rFonts w:ascii="仿宋" w:eastAsia="仿宋" w:hAnsi="仿宋" w:hint="eastAsia"/>
          <w:sz w:val="32"/>
          <w:szCs w:val="32"/>
        </w:rPr>
        <w:t>；</w:t>
      </w:r>
      <w:r>
        <w:rPr>
          <w:rFonts w:ascii="仿宋" w:eastAsia="仿宋" w:hAnsi="仿宋" w:hint="eastAsia"/>
          <w:bCs/>
          <w:sz w:val="32"/>
          <w:szCs w:val="32"/>
        </w:rPr>
        <w:t>卫生健康支出</w:t>
      </w:r>
      <w:r>
        <w:rPr>
          <w:rFonts w:ascii="仿宋" w:eastAsia="仿宋" w:hAnsi="仿宋"/>
          <w:sz w:val="32"/>
          <w:szCs w:val="32"/>
        </w:rPr>
        <w:t>2.74</w:t>
      </w:r>
      <w:r>
        <w:rPr>
          <w:rFonts w:ascii="仿宋" w:eastAsia="仿宋" w:hAnsi="仿宋" w:hint="eastAsia"/>
          <w:sz w:val="32"/>
          <w:szCs w:val="32"/>
        </w:rPr>
        <w:t>万元，占</w:t>
      </w:r>
      <w:r>
        <w:rPr>
          <w:rFonts w:ascii="仿宋" w:eastAsia="仿宋" w:hAnsi="仿宋"/>
          <w:sz w:val="32"/>
          <w:szCs w:val="32"/>
        </w:rPr>
        <w:t>2.07%</w:t>
      </w:r>
      <w:r>
        <w:rPr>
          <w:rFonts w:ascii="仿宋" w:eastAsia="仿宋" w:hAnsi="仿宋" w:hint="eastAsia"/>
          <w:sz w:val="32"/>
          <w:szCs w:val="32"/>
        </w:rPr>
        <w:t>；交通运输费支出</w:t>
      </w:r>
      <w:r>
        <w:rPr>
          <w:rFonts w:ascii="仿宋" w:eastAsia="仿宋" w:hAnsi="仿宋"/>
          <w:sz w:val="32"/>
          <w:szCs w:val="32"/>
        </w:rPr>
        <w:t>95.47万元，占</w:t>
      </w:r>
      <w:r>
        <w:rPr>
          <w:rFonts w:ascii="仿宋" w:eastAsia="仿宋" w:hAnsi="仿宋" w:hint="eastAsia"/>
          <w:sz w:val="32"/>
          <w:szCs w:val="32"/>
        </w:rPr>
        <w:t>7</w:t>
      </w:r>
      <w:r>
        <w:rPr>
          <w:rFonts w:ascii="仿宋" w:eastAsia="仿宋" w:hAnsi="仿宋"/>
          <w:sz w:val="32"/>
          <w:szCs w:val="32"/>
        </w:rPr>
        <w:t>2.07%；</w:t>
      </w:r>
      <w:r>
        <w:rPr>
          <w:rFonts w:ascii="仿宋" w:eastAsia="仿宋" w:hAnsi="仿宋" w:hint="eastAsia"/>
          <w:bCs/>
          <w:sz w:val="32"/>
          <w:szCs w:val="32"/>
        </w:rPr>
        <w:t>住房保障支出</w:t>
      </w:r>
      <w:r>
        <w:rPr>
          <w:rFonts w:ascii="仿宋" w:eastAsia="仿宋" w:hAnsi="仿宋"/>
          <w:sz w:val="32"/>
          <w:szCs w:val="32"/>
        </w:rPr>
        <w:t>6.79</w:t>
      </w:r>
      <w:r>
        <w:rPr>
          <w:rFonts w:ascii="仿宋" w:eastAsia="仿宋" w:hAnsi="仿宋" w:hint="eastAsia"/>
          <w:sz w:val="32"/>
          <w:szCs w:val="32"/>
        </w:rPr>
        <w:t>万元，占</w:t>
      </w:r>
      <w:r>
        <w:rPr>
          <w:rFonts w:ascii="仿宋" w:eastAsia="仿宋" w:hAnsi="仿宋"/>
          <w:sz w:val="32"/>
          <w:szCs w:val="32"/>
        </w:rPr>
        <w:t>5.13%</w:t>
      </w:r>
      <w:r>
        <w:rPr>
          <w:rFonts w:ascii="仿宋" w:eastAsia="仿宋" w:hAnsi="仿宋" w:hint="eastAsia"/>
          <w:sz w:val="32"/>
          <w:szCs w:val="32"/>
        </w:rPr>
        <w:t>。</w:t>
      </w:r>
    </w:p>
    <w:p w:rsidR="00C8613E" w:rsidRDefault="00CB16E0">
      <w:pPr>
        <w:spacing w:line="600" w:lineRule="exact"/>
        <w:ind w:firstLine="640"/>
        <w:rPr>
          <w:rFonts w:ascii="仿宋" w:eastAsia="仿宋" w:hAnsi="仿宋"/>
          <w:b/>
          <w:sz w:val="32"/>
          <w:szCs w:val="32"/>
        </w:rPr>
      </w:pPr>
      <w:r>
        <w:rPr>
          <w:rFonts w:ascii="仿宋" w:eastAsia="仿宋" w:hAnsi="仿宋" w:hint="eastAsia"/>
          <w:b/>
          <w:sz w:val="32"/>
          <w:szCs w:val="32"/>
        </w:rPr>
        <w:t>（注：数据来源于财决01-1表，仅罗列本单位涉及的</w:t>
      </w:r>
      <w:r>
        <w:rPr>
          <w:rFonts w:ascii="仿宋" w:eastAsia="仿宋" w:hAnsi="仿宋" w:hint="eastAsia"/>
          <w:b/>
          <w:sz w:val="32"/>
          <w:szCs w:val="32"/>
        </w:rPr>
        <w:lastRenderedPageBreak/>
        <w:t>全部功能分类科目，至类级。）</w:t>
      </w:r>
    </w:p>
    <w:p w:rsidR="00C8613E" w:rsidRDefault="00C8613E">
      <w:pPr>
        <w:spacing w:line="600" w:lineRule="exact"/>
        <w:ind w:firstLine="640"/>
        <w:rPr>
          <w:rFonts w:ascii="仿宋" w:eastAsia="仿宋" w:hAnsi="仿宋"/>
          <w:sz w:val="32"/>
          <w:szCs w:val="32"/>
        </w:rPr>
      </w:pPr>
    </w:p>
    <w:p w:rsidR="00C8613E" w:rsidRDefault="00CB16E0">
      <w:pPr>
        <w:pStyle w:val="a3"/>
        <w:spacing w:before="93"/>
        <w:ind w:firstLineChars="100" w:firstLine="300"/>
      </w:pPr>
      <w:r>
        <w:rPr>
          <w:noProof/>
        </w:rPr>
        <w:drawing>
          <wp:inline distT="0" distB="0" distL="0" distR="0">
            <wp:extent cx="5274310" cy="4011295"/>
            <wp:effectExtent l="0" t="0" r="2540" b="8255"/>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13"/>
                    <a:stretch>
                      <a:fillRect/>
                    </a:stretch>
                  </pic:blipFill>
                  <pic:spPr>
                    <a:xfrm>
                      <a:off x="0" y="0"/>
                      <a:ext cx="5274310" cy="4011295"/>
                    </a:xfrm>
                    <a:prstGeom prst="rect">
                      <a:avLst/>
                    </a:prstGeom>
                  </pic:spPr>
                </pic:pic>
              </a:graphicData>
            </a:graphic>
          </wp:inline>
        </w:drawing>
      </w:r>
    </w:p>
    <w:p w:rsidR="00C8613E" w:rsidRDefault="00CB16E0">
      <w:pPr>
        <w:spacing w:line="600" w:lineRule="exact"/>
        <w:ind w:firstLineChars="200" w:firstLine="640"/>
        <w:rPr>
          <w:rFonts w:ascii="仿宋" w:eastAsia="仿宋" w:hAnsi="仿宋"/>
          <w:sz w:val="32"/>
          <w:szCs w:val="32"/>
        </w:rPr>
      </w:pPr>
      <w:r>
        <w:rPr>
          <w:rFonts w:ascii="仿宋" w:eastAsia="仿宋" w:hAnsi="仿宋" w:hint="eastAsia"/>
          <w:sz w:val="32"/>
          <w:szCs w:val="32"/>
        </w:rPr>
        <w:t>（图6：一般公共预算财政拨款支出决算结构）（饼状图）</w:t>
      </w:r>
    </w:p>
    <w:p w:rsidR="00C8613E" w:rsidRDefault="00C8613E">
      <w:pPr>
        <w:spacing w:line="600" w:lineRule="exact"/>
        <w:ind w:firstLineChars="200" w:firstLine="640"/>
        <w:rPr>
          <w:rFonts w:ascii="仿宋" w:eastAsia="仿宋" w:hAnsi="仿宋"/>
          <w:sz w:val="32"/>
          <w:szCs w:val="32"/>
        </w:rPr>
      </w:pPr>
    </w:p>
    <w:p w:rsidR="00C8613E" w:rsidRDefault="00CB16E0">
      <w:pPr>
        <w:spacing w:line="600" w:lineRule="exact"/>
        <w:ind w:firstLineChars="200" w:firstLine="643"/>
        <w:outlineLvl w:val="2"/>
        <w:rPr>
          <w:rFonts w:ascii="仿宋" w:eastAsia="仿宋" w:hAnsi="仿宋"/>
          <w:b/>
          <w:sz w:val="32"/>
          <w:szCs w:val="32"/>
        </w:rPr>
      </w:pPr>
      <w:bookmarkStart w:id="32" w:name="_Toc15377212"/>
      <w:r>
        <w:rPr>
          <w:rFonts w:ascii="仿宋" w:eastAsia="仿宋" w:hAnsi="仿宋" w:hint="eastAsia"/>
          <w:b/>
          <w:sz w:val="32"/>
          <w:szCs w:val="32"/>
        </w:rPr>
        <w:t>（三）一般公共预算财政拨款支出决算具体情况</w:t>
      </w:r>
      <w:bookmarkEnd w:id="32"/>
    </w:p>
    <w:p w:rsidR="00C8613E" w:rsidRDefault="00CB16E0">
      <w:pPr>
        <w:spacing w:line="600" w:lineRule="exact"/>
        <w:ind w:firstLineChars="200" w:firstLine="640"/>
        <w:outlineLvl w:val="2"/>
        <w:rPr>
          <w:rFonts w:ascii="仿宋" w:eastAsia="仿宋" w:hAnsi="仿宋"/>
          <w:b/>
          <w:sz w:val="32"/>
          <w:szCs w:val="32"/>
        </w:rPr>
      </w:pPr>
      <w:bookmarkStart w:id="33" w:name="_Toc15377213"/>
      <w:bookmarkStart w:id="34" w:name="_Toc15378460"/>
      <w:bookmarkStart w:id="35" w:name="_Toc15377444"/>
      <w:r>
        <w:rPr>
          <w:rFonts w:ascii="仿宋" w:eastAsia="仿宋" w:hAnsi="仿宋" w:hint="eastAsia"/>
          <w:sz w:val="32"/>
          <w:szCs w:val="32"/>
        </w:rPr>
        <w:t>2022年一般公共预算支出决算数为</w:t>
      </w:r>
      <w:r>
        <w:rPr>
          <w:rFonts w:ascii="仿宋" w:eastAsia="仿宋" w:hAnsi="仿宋"/>
          <w:sz w:val="32"/>
          <w:szCs w:val="32"/>
        </w:rPr>
        <w:t>132.46</w:t>
      </w:r>
      <w:r>
        <w:rPr>
          <w:rFonts w:ascii="仿宋" w:eastAsia="仿宋" w:hAnsi="仿宋" w:hint="eastAsia"/>
          <w:sz w:val="32"/>
          <w:szCs w:val="32"/>
        </w:rPr>
        <w:t>，</w:t>
      </w:r>
      <w:r>
        <w:rPr>
          <w:rStyle w:val="a7"/>
          <w:rFonts w:ascii="仿宋" w:eastAsia="仿宋" w:hAnsi="仿宋" w:hint="eastAsia"/>
          <w:b w:val="0"/>
          <w:bCs/>
          <w:sz w:val="32"/>
          <w:szCs w:val="32"/>
        </w:rPr>
        <w:t>完成预算</w:t>
      </w:r>
      <w:r>
        <w:rPr>
          <w:rStyle w:val="a7"/>
          <w:rFonts w:ascii="仿宋" w:eastAsia="仿宋" w:hAnsi="仿宋"/>
          <w:b w:val="0"/>
          <w:bCs/>
          <w:sz w:val="32"/>
          <w:szCs w:val="32"/>
        </w:rPr>
        <w:t>100%</w:t>
      </w:r>
      <w:r>
        <w:rPr>
          <w:rStyle w:val="a7"/>
          <w:rFonts w:ascii="仿宋" w:eastAsia="仿宋" w:hAnsi="仿宋" w:hint="eastAsia"/>
          <w:b w:val="0"/>
          <w:bCs/>
          <w:sz w:val="32"/>
          <w:szCs w:val="32"/>
        </w:rPr>
        <w:t>。其中：</w:t>
      </w:r>
      <w:bookmarkEnd w:id="33"/>
      <w:bookmarkEnd w:id="34"/>
      <w:bookmarkEnd w:id="35"/>
    </w:p>
    <w:p w:rsidR="00C8613E" w:rsidRDefault="00CB16E0">
      <w:pPr>
        <w:spacing w:line="600" w:lineRule="exact"/>
        <w:ind w:firstLineChars="200" w:firstLine="640"/>
        <w:rPr>
          <w:rFonts w:ascii="仿宋" w:eastAsia="仿宋" w:hAnsi="仿宋"/>
          <w:b/>
          <w:sz w:val="32"/>
          <w:szCs w:val="32"/>
        </w:rPr>
      </w:pPr>
      <w:r>
        <w:rPr>
          <w:rStyle w:val="a7"/>
          <w:rFonts w:ascii="仿宋" w:eastAsia="仿宋" w:hAnsi="仿宋"/>
          <w:b w:val="0"/>
          <w:bCs/>
          <w:sz w:val="32"/>
          <w:szCs w:val="32"/>
        </w:rPr>
        <w:t>1.</w:t>
      </w:r>
      <w:r>
        <w:rPr>
          <w:rStyle w:val="a7"/>
          <w:rFonts w:ascii="仿宋" w:eastAsia="仿宋" w:hAnsi="仿宋" w:hint="eastAsia"/>
          <w:b w:val="0"/>
          <w:bCs/>
          <w:sz w:val="32"/>
          <w:szCs w:val="32"/>
        </w:rPr>
        <w:t>一般公共服务（类）</w:t>
      </w:r>
      <w:r>
        <w:rPr>
          <w:rStyle w:val="a7"/>
          <w:rFonts w:ascii="仿宋" w:eastAsia="仿宋" w:hAnsi="仿宋"/>
          <w:b w:val="0"/>
          <w:bCs/>
          <w:sz w:val="32"/>
          <w:szCs w:val="32"/>
        </w:rPr>
        <w:t>***</w:t>
      </w:r>
      <w:r>
        <w:rPr>
          <w:rStyle w:val="a7"/>
          <w:rFonts w:ascii="仿宋" w:eastAsia="仿宋" w:hAnsi="仿宋" w:hint="eastAsia"/>
          <w:b w:val="0"/>
          <w:bCs/>
          <w:sz w:val="32"/>
          <w:szCs w:val="32"/>
        </w:rPr>
        <w:t>（款）</w:t>
      </w:r>
      <w:r>
        <w:rPr>
          <w:rStyle w:val="a7"/>
          <w:rFonts w:ascii="仿宋" w:eastAsia="仿宋" w:hAnsi="仿宋"/>
          <w:b w:val="0"/>
          <w:bCs/>
          <w:sz w:val="32"/>
          <w:szCs w:val="32"/>
        </w:rPr>
        <w:t>***</w:t>
      </w:r>
      <w:r>
        <w:rPr>
          <w:rStyle w:val="a7"/>
          <w:rFonts w:ascii="仿宋" w:eastAsia="仿宋" w:hAnsi="仿宋" w:hint="eastAsia"/>
          <w:b w:val="0"/>
          <w:bCs/>
          <w:sz w:val="32"/>
          <w:szCs w:val="32"/>
        </w:rPr>
        <w:t>（项）</w:t>
      </w:r>
      <w:r>
        <w:rPr>
          <w:rStyle w:val="a7"/>
          <w:rFonts w:ascii="仿宋" w:eastAsia="仿宋" w:hAnsi="仿宋"/>
          <w:b w:val="0"/>
          <w:bCs/>
          <w:sz w:val="32"/>
          <w:szCs w:val="32"/>
        </w:rPr>
        <w:t xml:space="preserve">: </w:t>
      </w:r>
      <w:r>
        <w:rPr>
          <w:rStyle w:val="a7"/>
          <w:rFonts w:ascii="仿宋" w:eastAsia="仿宋" w:hAnsi="仿宋" w:hint="eastAsia"/>
          <w:b w:val="0"/>
          <w:bCs/>
          <w:sz w:val="32"/>
          <w:szCs w:val="32"/>
        </w:rPr>
        <w:t>本年无此项业务发生。</w:t>
      </w:r>
    </w:p>
    <w:p w:rsidR="00C8613E" w:rsidRDefault="00CB16E0">
      <w:pPr>
        <w:spacing w:line="600" w:lineRule="exact"/>
        <w:ind w:firstLineChars="200" w:firstLine="640"/>
        <w:rPr>
          <w:rFonts w:ascii="仿宋" w:eastAsia="仿宋" w:hAnsi="仿宋"/>
          <w:b/>
          <w:sz w:val="32"/>
          <w:szCs w:val="32"/>
        </w:rPr>
      </w:pPr>
      <w:r>
        <w:rPr>
          <w:rStyle w:val="a7"/>
          <w:rFonts w:ascii="仿宋" w:eastAsia="仿宋" w:hAnsi="仿宋"/>
          <w:b w:val="0"/>
          <w:bCs/>
          <w:sz w:val="32"/>
          <w:szCs w:val="32"/>
        </w:rPr>
        <w:t>2.</w:t>
      </w:r>
      <w:r>
        <w:rPr>
          <w:rStyle w:val="a7"/>
          <w:rFonts w:ascii="仿宋" w:eastAsia="仿宋" w:hAnsi="仿宋" w:hint="eastAsia"/>
          <w:b w:val="0"/>
          <w:bCs/>
          <w:sz w:val="32"/>
          <w:szCs w:val="32"/>
        </w:rPr>
        <w:t>教育（类）</w:t>
      </w:r>
      <w:r>
        <w:rPr>
          <w:rStyle w:val="a7"/>
          <w:rFonts w:ascii="仿宋" w:eastAsia="仿宋" w:hAnsi="仿宋"/>
          <w:b w:val="0"/>
          <w:bCs/>
          <w:sz w:val="32"/>
          <w:szCs w:val="32"/>
        </w:rPr>
        <w:t>***</w:t>
      </w:r>
      <w:r>
        <w:rPr>
          <w:rStyle w:val="a7"/>
          <w:rFonts w:ascii="仿宋" w:eastAsia="仿宋" w:hAnsi="仿宋" w:hint="eastAsia"/>
          <w:b w:val="0"/>
          <w:bCs/>
          <w:sz w:val="32"/>
          <w:szCs w:val="32"/>
        </w:rPr>
        <w:t>（款）</w:t>
      </w:r>
      <w:r>
        <w:rPr>
          <w:rStyle w:val="a7"/>
          <w:rFonts w:ascii="仿宋" w:eastAsia="仿宋" w:hAnsi="仿宋"/>
          <w:b w:val="0"/>
          <w:bCs/>
          <w:sz w:val="32"/>
          <w:szCs w:val="32"/>
        </w:rPr>
        <w:t>***</w:t>
      </w:r>
      <w:r>
        <w:rPr>
          <w:rStyle w:val="a7"/>
          <w:rFonts w:ascii="仿宋" w:eastAsia="仿宋" w:hAnsi="仿宋" w:hint="eastAsia"/>
          <w:b w:val="0"/>
          <w:bCs/>
          <w:sz w:val="32"/>
          <w:szCs w:val="32"/>
        </w:rPr>
        <w:t>（项）</w:t>
      </w:r>
      <w:r>
        <w:rPr>
          <w:rStyle w:val="a7"/>
          <w:rFonts w:ascii="仿宋" w:eastAsia="仿宋" w:hAnsi="仿宋"/>
          <w:b w:val="0"/>
          <w:bCs/>
          <w:sz w:val="32"/>
          <w:szCs w:val="32"/>
        </w:rPr>
        <w:t xml:space="preserve">: </w:t>
      </w:r>
      <w:r>
        <w:rPr>
          <w:rStyle w:val="a7"/>
          <w:rFonts w:ascii="仿宋" w:eastAsia="仿宋" w:hAnsi="仿宋" w:hint="eastAsia"/>
          <w:b w:val="0"/>
          <w:bCs/>
          <w:sz w:val="32"/>
          <w:szCs w:val="32"/>
        </w:rPr>
        <w:t>本年无此项业务发生。</w:t>
      </w:r>
    </w:p>
    <w:p w:rsidR="00C8613E" w:rsidRDefault="00CB16E0">
      <w:pPr>
        <w:spacing w:line="600" w:lineRule="exact"/>
        <w:ind w:firstLineChars="200" w:firstLine="640"/>
        <w:rPr>
          <w:rFonts w:ascii="仿宋" w:eastAsia="仿宋" w:hAnsi="仿宋"/>
          <w:b/>
          <w:sz w:val="32"/>
          <w:szCs w:val="32"/>
        </w:rPr>
      </w:pPr>
      <w:r>
        <w:rPr>
          <w:rStyle w:val="a7"/>
          <w:rFonts w:ascii="仿宋" w:eastAsia="仿宋" w:hAnsi="仿宋"/>
          <w:b w:val="0"/>
          <w:bCs/>
          <w:sz w:val="32"/>
          <w:szCs w:val="32"/>
        </w:rPr>
        <w:lastRenderedPageBreak/>
        <w:t>3.</w:t>
      </w:r>
      <w:r>
        <w:rPr>
          <w:rStyle w:val="a7"/>
          <w:rFonts w:ascii="仿宋" w:eastAsia="仿宋" w:hAnsi="仿宋" w:hint="eastAsia"/>
          <w:b w:val="0"/>
          <w:bCs/>
          <w:sz w:val="32"/>
          <w:szCs w:val="32"/>
        </w:rPr>
        <w:t>科学技术（类）</w:t>
      </w:r>
      <w:r>
        <w:rPr>
          <w:rStyle w:val="a7"/>
          <w:rFonts w:ascii="仿宋" w:eastAsia="仿宋" w:hAnsi="仿宋"/>
          <w:b w:val="0"/>
          <w:bCs/>
          <w:sz w:val="32"/>
          <w:szCs w:val="32"/>
        </w:rPr>
        <w:t>***</w:t>
      </w:r>
      <w:r>
        <w:rPr>
          <w:rStyle w:val="a7"/>
          <w:rFonts w:ascii="仿宋" w:eastAsia="仿宋" w:hAnsi="仿宋" w:hint="eastAsia"/>
          <w:b w:val="0"/>
          <w:bCs/>
          <w:sz w:val="32"/>
          <w:szCs w:val="32"/>
        </w:rPr>
        <w:t>（款）</w:t>
      </w:r>
      <w:r>
        <w:rPr>
          <w:rStyle w:val="a7"/>
          <w:rFonts w:ascii="仿宋" w:eastAsia="仿宋" w:hAnsi="仿宋"/>
          <w:b w:val="0"/>
          <w:bCs/>
          <w:sz w:val="32"/>
          <w:szCs w:val="32"/>
        </w:rPr>
        <w:t>***</w:t>
      </w:r>
      <w:r>
        <w:rPr>
          <w:rStyle w:val="a7"/>
          <w:rFonts w:ascii="仿宋" w:eastAsia="仿宋" w:hAnsi="仿宋" w:hint="eastAsia"/>
          <w:b w:val="0"/>
          <w:bCs/>
          <w:sz w:val="32"/>
          <w:szCs w:val="32"/>
        </w:rPr>
        <w:t>（项）</w:t>
      </w:r>
      <w:r>
        <w:rPr>
          <w:rStyle w:val="a7"/>
          <w:rFonts w:ascii="仿宋" w:eastAsia="仿宋" w:hAnsi="仿宋"/>
          <w:b w:val="0"/>
          <w:bCs/>
          <w:sz w:val="32"/>
          <w:szCs w:val="32"/>
        </w:rPr>
        <w:t xml:space="preserve">: </w:t>
      </w:r>
      <w:r>
        <w:rPr>
          <w:rStyle w:val="a7"/>
          <w:rFonts w:ascii="仿宋" w:eastAsia="仿宋" w:hAnsi="仿宋" w:hint="eastAsia"/>
          <w:b w:val="0"/>
          <w:bCs/>
          <w:sz w:val="32"/>
          <w:szCs w:val="32"/>
        </w:rPr>
        <w:t>本年无此项业务发生。</w:t>
      </w:r>
    </w:p>
    <w:p w:rsidR="00C8613E" w:rsidRDefault="00CB16E0">
      <w:pPr>
        <w:spacing w:line="600" w:lineRule="exact"/>
        <w:ind w:firstLineChars="200" w:firstLine="640"/>
        <w:rPr>
          <w:rFonts w:ascii="仿宋" w:eastAsia="仿宋" w:hAnsi="仿宋"/>
          <w:b/>
          <w:sz w:val="32"/>
          <w:szCs w:val="32"/>
        </w:rPr>
      </w:pPr>
      <w:r>
        <w:rPr>
          <w:rStyle w:val="a7"/>
          <w:rFonts w:ascii="仿宋" w:eastAsia="仿宋" w:hAnsi="仿宋"/>
          <w:b w:val="0"/>
          <w:bCs/>
          <w:sz w:val="32"/>
          <w:szCs w:val="32"/>
        </w:rPr>
        <w:t>4.</w:t>
      </w:r>
      <w:r>
        <w:rPr>
          <w:rStyle w:val="a7"/>
          <w:rFonts w:ascii="仿宋" w:eastAsia="仿宋" w:hAnsi="仿宋" w:hint="eastAsia"/>
          <w:b w:val="0"/>
          <w:bCs/>
          <w:sz w:val="32"/>
          <w:szCs w:val="32"/>
        </w:rPr>
        <w:t>文化旅游体育与传媒（类）</w:t>
      </w:r>
      <w:r>
        <w:rPr>
          <w:rStyle w:val="a7"/>
          <w:rFonts w:ascii="仿宋" w:eastAsia="仿宋" w:hAnsi="仿宋"/>
          <w:b w:val="0"/>
          <w:bCs/>
          <w:sz w:val="32"/>
          <w:szCs w:val="32"/>
        </w:rPr>
        <w:t>***</w:t>
      </w:r>
      <w:r>
        <w:rPr>
          <w:rStyle w:val="a7"/>
          <w:rFonts w:ascii="仿宋" w:eastAsia="仿宋" w:hAnsi="仿宋" w:hint="eastAsia"/>
          <w:b w:val="0"/>
          <w:bCs/>
          <w:sz w:val="32"/>
          <w:szCs w:val="32"/>
        </w:rPr>
        <w:t>（款）</w:t>
      </w:r>
      <w:r>
        <w:rPr>
          <w:rStyle w:val="a7"/>
          <w:rFonts w:ascii="仿宋" w:eastAsia="仿宋" w:hAnsi="仿宋"/>
          <w:b w:val="0"/>
          <w:bCs/>
          <w:sz w:val="32"/>
          <w:szCs w:val="32"/>
        </w:rPr>
        <w:t>***</w:t>
      </w:r>
      <w:r>
        <w:rPr>
          <w:rStyle w:val="a7"/>
          <w:rFonts w:ascii="仿宋" w:eastAsia="仿宋" w:hAnsi="仿宋" w:hint="eastAsia"/>
          <w:b w:val="0"/>
          <w:bCs/>
          <w:sz w:val="32"/>
          <w:szCs w:val="32"/>
        </w:rPr>
        <w:t>（项）</w:t>
      </w:r>
      <w:r>
        <w:rPr>
          <w:rStyle w:val="a7"/>
          <w:rFonts w:ascii="仿宋" w:eastAsia="仿宋" w:hAnsi="仿宋"/>
          <w:b w:val="0"/>
          <w:bCs/>
          <w:sz w:val="32"/>
          <w:szCs w:val="32"/>
        </w:rPr>
        <w:t xml:space="preserve">: </w:t>
      </w:r>
      <w:r>
        <w:rPr>
          <w:rStyle w:val="a7"/>
          <w:rFonts w:ascii="仿宋" w:eastAsia="仿宋" w:hAnsi="仿宋" w:hint="eastAsia"/>
          <w:b w:val="0"/>
          <w:bCs/>
          <w:sz w:val="32"/>
          <w:szCs w:val="32"/>
        </w:rPr>
        <w:t>本年无此项业务发生。</w:t>
      </w:r>
    </w:p>
    <w:p w:rsidR="00C8613E" w:rsidRDefault="00CB16E0">
      <w:pPr>
        <w:spacing w:line="600" w:lineRule="exact"/>
        <w:ind w:firstLineChars="200" w:firstLine="640"/>
        <w:rPr>
          <w:rStyle w:val="a7"/>
          <w:rFonts w:ascii="仿宋" w:eastAsia="仿宋" w:hAnsi="仿宋"/>
          <w:b w:val="0"/>
          <w:bCs/>
          <w:sz w:val="32"/>
          <w:szCs w:val="32"/>
        </w:rPr>
      </w:pPr>
      <w:r>
        <w:rPr>
          <w:rStyle w:val="a7"/>
          <w:rFonts w:ascii="仿宋" w:eastAsia="仿宋" w:hAnsi="仿宋"/>
          <w:b w:val="0"/>
          <w:bCs/>
          <w:sz w:val="32"/>
          <w:szCs w:val="32"/>
        </w:rPr>
        <w:t>5.</w:t>
      </w:r>
      <w:r>
        <w:rPr>
          <w:rFonts w:hint="eastAsia"/>
        </w:rPr>
        <w:t xml:space="preserve"> </w:t>
      </w:r>
      <w:r>
        <w:rPr>
          <w:rStyle w:val="a7"/>
          <w:rFonts w:ascii="仿宋" w:eastAsia="仿宋" w:hAnsi="仿宋" w:hint="eastAsia"/>
          <w:b w:val="0"/>
          <w:bCs/>
          <w:sz w:val="32"/>
          <w:szCs w:val="32"/>
        </w:rPr>
        <w:t>社会保障和就业（类）行政事业单位养老支出（款）机关事业单位基本养老保险缴费支出（项）: 支出决算数为4.79万元，完成预算100%，决算数与预算数持平。</w:t>
      </w:r>
    </w:p>
    <w:p w:rsidR="00C8613E" w:rsidRDefault="00CB16E0">
      <w:pPr>
        <w:spacing w:line="600" w:lineRule="exact"/>
        <w:ind w:firstLineChars="200" w:firstLine="640"/>
        <w:rPr>
          <w:rStyle w:val="a7"/>
          <w:rFonts w:ascii="仿宋" w:eastAsia="仿宋" w:hAnsi="仿宋"/>
          <w:b w:val="0"/>
          <w:bCs/>
          <w:sz w:val="32"/>
          <w:szCs w:val="32"/>
        </w:rPr>
      </w:pPr>
      <w:r>
        <w:rPr>
          <w:rStyle w:val="a7"/>
          <w:rFonts w:ascii="仿宋" w:eastAsia="仿宋" w:hAnsi="仿宋" w:hint="eastAsia"/>
          <w:b w:val="0"/>
          <w:bCs/>
          <w:sz w:val="32"/>
          <w:szCs w:val="32"/>
        </w:rPr>
        <w:t>6.社会保障和就业（类）行政事业单位养老支出（款）机关事业单位职业年金缴费支出（项）: 支出决算数为2.37万元，完成预算100%，决算数与预算数持平。</w:t>
      </w:r>
    </w:p>
    <w:p w:rsidR="00C8613E" w:rsidRDefault="00CB16E0">
      <w:pPr>
        <w:spacing w:line="600" w:lineRule="exact"/>
        <w:ind w:firstLineChars="200" w:firstLine="640"/>
        <w:rPr>
          <w:rStyle w:val="a7"/>
          <w:rFonts w:ascii="仿宋" w:eastAsia="仿宋" w:hAnsi="仿宋"/>
          <w:b w:val="0"/>
          <w:bCs/>
          <w:sz w:val="32"/>
          <w:szCs w:val="32"/>
        </w:rPr>
      </w:pPr>
      <w:r>
        <w:rPr>
          <w:rStyle w:val="a7"/>
          <w:rFonts w:ascii="仿宋" w:eastAsia="仿宋" w:hAnsi="仿宋" w:hint="eastAsia"/>
          <w:b w:val="0"/>
          <w:bCs/>
          <w:sz w:val="32"/>
          <w:szCs w:val="32"/>
        </w:rPr>
        <w:t>7.社会保障和就业（类）抚恤（款）死亡抚恤（项）: 支出决算为19.31万元，完成预算100%，决算数与预算数持平。</w:t>
      </w:r>
    </w:p>
    <w:p w:rsidR="00C8613E" w:rsidRDefault="00CB16E0">
      <w:pPr>
        <w:spacing w:line="600" w:lineRule="exact"/>
        <w:ind w:firstLineChars="200" w:firstLine="640"/>
        <w:rPr>
          <w:rStyle w:val="a7"/>
          <w:rFonts w:ascii="仿宋" w:eastAsia="仿宋" w:hAnsi="仿宋"/>
          <w:b w:val="0"/>
          <w:bCs/>
          <w:sz w:val="32"/>
          <w:szCs w:val="32"/>
        </w:rPr>
      </w:pPr>
      <w:r>
        <w:rPr>
          <w:rStyle w:val="a7"/>
          <w:rFonts w:ascii="仿宋" w:eastAsia="仿宋" w:hAnsi="仿宋" w:hint="eastAsia"/>
          <w:b w:val="0"/>
          <w:bCs/>
          <w:sz w:val="32"/>
          <w:szCs w:val="32"/>
        </w:rPr>
        <w:t>8.社会保障和就业（类）抚恤（款）其他优抚支出（项）: 支出决算为0.74万元，完成预算100%，决算数与预算数持平。</w:t>
      </w:r>
    </w:p>
    <w:p w:rsidR="00C8613E" w:rsidRDefault="00CB16E0">
      <w:pPr>
        <w:spacing w:line="600" w:lineRule="exact"/>
        <w:ind w:firstLineChars="200" w:firstLine="640"/>
        <w:rPr>
          <w:rStyle w:val="a7"/>
          <w:rFonts w:ascii="仿宋" w:eastAsia="仿宋" w:hAnsi="仿宋"/>
          <w:b w:val="0"/>
          <w:bCs/>
          <w:sz w:val="32"/>
          <w:szCs w:val="32"/>
        </w:rPr>
      </w:pPr>
      <w:r>
        <w:rPr>
          <w:rStyle w:val="a7"/>
          <w:rFonts w:ascii="仿宋" w:eastAsia="仿宋" w:hAnsi="仿宋" w:hint="eastAsia"/>
          <w:b w:val="0"/>
          <w:bCs/>
          <w:sz w:val="32"/>
          <w:szCs w:val="32"/>
        </w:rPr>
        <w:t>9.社会保障和就业（类）其他社会保障和就业支出（款）其他社会保障和就业支出（项）: 支出决算为0.25万元，完成预算100%，决算数与预算数持平。</w:t>
      </w:r>
    </w:p>
    <w:p w:rsidR="00C8613E" w:rsidRDefault="00CB16E0">
      <w:pPr>
        <w:spacing w:line="600" w:lineRule="exact"/>
        <w:ind w:firstLineChars="200" w:firstLine="640"/>
        <w:rPr>
          <w:rStyle w:val="a7"/>
          <w:rFonts w:ascii="仿宋" w:eastAsia="仿宋" w:hAnsi="仿宋"/>
          <w:b w:val="0"/>
          <w:bCs/>
          <w:sz w:val="32"/>
          <w:szCs w:val="32"/>
        </w:rPr>
      </w:pPr>
      <w:r>
        <w:rPr>
          <w:rStyle w:val="a7"/>
          <w:rFonts w:ascii="仿宋" w:eastAsia="仿宋" w:hAnsi="仿宋" w:hint="eastAsia"/>
          <w:b w:val="0"/>
          <w:bCs/>
          <w:sz w:val="32"/>
          <w:szCs w:val="32"/>
        </w:rPr>
        <w:t>10.卫生健康（类）行政事业单位医疗（款）行政单位医疗（项）:支出决算为2.74万元，完成预算100%，决算数与预算数持平。</w:t>
      </w:r>
    </w:p>
    <w:p w:rsidR="00C8613E" w:rsidRDefault="00CB16E0">
      <w:pPr>
        <w:spacing w:line="600" w:lineRule="exact"/>
        <w:ind w:firstLineChars="200" w:firstLine="640"/>
        <w:rPr>
          <w:rStyle w:val="a7"/>
          <w:rFonts w:ascii="仿宋" w:eastAsia="仿宋" w:hAnsi="仿宋"/>
          <w:b w:val="0"/>
          <w:bCs/>
          <w:sz w:val="32"/>
          <w:szCs w:val="32"/>
        </w:rPr>
      </w:pPr>
      <w:r>
        <w:rPr>
          <w:rStyle w:val="a7"/>
          <w:rFonts w:ascii="仿宋" w:eastAsia="仿宋" w:hAnsi="仿宋" w:hint="eastAsia"/>
          <w:b w:val="0"/>
          <w:bCs/>
          <w:sz w:val="32"/>
          <w:szCs w:val="32"/>
        </w:rPr>
        <w:t>11.卫生健康（类）行政事业单位医疗（款）公务员医</w:t>
      </w:r>
      <w:r>
        <w:rPr>
          <w:rStyle w:val="a7"/>
          <w:rFonts w:ascii="仿宋" w:eastAsia="仿宋" w:hAnsi="仿宋" w:hint="eastAsia"/>
          <w:b w:val="0"/>
          <w:bCs/>
          <w:sz w:val="32"/>
          <w:szCs w:val="32"/>
        </w:rPr>
        <w:lastRenderedPageBreak/>
        <w:t>疗补助（项）: 本年无此项业务发生。</w:t>
      </w:r>
    </w:p>
    <w:p w:rsidR="00C8613E" w:rsidRDefault="00CB16E0">
      <w:pPr>
        <w:spacing w:line="600" w:lineRule="exact"/>
        <w:ind w:firstLineChars="200" w:firstLine="640"/>
        <w:rPr>
          <w:rStyle w:val="a7"/>
          <w:rFonts w:ascii="仿宋" w:eastAsia="仿宋" w:hAnsi="仿宋"/>
          <w:b w:val="0"/>
          <w:bCs/>
          <w:sz w:val="32"/>
          <w:szCs w:val="32"/>
        </w:rPr>
      </w:pPr>
      <w:r>
        <w:rPr>
          <w:rStyle w:val="a7"/>
          <w:rFonts w:ascii="仿宋" w:eastAsia="仿宋" w:hAnsi="仿宋" w:hint="eastAsia"/>
          <w:b w:val="0"/>
          <w:bCs/>
          <w:sz w:val="32"/>
          <w:szCs w:val="32"/>
        </w:rPr>
        <w:t>12.交通运输（类）公路水路运输（款）行政运行（项）：支出决算为88.</w:t>
      </w:r>
      <w:r>
        <w:rPr>
          <w:rStyle w:val="a7"/>
          <w:rFonts w:ascii="仿宋" w:eastAsia="仿宋" w:hAnsi="仿宋"/>
          <w:b w:val="0"/>
          <w:bCs/>
          <w:sz w:val="32"/>
          <w:szCs w:val="32"/>
        </w:rPr>
        <w:t>69</w:t>
      </w:r>
      <w:r>
        <w:rPr>
          <w:rStyle w:val="a7"/>
          <w:rFonts w:ascii="仿宋" w:eastAsia="仿宋" w:hAnsi="仿宋" w:hint="eastAsia"/>
          <w:b w:val="0"/>
          <w:bCs/>
          <w:sz w:val="32"/>
          <w:szCs w:val="32"/>
        </w:rPr>
        <w:t>万元，完成预算100%，决算数与预算数持平。</w:t>
      </w:r>
    </w:p>
    <w:p w:rsidR="00C8613E" w:rsidRDefault="00CB16E0">
      <w:pPr>
        <w:spacing w:line="600" w:lineRule="exact"/>
        <w:ind w:firstLineChars="200" w:firstLine="640"/>
        <w:rPr>
          <w:rStyle w:val="a7"/>
          <w:rFonts w:ascii="仿宋" w:eastAsia="仿宋" w:hAnsi="仿宋"/>
          <w:b w:val="0"/>
          <w:bCs/>
          <w:sz w:val="32"/>
          <w:szCs w:val="32"/>
        </w:rPr>
      </w:pPr>
      <w:r>
        <w:rPr>
          <w:rStyle w:val="a7"/>
          <w:rFonts w:ascii="仿宋" w:eastAsia="仿宋" w:hAnsi="仿宋" w:hint="eastAsia"/>
          <w:b w:val="0"/>
          <w:bCs/>
          <w:sz w:val="32"/>
          <w:szCs w:val="32"/>
        </w:rPr>
        <w:t>13.交通运输（类）公路水路运输（款）一般行政管理事务（项）：支出决算为6.5</w:t>
      </w:r>
      <w:r>
        <w:rPr>
          <w:rStyle w:val="a7"/>
          <w:rFonts w:ascii="仿宋" w:eastAsia="仿宋" w:hAnsi="仿宋"/>
          <w:b w:val="0"/>
          <w:bCs/>
          <w:sz w:val="32"/>
          <w:szCs w:val="32"/>
        </w:rPr>
        <w:t>4</w:t>
      </w:r>
      <w:r>
        <w:rPr>
          <w:rStyle w:val="a7"/>
          <w:rFonts w:ascii="仿宋" w:eastAsia="仿宋" w:hAnsi="仿宋" w:hint="eastAsia"/>
          <w:b w:val="0"/>
          <w:bCs/>
          <w:sz w:val="32"/>
          <w:szCs w:val="32"/>
        </w:rPr>
        <w:t>万元，完成预算100%，决算数与预算数持平。</w:t>
      </w:r>
    </w:p>
    <w:p w:rsidR="00C8613E" w:rsidRDefault="00CB16E0">
      <w:pPr>
        <w:spacing w:line="600" w:lineRule="exact"/>
        <w:ind w:firstLineChars="200" w:firstLine="640"/>
        <w:rPr>
          <w:rStyle w:val="a7"/>
          <w:rFonts w:ascii="仿宋" w:eastAsia="仿宋" w:hAnsi="仿宋"/>
          <w:b w:val="0"/>
          <w:bCs/>
          <w:sz w:val="32"/>
          <w:szCs w:val="32"/>
        </w:rPr>
      </w:pPr>
      <w:r>
        <w:rPr>
          <w:rStyle w:val="a7"/>
          <w:rFonts w:ascii="仿宋" w:eastAsia="仿宋" w:hAnsi="仿宋" w:hint="eastAsia"/>
          <w:b w:val="0"/>
          <w:bCs/>
          <w:sz w:val="32"/>
          <w:szCs w:val="32"/>
        </w:rPr>
        <w:t>14.交通运输（类）公路水路运输（款）公路运输管理（项）：支出决算为0.24万元，完成预算100%，决算数与预算数持平。</w:t>
      </w:r>
    </w:p>
    <w:p w:rsidR="00C8613E" w:rsidRDefault="00CB16E0">
      <w:pPr>
        <w:spacing w:line="600" w:lineRule="exact"/>
        <w:ind w:firstLineChars="200" w:firstLine="640"/>
        <w:rPr>
          <w:rStyle w:val="a7"/>
          <w:rFonts w:ascii="仿宋" w:eastAsia="仿宋" w:hAnsi="仿宋"/>
          <w:b w:val="0"/>
          <w:bCs/>
          <w:sz w:val="32"/>
          <w:szCs w:val="32"/>
        </w:rPr>
      </w:pPr>
      <w:r>
        <w:rPr>
          <w:rStyle w:val="a7"/>
          <w:rFonts w:ascii="仿宋" w:eastAsia="仿宋" w:hAnsi="仿宋" w:hint="eastAsia"/>
          <w:b w:val="0"/>
          <w:bCs/>
          <w:sz w:val="32"/>
          <w:szCs w:val="32"/>
        </w:rPr>
        <w:t>15.住房保障支出（类）住房改革支出（款）住房公积金（项）:支出决算为6.79万元，完成预算100%，决算数与预算数持平。</w:t>
      </w:r>
    </w:p>
    <w:p w:rsidR="00C8613E" w:rsidRDefault="00CB16E0">
      <w:pPr>
        <w:spacing w:line="600" w:lineRule="exact"/>
        <w:ind w:firstLineChars="200" w:firstLine="643"/>
        <w:rPr>
          <w:rFonts w:ascii="仿宋" w:eastAsia="仿宋" w:hAnsi="仿宋"/>
          <w:b/>
          <w:sz w:val="32"/>
          <w:szCs w:val="32"/>
        </w:rPr>
      </w:pPr>
      <w:r>
        <w:rPr>
          <w:rFonts w:ascii="仿宋" w:eastAsia="仿宋" w:hAnsi="仿宋" w:hint="eastAsia"/>
          <w:b/>
          <w:sz w:val="32"/>
          <w:szCs w:val="32"/>
        </w:rPr>
        <w:t>（注：数据来源于财决</w:t>
      </w:r>
      <w:r>
        <w:rPr>
          <w:rFonts w:ascii="仿宋" w:eastAsia="仿宋" w:hAnsi="仿宋"/>
          <w:b/>
          <w:sz w:val="32"/>
          <w:szCs w:val="32"/>
        </w:rPr>
        <w:t>0</w:t>
      </w:r>
      <w:r>
        <w:rPr>
          <w:rFonts w:ascii="仿宋" w:eastAsia="仿宋" w:hAnsi="仿宋" w:hint="eastAsia"/>
          <w:b/>
          <w:sz w:val="32"/>
          <w:szCs w:val="32"/>
        </w:rPr>
        <w:t>1-1表和财决08表，仅罗列本单位涉及的全部功能分类科目，至项级。上述“预算”口径为全年预算数。增减变动原因为决算数</w:t>
      </w:r>
      <w:r>
        <w:rPr>
          <w:rFonts w:ascii="仿宋" w:eastAsia="仿宋" w:hAnsi="仿宋"/>
          <w:b/>
          <w:sz w:val="32"/>
          <w:szCs w:val="32"/>
        </w:rPr>
        <w:t>&lt;</w:t>
      </w:r>
      <w:r>
        <w:rPr>
          <w:rFonts w:ascii="仿宋" w:eastAsia="仿宋" w:hAnsi="仿宋" w:hint="eastAsia"/>
          <w:b/>
          <w:sz w:val="32"/>
          <w:szCs w:val="32"/>
        </w:rPr>
        <w:t>项级</w:t>
      </w:r>
      <w:r>
        <w:rPr>
          <w:rFonts w:ascii="仿宋" w:eastAsia="仿宋" w:hAnsi="仿宋"/>
          <w:b/>
          <w:sz w:val="32"/>
          <w:szCs w:val="32"/>
        </w:rPr>
        <w:t>&gt;</w:t>
      </w:r>
      <w:r>
        <w:rPr>
          <w:rFonts w:ascii="仿宋" w:eastAsia="仿宋" w:hAnsi="仿宋" w:hint="eastAsia"/>
          <w:b/>
          <w:sz w:val="32"/>
          <w:szCs w:val="32"/>
        </w:rPr>
        <w:t>和全年预算数</w:t>
      </w:r>
      <w:r>
        <w:rPr>
          <w:rFonts w:ascii="仿宋" w:eastAsia="仿宋" w:hAnsi="仿宋"/>
          <w:b/>
          <w:sz w:val="32"/>
          <w:szCs w:val="32"/>
        </w:rPr>
        <w:t>&lt;</w:t>
      </w:r>
      <w:r>
        <w:rPr>
          <w:rFonts w:ascii="仿宋" w:eastAsia="仿宋" w:hAnsi="仿宋" w:hint="eastAsia"/>
          <w:b/>
          <w:sz w:val="32"/>
          <w:szCs w:val="32"/>
        </w:rPr>
        <w:t>项级</w:t>
      </w:r>
      <w:r>
        <w:rPr>
          <w:rFonts w:ascii="仿宋" w:eastAsia="仿宋" w:hAnsi="仿宋"/>
          <w:b/>
          <w:sz w:val="32"/>
          <w:szCs w:val="32"/>
        </w:rPr>
        <w:t>&gt;</w:t>
      </w:r>
      <w:r>
        <w:rPr>
          <w:rFonts w:ascii="仿宋" w:eastAsia="仿宋" w:hAnsi="仿宋" w:hint="eastAsia"/>
          <w:b/>
          <w:sz w:val="32"/>
          <w:szCs w:val="32"/>
        </w:rPr>
        <w:t>比较，与预算数持平可以不写原因。）</w:t>
      </w:r>
    </w:p>
    <w:p w:rsidR="00C8613E" w:rsidRDefault="00C8613E">
      <w:pPr>
        <w:spacing w:line="600" w:lineRule="exact"/>
        <w:ind w:firstLine="640"/>
        <w:rPr>
          <w:rFonts w:ascii="仿宋" w:eastAsia="仿宋" w:hAnsi="仿宋"/>
          <w:b/>
          <w:sz w:val="32"/>
          <w:szCs w:val="32"/>
        </w:rPr>
      </w:pPr>
    </w:p>
    <w:p w:rsidR="00C8613E" w:rsidRDefault="00CB16E0">
      <w:pPr>
        <w:tabs>
          <w:tab w:val="right" w:pos="8306"/>
        </w:tabs>
        <w:spacing w:line="600" w:lineRule="exact"/>
        <w:ind w:firstLine="640"/>
        <w:outlineLvl w:val="1"/>
        <w:rPr>
          <w:rStyle w:val="2Char"/>
        </w:rPr>
      </w:pPr>
      <w:bookmarkStart w:id="36" w:name="_Toc15377214"/>
      <w:bookmarkStart w:id="37" w:name="_Toc15396608"/>
      <w:r>
        <w:rPr>
          <w:rFonts w:ascii="黑体" w:eastAsia="黑体" w:hint="eastAsia"/>
          <w:sz w:val="32"/>
          <w:szCs w:val="32"/>
        </w:rPr>
        <w:t>六</w:t>
      </w:r>
      <w:r>
        <w:rPr>
          <w:rFonts w:ascii="黑体" w:eastAsia="黑体" w:hint="eastAsia"/>
          <w:b/>
          <w:sz w:val="32"/>
          <w:szCs w:val="32"/>
        </w:rPr>
        <w:t>、</w:t>
      </w:r>
      <w:r>
        <w:rPr>
          <w:rFonts w:ascii="黑体" w:eastAsia="黑体" w:hAnsi="黑体" w:hint="eastAsia"/>
          <w:b/>
          <w:sz w:val="32"/>
          <w:szCs w:val="32"/>
        </w:rPr>
        <w:t>一</w:t>
      </w:r>
      <w:r>
        <w:rPr>
          <w:rStyle w:val="2Char"/>
          <w:rFonts w:ascii="黑体" w:eastAsia="黑体" w:hAnsi="黑体" w:hint="eastAsia"/>
          <w:b w:val="0"/>
        </w:rPr>
        <w:t>般公共预算财政拨款基本支出决算情况说明</w:t>
      </w:r>
      <w:bookmarkEnd w:id="36"/>
      <w:bookmarkEnd w:id="37"/>
      <w:r>
        <w:rPr>
          <w:rStyle w:val="2Char"/>
          <w:rFonts w:ascii="黑体" w:eastAsia="黑体" w:hAnsi="黑体"/>
          <w:b w:val="0"/>
        </w:rPr>
        <w:tab/>
      </w:r>
    </w:p>
    <w:p w:rsidR="00C8613E" w:rsidRDefault="00CB16E0">
      <w:pPr>
        <w:spacing w:line="600" w:lineRule="exact"/>
        <w:ind w:firstLine="645"/>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22年一般公共预算财政拨款基本支出</w:t>
      </w:r>
      <w:r>
        <w:rPr>
          <w:rFonts w:ascii="仿宋" w:eastAsia="仿宋" w:hAnsi="仿宋"/>
          <w:sz w:val="32"/>
          <w:szCs w:val="32"/>
        </w:rPr>
        <w:t>125.92</w:t>
      </w:r>
      <w:r>
        <w:rPr>
          <w:rFonts w:ascii="仿宋" w:eastAsia="仿宋" w:hAnsi="仿宋" w:hint="eastAsia"/>
          <w:sz w:val="32"/>
          <w:szCs w:val="32"/>
        </w:rPr>
        <w:t>万元，其中：</w:t>
      </w:r>
    </w:p>
    <w:p w:rsidR="00C8613E" w:rsidRDefault="00CB16E0">
      <w:pPr>
        <w:spacing w:line="600" w:lineRule="exact"/>
        <w:ind w:firstLine="645"/>
        <w:rPr>
          <w:rFonts w:ascii="仿宋" w:eastAsia="仿宋" w:hAnsi="仿宋"/>
          <w:sz w:val="32"/>
          <w:szCs w:val="32"/>
        </w:rPr>
      </w:pPr>
      <w:r>
        <w:rPr>
          <w:rFonts w:ascii="仿宋" w:eastAsia="仿宋" w:hAnsi="仿宋" w:hint="eastAsia"/>
          <w:sz w:val="32"/>
          <w:szCs w:val="32"/>
        </w:rPr>
        <w:t>人员经费</w:t>
      </w:r>
      <w:r>
        <w:rPr>
          <w:rFonts w:ascii="仿宋" w:eastAsia="仿宋" w:hAnsi="仿宋"/>
          <w:sz w:val="32"/>
          <w:szCs w:val="32"/>
        </w:rPr>
        <w:t>108.93</w:t>
      </w:r>
      <w:r>
        <w:rPr>
          <w:rFonts w:ascii="仿宋" w:eastAsia="仿宋" w:hAnsi="仿宋" w:hint="eastAsia"/>
          <w:sz w:val="32"/>
          <w:szCs w:val="32"/>
        </w:rPr>
        <w:t>万元，主要包括：基本工资、津贴补</w:t>
      </w:r>
      <w:r>
        <w:rPr>
          <w:rFonts w:ascii="仿宋" w:eastAsia="仿宋" w:hAnsi="仿宋" w:hint="eastAsia"/>
          <w:sz w:val="32"/>
          <w:szCs w:val="32"/>
        </w:rPr>
        <w:lastRenderedPageBreak/>
        <w:t>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eastAsia="仿宋" w:hAnsi="仿宋"/>
          <w:sz w:val="32"/>
          <w:szCs w:val="32"/>
        </w:rPr>
        <w:br/>
      </w:r>
      <w:r>
        <w:rPr>
          <w:rFonts w:ascii="仿宋" w:eastAsia="仿宋" w:hAnsi="仿宋" w:hint="eastAsia"/>
          <w:sz w:val="32"/>
          <w:szCs w:val="32"/>
        </w:rPr>
        <w:t xml:space="preserve">　　公用经费</w:t>
      </w:r>
      <w:r>
        <w:rPr>
          <w:rFonts w:ascii="仿宋" w:eastAsia="仿宋" w:hAnsi="仿宋"/>
          <w:sz w:val="32"/>
          <w:szCs w:val="32"/>
        </w:rPr>
        <w:t>16.99</w:t>
      </w:r>
      <w:r>
        <w:rPr>
          <w:rFonts w:ascii="仿宋" w:eastAsia="仿宋" w:hAnsi="仿宋" w:hint="eastAsia"/>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rsidR="00C8613E" w:rsidRDefault="00CB16E0">
      <w:pPr>
        <w:spacing w:line="600" w:lineRule="exact"/>
        <w:ind w:firstLine="645"/>
        <w:rPr>
          <w:rFonts w:ascii="仿宋" w:eastAsia="仿宋" w:hAnsi="仿宋"/>
          <w:b/>
          <w:sz w:val="32"/>
          <w:szCs w:val="32"/>
        </w:rPr>
      </w:pPr>
      <w:r>
        <w:rPr>
          <w:rFonts w:ascii="仿宋" w:eastAsia="仿宋" w:hAnsi="仿宋" w:hint="eastAsia"/>
          <w:b/>
          <w:sz w:val="32"/>
          <w:szCs w:val="32"/>
        </w:rPr>
        <w:t>（注：数据来源于财决</w:t>
      </w:r>
      <w:r>
        <w:rPr>
          <w:rFonts w:ascii="仿宋" w:eastAsia="仿宋" w:hAnsi="仿宋"/>
          <w:b/>
          <w:sz w:val="32"/>
          <w:szCs w:val="32"/>
        </w:rPr>
        <w:t>0</w:t>
      </w:r>
      <w:r>
        <w:rPr>
          <w:rFonts w:ascii="仿宋" w:eastAsia="仿宋" w:hAnsi="仿宋" w:hint="eastAsia"/>
          <w:b/>
          <w:sz w:val="32"/>
          <w:szCs w:val="32"/>
        </w:rPr>
        <w:t>7表和财决08-1表，仅罗列本单位实际支出涉及的经济分类科目。）</w:t>
      </w:r>
    </w:p>
    <w:p w:rsidR="00C8613E" w:rsidRDefault="00C8613E">
      <w:pPr>
        <w:spacing w:line="600" w:lineRule="exact"/>
        <w:ind w:firstLine="640"/>
        <w:rPr>
          <w:rFonts w:ascii="仿宋" w:eastAsia="仿宋" w:hAnsi="仿宋"/>
          <w:b/>
          <w:sz w:val="32"/>
          <w:szCs w:val="32"/>
        </w:rPr>
      </w:pPr>
    </w:p>
    <w:p w:rsidR="00C8613E" w:rsidRDefault="00CB16E0">
      <w:pPr>
        <w:spacing w:line="600" w:lineRule="exact"/>
        <w:ind w:firstLine="640"/>
        <w:outlineLvl w:val="1"/>
        <w:rPr>
          <w:rStyle w:val="2Char"/>
          <w:rFonts w:ascii="黑体" w:eastAsia="黑体" w:hAnsi="黑体"/>
          <w:b w:val="0"/>
        </w:rPr>
      </w:pPr>
      <w:bookmarkStart w:id="38" w:name="_Toc15396609"/>
      <w:bookmarkStart w:id="39" w:name="_Toc15377215"/>
      <w:r>
        <w:rPr>
          <w:rFonts w:ascii="黑体" w:eastAsia="黑体" w:hint="eastAsia"/>
          <w:sz w:val="32"/>
          <w:szCs w:val="32"/>
        </w:rPr>
        <w:t>七、</w:t>
      </w:r>
      <w:r>
        <w:rPr>
          <w:rStyle w:val="2Char"/>
          <w:rFonts w:ascii="黑体" w:eastAsia="黑体" w:hAnsi="黑体" w:hint="eastAsia"/>
          <w:b w:val="0"/>
        </w:rPr>
        <w:t>财政拨款</w:t>
      </w:r>
      <w:r>
        <w:rPr>
          <w:rStyle w:val="2Char"/>
          <w:rFonts w:ascii="黑体" w:eastAsia="黑体" w:hAnsi="黑体" w:hint="eastAsia"/>
        </w:rPr>
        <w:t>“</w:t>
      </w:r>
      <w:r>
        <w:rPr>
          <w:rStyle w:val="2Char"/>
          <w:rFonts w:ascii="黑体" w:eastAsia="黑体" w:hAnsi="黑体" w:hint="eastAsia"/>
          <w:b w:val="0"/>
        </w:rPr>
        <w:t>三公”经费支出决算情况说明</w:t>
      </w:r>
      <w:bookmarkEnd w:id="38"/>
      <w:bookmarkEnd w:id="39"/>
    </w:p>
    <w:p w:rsidR="00C8613E" w:rsidRDefault="00CB16E0">
      <w:pPr>
        <w:spacing w:line="600" w:lineRule="exact"/>
        <w:ind w:firstLine="640"/>
        <w:outlineLvl w:val="2"/>
        <w:rPr>
          <w:rFonts w:ascii="仿宋" w:eastAsia="仿宋" w:hAnsi="仿宋"/>
          <w:b/>
          <w:sz w:val="32"/>
          <w:szCs w:val="32"/>
        </w:rPr>
      </w:pPr>
      <w:bookmarkStart w:id="40" w:name="_Toc15377216"/>
      <w:r>
        <w:rPr>
          <w:rFonts w:ascii="仿宋" w:eastAsia="仿宋" w:hAnsi="仿宋" w:hint="eastAsia"/>
          <w:b/>
          <w:sz w:val="32"/>
          <w:szCs w:val="32"/>
        </w:rPr>
        <w:t>（一）“三公”经费财政拨款支出决算总体情况说明</w:t>
      </w:r>
      <w:bookmarkEnd w:id="40"/>
    </w:p>
    <w:p w:rsidR="00C8613E" w:rsidRDefault="00CB16E0">
      <w:pPr>
        <w:spacing w:line="600" w:lineRule="exact"/>
        <w:ind w:firstLine="640"/>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22年“三公”经费财政拨款支出决算为</w:t>
      </w:r>
      <w:r>
        <w:rPr>
          <w:rFonts w:ascii="仿宋" w:eastAsia="仿宋" w:hAnsi="仿宋"/>
          <w:sz w:val="32"/>
          <w:szCs w:val="32"/>
        </w:rPr>
        <w:t>2.92</w:t>
      </w:r>
      <w:r>
        <w:rPr>
          <w:rFonts w:ascii="仿宋" w:eastAsia="仿宋" w:hAnsi="仿宋" w:hint="eastAsia"/>
          <w:sz w:val="32"/>
          <w:szCs w:val="32"/>
        </w:rPr>
        <w:t>万元，完成预算</w:t>
      </w:r>
      <w:r>
        <w:rPr>
          <w:rFonts w:ascii="仿宋" w:eastAsia="仿宋" w:hAnsi="仿宋"/>
          <w:sz w:val="32"/>
          <w:szCs w:val="32"/>
        </w:rPr>
        <w:t>100%</w:t>
      </w:r>
      <w:r>
        <w:rPr>
          <w:rFonts w:ascii="仿宋" w:eastAsia="仿宋" w:hAnsi="仿宋" w:hint="eastAsia"/>
          <w:sz w:val="32"/>
          <w:szCs w:val="32"/>
        </w:rPr>
        <w:t>，较上年增加</w:t>
      </w:r>
      <w:r>
        <w:rPr>
          <w:rFonts w:ascii="仿宋" w:eastAsia="仿宋" w:hAnsi="仿宋"/>
          <w:sz w:val="32"/>
          <w:szCs w:val="32"/>
        </w:rPr>
        <w:t>0.36</w:t>
      </w:r>
      <w:r>
        <w:rPr>
          <w:rFonts w:ascii="仿宋" w:eastAsia="仿宋" w:hAnsi="仿宋" w:hint="eastAsia"/>
          <w:sz w:val="32"/>
          <w:szCs w:val="32"/>
        </w:rPr>
        <w:t>万元，增长</w:t>
      </w:r>
      <w:r>
        <w:rPr>
          <w:rFonts w:ascii="仿宋" w:eastAsia="仿宋" w:hAnsi="仿宋"/>
          <w:sz w:val="32"/>
          <w:szCs w:val="32"/>
        </w:rPr>
        <w:t>14.63</w:t>
      </w:r>
      <w:r>
        <w:rPr>
          <w:rFonts w:ascii="仿宋" w:eastAsia="仿宋" w:hAnsi="仿宋" w:hint="eastAsia"/>
          <w:sz w:val="32"/>
          <w:szCs w:val="32"/>
        </w:rPr>
        <w:t>%。决算数与预算数持平。</w:t>
      </w:r>
    </w:p>
    <w:p w:rsidR="00C8613E" w:rsidRDefault="00CB16E0">
      <w:pPr>
        <w:spacing w:line="600" w:lineRule="exact"/>
        <w:ind w:firstLine="640"/>
        <w:rPr>
          <w:rFonts w:ascii="仿宋" w:eastAsia="仿宋" w:hAnsi="仿宋"/>
          <w:b/>
          <w:sz w:val="32"/>
          <w:szCs w:val="32"/>
        </w:rPr>
      </w:pPr>
      <w:r>
        <w:rPr>
          <w:rFonts w:ascii="仿宋" w:eastAsia="仿宋" w:hAnsi="仿宋" w:hint="eastAsia"/>
          <w:b/>
          <w:sz w:val="32"/>
          <w:szCs w:val="32"/>
        </w:rPr>
        <w:t>（注：上述“预算”口径为全年预算数，包括一般公共预算和政府性基金预算财政拨款支出决算情况。）</w:t>
      </w:r>
    </w:p>
    <w:p w:rsidR="00C8613E" w:rsidRDefault="00CB16E0">
      <w:pPr>
        <w:spacing w:line="600" w:lineRule="exact"/>
        <w:ind w:firstLine="640"/>
        <w:outlineLvl w:val="2"/>
        <w:rPr>
          <w:rFonts w:ascii="仿宋" w:eastAsia="仿宋" w:hAnsi="仿宋"/>
          <w:b/>
          <w:sz w:val="32"/>
          <w:szCs w:val="32"/>
        </w:rPr>
      </w:pPr>
      <w:bookmarkStart w:id="41" w:name="_Toc15377217"/>
      <w:r>
        <w:rPr>
          <w:rFonts w:ascii="仿宋" w:eastAsia="仿宋" w:hAnsi="仿宋" w:hint="eastAsia"/>
          <w:b/>
          <w:sz w:val="32"/>
          <w:szCs w:val="32"/>
        </w:rPr>
        <w:t>（二）“三公”经费财政拨款支出决算具体情况说明</w:t>
      </w:r>
      <w:bookmarkEnd w:id="41"/>
    </w:p>
    <w:p w:rsidR="00C8613E" w:rsidRDefault="00CB16E0">
      <w:pPr>
        <w:spacing w:line="600" w:lineRule="exact"/>
        <w:ind w:firstLine="640"/>
        <w:rPr>
          <w:rFonts w:ascii="仿宋" w:eastAsia="仿宋" w:hAnsi="仿宋"/>
          <w:sz w:val="32"/>
          <w:szCs w:val="32"/>
        </w:rPr>
      </w:pPr>
      <w:r>
        <w:rPr>
          <w:rFonts w:ascii="仿宋" w:eastAsia="仿宋" w:hAnsi="仿宋"/>
          <w:sz w:val="32"/>
          <w:szCs w:val="32"/>
        </w:rPr>
        <w:lastRenderedPageBreak/>
        <w:t>20</w:t>
      </w:r>
      <w:r>
        <w:rPr>
          <w:rFonts w:ascii="仿宋" w:eastAsia="仿宋" w:hAnsi="仿宋" w:hint="eastAsia"/>
          <w:sz w:val="32"/>
          <w:szCs w:val="32"/>
        </w:rPr>
        <w:t>22年“三公”经费财政拨款支出决算中，因公出国（境）费支出决算</w:t>
      </w:r>
      <w:r>
        <w:rPr>
          <w:rFonts w:ascii="仿宋" w:eastAsia="仿宋" w:hAnsi="仿宋"/>
          <w:sz w:val="32"/>
          <w:szCs w:val="32"/>
        </w:rPr>
        <w:t>0</w:t>
      </w:r>
      <w:r>
        <w:rPr>
          <w:rFonts w:ascii="仿宋" w:eastAsia="仿宋" w:hAnsi="仿宋" w:hint="eastAsia"/>
          <w:sz w:val="32"/>
          <w:szCs w:val="32"/>
        </w:rPr>
        <w:t>万元，占</w:t>
      </w:r>
      <w:r>
        <w:rPr>
          <w:rFonts w:ascii="仿宋" w:eastAsia="仿宋" w:hAnsi="仿宋"/>
          <w:sz w:val="32"/>
          <w:szCs w:val="32"/>
        </w:rPr>
        <w:t>0%</w:t>
      </w:r>
      <w:r>
        <w:rPr>
          <w:rFonts w:ascii="仿宋" w:eastAsia="仿宋" w:hAnsi="仿宋" w:hint="eastAsia"/>
          <w:sz w:val="32"/>
          <w:szCs w:val="32"/>
        </w:rPr>
        <w:t>；公务用车购置及运行维护费支出决算</w:t>
      </w:r>
      <w:r>
        <w:rPr>
          <w:rFonts w:ascii="仿宋" w:eastAsia="仿宋" w:hAnsi="仿宋"/>
          <w:sz w:val="32"/>
          <w:szCs w:val="32"/>
        </w:rPr>
        <w:t>2.92</w:t>
      </w:r>
      <w:r>
        <w:rPr>
          <w:rFonts w:ascii="仿宋" w:eastAsia="仿宋" w:hAnsi="仿宋" w:hint="eastAsia"/>
          <w:sz w:val="32"/>
          <w:szCs w:val="32"/>
        </w:rPr>
        <w:t>万元，占</w:t>
      </w:r>
      <w:r>
        <w:rPr>
          <w:rFonts w:ascii="仿宋" w:eastAsia="仿宋" w:hAnsi="仿宋"/>
          <w:sz w:val="32"/>
          <w:szCs w:val="32"/>
        </w:rPr>
        <w:t>100%</w:t>
      </w:r>
      <w:r>
        <w:rPr>
          <w:rFonts w:ascii="仿宋" w:eastAsia="仿宋" w:hAnsi="仿宋" w:hint="eastAsia"/>
          <w:sz w:val="32"/>
          <w:szCs w:val="32"/>
        </w:rPr>
        <w:t>；公务接待费支出决算</w:t>
      </w:r>
      <w:r>
        <w:rPr>
          <w:rFonts w:ascii="仿宋" w:eastAsia="仿宋" w:hAnsi="仿宋"/>
          <w:sz w:val="32"/>
          <w:szCs w:val="32"/>
        </w:rPr>
        <w:t>0</w:t>
      </w:r>
      <w:r>
        <w:rPr>
          <w:rFonts w:ascii="仿宋" w:eastAsia="仿宋" w:hAnsi="仿宋" w:hint="eastAsia"/>
          <w:sz w:val="32"/>
          <w:szCs w:val="32"/>
        </w:rPr>
        <w:t>万元，占</w:t>
      </w:r>
      <w:r>
        <w:rPr>
          <w:rFonts w:ascii="仿宋" w:eastAsia="仿宋" w:hAnsi="仿宋"/>
          <w:sz w:val="32"/>
          <w:szCs w:val="32"/>
        </w:rPr>
        <w:t>0%</w:t>
      </w:r>
      <w:r>
        <w:rPr>
          <w:rFonts w:ascii="仿宋" w:eastAsia="仿宋" w:hAnsi="仿宋" w:hint="eastAsia"/>
          <w:sz w:val="32"/>
          <w:szCs w:val="32"/>
        </w:rPr>
        <w:t>。具体情况如下：</w:t>
      </w:r>
    </w:p>
    <w:p w:rsidR="00C8613E" w:rsidRDefault="00CB16E0">
      <w:pPr>
        <w:pStyle w:val="a3"/>
        <w:spacing w:before="93"/>
      </w:pPr>
      <w:r>
        <w:rPr>
          <w:noProof/>
        </w:rPr>
        <w:drawing>
          <wp:inline distT="0" distB="0" distL="0" distR="0">
            <wp:extent cx="5267325" cy="4333875"/>
            <wp:effectExtent l="0" t="0" r="9525" b="952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pic:cNvPicPr>
                  </pic:nvPicPr>
                  <pic:blipFill>
                    <a:blip r:embed="rId14"/>
                    <a:stretch>
                      <a:fillRect/>
                    </a:stretch>
                  </pic:blipFill>
                  <pic:spPr>
                    <a:xfrm>
                      <a:off x="0" y="0"/>
                      <a:ext cx="5267325" cy="4333875"/>
                    </a:xfrm>
                    <a:prstGeom prst="rect">
                      <a:avLst/>
                    </a:prstGeom>
                  </pic:spPr>
                </pic:pic>
              </a:graphicData>
            </a:graphic>
          </wp:inline>
        </w:drawing>
      </w:r>
    </w:p>
    <w:p w:rsidR="00C8613E" w:rsidRDefault="00CB16E0">
      <w:pPr>
        <w:pStyle w:val="a3"/>
        <w:spacing w:before="93"/>
        <w:ind w:firstLineChars="100" w:firstLine="320"/>
        <w:rPr>
          <w:rFonts w:ascii="仿宋" w:eastAsia="仿宋" w:hAnsi="仿宋"/>
          <w:sz w:val="32"/>
          <w:szCs w:val="32"/>
        </w:rPr>
      </w:pPr>
      <w:r>
        <w:rPr>
          <w:rFonts w:ascii="仿宋" w:eastAsia="仿宋" w:hAnsi="仿宋" w:hint="eastAsia"/>
          <w:sz w:val="32"/>
          <w:szCs w:val="32"/>
        </w:rPr>
        <w:t>（图7：“三公”经费财政拨款支出结构）（饼状图）</w:t>
      </w:r>
    </w:p>
    <w:p w:rsidR="00C8613E" w:rsidRDefault="00CB16E0">
      <w:pPr>
        <w:spacing w:line="600" w:lineRule="exact"/>
        <w:ind w:firstLine="64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因公出国（境）经费支出</w:t>
      </w:r>
      <w:r>
        <w:rPr>
          <w:rFonts w:ascii="仿宋_GB2312" w:eastAsia="仿宋_GB2312"/>
          <w:sz w:val="32"/>
          <w:szCs w:val="32"/>
        </w:rPr>
        <w:t>0</w:t>
      </w:r>
      <w:r>
        <w:rPr>
          <w:rFonts w:ascii="仿宋_GB2312" w:eastAsia="仿宋_GB2312" w:hint="eastAsia"/>
          <w:sz w:val="32"/>
          <w:szCs w:val="32"/>
        </w:rPr>
        <w:t>万元，</w:t>
      </w:r>
      <w:r>
        <w:rPr>
          <w:rStyle w:val="a7"/>
          <w:rFonts w:ascii="仿宋" w:eastAsia="仿宋" w:hAnsi="仿宋" w:hint="eastAsia"/>
          <w:b w:val="0"/>
          <w:bCs/>
          <w:sz w:val="32"/>
          <w:szCs w:val="32"/>
        </w:rPr>
        <w:t>完成预算</w:t>
      </w:r>
      <w:r>
        <w:rPr>
          <w:rStyle w:val="a7"/>
          <w:rFonts w:ascii="仿宋" w:eastAsia="仿宋" w:hAnsi="仿宋"/>
          <w:b w:val="0"/>
          <w:bCs/>
          <w:sz w:val="32"/>
          <w:szCs w:val="32"/>
        </w:rPr>
        <w:t>0%</w:t>
      </w:r>
      <w:r>
        <w:rPr>
          <w:rStyle w:val="a7"/>
          <w:rFonts w:ascii="仿宋" w:eastAsia="仿宋" w:hAnsi="仿宋" w:hint="eastAsia"/>
          <w:b w:val="0"/>
          <w:bCs/>
          <w:sz w:val="32"/>
          <w:szCs w:val="32"/>
        </w:rPr>
        <w:t>。</w:t>
      </w:r>
      <w:r>
        <w:rPr>
          <w:rFonts w:ascii="仿宋_GB2312" w:eastAsia="仿宋_GB2312" w:hint="eastAsia"/>
          <w:sz w:val="32"/>
          <w:szCs w:val="32"/>
        </w:rPr>
        <w:t>全年安排因公出国（境）团组</w:t>
      </w:r>
      <w:r>
        <w:rPr>
          <w:rFonts w:ascii="仿宋_GB2312" w:eastAsia="仿宋_GB2312"/>
          <w:sz w:val="32"/>
          <w:szCs w:val="32"/>
        </w:rPr>
        <w:t>0</w:t>
      </w:r>
      <w:r>
        <w:rPr>
          <w:rFonts w:ascii="仿宋_GB2312" w:eastAsia="仿宋_GB2312" w:hint="eastAsia"/>
          <w:sz w:val="32"/>
          <w:szCs w:val="32"/>
        </w:rPr>
        <w:t>次，出国（境）</w:t>
      </w:r>
      <w:r>
        <w:rPr>
          <w:rFonts w:ascii="仿宋_GB2312" w:eastAsia="仿宋_GB2312"/>
          <w:sz w:val="32"/>
          <w:szCs w:val="32"/>
        </w:rPr>
        <w:t>0</w:t>
      </w:r>
      <w:r>
        <w:rPr>
          <w:rFonts w:ascii="仿宋_GB2312" w:eastAsia="仿宋_GB2312" w:hint="eastAsia"/>
          <w:sz w:val="32"/>
          <w:szCs w:val="32"/>
        </w:rPr>
        <w:t>人。本年无此项业务发生。</w:t>
      </w:r>
    </w:p>
    <w:p w:rsidR="00C8613E" w:rsidRDefault="00CB16E0">
      <w:pPr>
        <w:spacing w:line="600" w:lineRule="exact"/>
        <w:ind w:firstLine="640"/>
        <w:rPr>
          <w:rFonts w:ascii="仿宋_GB2312" w:eastAsia="仿宋_GB2312"/>
          <w:b/>
          <w:sz w:val="32"/>
          <w:szCs w:val="32"/>
        </w:rPr>
      </w:pPr>
      <w:r>
        <w:rPr>
          <w:rFonts w:ascii="仿宋_GB2312" w:eastAsia="仿宋_GB2312"/>
          <w:sz w:val="32"/>
          <w:szCs w:val="32"/>
        </w:rPr>
        <w:t>2.</w:t>
      </w:r>
      <w:r>
        <w:rPr>
          <w:rFonts w:ascii="仿宋_GB2312" w:eastAsia="仿宋_GB2312" w:hint="eastAsia"/>
          <w:sz w:val="32"/>
          <w:szCs w:val="32"/>
        </w:rPr>
        <w:t>公务用车购置及运行维护费支出</w:t>
      </w:r>
      <w:r>
        <w:rPr>
          <w:rFonts w:ascii="仿宋_GB2312" w:eastAsia="仿宋_GB2312"/>
          <w:sz w:val="32"/>
          <w:szCs w:val="32"/>
        </w:rPr>
        <w:t>2.92</w:t>
      </w:r>
      <w:r>
        <w:rPr>
          <w:rFonts w:ascii="仿宋_GB2312" w:eastAsia="仿宋_GB2312" w:hint="eastAsia"/>
          <w:sz w:val="32"/>
          <w:szCs w:val="32"/>
        </w:rPr>
        <w:t>万元,</w:t>
      </w:r>
      <w:r>
        <w:rPr>
          <w:rStyle w:val="a7"/>
          <w:rFonts w:ascii="仿宋" w:eastAsia="仿宋" w:hAnsi="仿宋" w:hint="eastAsia"/>
          <w:b w:val="0"/>
          <w:bCs/>
          <w:sz w:val="32"/>
          <w:szCs w:val="32"/>
        </w:rPr>
        <w:t>完成预算</w:t>
      </w:r>
      <w:r>
        <w:rPr>
          <w:rStyle w:val="a7"/>
          <w:rFonts w:ascii="仿宋" w:eastAsia="仿宋" w:hAnsi="仿宋"/>
          <w:b w:val="0"/>
          <w:bCs/>
          <w:sz w:val="32"/>
          <w:szCs w:val="32"/>
        </w:rPr>
        <w:t>100%</w:t>
      </w:r>
      <w:r>
        <w:rPr>
          <w:rStyle w:val="a7"/>
          <w:rFonts w:ascii="仿宋" w:eastAsia="仿宋" w:hAnsi="仿宋" w:hint="eastAsia"/>
          <w:b w:val="0"/>
          <w:bCs/>
          <w:sz w:val="32"/>
          <w:szCs w:val="32"/>
        </w:rPr>
        <w:t>。</w:t>
      </w:r>
      <w:r>
        <w:rPr>
          <w:rFonts w:ascii="仿宋_GB2312" w:eastAsia="仿宋_GB2312" w:hint="eastAsia"/>
          <w:sz w:val="32"/>
          <w:szCs w:val="32"/>
        </w:rPr>
        <w:t>公务用车购置及运行维护费支出决算比</w:t>
      </w:r>
      <w:r>
        <w:rPr>
          <w:rFonts w:ascii="仿宋_GB2312" w:eastAsia="仿宋_GB2312"/>
          <w:sz w:val="32"/>
          <w:szCs w:val="32"/>
        </w:rPr>
        <w:t>20</w:t>
      </w:r>
      <w:r>
        <w:rPr>
          <w:rFonts w:ascii="仿宋_GB2312" w:eastAsia="仿宋_GB2312" w:hint="eastAsia"/>
          <w:sz w:val="32"/>
          <w:szCs w:val="32"/>
        </w:rPr>
        <w:t>21年增加0</w:t>
      </w:r>
      <w:r>
        <w:rPr>
          <w:rFonts w:ascii="仿宋_GB2312" w:eastAsia="仿宋_GB2312"/>
          <w:sz w:val="32"/>
          <w:szCs w:val="32"/>
        </w:rPr>
        <w:t>.36</w:t>
      </w:r>
      <w:r>
        <w:rPr>
          <w:rFonts w:ascii="仿宋_GB2312" w:eastAsia="仿宋_GB2312" w:hint="eastAsia"/>
          <w:sz w:val="32"/>
          <w:szCs w:val="32"/>
        </w:rPr>
        <w:t>万元，增长</w:t>
      </w:r>
      <w:r>
        <w:rPr>
          <w:rFonts w:ascii="仿宋_GB2312" w:eastAsia="仿宋_GB2312"/>
          <w:sz w:val="32"/>
          <w:szCs w:val="32"/>
        </w:rPr>
        <w:t>14.06%</w:t>
      </w:r>
      <w:r>
        <w:rPr>
          <w:rFonts w:ascii="仿宋_GB2312" w:eastAsia="仿宋_GB2312" w:hint="eastAsia"/>
          <w:sz w:val="32"/>
          <w:szCs w:val="32"/>
        </w:rPr>
        <w:t>。主要原因是</w:t>
      </w:r>
      <w:r>
        <w:rPr>
          <w:rFonts w:ascii="仿宋" w:eastAsia="仿宋" w:hAnsi="仿宋" w:hint="eastAsia"/>
          <w:sz w:val="32"/>
          <w:szCs w:val="32"/>
        </w:rPr>
        <w:t>上级交办的其他任务</w:t>
      </w:r>
      <w:r>
        <w:rPr>
          <w:rFonts w:ascii="仿宋" w:eastAsia="仿宋" w:hAnsi="仿宋" w:hint="eastAsia"/>
          <w:sz w:val="32"/>
          <w:szCs w:val="32"/>
        </w:rPr>
        <w:lastRenderedPageBreak/>
        <w:t>增多</w:t>
      </w:r>
      <w:r>
        <w:rPr>
          <w:rFonts w:ascii="仿宋_GB2312" w:eastAsia="仿宋_GB2312" w:hint="eastAsia"/>
          <w:sz w:val="32"/>
          <w:szCs w:val="32"/>
        </w:rPr>
        <w:t>。</w:t>
      </w:r>
    </w:p>
    <w:p w:rsidR="00C8613E" w:rsidRDefault="00CB16E0">
      <w:pPr>
        <w:spacing w:line="600" w:lineRule="exact"/>
        <w:ind w:firstLineChars="200" w:firstLine="640"/>
        <w:rPr>
          <w:rFonts w:ascii="仿宋_GB2312" w:eastAsia="仿宋_GB2312"/>
          <w:b/>
          <w:sz w:val="32"/>
          <w:szCs w:val="32"/>
        </w:rPr>
      </w:pPr>
      <w:r>
        <w:rPr>
          <w:rFonts w:ascii="仿宋_GB2312" w:eastAsia="仿宋_GB2312" w:hint="eastAsia"/>
          <w:sz w:val="32"/>
          <w:szCs w:val="32"/>
        </w:rPr>
        <w:t>其中：公务用车购置支出</w:t>
      </w:r>
      <w:r>
        <w:rPr>
          <w:rFonts w:ascii="仿宋_GB2312" w:eastAsia="仿宋_GB2312"/>
          <w:sz w:val="32"/>
          <w:szCs w:val="32"/>
        </w:rPr>
        <w:t>0</w:t>
      </w:r>
      <w:r>
        <w:rPr>
          <w:rFonts w:ascii="仿宋_GB2312" w:eastAsia="仿宋_GB2312" w:hint="eastAsia"/>
          <w:sz w:val="32"/>
          <w:szCs w:val="32"/>
        </w:rPr>
        <w:t>万元。全年按规定更新购置公务用车</w:t>
      </w:r>
      <w:r>
        <w:rPr>
          <w:rFonts w:ascii="仿宋_GB2312" w:eastAsia="仿宋_GB2312"/>
          <w:sz w:val="32"/>
          <w:szCs w:val="32"/>
        </w:rPr>
        <w:t>0</w:t>
      </w:r>
      <w:r>
        <w:rPr>
          <w:rFonts w:ascii="仿宋_GB2312" w:eastAsia="仿宋_GB2312" w:hint="eastAsia"/>
          <w:sz w:val="32"/>
          <w:szCs w:val="32"/>
        </w:rPr>
        <w:t>辆，其中：轿车</w:t>
      </w:r>
      <w:r>
        <w:rPr>
          <w:rFonts w:ascii="仿宋_GB2312" w:eastAsia="仿宋_GB2312"/>
          <w:sz w:val="32"/>
          <w:szCs w:val="32"/>
        </w:rPr>
        <w:t>0</w:t>
      </w:r>
      <w:r>
        <w:rPr>
          <w:rFonts w:ascii="仿宋_GB2312" w:eastAsia="仿宋_GB2312" w:hint="eastAsia"/>
          <w:sz w:val="32"/>
          <w:szCs w:val="32"/>
        </w:rPr>
        <w:t>辆、金额</w:t>
      </w:r>
      <w:r>
        <w:rPr>
          <w:rFonts w:ascii="仿宋_GB2312" w:eastAsia="仿宋_GB2312"/>
          <w:sz w:val="32"/>
          <w:szCs w:val="32"/>
        </w:rPr>
        <w:t>0</w:t>
      </w:r>
      <w:r>
        <w:rPr>
          <w:rFonts w:ascii="仿宋_GB2312" w:eastAsia="仿宋_GB2312" w:hint="eastAsia"/>
          <w:sz w:val="32"/>
          <w:szCs w:val="32"/>
        </w:rPr>
        <w:t>万元，越野车</w:t>
      </w:r>
      <w:r>
        <w:rPr>
          <w:rFonts w:ascii="仿宋_GB2312" w:eastAsia="仿宋_GB2312"/>
          <w:sz w:val="32"/>
          <w:szCs w:val="32"/>
        </w:rPr>
        <w:t>0</w:t>
      </w:r>
      <w:r>
        <w:rPr>
          <w:rFonts w:ascii="仿宋_GB2312" w:eastAsia="仿宋_GB2312" w:hint="eastAsia"/>
          <w:sz w:val="32"/>
          <w:szCs w:val="32"/>
        </w:rPr>
        <w:t>辆、金额</w:t>
      </w:r>
      <w:r>
        <w:rPr>
          <w:rFonts w:ascii="仿宋_GB2312" w:eastAsia="仿宋_GB2312"/>
          <w:sz w:val="32"/>
          <w:szCs w:val="32"/>
        </w:rPr>
        <w:t>0</w:t>
      </w:r>
      <w:r>
        <w:rPr>
          <w:rFonts w:ascii="仿宋_GB2312" w:eastAsia="仿宋_GB2312" w:hint="eastAsia"/>
          <w:sz w:val="32"/>
          <w:szCs w:val="32"/>
        </w:rPr>
        <w:t>万元，载客汽车</w:t>
      </w:r>
      <w:r>
        <w:rPr>
          <w:rFonts w:ascii="仿宋_GB2312" w:eastAsia="仿宋_GB2312"/>
          <w:sz w:val="32"/>
          <w:szCs w:val="32"/>
        </w:rPr>
        <w:t>0</w:t>
      </w:r>
      <w:r>
        <w:rPr>
          <w:rFonts w:ascii="仿宋_GB2312" w:eastAsia="仿宋_GB2312" w:hint="eastAsia"/>
          <w:sz w:val="32"/>
          <w:szCs w:val="32"/>
        </w:rPr>
        <w:t>辆、金额</w:t>
      </w:r>
      <w:r>
        <w:rPr>
          <w:rFonts w:ascii="仿宋_GB2312" w:eastAsia="仿宋_GB2312"/>
          <w:sz w:val="32"/>
          <w:szCs w:val="32"/>
        </w:rPr>
        <w:t>0</w:t>
      </w:r>
      <w:r>
        <w:rPr>
          <w:rFonts w:ascii="仿宋_GB2312" w:eastAsia="仿宋_GB2312" w:hint="eastAsia"/>
          <w:sz w:val="32"/>
          <w:szCs w:val="32"/>
        </w:rPr>
        <w:t>万元。截至</w:t>
      </w:r>
      <w:r>
        <w:rPr>
          <w:rFonts w:ascii="仿宋_GB2312" w:eastAsia="仿宋_GB2312"/>
          <w:sz w:val="32"/>
          <w:szCs w:val="32"/>
        </w:rPr>
        <w:t>20</w:t>
      </w:r>
      <w:r>
        <w:rPr>
          <w:rFonts w:ascii="仿宋_GB2312" w:eastAsia="仿宋_GB2312" w:hint="eastAsia"/>
          <w:sz w:val="32"/>
          <w:szCs w:val="32"/>
        </w:rPr>
        <w:t>22年</w:t>
      </w:r>
      <w:r>
        <w:rPr>
          <w:rFonts w:ascii="仿宋_GB2312" w:eastAsia="仿宋_GB2312"/>
          <w:sz w:val="32"/>
          <w:szCs w:val="32"/>
        </w:rPr>
        <w:t>12</w:t>
      </w:r>
      <w:r>
        <w:rPr>
          <w:rFonts w:ascii="仿宋_GB2312" w:eastAsia="仿宋_GB2312" w:hint="eastAsia"/>
          <w:sz w:val="32"/>
          <w:szCs w:val="32"/>
        </w:rPr>
        <w:t>月底，单位共有公务用车</w:t>
      </w:r>
      <w:r>
        <w:rPr>
          <w:rFonts w:ascii="仿宋_GB2312" w:eastAsia="仿宋_GB2312"/>
          <w:sz w:val="32"/>
          <w:szCs w:val="32"/>
        </w:rPr>
        <w:t>0</w:t>
      </w:r>
      <w:r>
        <w:rPr>
          <w:rFonts w:ascii="仿宋_GB2312" w:eastAsia="仿宋_GB2312" w:hint="eastAsia"/>
          <w:sz w:val="32"/>
          <w:szCs w:val="32"/>
        </w:rPr>
        <w:t>辆，其中：轿车</w:t>
      </w:r>
      <w:r>
        <w:rPr>
          <w:rFonts w:ascii="仿宋_GB2312" w:eastAsia="仿宋_GB2312"/>
          <w:sz w:val="32"/>
          <w:szCs w:val="32"/>
        </w:rPr>
        <w:t>0</w:t>
      </w:r>
      <w:r>
        <w:rPr>
          <w:rFonts w:ascii="仿宋_GB2312" w:eastAsia="仿宋_GB2312" w:hint="eastAsia"/>
          <w:sz w:val="32"/>
          <w:szCs w:val="32"/>
        </w:rPr>
        <w:t>辆、越野车</w:t>
      </w:r>
      <w:r>
        <w:rPr>
          <w:rFonts w:ascii="仿宋_GB2312" w:eastAsia="仿宋_GB2312"/>
          <w:sz w:val="32"/>
          <w:szCs w:val="32"/>
        </w:rPr>
        <w:t>0</w:t>
      </w:r>
      <w:r>
        <w:rPr>
          <w:rFonts w:ascii="仿宋_GB2312" w:eastAsia="仿宋_GB2312" w:hint="eastAsia"/>
          <w:sz w:val="32"/>
          <w:szCs w:val="32"/>
        </w:rPr>
        <w:t>辆、载客汽车</w:t>
      </w:r>
      <w:r>
        <w:rPr>
          <w:rFonts w:ascii="仿宋_GB2312" w:eastAsia="仿宋_GB2312"/>
          <w:sz w:val="32"/>
          <w:szCs w:val="32"/>
        </w:rPr>
        <w:t>0</w:t>
      </w:r>
      <w:r>
        <w:rPr>
          <w:rFonts w:ascii="仿宋_GB2312" w:eastAsia="仿宋_GB2312" w:hint="eastAsia"/>
          <w:sz w:val="32"/>
          <w:szCs w:val="32"/>
        </w:rPr>
        <w:t>辆。本单位公务用车所有权属于交运中心。</w:t>
      </w:r>
    </w:p>
    <w:p w:rsidR="00C8613E" w:rsidRDefault="00CB16E0">
      <w:pPr>
        <w:ind w:firstLineChars="221" w:firstLine="707"/>
        <w:rPr>
          <w:rFonts w:ascii="仿宋_GB2312" w:eastAsia="仿宋_GB2312"/>
          <w:sz w:val="32"/>
          <w:szCs w:val="32"/>
        </w:rPr>
      </w:pPr>
      <w:r>
        <w:rPr>
          <w:rFonts w:ascii="仿宋_GB2312" w:eastAsia="仿宋_GB2312" w:hint="eastAsia"/>
          <w:sz w:val="32"/>
          <w:szCs w:val="32"/>
        </w:rPr>
        <w:t>公务用车运行维护费支出</w:t>
      </w:r>
      <w:r>
        <w:rPr>
          <w:rFonts w:ascii="仿宋_GB2312" w:eastAsia="仿宋_GB2312"/>
          <w:sz w:val="32"/>
          <w:szCs w:val="32"/>
        </w:rPr>
        <w:t>2.92</w:t>
      </w:r>
      <w:r>
        <w:rPr>
          <w:rFonts w:ascii="仿宋_GB2312" w:eastAsia="仿宋_GB2312" w:hint="eastAsia"/>
          <w:sz w:val="32"/>
          <w:szCs w:val="32"/>
        </w:rPr>
        <w:t>万元。主要用于承</w:t>
      </w:r>
      <w:r>
        <w:rPr>
          <w:rFonts w:ascii="仿宋" w:eastAsia="仿宋" w:hAnsi="仿宋" w:hint="eastAsia"/>
          <w:sz w:val="32"/>
          <w:szCs w:val="32"/>
        </w:rPr>
        <w:t>担全市铁路运输与地方有关联的协调服务、承担高铁站场的管理维护、完成上级交办的其他任务</w:t>
      </w:r>
      <w:r>
        <w:rPr>
          <w:rFonts w:ascii="仿宋_GB2312" w:eastAsia="仿宋_GB2312" w:hint="eastAsia"/>
          <w:sz w:val="32"/>
          <w:szCs w:val="32"/>
        </w:rPr>
        <w:t>等所需的公务用车燃料费、维修费、过路过桥费、保险费等支出。</w:t>
      </w:r>
    </w:p>
    <w:p w:rsidR="00C8613E" w:rsidRDefault="00CB16E0">
      <w:pPr>
        <w:spacing w:line="600" w:lineRule="exact"/>
        <w:ind w:firstLine="640"/>
        <w:rPr>
          <w:rFonts w:ascii="仿宋_GB2312" w:eastAsia="仿宋_GB2312"/>
          <w:sz w:val="32"/>
          <w:szCs w:val="32"/>
        </w:rPr>
      </w:pPr>
      <w:r>
        <w:rPr>
          <w:rFonts w:ascii="仿宋_GB2312" w:eastAsia="仿宋_GB2312"/>
          <w:sz w:val="32"/>
          <w:szCs w:val="32"/>
        </w:rPr>
        <w:t>3.</w:t>
      </w:r>
      <w:r>
        <w:rPr>
          <w:rFonts w:ascii="仿宋_GB2312" w:eastAsia="仿宋_GB2312" w:hint="eastAsia"/>
          <w:sz w:val="32"/>
          <w:szCs w:val="32"/>
        </w:rPr>
        <w:t>公务接待费支出</w:t>
      </w:r>
      <w:r>
        <w:rPr>
          <w:rFonts w:ascii="仿宋_GB2312" w:eastAsia="仿宋_GB2312"/>
          <w:sz w:val="32"/>
          <w:szCs w:val="32"/>
        </w:rPr>
        <w:t>0</w:t>
      </w:r>
      <w:r>
        <w:rPr>
          <w:rFonts w:ascii="仿宋_GB2312" w:eastAsia="仿宋_GB2312" w:hint="eastAsia"/>
          <w:sz w:val="32"/>
          <w:szCs w:val="32"/>
        </w:rPr>
        <w:t>万元，</w:t>
      </w:r>
      <w:r>
        <w:rPr>
          <w:rStyle w:val="a7"/>
          <w:rFonts w:ascii="仿宋" w:eastAsia="仿宋" w:hAnsi="仿宋" w:hint="eastAsia"/>
          <w:b w:val="0"/>
          <w:bCs/>
          <w:sz w:val="32"/>
          <w:szCs w:val="32"/>
        </w:rPr>
        <w:t>完成预算</w:t>
      </w:r>
      <w:r>
        <w:rPr>
          <w:rStyle w:val="a7"/>
          <w:rFonts w:ascii="仿宋" w:eastAsia="仿宋" w:hAnsi="仿宋"/>
          <w:b w:val="0"/>
          <w:bCs/>
          <w:sz w:val="32"/>
          <w:szCs w:val="32"/>
        </w:rPr>
        <w:t>0%</w:t>
      </w:r>
      <w:r>
        <w:rPr>
          <w:rStyle w:val="a7"/>
          <w:rFonts w:ascii="仿宋" w:eastAsia="仿宋" w:hAnsi="仿宋" w:hint="eastAsia"/>
          <w:b w:val="0"/>
          <w:bCs/>
          <w:sz w:val="32"/>
          <w:szCs w:val="32"/>
        </w:rPr>
        <w:t>。</w:t>
      </w:r>
      <w:r>
        <w:rPr>
          <w:rFonts w:ascii="仿宋_GB2312" w:eastAsia="仿宋_GB2312" w:hint="eastAsia"/>
          <w:sz w:val="32"/>
          <w:szCs w:val="32"/>
        </w:rPr>
        <w:t>本年无此项业务发生。其中：</w:t>
      </w:r>
    </w:p>
    <w:p w:rsidR="00C8613E" w:rsidRDefault="00CB16E0">
      <w:pPr>
        <w:spacing w:line="600" w:lineRule="exact"/>
        <w:ind w:firstLine="640"/>
        <w:rPr>
          <w:rFonts w:ascii="仿宋_GB2312" w:eastAsia="仿宋_GB2312"/>
          <w:sz w:val="32"/>
          <w:szCs w:val="32"/>
        </w:rPr>
      </w:pPr>
      <w:r>
        <w:rPr>
          <w:rFonts w:ascii="仿宋" w:eastAsia="仿宋" w:hAnsi="仿宋" w:hint="eastAsia"/>
          <w:sz w:val="32"/>
          <w:szCs w:val="32"/>
        </w:rPr>
        <w:t>国内公务接待支出</w:t>
      </w:r>
      <w:r>
        <w:rPr>
          <w:rFonts w:ascii="仿宋" w:eastAsia="仿宋" w:hAnsi="仿宋"/>
          <w:sz w:val="32"/>
          <w:szCs w:val="32"/>
        </w:rPr>
        <w:t>0</w:t>
      </w:r>
      <w:r>
        <w:rPr>
          <w:rFonts w:ascii="仿宋_GB2312" w:eastAsia="仿宋_GB2312" w:hint="eastAsia"/>
          <w:sz w:val="32"/>
          <w:szCs w:val="32"/>
        </w:rPr>
        <w:t>万元。国内公务接待</w:t>
      </w:r>
      <w:r>
        <w:rPr>
          <w:rFonts w:ascii="仿宋_GB2312" w:eastAsia="仿宋_GB2312"/>
          <w:sz w:val="32"/>
          <w:szCs w:val="32"/>
        </w:rPr>
        <w:t>0</w:t>
      </w:r>
      <w:r>
        <w:rPr>
          <w:rFonts w:ascii="仿宋_GB2312" w:eastAsia="仿宋_GB2312" w:hint="eastAsia"/>
          <w:sz w:val="32"/>
          <w:szCs w:val="32"/>
        </w:rPr>
        <w:t>批次，</w:t>
      </w:r>
      <w:r>
        <w:rPr>
          <w:rFonts w:ascii="仿宋_GB2312" w:eastAsia="仿宋_GB2312"/>
          <w:sz w:val="32"/>
          <w:szCs w:val="32"/>
        </w:rPr>
        <w:t>0</w:t>
      </w:r>
      <w:r>
        <w:rPr>
          <w:rFonts w:ascii="仿宋_GB2312" w:eastAsia="仿宋_GB2312" w:hint="eastAsia"/>
          <w:sz w:val="32"/>
          <w:szCs w:val="32"/>
        </w:rPr>
        <w:t>人次（不包括陪同人员），共计支出</w:t>
      </w:r>
      <w:r>
        <w:rPr>
          <w:rFonts w:ascii="仿宋_GB2312" w:eastAsia="仿宋_GB2312"/>
          <w:sz w:val="32"/>
          <w:szCs w:val="32"/>
        </w:rPr>
        <w:t>0</w:t>
      </w:r>
      <w:r>
        <w:rPr>
          <w:rFonts w:ascii="仿宋_GB2312" w:eastAsia="仿宋_GB2312" w:hint="eastAsia"/>
          <w:sz w:val="32"/>
          <w:szCs w:val="32"/>
        </w:rPr>
        <w:t>万元。</w:t>
      </w:r>
    </w:p>
    <w:p w:rsidR="00C8613E" w:rsidRDefault="00CB16E0">
      <w:pPr>
        <w:spacing w:line="600" w:lineRule="exact"/>
        <w:ind w:firstLineChars="200" w:firstLine="640"/>
        <w:rPr>
          <w:rFonts w:ascii="仿宋_GB2312" w:eastAsia="仿宋_GB2312"/>
          <w:sz w:val="32"/>
          <w:szCs w:val="32"/>
        </w:rPr>
      </w:pPr>
      <w:r>
        <w:rPr>
          <w:rFonts w:ascii="仿宋" w:eastAsia="仿宋" w:hAnsi="仿宋" w:hint="eastAsia"/>
          <w:sz w:val="32"/>
          <w:szCs w:val="32"/>
        </w:rPr>
        <w:t>外事接待支出</w:t>
      </w:r>
      <w:r>
        <w:rPr>
          <w:rFonts w:ascii="仿宋" w:eastAsia="仿宋" w:hAnsi="仿宋"/>
          <w:sz w:val="32"/>
          <w:szCs w:val="32"/>
        </w:rPr>
        <w:t>0</w:t>
      </w:r>
      <w:r>
        <w:rPr>
          <w:rFonts w:ascii="仿宋_GB2312" w:eastAsia="仿宋_GB2312" w:hint="eastAsia"/>
          <w:sz w:val="32"/>
          <w:szCs w:val="32"/>
        </w:rPr>
        <w:t>万元，外事接待</w:t>
      </w:r>
      <w:r>
        <w:rPr>
          <w:rFonts w:ascii="仿宋_GB2312" w:eastAsia="仿宋_GB2312"/>
          <w:sz w:val="32"/>
          <w:szCs w:val="32"/>
        </w:rPr>
        <w:t>0</w:t>
      </w:r>
      <w:r>
        <w:rPr>
          <w:rFonts w:ascii="仿宋_GB2312" w:eastAsia="仿宋_GB2312" w:hint="eastAsia"/>
          <w:sz w:val="32"/>
          <w:szCs w:val="32"/>
        </w:rPr>
        <w:t>批次，</w:t>
      </w:r>
      <w:r>
        <w:rPr>
          <w:rFonts w:ascii="仿宋_GB2312" w:eastAsia="仿宋_GB2312"/>
          <w:sz w:val="32"/>
          <w:szCs w:val="32"/>
        </w:rPr>
        <w:t>0</w:t>
      </w:r>
      <w:r>
        <w:rPr>
          <w:rFonts w:ascii="仿宋_GB2312" w:eastAsia="仿宋_GB2312" w:hint="eastAsia"/>
          <w:sz w:val="32"/>
          <w:szCs w:val="32"/>
        </w:rPr>
        <w:t>人次（不包括陪同人员），共计支出</w:t>
      </w:r>
      <w:r>
        <w:rPr>
          <w:rFonts w:ascii="仿宋_GB2312" w:eastAsia="仿宋_GB2312"/>
          <w:sz w:val="32"/>
          <w:szCs w:val="32"/>
        </w:rPr>
        <w:t>0</w:t>
      </w:r>
      <w:r>
        <w:rPr>
          <w:rFonts w:ascii="仿宋_GB2312" w:eastAsia="仿宋_GB2312" w:hint="eastAsia"/>
          <w:sz w:val="32"/>
          <w:szCs w:val="32"/>
        </w:rPr>
        <w:t>万元。</w:t>
      </w:r>
    </w:p>
    <w:p w:rsidR="00C8613E" w:rsidRDefault="00C8613E">
      <w:pPr>
        <w:spacing w:line="600" w:lineRule="exact"/>
        <w:ind w:firstLine="640"/>
        <w:outlineLvl w:val="1"/>
        <w:rPr>
          <w:rFonts w:ascii="黑体" w:eastAsia="黑体"/>
          <w:sz w:val="32"/>
          <w:szCs w:val="32"/>
        </w:rPr>
      </w:pPr>
      <w:bookmarkStart w:id="42" w:name="_Toc15377218"/>
      <w:bookmarkStart w:id="43" w:name="_Toc15396610"/>
    </w:p>
    <w:p w:rsidR="00C8613E" w:rsidRDefault="00CB16E0">
      <w:pPr>
        <w:spacing w:line="600" w:lineRule="exact"/>
        <w:ind w:firstLine="640"/>
        <w:outlineLvl w:val="1"/>
        <w:rPr>
          <w:rStyle w:val="2Char"/>
          <w:rFonts w:ascii="黑体" w:eastAsia="黑体" w:hAnsi="黑体"/>
        </w:rPr>
      </w:pPr>
      <w:r>
        <w:rPr>
          <w:rFonts w:ascii="黑体" w:eastAsia="黑体" w:hint="eastAsia"/>
          <w:sz w:val="32"/>
          <w:szCs w:val="32"/>
        </w:rPr>
        <w:t>八、</w:t>
      </w:r>
      <w:r>
        <w:rPr>
          <w:rStyle w:val="2Char"/>
          <w:rFonts w:ascii="黑体" w:eastAsia="黑体" w:hAnsi="黑体" w:hint="eastAsia"/>
          <w:b w:val="0"/>
        </w:rPr>
        <w:t>政府性基金预算支出决算情况说明</w:t>
      </w:r>
      <w:bookmarkEnd w:id="42"/>
      <w:bookmarkEnd w:id="43"/>
    </w:p>
    <w:p w:rsidR="00C8613E" w:rsidRDefault="00CB16E0">
      <w:pPr>
        <w:spacing w:line="600" w:lineRule="exact"/>
        <w:ind w:firstLine="640"/>
        <w:rPr>
          <w:rFonts w:ascii="仿宋_GB2312" w:eastAsia="仿宋_GB2312"/>
          <w:sz w:val="32"/>
          <w:szCs w:val="32"/>
        </w:rPr>
      </w:pPr>
      <w:r>
        <w:rPr>
          <w:rFonts w:ascii="仿宋_GB2312" w:eastAsia="仿宋_GB2312"/>
          <w:sz w:val="32"/>
          <w:szCs w:val="32"/>
        </w:rPr>
        <w:t>20</w:t>
      </w:r>
      <w:r>
        <w:rPr>
          <w:rFonts w:ascii="仿宋_GB2312" w:eastAsia="仿宋_GB2312" w:hint="eastAsia"/>
          <w:sz w:val="32"/>
          <w:szCs w:val="32"/>
        </w:rPr>
        <w:t>22年政府性基金预算财政拨款支出</w:t>
      </w:r>
      <w:r>
        <w:rPr>
          <w:rFonts w:ascii="仿宋_GB2312" w:eastAsia="仿宋_GB2312"/>
          <w:sz w:val="32"/>
          <w:szCs w:val="32"/>
        </w:rPr>
        <w:t>331.68</w:t>
      </w:r>
      <w:r>
        <w:rPr>
          <w:rFonts w:ascii="仿宋_GB2312" w:eastAsia="仿宋_GB2312" w:hint="eastAsia"/>
          <w:sz w:val="32"/>
          <w:szCs w:val="32"/>
        </w:rPr>
        <w:t>万元。</w:t>
      </w:r>
    </w:p>
    <w:p w:rsidR="00C8613E" w:rsidRDefault="00C8613E">
      <w:pPr>
        <w:spacing w:line="600" w:lineRule="exact"/>
        <w:ind w:firstLine="640"/>
        <w:rPr>
          <w:rFonts w:ascii="仿宋_GB2312" w:eastAsia="仿宋_GB2312"/>
          <w:sz w:val="32"/>
          <w:szCs w:val="32"/>
        </w:rPr>
      </w:pPr>
    </w:p>
    <w:p w:rsidR="00C8613E" w:rsidRDefault="00CB16E0">
      <w:pPr>
        <w:numPr>
          <w:ilvl w:val="0"/>
          <w:numId w:val="3"/>
        </w:numPr>
        <w:spacing w:line="600" w:lineRule="exact"/>
        <w:ind w:firstLine="640"/>
        <w:outlineLvl w:val="1"/>
        <w:rPr>
          <w:rStyle w:val="2Char"/>
          <w:rFonts w:ascii="黑体" w:eastAsia="黑体" w:hAnsi="黑体"/>
          <w:b w:val="0"/>
        </w:rPr>
      </w:pPr>
      <w:bookmarkStart w:id="44" w:name="_Toc15396611"/>
      <w:bookmarkStart w:id="45" w:name="_Toc15377219"/>
      <w:r>
        <w:rPr>
          <w:rStyle w:val="2Char"/>
          <w:rFonts w:ascii="黑体" w:eastAsia="黑体" w:hAnsi="黑体" w:hint="eastAsia"/>
          <w:b w:val="0"/>
        </w:rPr>
        <w:t>国有资本经营预算支出决算情况说明</w:t>
      </w:r>
      <w:bookmarkEnd w:id="44"/>
      <w:bookmarkEnd w:id="45"/>
    </w:p>
    <w:p w:rsidR="00C8613E" w:rsidRDefault="00CB16E0">
      <w:pPr>
        <w:spacing w:line="600" w:lineRule="exact"/>
        <w:ind w:firstLine="640"/>
        <w:rPr>
          <w:rFonts w:ascii="仿宋_GB2312" w:eastAsia="仿宋_GB2312"/>
          <w:sz w:val="32"/>
          <w:szCs w:val="32"/>
        </w:rPr>
      </w:pPr>
      <w:r>
        <w:rPr>
          <w:rFonts w:ascii="仿宋_GB2312" w:eastAsia="仿宋_GB2312"/>
          <w:sz w:val="32"/>
          <w:szCs w:val="32"/>
        </w:rPr>
        <w:t>20</w:t>
      </w:r>
      <w:r>
        <w:rPr>
          <w:rFonts w:ascii="仿宋_GB2312" w:eastAsia="仿宋_GB2312" w:hint="eastAsia"/>
          <w:sz w:val="32"/>
          <w:szCs w:val="32"/>
        </w:rPr>
        <w:t>22年国有资本经营预算财政拨款支出</w:t>
      </w:r>
      <w:r>
        <w:rPr>
          <w:rFonts w:ascii="仿宋_GB2312" w:eastAsia="仿宋_GB2312"/>
          <w:sz w:val="32"/>
          <w:szCs w:val="32"/>
        </w:rPr>
        <w:t>0</w:t>
      </w:r>
      <w:r>
        <w:rPr>
          <w:rFonts w:ascii="仿宋_GB2312" w:eastAsia="仿宋_GB2312" w:hint="eastAsia"/>
          <w:sz w:val="32"/>
          <w:szCs w:val="32"/>
        </w:rPr>
        <w:t>万元。</w:t>
      </w:r>
    </w:p>
    <w:p w:rsidR="00C8613E" w:rsidRDefault="00C8613E">
      <w:pPr>
        <w:spacing w:line="580" w:lineRule="exact"/>
        <w:jc w:val="center"/>
        <w:rPr>
          <w:rFonts w:ascii="方正小标宋简体" w:eastAsia="方正小标宋简体" w:hAnsi="方正小标宋简体" w:cs="方正小标宋简体"/>
          <w:sz w:val="44"/>
          <w:szCs w:val="44"/>
        </w:rPr>
      </w:pPr>
    </w:p>
    <w:p w:rsidR="00C8613E" w:rsidRDefault="00CB16E0">
      <w:pPr>
        <w:numPr>
          <w:ilvl w:val="0"/>
          <w:numId w:val="3"/>
        </w:numPr>
        <w:spacing w:line="600" w:lineRule="exact"/>
        <w:ind w:firstLine="640"/>
        <w:outlineLvl w:val="1"/>
        <w:rPr>
          <w:rStyle w:val="2Char"/>
          <w:rFonts w:ascii="黑体" w:eastAsia="黑体" w:hAnsi="黑体"/>
          <w:b w:val="0"/>
        </w:rPr>
      </w:pPr>
      <w:bookmarkStart w:id="46" w:name="_Toc15377221"/>
      <w:bookmarkStart w:id="47" w:name="_Toc15396612"/>
      <w:r>
        <w:rPr>
          <w:rStyle w:val="2Char"/>
          <w:rFonts w:ascii="黑体" w:eastAsia="黑体" w:hAnsi="黑体" w:hint="eastAsia"/>
          <w:b w:val="0"/>
        </w:rPr>
        <w:t>其他重要事项的情况说明</w:t>
      </w:r>
      <w:bookmarkEnd w:id="46"/>
      <w:bookmarkEnd w:id="47"/>
    </w:p>
    <w:p w:rsidR="00C8613E" w:rsidRDefault="00CB16E0">
      <w:pPr>
        <w:spacing w:line="600" w:lineRule="exact"/>
        <w:ind w:firstLineChars="200" w:firstLine="643"/>
        <w:outlineLvl w:val="2"/>
        <w:rPr>
          <w:rFonts w:ascii="仿宋" w:eastAsia="仿宋" w:hAnsi="仿宋"/>
          <w:sz w:val="32"/>
          <w:szCs w:val="32"/>
        </w:rPr>
      </w:pPr>
      <w:bookmarkStart w:id="48" w:name="_Toc15377222"/>
      <w:r>
        <w:rPr>
          <w:rFonts w:ascii="仿宋" w:eastAsia="仿宋" w:hAnsi="仿宋" w:hint="eastAsia"/>
          <w:b/>
          <w:sz w:val="32"/>
          <w:szCs w:val="32"/>
        </w:rPr>
        <w:t>（一）机关运行经费支出情况</w:t>
      </w:r>
      <w:bookmarkEnd w:id="48"/>
    </w:p>
    <w:p w:rsidR="00C8613E" w:rsidRDefault="00CB16E0">
      <w:pPr>
        <w:spacing w:line="600" w:lineRule="exact"/>
        <w:ind w:firstLine="640"/>
        <w:rPr>
          <w:rFonts w:ascii="仿宋_GB2312" w:eastAsia="仿宋_GB2312"/>
          <w:b/>
          <w:sz w:val="32"/>
          <w:szCs w:val="32"/>
        </w:rPr>
      </w:pPr>
      <w:r>
        <w:rPr>
          <w:rFonts w:ascii="仿宋_GB2312" w:eastAsia="仿宋_GB2312"/>
          <w:sz w:val="32"/>
          <w:szCs w:val="32"/>
        </w:rPr>
        <w:t>20</w:t>
      </w:r>
      <w:r>
        <w:rPr>
          <w:rFonts w:ascii="仿宋_GB2312" w:eastAsia="仿宋_GB2312" w:hint="eastAsia"/>
          <w:sz w:val="32"/>
          <w:szCs w:val="32"/>
        </w:rPr>
        <w:t>22年，峨眉山市铁路服务中心机关运行经费支出</w:t>
      </w:r>
      <w:r>
        <w:rPr>
          <w:rFonts w:ascii="仿宋_GB2312" w:eastAsia="仿宋_GB2312"/>
          <w:sz w:val="32"/>
          <w:szCs w:val="32"/>
        </w:rPr>
        <w:t>16.99</w:t>
      </w:r>
      <w:r>
        <w:rPr>
          <w:rFonts w:ascii="仿宋_GB2312" w:eastAsia="仿宋_GB2312" w:hint="eastAsia"/>
          <w:sz w:val="32"/>
          <w:szCs w:val="32"/>
        </w:rPr>
        <w:t>万元，比</w:t>
      </w:r>
      <w:r>
        <w:rPr>
          <w:rFonts w:ascii="仿宋_GB2312" w:eastAsia="仿宋_GB2312"/>
          <w:sz w:val="32"/>
          <w:szCs w:val="32"/>
        </w:rPr>
        <w:t>20</w:t>
      </w:r>
      <w:r>
        <w:rPr>
          <w:rFonts w:ascii="仿宋_GB2312" w:eastAsia="仿宋_GB2312" w:hint="eastAsia"/>
          <w:sz w:val="32"/>
          <w:szCs w:val="32"/>
        </w:rPr>
        <w:t>21年增加</w:t>
      </w:r>
      <w:r>
        <w:rPr>
          <w:rFonts w:ascii="仿宋_GB2312" w:eastAsia="仿宋_GB2312"/>
          <w:sz w:val="32"/>
          <w:szCs w:val="32"/>
        </w:rPr>
        <w:t>16.99</w:t>
      </w:r>
      <w:r>
        <w:rPr>
          <w:rFonts w:ascii="仿宋_GB2312" w:eastAsia="仿宋_GB2312" w:hint="eastAsia"/>
          <w:sz w:val="32"/>
          <w:szCs w:val="32"/>
        </w:rPr>
        <w:t>万元，增长</w:t>
      </w:r>
      <w:r>
        <w:rPr>
          <w:rFonts w:ascii="仿宋_GB2312" w:eastAsia="仿宋_GB2312"/>
          <w:sz w:val="32"/>
          <w:szCs w:val="32"/>
        </w:rPr>
        <w:t>100%</w:t>
      </w:r>
      <w:r>
        <w:rPr>
          <w:rFonts w:ascii="仿宋_GB2312" w:eastAsia="仿宋_GB2312" w:hint="eastAsia"/>
          <w:sz w:val="32"/>
          <w:szCs w:val="32"/>
        </w:rPr>
        <w:t>。主要原因是</w:t>
      </w:r>
      <w:r>
        <w:rPr>
          <w:rFonts w:ascii="仿宋" w:eastAsia="仿宋" w:hAnsi="仿宋" w:hint="eastAsia"/>
          <w:sz w:val="32"/>
          <w:szCs w:val="32"/>
        </w:rPr>
        <w:t>上级交办的其他任务增多</w:t>
      </w:r>
      <w:r>
        <w:rPr>
          <w:rFonts w:ascii="仿宋_GB2312" w:eastAsia="仿宋_GB2312" w:hint="eastAsia"/>
          <w:sz w:val="32"/>
          <w:szCs w:val="32"/>
        </w:rPr>
        <w:t>。</w:t>
      </w:r>
    </w:p>
    <w:p w:rsidR="00C8613E" w:rsidRDefault="00CB16E0">
      <w:pPr>
        <w:spacing w:line="600" w:lineRule="exact"/>
        <w:ind w:firstLineChars="200" w:firstLine="643"/>
        <w:rPr>
          <w:rFonts w:ascii="仿宋" w:eastAsia="仿宋" w:hAnsi="仿宋"/>
          <w:b/>
          <w:sz w:val="32"/>
          <w:szCs w:val="32"/>
        </w:rPr>
      </w:pPr>
      <w:r>
        <w:rPr>
          <w:rFonts w:ascii="仿宋" w:eastAsia="仿宋" w:hAnsi="仿宋" w:hint="eastAsia"/>
          <w:b/>
          <w:sz w:val="32"/>
          <w:szCs w:val="32"/>
        </w:rPr>
        <w:t>（注：数据来源于财决附</w:t>
      </w:r>
      <w:r>
        <w:rPr>
          <w:rFonts w:ascii="仿宋" w:eastAsia="仿宋" w:hAnsi="仿宋"/>
          <w:b/>
          <w:sz w:val="32"/>
          <w:szCs w:val="32"/>
        </w:rPr>
        <w:t>03</w:t>
      </w:r>
      <w:r>
        <w:rPr>
          <w:rFonts w:ascii="仿宋" w:eastAsia="仿宋" w:hAnsi="仿宋" w:hint="eastAsia"/>
          <w:b/>
          <w:sz w:val="32"/>
          <w:szCs w:val="32"/>
        </w:rPr>
        <w:t>表）</w:t>
      </w:r>
    </w:p>
    <w:p w:rsidR="00C8613E" w:rsidRDefault="00CB16E0">
      <w:pPr>
        <w:autoSpaceDE w:val="0"/>
        <w:autoSpaceDN w:val="0"/>
        <w:adjustRightInd w:val="0"/>
        <w:spacing w:line="600" w:lineRule="exact"/>
        <w:ind w:firstLineChars="200" w:firstLine="643"/>
        <w:jc w:val="left"/>
        <w:outlineLvl w:val="2"/>
        <w:rPr>
          <w:rFonts w:ascii="仿宋" w:eastAsia="仿宋" w:hAnsi="仿宋"/>
          <w:b/>
          <w:sz w:val="32"/>
          <w:szCs w:val="32"/>
        </w:rPr>
      </w:pPr>
      <w:bookmarkStart w:id="49" w:name="_Toc15377223"/>
      <w:r>
        <w:rPr>
          <w:rFonts w:ascii="仿宋" w:eastAsia="仿宋" w:hAnsi="仿宋" w:hint="eastAsia"/>
          <w:b/>
          <w:sz w:val="32"/>
          <w:szCs w:val="32"/>
        </w:rPr>
        <w:t>（二）政府采购支出情况</w:t>
      </w:r>
      <w:bookmarkEnd w:id="49"/>
    </w:p>
    <w:p w:rsidR="00C8613E" w:rsidRDefault="00CB16E0">
      <w:pPr>
        <w:spacing w:line="600" w:lineRule="exact"/>
        <w:ind w:firstLineChars="200" w:firstLine="640"/>
        <w:rPr>
          <w:rFonts w:ascii="仿宋_GB2312" w:eastAsia="仿宋_GB2312"/>
          <w:sz w:val="32"/>
          <w:szCs w:val="32"/>
        </w:rPr>
      </w:pPr>
      <w:r>
        <w:rPr>
          <w:rFonts w:ascii="仿宋_GB2312" w:eastAsia="仿宋_GB2312"/>
          <w:sz w:val="32"/>
          <w:szCs w:val="32"/>
        </w:rPr>
        <w:t>20</w:t>
      </w:r>
      <w:r>
        <w:rPr>
          <w:rFonts w:ascii="仿宋_GB2312" w:eastAsia="仿宋_GB2312" w:hint="eastAsia"/>
          <w:sz w:val="32"/>
          <w:szCs w:val="32"/>
        </w:rPr>
        <w:t>22年，峨眉山市铁路服务中心政府采购支出总额</w:t>
      </w:r>
      <w:r>
        <w:rPr>
          <w:rFonts w:ascii="仿宋_GB2312" w:eastAsia="仿宋_GB2312"/>
          <w:sz w:val="32"/>
          <w:szCs w:val="32"/>
        </w:rPr>
        <w:t>0</w:t>
      </w:r>
      <w:r>
        <w:rPr>
          <w:rFonts w:ascii="仿宋_GB2312" w:eastAsia="仿宋_GB2312" w:hint="eastAsia"/>
          <w:sz w:val="32"/>
          <w:szCs w:val="32"/>
        </w:rPr>
        <w:t>万元，其中：政府采购货物支出</w:t>
      </w:r>
      <w:r>
        <w:rPr>
          <w:rFonts w:ascii="仿宋_GB2312" w:eastAsia="仿宋_GB2312"/>
          <w:sz w:val="32"/>
          <w:szCs w:val="32"/>
        </w:rPr>
        <w:t>0</w:t>
      </w:r>
      <w:r>
        <w:rPr>
          <w:rFonts w:ascii="仿宋_GB2312" w:eastAsia="仿宋_GB2312" w:hint="eastAsia"/>
          <w:sz w:val="32"/>
          <w:szCs w:val="32"/>
        </w:rPr>
        <w:t>万元、政府采购工程支出</w:t>
      </w:r>
      <w:r>
        <w:rPr>
          <w:rFonts w:ascii="仿宋_GB2312" w:eastAsia="仿宋_GB2312"/>
          <w:sz w:val="32"/>
          <w:szCs w:val="32"/>
        </w:rPr>
        <w:t>0</w:t>
      </w:r>
      <w:r>
        <w:rPr>
          <w:rFonts w:ascii="仿宋_GB2312" w:eastAsia="仿宋_GB2312" w:hint="eastAsia"/>
          <w:sz w:val="32"/>
          <w:szCs w:val="32"/>
        </w:rPr>
        <w:t>万元、政府采购服务支出</w:t>
      </w:r>
      <w:r>
        <w:rPr>
          <w:rFonts w:ascii="仿宋_GB2312" w:eastAsia="仿宋_GB2312"/>
          <w:sz w:val="32"/>
          <w:szCs w:val="32"/>
        </w:rPr>
        <w:t>0</w:t>
      </w:r>
      <w:r>
        <w:rPr>
          <w:rFonts w:ascii="仿宋_GB2312" w:eastAsia="仿宋_GB2312" w:hint="eastAsia"/>
          <w:sz w:val="32"/>
          <w:szCs w:val="32"/>
        </w:rPr>
        <w:t>万元。授予中小企业合同金额</w:t>
      </w:r>
      <w:r>
        <w:rPr>
          <w:rFonts w:ascii="仿宋_GB2312" w:eastAsia="仿宋_GB2312"/>
          <w:sz w:val="32"/>
          <w:szCs w:val="32"/>
        </w:rPr>
        <w:t>0</w:t>
      </w:r>
      <w:r>
        <w:rPr>
          <w:rFonts w:ascii="仿宋_GB2312" w:eastAsia="仿宋_GB2312" w:hint="eastAsia"/>
          <w:sz w:val="32"/>
          <w:szCs w:val="32"/>
        </w:rPr>
        <w:t>万元，占政府采购支出总额的</w:t>
      </w:r>
      <w:r>
        <w:rPr>
          <w:rFonts w:ascii="仿宋_GB2312" w:eastAsia="仿宋_GB2312"/>
          <w:sz w:val="32"/>
          <w:szCs w:val="32"/>
        </w:rPr>
        <w:t>0%</w:t>
      </w:r>
      <w:r>
        <w:rPr>
          <w:rFonts w:ascii="仿宋_GB2312" w:eastAsia="仿宋_GB2312" w:hint="eastAsia"/>
          <w:sz w:val="32"/>
          <w:szCs w:val="32"/>
        </w:rPr>
        <w:t>，其中：授予小微企业合同金额</w:t>
      </w:r>
      <w:r>
        <w:rPr>
          <w:rFonts w:ascii="仿宋_GB2312" w:eastAsia="仿宋_GB2312"/>
          <w:sz w:val="32"/>
          <w:szCs w:val="32"/>
        </w:rPr>
        <w:t>0</w:t>
      </w:r>
      <w:r>
        <w:rPr>
          <w:rFonts w:ascii="仿宋_GB2312" w:eastAsia="仿宋_GB2312" w:hint="eastAsia"/>
          <w:sz w:val="32"/>
          <w:szCs w:val="32"/>
        </w:rPr>
        <w:t>万元，占政府采购支出总额的</w:t>
      </w:r>
      <w:r>
        <w:rPr>
          <w:rFonts w:ascii="仿宋_GB2312" w:eastAsia="仿宋_GB2312"/>
          <w:sz w:val="32"/>
          <w:szCs w:val="32"/>
        </w:rPr>
        <w:t>0%</w:t>
      </w:r>
      <w:r>
        <w:rPr>
          <w:rFonts w:ascii="仿宋_GB2312" w:eastAsia="仿宋_GB2312" w:hint="eastAsia"/>
          <w:sz w:val="32"/>
          <w:szCs w:val="32"/>
        </w:rPr>
        <w:t>。</w:t>
      </w:r>
    </w:p>
    <w:p w:rsidR="00C8613E" w:rsidRDefault="00CB16E0">
      <w:pPr>
        <w:spacing w:line="600" w:lineRule="exact"/>
        <w:ind w:firstLineChars="200" w:firstLine="643"/>
        <w:rPr>
          <w:rFonts w:ascii="仿宋" w:eastAsia="仿宋" w:hAnsi="仿宋"/>
          <w:b/>
          <w:sz w:val="32"/>
          <w:szCs w:val="32"/>
        </w:rPr>
      </w:pPr>
      <w:r>
        <w:rPr>
          <w:rFonts w:ascii="仿宋" w:eastAsia="仿宋" w:hAnsi="仿宋" w:hint="eastAsia"/>
          <w:b/>
          <w:sz w:val="32"/>
          <w:szCs w:val="32"/>
        </w:rPr>
        <w:t>（注：数据来源于财决附</w:t>
      </w:r>
      <w:r>
        <w:rPr>
          <w:rFonts w:ascii="仿宋" w:eastAsia="仿宋" w:hAnsi="仿宋"/>
          <w:b/>
          <w:sz w:val="32"/>
          <w:szCs w:val="32"/>
        </w:rPr>
        <w:t>03</w:t>
      </w:r>
      <w:r>
        <w:rPr>
          <w:rFonts w:ascii="仿宋" w:eastAsia="仿宋" w:hAnsi="仿宋" w:hint="eastAsia"/>
          <w:b/>
          <w:sz w:val="32"/>
          <w:szCs w:val="32"/>
        </w:rPr>
        <w:t>表）</w:t>
      </w:r>
    </w:p>
    <w:p w:rsidR="00C8613E" w:rsidRDefault="00CB16E0">
      <w:pPr>
        <w:autoSpaceDE w:val="0"/>
        <w:autoSpaceDN w:val="0"/>
        <w:adjustRightInd w:val="0"/>
        <w:spacing w:line="600" w:lineRule="exact"/>
        <w:ind w:firstLineChars="200" w:firstLine="643"/>
        <w:jc w:val="left"/>
        <w:outlineLvl w:val="2"/>
        <w:rPr>
          <w:rFonts w:ascii="仿宋" w:eastAsia="仿宋" w:hAnsi="仿宋"/>
          <w:b/>
          <w:sz w:val="32"/>
          <w:szCs w:val="32"/>
        </w:rPr>
      </w:pPr>
      <w:bookmarkStart w:id="50" w:name="_Toc15377224"/>
      <w:r>
        <w:rPr>
          <w:rFonts w:ascii="仿宋" w:eastAsia="仿宋" w:hAnsi="仿宋" w:hint="eastAsia"/>
          <w:b/>
          <w:sz w:val="32"/>
          <w:szCs w:val="32"/>
        </w:rPr>
        <w:t>（三）国有资产占有使用情况</w:t>
      </w:r>
      <w:bookmarkEnd w:id="50"/>
    </w:p>
    <w:p w:rsidR="00C8613E" w:rsidRDefault="00CB16E0">
      <w:pPr>
        <w:autoSpaceDE w:val="0"/>
        <w:autoSpaceDN w:val="0"/>
        <w:adjustRightInd w:val="0"/>
        <w:spacing w:line="600" w:lineRule="exact"/>
        <w:ind w:firstLineChars="200" w:firstLine="640"/>
        <w:jc w:val="left"/>
        <w:rPr>
          <w:rFonts w:ascii="仿宋_GB2312" w:eastAsia="仿宋_GB2312"/>
          <w:sz w:val="32"/>
          <w:szCs w:val="32"/>
        </w:rPr>
      </w:pPr>
      <w:r>
        <w:rPr>
          <w:rFonts w:ascii="仿宋_GB2312" w:eastAsia="仿宋_GB2312" w:hint="eastAsia"/>
          <w:sz w:val="32"/>
          <w:szCs w:val="32"/>
        </w:rPr>
        <w:t>截至</w:t>
      </w:r>
      <w:r>
        <w:rPr>
          <w:rFonts w:ascii="仿宋_GB2312" w:eastAsia="仿宋_GB2312"/>
          <w:sz w:val="32"/>
          <w:szCs w:val="32"/>
        </w:rPr>
        <w:t>20</w:t>
      </w:r>
      <w:r>
        <w:rPr>
          <w:rFonts w:ascii="仿宋_GB2312" w:eastAsia="仿宋_GB2312" w:hint="eastAsia"/>
          <w:sz w:val="32"/>
          <w:szCs w:val="32"/>
        </w:rPr>
        <w:t>22年</w:t>
      </w:r>
      <w:r>
        <w:rPr>
          <w:rFonts w:ascii="仿宋_GB2312" w:eastAsia="仿宋_GB2312"/>
          <w:sz w:val="32"/>
          <w:szCs w:val="32"/>
        </w:rPr>
        <w:t>12</w:t>
      </w:r>
      <w:r>
        <w:rPr>
          <w:rFonts w:ascii="仿宋_GB2312" w:eastAsia="仿宋_GB2312" w:hint="eastAsia"/>
          <w:sz w:val="32"/>
          <w:szCs w:val="32"/>
        </w:rPr>
        <w:t>月</w:t>
      </w:r>
      <w:r>
        <w:rPr>
          <w:rFonts w:ascii="仿宋_GB2312" w:eastAsia="仿宋_GB2312"/>
          <w:sz w:val="32"/>
          <w:szCs w:val="32"/>
        </w:rPr>
        <w:t>31</w:t>
      </w:r>
      <w:r>
        <w:rPr>
          <w:rFonts w:ascii="仿宋_GB2312" w:eastAsia="仿宋_GB2312" w:hint="eastAsia"/>
          <w:sz w:val="32"/>
          <w:szCs w:val="32"/>
        </w:rPr>
        <w:t>日，峨眉山市铁路服务中心共有车辆</w:t>
      </w:r>
      <w:r>
        <w:rPr>
          <w:rFonts w:ascii="仿宋_GB2312" w:eastAsia="仿宋_GB2312"/>
          <w:sz w:val="32"/>
          <w:szCs w:val="32"/>
        </w:rPr>
        <w:t>0</w:t>
      </w:r>
      <w:r>
        <w:rPr>
          <w:rFonts w:ascii="仿宋_GB2312" w:eastAsia="仿宋_GB2312" w:hint="eastAsia"/>
          <w:sz w:val="32"/>
          <w:szCs w:val="32"/>
        </w:rPr>
        <w:t>辆，其中：主要领导干部用车</w:t>
      </w:r>
      <w:r>
        <w:rPr>
          <w:rFonts w:ascii="仿宋_GB2312" w:eastAsia="仿宋_GB2312"/>
          <w:sz w:val="32"/>
          <w:szCs w:val="32"/>
        </w:rPr>
        <w:t>0</w:t>
      </w:r>
      <w:r>
        <w:rPr>
          <w:rFonts w:ascii="仿宋_GB2312" w:eastAsia="仿宋_GB2312" w:hint="eastAsia"/>
          <w:sz w:val="32"/>
          <w:szCs w:val="32"/>
        </w:rPr>
        <w:t>辆、机要通信用车</w:t>
      </w:r>
      <w:r>
        <w:rPr>
          <w:rFonts w:ascii="仿宋_GB2312" w:eastAsia="仿宋_GB2312"/>
          <w:sz w:val="32"/>
          <w:szCs w:val="32"/>
        </w:rPr>
        <w:t>0</w:t>
      </w:r>
      <w:r>
        <w:rPr>
          <w:rFonts w:ascii="仿宋_GB2312" w:eastAsia="仿宋_GB2312" w:hint="eastAsia"/>
          <w:sz w:val="32"/>
          <w:szCs w:val="32"/>
        </w:rPr>
        <w:t>辆、应急保障用车</w:t>
      </w:r>
      <w:r>
        <w:rPr>
          <w:rFonts w:ascii="仿宋_GB2312" w:eastAsia="仿宋_GB2312"/>
          <w:sz w:val="32"/>
          <w:szCs w:val="32"/>
        </w:rPr>
        <w:t>0</w:t>
      </w:r>
      <w:r>
        <w:rPr>
          <w:rFonts w:ascii="仿宋_GB2312" w:eastAsia="仿宋_GB2312" w:hint="eastAsia"/>
          <w:sz w:val="32"/>
          <w:szCs w:val="32"/>
        </w:rPr>
        <w:t>辆、其他用车</w:t>
      </w:r>
      <w:r>
        <w:rPr>
          <w:rFonts w:ascii="仿宋_GB2312" w:eastAsia="仿宋_GB2312"/>
          <w:sz w:val="32"/>
          <w:szCs w:val="32"/>
        </w:rPr>
        <w:t>0</w:t>
      </w:r>
      <w:r>
        <w:rPr>
          <w:rFonts w:ascii="仿宋_GB2312" w:eastAsia="仿宋_GB2312" w:hint="eastAsia"/>
          <w:sz w:val="32"/>
          <w:szCs w:val="32"/>
        </w:rPr>
        <w:t>辆。单价</w:t>
      </w:r>
      <w:r>
        <w:rPr>
          <w:rFonts w:ascii="仿宋_GB2312" w:eastAsia="仿宋_GB2312"/>
          <w:sz w:val="32"/>
          <w:szCs w:val="32"/>
        </w:rPr>
        <w:t>100</w:t>
      </w:r>
      <w:r>
        <w:rPr>
          <w:rFonts w:ascii="仿宋_GB2312" w:eastAsia="仿宋_GB2312" w:hint="eastAsia"/>
          <w:sz w:val="32"/>
          <w:szCs w:val="32"/>
        </w:rPr>
        <w:t>万元以上专用设备</w:t>
      </w:r>
      <w:r>
        <w:rPr>
          <w:rFonts w:ascii="仿宋_GB2312" w:eastAsia="仿宋_GB2312"/>
          <w:sz w:val="32"/>
          <w:szCs w:val="32"/>
        </w:rPr>
        <w:t>0</w:t>
      </w:r>
      <w:r>
        <w:rPr>
          <w:rFonts w:ascii="仿宋_GB2312" w:eastAsia="仿宋_GB2312" w:hint="eastAsia"/>
          <w:sz w:val="32"/>
          <w:szCs w:val="32"/>
        </w:rPr>
        <w:t>台（套）。</w:t>
      </w:r>
    </w:p>
    <w:p w:rsidR="00C8613E" w:rsidRDefault="00CB16E0">
      <w:pPr>
        <w:autoSpaceDE w:val="0"/>
        <w:autoSpaceDN w:val="0"/>
        <w:adjustRightInd w:val="0"/>
        <w:spacing w:line="600" w:lineRule="exact"/>
        <w:ind w:firstLineChars="200" w:firstLine="643"/>
        <w:jc w:val="left"/>
        <w:rPr>
          <w:rFonts w:ascii="仿宋" w:eastAsia="仿宋" w:hAnsi="仿宋"/>
          <w:b/>
          <w:sz w:val="32"/>
          <w:szCs w:val="32"/>
        </w:rPr>
      </w:pPr>
      <w:r>
        <w:rPr>
          <w:rFonts w:ascii="仿宋" w:eastAsia="仿宋" w:hAnsi="仿宋" w:hint="eastAsia"/>
          <w:b/>
          <w:sz w:val="32"/>
          <w:szCs w:val="32"/>
        </w:rPr>
        <w:t>（注：数据来源于财决附</w:t>
      </w:r>
      <w:r>
        <w:rPr>
          <w:rFonts w:ascii="仿宋" w:eastAsia="仿宋" w:hAnsi="仿宋"/>
          <w:b/>
          <w:sz w:val="32"/>
          <w:szCs w:val="32"/>
        </w:rPr>
        <w:t>03</w:t>
      </w:r>
      <w:r>
        <w:rPr>
          <w:rFonts w:ascii="仿宋" w:eastAsia="仿宋" w:hAnsi="仿宋" w:hint="eastAsia"/>
          <w:b/>
          <w:sz w:val="32"/>
          <w:szCs w:val="32"/>
        </w:rPr>
        <w:t>表，按单位决算报表填报数据罗列车辆情况。）</w:t>
      </w:r>
    </w:p>
    <w:p w:rsidR="00C8613E" w:rsidRDefault="00CB16E0">
      <w:pPr>
        <w:autoSpaceDE w:val="0"/>
        <w:autoSpaceDN w:val="0"/>
        <w:adjustRightInd w:val="0"/>
        <w:spacing w:line="600" w:lineRule="exact"/>
        <w:ind w:firstLineChars="200" w:firstLine="643"/>
        <w:jc w:val="left"/>
        <w:outlineLvl w:val="2"/>
        <w:rPr>
          <w:rFonts w:ascii="仿宋" w:eastAsia="仿宋" w:hAnsi="仿宋"/>
          <w:b/>
          <w:sz w:val="32"/>
          <w:szCs w:val="32"/>
        </w:rPr>
      </w:pPr>
      <w:r>
        <w:rPr>
          <w:rFonts w:ascii="仿宋" w:eastAsia="仿宋" w:hAnsi="仿宋" w:hint="eastAsia"/>
          <w:b/>
          <w:sz w:val="32"/>
          <w:szCs w:val="32"/>
        </w:rPr>
        <w:t>（四）预算绩效管理情况</w:t>
      </w:r>
    </w:p>
    <w:p w:rsidR="00C8613E" w:rsidRDefault="00CB16E0">
      <w:pPr>
        <w:spacing w:before="72" w:after="120"/>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根据预算绩效管理要求，本单位在2022年度预算编制阶段，组织对高铁站工作运行经费等</w:t>
      </w:r>
      <w:r w:rsidR="004672DC">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个项目开展了预算事前绩效评估，对</w:t>
      </w:r>
      <w:r w:rsidR="004672DC">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个项目编制了绩效目标，预算执行过程中，选取</w:t>
      </w:r>
      <w:r w:rsidR="004672DC">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个项目开展绩效监控，组织对3个项目开展绩效自评，绩效自评表详见第四部分附件。</w:t>
      </w:r>
    </w:p>
    <w:p w:rsidR="00C8613E" w:rsidRDefault="00CB16E0">
      <w:pPr>
        <w:widowControl/>
        <w:jc w:val="left"/>
        <w:rPr>
          <w:rFonts w:ascii="仿宋_GB2312" w:eastAsia="仿宋_GB2312"/>
          <w:b/>
          <w:sz w:val="32"/>
          <w:szCs w:val="32"/>
        </w:rPr>
      </w:pPr>
      <w:r>
        <w:rPr>
          <w:rFonts w:ascii="仿宋_GB2312" w:eastAsia="仿宋_GB2312"/>
          <w:b/>
          <w:sz w:val="32"/>
          <w:szCs w:val="32"/>
        </w:rPr>
        <w:br w:type="page"/>
      </w:r>
    </w:p>
    <w:p w:rsidR="00C8613E" w:rsidRDefault="00CB16E0">
      <w:pPr>
        <w:numPr>
          <w:ilvl w:val="0"/>
          <w:numId w:val="4"/>
        </w:numPr>
        <w:spacing w:line="600" w:lineRule="exact"/>
        <w:ind w:firstLineChars="150" w:firstLine="660"/>
        <w:jc w:val="center"/>
        <w:outlineLvl w:val="0"/>
        <w:rPr>
          <w:rStyle w:val="1Char"/>
          <w:rFonts w:ascii="黑体" w:eastAsia="黑体" w:hAnsi="黑体"/>
          <w:b w:val="0"/>
        </w:rPr>
      </w:pPr>
      <w:bookmarkStart w:id="51" w:name="_Toc15377225"/>
      <w:bookmarkStart w:id="52" w:name="_Toc15396613"/>
      <w:r>
        <w:rPr>
          <w:rFonts w:ascii="黑体" w:eastAsia="黑体" w:hAnsi="黑体" w:hint="eastAsia"/>
          <w:sz w:val="44"/>
          <w:szCs w:val="44"/>
        </w:rPr>
        <w:lastRenderedPageBreak/>
        <w:t>名</w:t>
      </w:r>
      <w:r>
        <w:rPr>
          <w:rStyle w:val="1Char"/>
          <w:rFonts w:ascii="黑体" w:eastAsia="黑体" w:hAnsi="黑体" w:hint="eastAsia"/>
          <w:b w:val="0"/>
        </w:rPr>
        <w:t>词解释</w:t>
      </w:r>
      <w:bookmarkEnd w:id="51"/>
      <w:bookmarkEnd w:id="52"/>
    </w:p>
    <w:p w:rsidR="00C8613E" w:rsidRDefault="00C8613E">
      <w:pPr>
        <w:spacing w:line="600" w:lineRule="exact"/>
        <w:jc w:val="left"/>
        <w:rPr>
          <w:rFonts w:ascii="宋体"/>
          <w:b/>
          <w:sz w:val="44"/>
          <w:szCs w:val="44"/>
        </w:rPr>
      </w:pPr>
    </w:p>
    <w:p w:rsidR="00C8613E" w:rsidRDefault="00CB16E0">
      <w:pPr>
        <w:pStyle w:val="Default"/>
        <w:spacing w:line="560" w:lineRule="exact"/>
        <w:ind w:firstLineChars="200" w:firstLine="640"/>
        <w:rPr>
          <w:rFonts w:ascii="仿宋_GB2312" w:eastAsia="仿宋_GB2312"/>
          <w:color w:val="auto"/>
          <w:sz w:val="32"/>
          <w:szCs w:val="32"/>
        </w:rPr>
      </w:pPr>
      <w:r>
        <w:rPr>
          <w:rFonts w:ascii="仿宋_GB2312" w:eastAsia="仿宋_GB2312"/>
          <w:color w:val="auto"/>
          <w:sz w:val="32"/>
          <w:szCs w:val="32"/>
        </w:rPr>
        <w:t>1.</w:t>
      </w:r>
      <w:r>
        <w:rPr>
          <w:rFonts w:ascii="仿宋_GB2312" w:eastAsia="仿宋_GB2312" w:hint="eastAsia"/>
          <w:color w:val="auto"/>
          <w:sz w:val="32"/>
          <w:szCs w:val="32"/>
        </w:rPr>
        <w:t>财政拨款收入：指单位从同级财政部门取得的财政预算资金。</w:t>
      </w:r>
    </w:p>
    <w:p w:rsidR="00C8613E" w:rsidRDefault="00CB16E0">
      <w:pPr>
        <w:pStyle w:val="Default"/>
        <w:spacing w:line="560" w:lineRule="exact"/>
        <w:ind w:firstLineChars="200" w:firstLine="640"/>
        <w:rPr>
          <w:rFonts w:ascii="仿宋_GB2312" w:eastAsia="仿宋_GB2312"/>
          <w:color w:val="auto"/>
          <w:sz w:val="32"/>
          <w:szCs w:val="32"/>
        </w:rPr>
      </w:pPr>
      <w:r>
        <w:rPr>
          <w:rFonts w:ascii="仿宋_GB2312" w:eastAsia="仿宋_GB2312"/>
          <w:color w:val="auto"/>
          <w:sz w:val="32"/>
          <w:szCs w:val="32"/>
        </w:rPr>
        <w:t>2.</w:t>
      </w:r>
      <w:r>
        <w:rPr>
          <w:rFonts w:ascii="仿宋_GB2312" w:eastAsia="仿宋_GB2312" w:hint="eastAsia"/>
          <w:color w:val="auto"/>
          <w:sz w:val="32"/>
          <w:szCs w:val="32"/>
        </w:rPr>
        <w:t>事业收入：指事业单位开展专业业</w:t>
      </w:r>
      <w:r w:rsidR="004672DC">
        <w:rPr>
          <w:rFonts w:ascii="仿宋_GB2312" w:eastAsia="仿宋_GB2312" w:hint="eastAsia"/>
          <w:color w:val="auto"/>
          <w:sz w:val="32"/>
          <w:szCs w:val="32"/>
        </w:rPr>
        <w:t>务活动及辅助活动取得的收入。</w:t>
      </w:r>
    </w:p>
    <w:p w:rsidR="00C8613E" w:rsidRDefault="00CB16E0">
      <w:pPr>
        <w:pStyle w:val="Default"/>
        <w:spacing w:line="560" w:lineRule="exact"/>
        <w:ind w:firstLineChars="200" w:firstLine="640"/>
        <w:rPr>
          <w:rFonts w:ascii="仿宋_GB2312" w:eastAsia="仿宋_GB2312"/>
          <w:color w:val="auto"/>
          <w:sz w:val="32"/>
          <w:szCs w:val="32"/>
        </w:rPr>
      </w:pPr>
      <w:r>
        <w:rPr>
          <w:rFonts w:ascii="仿宋_GB2312" w:eastAsia="仿宋_GB2312"/>
          <w:color w:val="auto"/>
          <w:sz w:val="32"/>
          <w:szCs w:val="32"/>
        </w:rPr>
        <w:t>3.</w:t>
      </w:r>
      <w:r>
        <w:rPr>
          <w:rFonts w:ascii="仿宋_GB2312" w:eastAsia="仿宋_GB2312" w:hint="eastAsia"/>
          <w:color w:val="auto"/>
          <w:sz w:val="32"/>
          <w:szCs w:val="32"/>
        </w:rPr>
        <w:t>经营收入：指事业单位在专业业务活动及其辅助活动之外开展非</w:t>
      </w:r>
      <w:r w:rsidR="004672DC">
        <w:rPr>
          <w:rFonts w:ascii="仿宋_GB2312" w:eastAsia="仿宋_GB2312" w:hint="eastAsia"/>
          <w:color w:val="auto"/>
          <w:sz w:val="32"/>
          <w:szCs w:val="32"/>
        </w:rPr>
        <w:t>独立核算经营活动取得的收入。</w:t>
      </w:r>
    </w:p>
    <w:p w:rsidR="00C8613E" w:rsidRDefault="00CB16E0">
      <w:pPr>
        <w:pStyle w:val="Default"/>
        <w:spacing w:line="560" w:lineRule="exact"/>
        <w:ind w:firstLineChars="200" w:firstLine="640"/>
        <w:rPr>
          <w:rFonts w:ascii="仿宋_GB2312" w:eastAsia="仿宋_GB2312"/>
          <w:color w:val="auto"/>
          <w:sz w:val="32"/>
          <w:szCs w:val="32"/>
        </w:rPr>
      </w:pPr>
      <w:r>
        <w:rPr>
          <w:rFonts w:ascii="仿宋_GB2312" w:eastAsia="仿宋_GB2312"/>
          <w:color w:val="auto"/>
          <w:sz w:val="32"/>
          <w:szCs w:val="32"/>
        </w:rPr>
        <w:t>4.</w:t>
      </w:r>
      <w:r>
        <w:rPr>
          <w:rFonts w:ascii="仿宋_GB2312" w:eastAsia="仿宋_GB2312" w:hint="eastAsia"/>
          <w:color w:val="auto"/>
          <w:sz w:val="32"/>
          <w:szCs w:val="32"/>
        </w:rPr>
        <w:t>其他收入</w:t>
      </w:r>
      <w:r w:rsidR="004672DC">
        <w:rPr>
          <w:rFonts w:ascii="仿宋_GB2312" w:eastAsia="仿宋_GB2312" w:hint="eastAsia"/>
          <w:color w:val="auto"/>
          <w:sz w:val="32"/>
          <w:szCs w:val="32"/>
        </w:rPr>
        <w:t>：指单位取得的除上述收入以外的各项收入。</w:t>
      </w:r>
    </w:p>
    <w:p w:rsidR="00C8613E" w:rsidRDefault="00CB16E0">
      <w:pPr>
        <w:pStyle w:val="Default"/>
        <w:spacing w:line="560" w:lineRule="exact"/>
        <w:ind w:firstLineChars="200" w:firstLine="640"/>
        <w:rPr>
          <w:rFonts w:ascii="仿宋_GB2312" w:eastAsia="仿宋_GB2312"/>
          <w:color w:val="auto"/>
          <w:sz w:val="32"/>
          <w:szCs w:val="32"/>
        </w:rPr>
      </w:pPr>
      <w:r>
        <w:rPr>
          <w:rFonts w:ascii="仿宋_GB2312" w:eastAsia="仿宋_GB2312"/>
          <w:color w:val="auto"/>
          <w:sz w:val="32"/>
          <w:szCs w:val="32"/>
        </w:rPr>
        <w:t>5.</w:t>
      </w:r>
      <w:r>
        <w:rPr>
          <w:rFonts w:ascii="仿宋_GB2312" w:eastAsia="仿宋_GB2312" w:hint="eastAsia"/>
          <w:color w:val="auto"/>
          <w:sz w:val="32"/>
          <w:szCs w:val="32"/>
        </w:rPr>
        <w:t>使用非财政拨款结余：指事业单位使用以前年度积累的非财政拨款结余弥补当年收支差额的金额。</w:t>
      </w:r>
      <w:r>
        <w:rPr>
          <w:rFonts w:ascii="仿宋_GB2312" w:eastAsia="仿宋_GB2312"/>
          <w:color w:val="auto"/>
          <w:sz w:val="32"/>
          <w:szCs w:val="32"/>
        </w:rPr>
        <w:t xml:space="preserve"> </w:t>
      </w:r>
    </w:p>
    <w:p w:rsidR="00C8613E" w:rsidRDefault="00CB16E0">
      <w:pPr>
        <w:pStyle w:val="Default"/>
        <w:spacing w:line="560" w:lineRule="exact"/>
        <w:ind w:firstLineChars="200" w:firstLine="640"/>
        <w:rPr>
          <w:rFonts w:ascii="仿宋_GB2312" w:eastAsia="仿宋_GB2312"/>
          <w:color w:val="auto"/>
          <w:sz w:val="32"/>
          <w:szCs w:val="32"/>
        </w:rPr>
      </w:pPr>
      <w:r>
        <w:rPr>
          <w:rFonts w:ascii="仿宋_GB2312" w:eastAsia="仿宋_GB2312"/>
          <w:color w:val="auto"/>
          <w:sz w:val="32"/>
          <w:szCs w:val="32"/>
        </w:rPr>
        <w:t>6.</w:t>
      </w:r>
      <w:r>
        <w:rPr>
          <w:rFonts w:ascii="仿宋_GB2312" w:eastAsia="仿宋_GB2312" w:hint="eastAsia"/>
          <w:color w:val="auto"/>
          <w:sz w:val="32"/>
          <w:szCs w:val="32"/>
        </w:rPr>
        <w:t>年初结转和结余：指以前年度尚未完成、结转到本年按有关规定继续使用的资金。</w:t>
      </w:r>
      <w:r>
        <w:rPr>
          <w:rFonts w:ascii="仿宋_GB2312" w:eastAsia="仿宋_GB2312"/>
          <w:color w:val="auto"/>
          <w:sz w:val="32"/>
          <w:szCs w:val="32"/>
        </w:rPr>
        <w:t xml:space="preserve"> </w:t>
      </w:r>
    </w:p>
    <w:p w:rsidR="00C8613E" w:rsidRDefault="00CB16E0">
      <w:pPr>
        <w:pStyle w:val="Default"/>
        <w:spacing w:line="560" w:lineRule="exact"/>
        <w:ind w:firstLineChars="200" w:firstLine="640"/>
        <w:rPr>
          <w:rFonts w:ascii="仿宋_GB2312" w:eastAsia="仿宋_GB2312"/>
          <w:color w:val="auto"/>
          <w:sz w:val="32"/>
          <w:szCs w:val="32"/>
        </w:rPr>
      </w:pPr>
      <w:r>
        <w:rPr>
          <w:rFonts w:ascii="仿宋_GB2312" w:eastAsia="仿宋_GB2312"/>
          <w:color w:val="auto"/>
          <w:sz w:val="32"/>
          <w:szCs w:val="32"/>
        </w:rPr>
        <w:t>7.</w:t>
      </w:r>
      <w:r>
        <w:rPr>
          <w:rFonts w:ascii="仿宋_GB2312" w:eastAsia="仿宋_GB2312" w:hint="eastAsia"/>
          <w:color w:val="auto"/>
          <w:sz w:val="32"/>
          <w:szCs w:val="32"/>
        </w:rPr>
        <w:t>结余分配：指事业单位按照会计制度规定缴纳的所得税、提取的专用结余以及转入非财政拨款结余的金额等。</w:t>
      </w:r>
    </w:p>
    <w:p w:rsidR="00C8613E" w:rsidRDefault="00CB16E0">
      <w:pPr>
        <w:pStyle w:val="Default"/>
        <w:spacing w:line="560" w:lineRule="exact"/>
        <w:ind w:firstLineChars="200" w:firstLine="640"/>
        <w:rPr>
          <w:rFonts w:ascii="仿宋_GB2312" w:eastAsia="仿宋_GB2312"/>
          <w:color w:val="auto"/>
          <w:sz w:val="32"/>
          <w:szCs w:val="32"/>
        </w:rPr>
      </w:pPr>
      <w:r>
        <w:rPr>
          <w:rFonts w:ascii="仿宋_GB2312" w:eastAsia="仿宋_GB2312"/>
          <w:color w:val="auto"/>
          <w:sz w:val="32"/>
          <w:szCs w:val="32"/>
        </w:rPr>
        <w:t>8</w:t>
      </w:r>
      <w:r>
        <w:rPr>
          <w:rFonts w:ascii="仿宋_GB2312" w:eastAsia="仿宋_GB2312" w:hint="eastAsia"/>
          <w:color w:val="auto"/>
          <w:sz w:val="32"/>
          <w:szCs w:val="32"/>
        </w:rPr>
        <w:t>.年末结转和结余：指单位按有关规定结转到下年或以后年度继续使用的资金。</w:t>
      </w:r>
    </w:p>
    <w:p w:rsidR="00C8613E" w:rsidRDefault="00CB16E0">
      <w:pPr>
        <w:ind w:firstLineChars="200" w:firstLine="640"/>
        <w:rPr>
          <w:rFonts w:ascii="仿宋_GB2312" w:eastAsia="仿宋_GB2312"/>
          <w:sz w:val="32"/>
          <w:szCs w:val="32"/>
        </w:rPr>
      </w:pPr>
      <w:r>
        <w:rPr>
          <w:rFonts w:ascii="仿宋_GB2312" w:eastAsia="仿宋_GB2312"/>
          <w:sz w:val="32"/>
          <w:szCs w:val="32"/>
        </w:rPr>
        <w:t>9.</w:t>
      </w:r>
      <w:r>
        <w:rPr>
          <w:rFonts w:hint="eastAsia"/>
        </w:rPr>
        <w:t xml:space="preserve"> </w:t>
      </w:r>
      <w:r>
        <w:rPr>
          <w:rFonts w:ascii="仿宋_GB2312" w:eastAsia="仿宋_GB2312" w:hint="eastAsia"/>
          <w:sz w:val="32"/>
          <w:szCs w:val="32"/>
        </w:rPr>
        <w:t>社会保障和就业（类）行政事业单位养老支出（款）机关事业单位基本养老保险缴费支出（项）：是指反映机关事业单位实施养老保险制度由单位缴纳的基本养老保险费支出。</w:t>
      </w:r>
    </w:p>
    <w:p w:rsidR="00C8613E" w:rsidRDefault="00CB16E0">
      <w:pPr>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sz w:val="32"/>
          <w:szCs w:val="32"/>
        </w:rPr>
        <w:t>0.</w:t>
      </w:r>
      <w:r>
        <w:rPr>
          <w:rFonts w:ascii="仿宋_GB2312" w:eastAsia="仿宋_GB2312" w:hint="eastAsia"/>
          <w:sz w:val="32"/>
          <w:szCs w:val="32"/>
        </w:rPr>
        <w:t>社会保障和就业（类）行政事业单位养老支出（款）机关事业单位职业年金缴费支出（项）:是指反映机关事业</w:t>
      </w:r>
      <w:r>
        <w:rPr>
          <w:rFonts w:ascii="仿宋_GB2312" w:eastAsia="仿宋_GB2312" w:hint="eastAsia"/>
          <w:sz w:val="32"/>
          <w:szCs w:val="32"/>
        </w:rPr>
        <w:lastRenderedPageBreak/>
        <w:t>单位实施养老保险制度由单位实际缴纳的职业年金支出。</w:t>
      </w:r>
    </w:p>
    <w:p w:rsidR="00C8613E" w:rsidRDefault="00CB16E0">
      <w:pPr>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sz w:val="32"/>
          <w:szCs w:val="32"/>
        </w:rPr>
        <w:t>1.</w:t>
      </w:r>
      <w:r>
        <w:rPr>
          <w:rFonts w:ascii="仿宋_GB2312" w:eastAsia="仿宋_GB2312" w:hint="eastAsia"/>
          <w:sz w:val="32"/>
          <w:szCs w:val="32"/>
        </w:rPr>
        <w:t>社会保障和就业（类）抚恤（款）死亡抚恤（项）:反映按规定用于烈士和牺牲、病故人员家属的一次性和定期抚恤金以及丧葬补助费。</w:t>
      </w:r>
    </w:p>
    <w:p w:rsidR="00C8613E" w:rsidRDefault="00CB16E0">
      <w:pPr>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sz w:val="32"/>
          <w:szCs w:val="32"/>
        </w:rPr>
        <w:t>2.</w:t>
      </w:r>
      <w:r>
        <w:rPr>
          <w:rFonts w:ascii="仿宋_GB2312" w:eastAsia="仿宋_GB2312" w:hint="eastAsia"/>
          <w:sz w:val="32"/>
          <w:szCs w:val="32"/>
        </w:rPr>
        <w:t>社会保障和就业（类）抚恤（款）其他优抚支出（项）:反映除上述项目以外其他用于优抚方面的支出，包括向优抚对象发放的价格临时补贴等支出。</w:t>
      </w:r>
    </w:p>
    <w:p w:rsidR="00C8613E" w:rsidRDefault="00CB16E0">
      <w:pPr>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sz w:val="32"/>
          <w:szCs w:val="32"/>
        </w:rPr>
        <w:t>3.</w:t>
      </w:r>
      <w:r>
        <w:rPr>
          <w:rFonts w:ascii="仿宋_GB2312" w:eastAsia="仿宋_GB2312" w:hint="eastAsia"/>
          <w:sz w:val="32"/>
          <w:szCs w:val="32"/>
        </w:rPr>
        <w:t>社会保障和就业（类）其他社会保障和就业支出（款）其他社会保障和就业支出（项）:是指反映除上述项目以外其他用于社会保障和就业方面的支出。</w:t>
      </w:r>
    </w:p>
    <w:p w:rsidR="00C8613E" w:rsidRDefault="00CB16E0">
      <w:pPr>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sz w:val="32"/>
          <w:szCs w:val="32"/>
        </w:rPr>
        <w:t>4.</w:t>
      </w:r>
      <w:r>
        <w:rPr>
          <w:rFonts w:ascii="仿宋_GB2312" w:eastAsia="仿宋_GB2312" w:hint="eastAsia"/>
          <w:sz w:val="32"/>
          <w:szCs w:val="32"/>
        </w:rPr>
        <w:t>卫生健康（类）行政事业单位医疗（款）行政单位医疗（项）:反映财政部门安排的行政单位（包括实行公务员管理的事业单位，下同）基本医疗保险缴费经费，未参加医疗保险的行政单位的公费医疗经费，按国家规定享受离退休人员、红军老战士待遇人员的医疗经费。</w:t>
      </w:r>
    </w:p>
    <w:p w:rsidR="00C8613E" w:rsidRDefault="00CB16E0">
      <w:pPr>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sz w:val="32"/>
          <w:szCs w:val="32"/>
        </w:rPr>
        <w:t>5.</w:t>
      </w:r>
      <w:r>
        <w:rPr>
          <w:rFonts w:ascii="仿宋_GB2312" w:eastAsia="仿宋_GB2312" w:hint="eastAsia"/>
          <w:sz w:val="32"/>
          <w:szCs w:val="32"/>
        </w:rPr>
        <w:t>卫生健康（类）行政事业单位医疗（款）公务员医疗补助（项）:反映财政部安排的公务员医疗补助经费。</w:t>
      </w:r>
    </w:p>
    <w:p w:rsidR="00C8613E" w:rsidRDefault="00CB16E0">
      <w:pPr>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sz w:val="32"/>
          <w:szCs w:val="32"/>
        </w:rPr>
        <w:t>6.</w:t>
      </w:r>
      <w:r>
        <w:rPr>
          <w:rFonts w:ascii="仿宋_GB2312" w:eastAsia="仿宋_GB2312" w:hint="eastAsia"/>
          <w:sz w:val="32"/>
          <w:szCs w:val="32"/>
        </w:rPr>
        <w:t>城乡社区支出（类）国有土地使用权出让收入安排的支出（款）其他国有土地使用权出让收入安排的支出（项）：反映土地出让收入用于其他方面的支出。不包括市县级政府当年按规定用于土地出让收入向中央和省级政府缴纳的新增建设用地土地有偿使用费的支出</w:t>
      </w:r>
    </w:p>
    <w:p w:rsidR="00C8613E" w:rsidRDefault="00CB16E0">
      <w:pPr>
        <w:ind w:firstLineChars="200" w:firstLine="640"/>
        <w:rPr>
          <w:rFonts w:ascii="仿宋_GB2312" w:eastAsia="仿宋_GB2312"/>
          <w:sz w:val="32"/>
          <w:szCs w:val="32"/>
        </w:rPr>
      </w:pPr>
      <w:r>
        <w:rPr>
          <w:rFonts w:ascii="仿宋_GB2312" w:eastAsia="仿宋_GB2312" w:hint="eastAsia"/>
          <w:sz w:val="32"/>
          <w:szCs w:val="32"/>
        </w:rPr>
        <w:lastRenderedPageBreak/>
        <w:t>1</w:t>
      </w:r>
      <w:r>
        <w:rPr>
          <w:rFonts w:ascii="仿宋_GB2312" w:eastAsia="仿宋_GB2312"/>
          <w:sz w:val="32"/>
          <w:szCs w:val="32"/>
        </w:rPr>
        <w:t>7.</w:t>
      </w:r>
      <w:r>
        <w:rPr>
          <w:rFonts w:ascii="仿宋_GB2312" w:eastAsia="仿宋_GB2312" w:hint="eastAsia"/>
          <w:sz w:val="32"/>
          <w:szCs w:val="32"/>
        </w:rPr>
        <w:t>交通运输支出（类）公路水路运输（款）行政运行（项）：反映与公路、水路运输相关的行政单（包括实行公务员管理的事业单位）的基本支出。</w:t>
      </w:r>
    </w:p>
    <w:p w:rsidR="00C8613E" w:rsidRDefault="00CB16E0">
      <w:pPr>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sz w:val="32"/>
          <w:szCs w:val="32"/>
        </w:rPr>
        <w:t>8.</w:t>
      </w:r>
      <w:r>
        <w:rPr>
          <w:rFonts w:ascii="仿宋_GB2312" w:eastAsia="仿宋_GB2312" w:hint="eastAsia"/>
          <w:sz w:val="32"/>
          <w:szCs w:val="32"/>
        </w:rPr>
        <w:t>交通运输支出（类）公路水路运输（款）一般行政管理事务（项）：反映行政单位（包括实行公务员管理的事业单位）未单独设置项级科目的其他项目支出。</w:t>
      </w:r>
    </w:p>
    <w:p w:rsidR="00C8613E" w:rsidRDefault="00CB16E0">
      <w:pPr>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sz w:val="32"/>
          <w:szCs w:val="32"/>
        </w:rPr>
        <w:t>9.</w:t>
      </w:r>
      <w:r>
        <w:rPr>
          <w:rFonts w:ascii="仿宋_GB2312" w:eastAsia="仿宋_GB2312" w:hint="eastAsia"/>
          <w:sz w:val="32"/>
          <w:szCs w:val="32"/>
        </w:rPr>
        <w:t>交通运输支出（类）公路水路运输（款）公路和运输安全（项）：反映公路和运输安全支出。</w:t>
      </w:r>
    </w:p>
    <w:p w:rsidR="00C8613E" w:rsidRDefault="00CB16E0">
      <w:pPr>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sz w:val="32"/>
          <w:szCs w:val="32"/>
        </w:rPr>
        <w:t>0.</w:t>
      </w:r>
      <w:r>
        <w:rPr>
          <w:rFonts w:ascii="仿宋_GB2312" w:eastAsia="仿宋_GB2312" w:hint="eastAsia"/>
          <w:sz w:val="32"/>
          <w:szCs w:val="32"/>
        </w:rPr>
        <w:t>交通运输支出（类）公路水路运输（款）公路运输管理（项）：反映公路运输管理支出和公路路政管理支出。</w:t>
      </w:r>
    </w:p>
    <w:p w:rsidR="00C8613E" w:rsidRDefault="00CB16E0">
      <w:pPr>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sz w:val="32"/>
          <w:szCs w:val="32"/>
        </w:rPr>
        <w:t>1.</w:t>
      </w:r>
      <w:r>
        <w:rPr>
          <w:rFonts w:ascii="仿宋_GB2312" w:eastAsia="仿宋_GB2312" w:hint="eastAsia"/>
          <w:sz w:val="32"/>
          <w:szCs w:val="32"/>
        </w:rPr>
        <w:t>住房保障（类）住房改革支出（款）住房公积金（项）:是指反映行政事业单位按人力资源和社会保障部、财政部规定的基本工资和津贴补贴以及规定比例为职工缴纳的住房公积金。</w:t>
      </w:r>
    </w:p>
    <w:p w:rsidR="00C8613E" w:rsidRDefault="00CB16E0">
      <w:pPr>
        <w:ind w:firstLineChars="200" w:firstLine="640"/>
        <w:rPr>
          <w:rFonts w:ascii="仿宋_GB2312" w:eastAsia="仿宋_GB2312"/>
          <w:sz w:val="32"/>
          <w:szCs w:val="32"/>
        </w:rPr>
      </w:pPr>
      <w:r>
        <w:rPr>
          <w:rFonts w:ascii="仿宋_GB2312" w:eastAsia="仿宋_GB2312"/>
          <w:sz w:val="32"/>
          <w:szCs w:val="32"/>
        </w:rPr>
        <w:t>22.</w:t>
      </w:r>
      <w:r>
        <w:rPr>
          <w:rFonts w:ascii="仿宋_GB2312" w:eastAsia="仿宋_GB2312" w:hint="eastAsia"/>
          <w:sz w:val="32"/>
          <w:szCs w:val="32"/>
        </w:rPr>
        <w:t>基本支出：指为保障机构正常运转、完成日常工作任务而发生的人员支出和公用支出。</w:t>
      </w:r>
    </w:p>
    <w:p w:rsidR="00C8613E" w:rsidRDefault="00CB16E0">
      <w:pPr>
        <w:ind w:firstLineChars="200" w:firstLine="640"/>
        <w:rPr>
          <w:rFonts w:ascii="仿宋_GB2312" w:eastAsia="仿宋_GB2312"/>
          <w:sz w:val="32"/>
          <w:szCs w:val="32"/>
        </w:rPr>
      </w:pPr>
      <w:r>
        <w:rPr>
          <w:rFonts w:ascii="仿宋_GB2312" w:eastAsia="仿宋_GB2312"/>
          <w:sz w:val="32"/>
          <w:szCs w:val="32"/>
        </w:rPr>
        <w:t>23.</w:t>
      </w:r>
      <w:r>
        <w:rPr>
          <w:rFonts w:ascii="仿宋_GB2312" w:eastAsia="仿宋_GB2312" w:hint="eastAsia"/>
          <w:sz w:val="32"/>
          <w:szCs w:val="32"/>
        </w:rPr>
        <w:t>项目支出：指在基本支出之外为完成特定行政任务和事业发展目标所发生的支出。</w:t>
      </w:r>
      <w:r>
        <w:rPr>
          <w:rFonts w:ascii="仿宋_GB2312" w:eastAsia="仿宋_GB2312"/>
          <w:sz w:val="32"/>
          <w:szCs w:val="32"/>
        </w:rPr>
        <w:t xml:space="preserve"> </w:t>
      </w:r>
    </w:p>
    <w:p w:rsidR="00C8613E" w:rsidRDefault="00CB16E0">
      <w:pPr>
        <w:ind w:firstLineChars="200" w:firstLine="640"/>
        <w:rPr>
          <w:rFonts w:ascii="仿宋_GB2312" w:eastAsia="仿宋_GB2312"/>
          <w:sz w:val="32"/>
          <w:szCs w:val="32"/>
        </w:rPr>
      </w:pPr>
      <w:r>
        <w:rPr>
          <w:rFonts w:ascii="仿宋_GB2312" w:eastAsia="仿宋_GB2312"/>
          <w:sz w:val="32"/>
          <w:szCs w:val="32"/>
        </w:rPr>
        <w:t>24.</w:t>
      </w:r>
      <w:r>
        <w:rPr>
          <w:rFonts w:ascii="仿宋_GB2312" w:eastAsia="仿宋_GB2312" w:hint="eastAsia"/>
          <w:sz w:val="32"/>
          <w:szCs w:val="32"/>
        </w:rPr>
        <w:t>经营支出：指事业单位在专业业务活动及其辅助活动之外开展非独立核算经营活动发生的支出。</w:t>
      </w:r>
    </w:p>
    <w:p w:rsidR="00C8613E" w:rsidRDefault="00CB16E0">
      <w:pPr>
        <w:pStyle w:val="Default"/>
        <w:spacing w:line="560" w:lineRule="exact"/>
        <w:ind w:firstLineChars="200" w:firstLine="640"/>
        <w:rPr>
          <w:rFonts w:ascii="仿宋_GB2312" w:eastAsia="仿宋_GB2312"/>
          <w:color w:val="auto"/>
          <w:sz w:val="32"/>
          <w:szCs w:val="32"/>
        </w:rPr>
      </w:pPr>
      <w:r>
        <w:rPr>
          <w:rFonts w:ascii="仿宋_GB2312" w:eastAsia="仿宋_GB2312"/>
          <w:color w:val="auto"/>
          <w:sz w:val="32"/>
          <w:szCs w:val="32"/>
        </w:rPr>
        <w:t>25.</w:t>
      </w:r>
      <w:r>
        <w:rPr>
          <w:rFonts w:ascii="仿宋_GB2312" w:eastAsia="仿宋_GB2312" w:hint="eastAsia"/>
          <w:color w:val="auto"/>
          <w:sz w:val="32"/>
          <w:szCs w:val="32"/>
        </w:rPr>
        <w:t>“三公”经费：指单位用财政拨款安排的因公出国（境）费、公务用车购置及运行费和公务接待费。其中，因</w:t>
      </w:r>
      <w:r>
        <w:rPr>
          <w:rFonts w:ascii="仿宋_GB2312" w:eastAsia="仿宋_GB2312" w:hint="eastAsia"/>
          <w:color w:val="auto"/>
          <w:sz w:val="32"/>
          <w:szCs w:val="32"/>
        </w:rPr>
        <w:lastRenderedPageBreak/>
        <w:t>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rsidR="00C8613E" w:rsidRDefault="00CB16E0">
      <w:pPr>
        <w:pStyle w:val="Default"/>
        <w:spacing w:line="560" w:lineRule="exact"/>
        <w:ind w:firstLineChars="200" w:firstLine="640"/>
        <w:rPr>
          <w:rFonts w:ascii="仿宋_GB2312" w:eastAsia="仿宋_GB2312"/>
          <w:color w:val="auto"/>
          <w:sz w:val="32"/>
          <w:szCs w:val="32"/>
        </w:rPr>
      </w:pPr>
      <w:r>
        <w:rPr>
          <w:rFonts w:ascii="仿宋_GB2312" w:eastAsia="仿宋_GB2312"/>
          <w:color w:val="auto"/>
          <w:sz w:val="32"/>
          <w:szCs w:val="32"/>
        </w:rPr>
        <w:t>26.</w:t>
      </w:r>
      <w:r>
        <w:rPr>
          <w:rFonts w:ascii="仿宋_GB2312" w:eastAsia="仿宋_GB2312" w:hint="eastAsia"/>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C8613E" w:rsidRDefault="00C8613E">
      <w:pPr>
        <w:pStyle w:val="Default"/>
        <w:spacing w:line="560" w:lineRule="exact"/>
        <w:ind w:firstLineChars="200" w:firstLine="640"/>
        <w:rPr>
          <w:rFonts w:ascii="仿宋_GB2312" w:eastAsia="仿宋_GB2312" w:cs="黑体"/>
          <w:color w:val="auto"/>
          <w:sz w:val="32"/>
          <w:szCs w:val="32"/>
        </w:rPr>
      </w:pPr>
    </w:p>
    <w:p w:rsidR="00C8613E" w:rsidRDefault="00CB16E0">
      <w:pPr>
        <w:ind w:firstLineChars="200" w:firstLine="643"/>
        <w:rPr>
          <w:rFonts w:ascii="仿宋" w:eastAsia="仿宋" w:hAnsi="仿宋"/>
          <w:b/>
          <w:sz w:val="32"/>
          <w:szCs w:val="32"/>
        </w:rPr>
      </w:pPr>
      <w:r>
        <w:rPr>
          <w:rFonts w:ascii="仿宋" w:eastAsia="仿宋" w:hAnsi="仿宋" w:hint="eastAsia"/>
          <w:b/>
          <w:sz w:val="32"/>
          <w:szCs w:val="32"/>
        </w:rPr>
        <w:t>（名词解释部分请根据各单位实际列支情况罗列，并根据本单位职责职能增减名词解释内容。）</w:t>
      </w:r>
    </w:p>
    <w:p w:rsidR="00C8613E" w:rsidRDefault="00C8613E">
      <w:pPr>
        <w:pStyle w:val="a3"/>
        <w:spacing w:before="93"/>
      </w:pPr>
    </w:p>
    <w:p w:rsidR="00C8613E" w:rsidRDefault="00C8613E">
      <w:pPr>
        <w:pStyle w:val="a3"/>
        <w:spacing w:before="93"/>
      </w:pPr>
    </w:p>
    <w:p w:rsidR="00C8613E" w:rsidRDefault="00C8613E">
      <w:pPr>
        <w:pStyle w:val="a3"/>
        <w:spacing w:before="93"/>
      </w:pPr>
    </w:p>
    <w:p w:rsidR="00C8613E" w:rsidRDefault="00C8613E">
      <w:pPr>
        <w:pStyle w:val="a3"/>
        <w:spacing w:before="93"/>
      </w:pPr>
    </w:p>
    <w:p w:rsidR="00C8613E" w:rsidRDefault="00C8613E">
      <w:pPr>
        <w:pStyle w:val="a3"/>
        <w:spacing w:before="93"/>
      </w:pPr>
    </w:p>
    <w:p w:rsidR="00C8613E" w:rsidRDefault="00C8613E">
      <w:pPr>
        <w:pStyle w:val="a3"/>
        <w:spacing w:before="93"/>
        <w:rPr>
          <w:rFonts w:hint="eastAsia"/>
        </w:rPr>
      </w:pPr>
    </w:p>
    <w:p w:rsidR="004672DC" w:rsidRDefault="004672DC" w:rsidP="004672DC">
      <w:pPr>
        <w:rPr>
          <w:rFonts w:hint="eastAsia"/>
        </w:rPr>
      </w:pPr>
    </w:p>
    <w:p w:rsidR="004672DC" w:rsidRPr="004672DC" w:rsidRDefault="004672DC" w:rsidP="004672DC"/>
    <w:p w:rsidR="00C8613E" w:rsidRDefault="00CB16E0">
      <w:pPr>
        <w:spacing w:line="600" w:lineRule="exact"/>
        <w:jc w:val="center"/>
        <w:outlineLvl w:val="0"/>
        <w:rPr>
          <w:rStyle w:val="1Char"/>
          <w:rFonts w:ascii="黑体" w:eastAsia="黑体" w:hAnsi="黑体"/>
          <w:b w:val="0"/>
        </w:rPr>
      </w:pPr>
      <w:bookmarkStart w:id="53" w:name="_Toc15396614"/>
      <w:bookmarkStart w:id="54" w:name="_Toc15377226"/>
      <w:r>
        <w:rPr>
          <w:rFonts w:ascii="黑体" w:eastAsia="黑体" w:hAnsi="黑体" w:hint="eastAsia"/>
          <w:sz w:val="44"/>
          <w:szCs w:val="44"/>
        </w:rPr>
        <w:lastRenderedPageBreak/>
        <w:t>第</w:t>
      </w:r>
      <w:r>
        <w:rPr>
          <w:rStyle w:val="1Char"/>
          <w:rFonts w:ascii="黑体" w:eastAsia="黑体" w:hAnsi="黑体" w:hint="eastAsia"/>
          <w:b w:val="0"/>
        </w:rPr>
        <w:t>四部分 附件</w:t>
      </w:r>
      <w:bookmarkEnd w:id="53"/>
    </w:p>
    <w:p w:rsidR="00C8613E" w:rsidRDefault="00C8613E">
      <w:pPr>
        <w:spacing w:line="572" w:lineRule="exact"/>
        <w:jc w:val="left"/>
        <w:outlineLvl w:val="0"/>
        <w:rPr>
          <w:rFonts w:ascii="仿宋_GB2312" w:eastAsia="仿宋_GB2312" w:hAnsi="仿宋_GB2312" w:cs="仿宋_GB2312"/>
          <w:sz w:val="32"/>
          <w:szCs w:val="32"/>
        </w:rPr>
      </w:pPr>
    </w:p>
    <w:p w:rsidR="00C8613E" w:rsidRDefault="00CB16E0">
      <w:pPr>
        <w:pStyle w:val="a3"/>
        <w:spacing w:before="93"/>
        <w:rPr>
          <w:rFonts w:eastAsia="宋体"/>
          <w:b/>
          <w:bCs/>
        </w:rPr>
      </w:pPr>
      <w:bookmarkStart w:id="55" w:name="_Toc15396618"/>
      <w:r>
        <w:rPr>
          <w:rFonts w:ascii="宋体" w:eastAsia="宋体" w:hAnsi="宋体" w:hint="eastAsia"/>
          <w:b/>
          <w:bCs/>
          <w:sz w:val="44"/>
          <w:szCs w:val="44"/>
          <w:shd w:val="clear" w:color="auto" w:fill="FFFFFF"/>
        </w:rPr>
        <w:t>附件1</w:t>
      </w:r>
    </w:p>
    <w:p w:rsidR="00C8613E" w:rsidRDefault="00CB16E0">
      <w:pPr>
        <w:widowControl/>
        <w:spacing w:line="540" w:lineRule="exact"/>
        <w:jc w:val="center"/>
        <w:rPr>
          <w:rFonts w:ascii="宋体" w:hAnsi="宋体"/>
          <w:b/>
          <w:sz w:val="44"/>
          <w:szCs w:val="44"/>
          <w:shd w:val="clear" w:color="auto" w:fill="FFFFFF"/>
        </w:rPr>
      </w:pPr>
      <w:r>
        <w:rPr>
          <w:rFonts w:ascii="宋体" w:hAnsi="宋体" w:hint="eastAsia"/>
          <w:b/>
          <w:sz w:val="44"/>
          <w:szCs w:val="44"/>
          <w:shd w:val="clear" w:color="auto" w:fill="FFFFFF"/>
        </w:rPr>
        <w:t>峨眉山市铁路服务中心</w:t>
      </w:r>
    </w:p>
    <w:p w:rsidR="00C8613E" w:rsidRDefault="00CB16E0">
      <w:pPr>
        <w:widowControl/>
        <w:spacing w:line="540" w:lineRule="exact"/>
        <w:jc w:val="center"/>
        <w:rPr>
          <w:rFonts w:ascii="宋体" w:hAnsi="宋体"/>
          <w:b/>
          <w:sz w:val="44"/>
          <w:szCs w:val="44"/>
          <w:shd w:val="clear" w:color="auto" w:fill="FFFFFF"/>
        </w:rPr>
      </w:pPr>
      <w:r>
        <w:rPr>
          <w:rFonts w:ascii="宋体" w:hAnsi="宋体"/>
          <w:b/>
          <w:sz w:val="44"/>
          <w:szCs w:val="44"/>
          <w:shd w:val="clear" w:color="auto" w:fill="FFFFFF"/>
        </w:rPr>
        <w:t>202</w:t>
      </w:r>
      <w:r>
        <w:rPr>
          <w:rFonts w:ascii="宋体" w:hAnsi="宋体" w:hint="eastAsia"/>
          <w:b/>
          <w:sz w:val="44"/>
          <w:szCs w:val="44"/>
          <w:shd w:val="clear" w:color="auto" w:fill="FFFFFF"/>
        </w:rPr>
        <w:t>2年部门整体支出绩效评价报告</w:t>
      </w:r>
    </w:p>
    <w:p w:rsidR="00C8613E" w:rsidRDefault="00C8613E">
      <w:pPr>
        <w:widowControl/>
        <w:adjustRightInd w:val="0"/>
        <w:snapToGrid w:val="0"/>
        <w:spacing w:line="540" w:lineRule="exact"/>
        <w:ind w:firstLine="720"/>
        <w:jc w:val="left"/>
        <w:rPr>
          <w:rFonts w:ascii="黑体" w:eastAsia="黑体" w:hAnsi="宋体" w:cs="宋体"/>
          <w:color w:val="000000"/>
          <w:kern w:val="0"/>
          <w:sz w:val="24"/>
          <w:szCs w:val="32"/>
          <w:shd w:val="clear" w:color="auto" w:fill="FFFFFF"/>
        </w:rPr>
      </w:pPr>
    </w:p>
    <w:p w:rsidR="00C8613E" w:rsidRDefault="00CB16E0">
      <w:pPr>
        <w:tabs>
          <w:tab w:val="right" w:pos="8306"/>
        </w:tabs>
        <w:spacing w:line="600" w:lineRule="exact"/>
        <w:ind w:firstLine="640"/>
        <w:outlineLvl w:val="1"/>
        <w:rPr>
          <w:rFonts w:ascii="黑体" w:eastAsia="黑体"/>
          <w:sz w:val="32"/>
          <w:szCs w:val="32"/>
          <w:lang w:val="zh-CN"/>
        </w:rPr>
      </w:pPr>
      <w:r>
        <w:rPr>
          <w:rFonts w:ascii="黑体" w:eastAsia="黑体" w:hint="eastAsia"/>
          <w:sz w:val="32"/>
          <w:szCs w:val="32"/>
        </w:rPr>
        <w:t>一、</w:t>
      </w:r>
      <w:r>
        <w:rPr>
          <w:rFonts w:ascii="黑体" w:eastAsia="黑体" w:hint="eastAsia"/>
          <w:sz w:val="32"/>
          <w:szCs w:val="32"/>
          <w:lang w:val="zh-CN"/>
        </w:rPr>
        <w:t>部门（单位）概况</w:t>
      </w:r>
    </w:p>
    <w:p w:rsidR="00C8613E" w:rsidRDefault="00CB16E0">
      <w:pPr>
        <w:spacing w:line="600" w:lineRule="exact"/>
        <w:ind w:firstLineChars="200" w:firstLine="640"/>
        <w:rPr>
          <w:rFonts w:ascii="仿宋_GB2312" w:eastAsia="仿宋_GB2312"/>
          <w:sz w:val="32"/>
          <w:szCs w:val="32"/>
          <w:lang w:val="zh-CN"/>
        </w:rPr>
      </w:pPr>
      <w:r>
        <w:rPr>
          <w:rFonts w:ascii="仿宋_GB2312" w:eastAsia="仿宋_GB2312" w:hint="eastAsia"/>
          <w:sz w:val="32"/>
          <w:szCs w:val="32"/>
          <w:lang w:val="zh-CN"/>
        </w:rPr>
        <w:t>（一）机构组成。</w:t>
      </w:r>
    </w:p>
    <w:p w:rsidR="00C8613E" w:rsidRDefault="00CB16E0">
      <w:pPr>
        <w:spacing w:line="600" w:lineRule="exact"/>
        <w:ind w:firstLineChars="200" w:firstLine="640"/>
        <w:rPr>
          <w:rFonts w:ascii="仿宋_GB2312" w:eastAsia="仿宋_GB2312"/>
          <w:sz w:val="32"/>
          <w:szCs w:val="32"/>
        </w:rPr>
      </w:pPr>
      <w:r>
        <w:rPr>
          <w:rFonts w:ascii="仿宋_GB2312" w:eastAsia="仿宋_GB2312" w:hint="eastAsia"/>
          <w:sz w:val="32"/>
          <w:szCs w:val="32"/>
        </w:rPr>
        <w:t>根据《中共峨眉山市机构编制委员会关于调整市交通运输局所属事业单位机构编制事项的通知》峨编发【2021】43号，将市道路运输服务中心更名为市铁路服务中心，为市通运输局管理的公益一类事业单位，副科级。</w:t>
      </w:r>
    </w:p>
    <w:p w:rsidR="00C8613E" w:rsidRDefault="00CB16E0">
      <w:pPr>
        <w:spacing w:line="600" w:lineRule="exact"/>
        <w:ind w:firstLineChars="200" w:firstLine="640"/>
        <w:rPr>
          <w:rFonts w:ascii="仿宋_GB2312" w:eastAsia="仿宋_GB2312"/>
          <w:sz w:val="32"/>
          <w:szCs w:val="32"/>
          <w:lang w:val="zh-CN"/>
        </w:rPr>
      </w:pPr>
      <w:r>
        <w:rPr>
          <w:rFonts w:ascii="仿宋_GB2312" w:eastAsia="仿宋_GB2312" w:hint="eastAsia"/>
          <w:sz w:val="32"/>
          <w:szCs w:val="32"/>
          <w:lang w:val="zh-CN"/>
        </w:rPr>
        <w:t>（二）机构职能。</w:t>
      </w:r>
    </w:p>
    <w:p w:rsidR="00C8613E" w:rsidRDefault="00CB16E0">
      <w:pPr>
        <w:spacing w:line="600" w:lineRule="exact"/>
        <w:ind w:firstLineChars="200" w:firstLine="640"/>
        <w:rPr>
          <w:rFonts w:ascii="仿宋_GB2312" w:eastAsia="仿宋_GB2312"/>
          <w:sz w:val="32"/>
          <w:szCs w:val="32"/>
        </w:rPr>
      </w:pPr>
      <w:r>
        <w:rPr>
          <w:rFonts w:ascii="仿宋_GB2312" w:eastAsia="仿宋_GB2312" w:hint="eastAsia"/>
          <w:sz w:val="32"/>
          <w:szCs w:val="32"/>
        </w:rPr>
        <w:t>承担全市铁路运输与地方有关联的协调服务，承担高铁站场的管理维护，完成上级交办的其他任务。</w:t>
      </w:r>
    </w:p>
    <w:p w:rsidR="00C8613E" w:rsidRDefault="00CB16E0">
      <w:pPr>
        <w:spacing w:line="600" w:lineRule="exact"/>
        <w:ind w:firstLineChars="200" w:firstLine="640"/>
        <w:rPr>
          <w:rFonts w:ascii="仿宋_GB2312" w:eastAsia="仿宋_GB2312"/>
          <w:sz w:val="32"/>
          <w:szCs w:val="32"/>
          <w:lang w:val="zh-CN"/>
        </w:rPr>
      </w:pPr>
      <w:r>
        <w:rPr>
          <w:rFonts w:ascii="仿宋_GB2312" w:eastAsia="仿宋_GB2312" w:hint="eastAsia"/>
          <w:sz w:val="32"/>
          <w:szCs w:val="32"/>
          <w:lang w:val="zh-CN"/>
        </w:rPr>
        <w:t>（三）人员概况。</w:t>
      </w:r>
    </w:p>
    <w:p w:rsidR="00C8613E" w:rsidRDefault="00CB16E0">
      <w:pPr>
        <w:spacing w:line="600" w:lineRule="exact"/>
        <w:ind w:firstLineChars="200" w:firstLine="640"/>
        <w:rPr>
          <w:rFonts w:ascii="仿宋_GB2312" w:eastAsia="仿宋_GB2312"/>
          <w:sz w:val="32"/>
          <w:szCs w:val="32"/>
        </w:rPr>
      </w:pPr>
      <w:r>
        <w:rPr>
          <w:rFonts w:ascii="仿宋_GB2312" w:eastAsia="仿宋_GB2312" w:hint="eastAsia"/>
          <w:sz w:val="32"/>
          <w:szCs w:val="32"/>
        </w:rPr>
        <w:t>本单位年初编制为3人，年末实有人数为4人，本年度人员无变动。遗属人员1人，退休人员27人。</w:t>
      </w:r>
    </w:p>
    <w:p w:rsidR="00C8613E" w:rsidRDefault="00CB16E0">
      <w:pPr>
        <w:tabs>
          <w:tab w:val="right" w:pos="8306"/>
        </w:tabs>
        <w:spacing w:line="600" w:lineRule="exact"/>
        <w:ind w:firstLine="640"/>
        <w:outlineLvl w:val="1"/>
        <w:rPr>
          <w:rFonts w:ascii="黑体" w:eastAsia="黑体"/>
          <w:sz w:val="32"/>
          <w:szCs w:val="32"/>
        </w:rPr>
      </w:pPr>
      <w:r>
        <w:rPr>
          <w:rFonts w:ascii="黑体" w:eastAsia="黑体" w:hint="eastAsia"/>
          <w:sz w:val="32"/>
          <w:szCs w:val="32"/>
        </w:rPr>
        <w:t>二、部门财政资金收支情况</w:t>
      </w:r>
    </w:p>
    <w:p w:rsidR="00C8613E" w:rsidRDefault="00CB16E0">
      <w:pPr>
        <w:spacing w:line="600" w:lineRule="exact"/>
        <w:ind w:firstLineChars="200" w:firstLine="640"/>
        <w:rPr>
          <w:rFonts w:ascii="仿宋_GB2312" w:eastAsia="仿宋_GB2312"/>
          <w:sz w:val="32"/>
          <w:szCs w:val="32"/>
        </w:rPr>
      </w:pPr>
      <w:r>
        <w:rPr>
          <w:rFonts w:ascii="仿宋_GB2312" w:eastAsia="仿宋_GB2312" w:hint="eastAsia"/>
          <w:sz w:val="32"/>
          <w:szCs w:val="32"/>
        </w:rPr>
        <w:t>（一）部门财政资金收入情况。</w:t>
      </w:r>
    </w:p>
    <w:p w:rsidR="00C8613E" w:rsidRDefault="00CB16E0">
      <w:pPr>
        <w:spacing w:line="600" w:lineRule="exact"/>
        <w:ind w:firstLineChars="200" w:firstLine="640"/>
        <w:rPr>
          <w:rFonts w:ascii="仿宋_GB2312" w:eastAsia="仿宋_GB2312"/>
          <w:sz w:val="32"/>
          <w:szCs w:val="32"/>
        </w:rPr>
      </w:pPr>
      <w:r>
        <w:rPr>
          <w:rFonts w:ascii="仿宋_GB2312" w:eastAsia="仿宋_GB2312" w:hint="eastAsia"/>
          <w:sz w:val="32"/>
          <w:szCs w:val="32"/>
        </w:rPr>
        <w:t>2022年峨眉山市铁路服务中心本年收入合计463.9万元，一般公共预算财政拨款收入132.22万元，占28.5%；政府性基金预算财政拨款收入331.68万元，占71.5%。</w:t>
      </w:r>
    </w:p>
    <w:p w:rsidR="00C8613E" w:rsidRDefault="00CB16E0">
      <w:pPr>
        <w:spacing w:line="600" w:lineRule="exact"/>
        <w:ind w:firstLineChars="200" w:firstLine="640"/>
        <w:rPr>
          <w:rFonts w:ascii="仿宋_GB2312" w:eastAsia="仿宋_GB2312"/>
          <w:sz w:val="32"/>
          <w:szCs w:val="32"/>
        </w:rPr>
      </w:pPr>
      <w:r>
        <w:rPr>
          <w:rFonts w:ascii="仿宋_GB2312" w:eastAsia="仿宋_GB2312" w:hint="eastAsia"/>
          <w:sz w:val="32"/>
          <w:szCs w:val="32"/>
        </w:rPr>
        <w:lastRenderedPageBreak/>
        <w:t>（二）部门财政资金支出情况。</w:t>
      </w:r>
    </w:p>
    <w:p w:rsidR="00C8613E" w:rsidRDefault="00CB16E0">
      <w:pPr>
        <w:spacing w:line="600" w:lineRule="exact"/>
        <w:ind w:firstLineChars="200" w:firstLine="640"/>
        <w:rPr>
          <w:rFonts w:ascii="仿宋_GB2312" w:eastAsia="仿宋_GB2312"/>
          <w:sz w:val="32"/>
          <w:szCs w:val="32"/>
        </w:rPr>
      </w:pPr>
      <w:r>
        <w:rPr>
          <w:rFonts w:ascii="仿宋_GB2312" w:eastAsia="仿宋_GB2312" w:hint="eastAsia"/>
          <w:sz w:val="32"/>
          <w:szCs w:val="32"/>
        </w:rPr>
        <w:t>2022年峨眉山市铁路服务中心本年支出合计464.14万元，基本支出125.92万元，27.13%；项目支出338.22万元，占72.87%。</w:t>
      </w:r>
    </w:p>
    <w:p w:rsidR="00C8613E" w:rsidRDefault="00CB16E0">
      <w:pPr>
        <w:tabs>
          <w:tab w:val="right" w:pos="8306"/>
        </w:tabs>
        <w:spacing w:line="600" w:lineRule="exact"/>
        <w:ind w:firstLine="640"/>
        <w:outlineLvl w:val="1"/>
        <w:rPr>
          <w:rFonts w:ascii="黑体" w:eastAsia="黑体"/>
          <w:sz w:val="32"/>
          <w:szCs w:val="32"/>
        </w:rPr>
      </w:pPr>
      <w:r>
        <w:rPr>
          <w:rFonts w:ascii="黑体" w:eastAsia="黑体" w:hint="eastAsia"/>
          <w:sz w:val="32"/>
          <w:szCs w:val="32"/>
        </w:rPr>
        <w:t>三、部门整体预算绩效管理情况</w:t>
      </w:r>
    </w:p>
    <w:p w:rsidR="00C8613E" w:rsidRDefault="00CB16E0">
      <w:pPr>
        <w:spacing w:line="600" w:lineRule="exact"/>
        <w:ind w:firstLineChars="200" w:firstLine="640"/>
        <w:rPr>
          <w:rFonts w:ascii="仿宋_GB2312" w:eastAsia="仿宋_GB2312"/>
          <w:sz w:val="32"/>
          <w:szCs w:val="32"/>
          <w:lang w:val="zh-CN"/>
        </w:rPr>
      </w:pPr>
      <w:r>
        <w:rPr>
          <w:rFonts w:ascii="仿宋_GB2312" w:eastAsia="仿宋_GB2312" w:hint="eastAsia"/>
          <w:sz w:val="32"/>
          <w:szCs w:val="32"/>
          <w:lang w:val="zh-CN"/>
        </w:rPr>
        <w:t>（一）部门预算项目绩效管理。</w:t>
      </w:r>
    </w:p>
    <w:p w:rsidR="00C8613E" w:rsidRDefault="00CB16E0">
      <w:pPr>
        <w:spacing w:line="600" w:lineRule="exact"/>
        <w:ind w:firstLineChars="200" w:firstLine="640"/>
        <w:rPr>
          <w:rFonts w:ascii="仿宋_GB2312" w:eastAsia="仿宋_GB2312"/>
          <w:sz w:val="32"/>
          <w:szCs w:val="32"/>
        </w:rPr>
      </w:pPr>
      <w:r>
        <w:rPr>
          <w:rFonts w:ascii="仿宋_GB2312" w:eastAsia="仿宋_GB2312" w:hint="eastAsia"/>
          <w:sz w:val="32"/>
          <w:szCs w:val="32"/>
        </w:rPr>
        <w:t>1.绩效目标制定</w:t>
      </w:r>
    </w:p>
    <w:p w:rsidR="00C8613E" w:rsidRDefault="00CB16E0">
      <w:pPr>
        <w:spacing w:line="600" w:lineRule="exact"/>
        <w:ind w:firstLineChars="200" w:firstLine="640"/>
        <w:rPr>
          <w:rFonts w:ascii="仿宋_GB2312" w:eastAsia="仿宋_GB2312"/>
          <w:sz w:val="32"/>
          <w:szCs w:val="32"/>
        </w:rPr>
      </w:pPr>
      <w:r>
        <w:rPr>
          <w:rFonts w:ascii="仿宋_GB2312" w:eastAsia="仿宋_GB2312" w:hint="eastAsia"/>
          <w:sz w:val="32"/>
          <w:szCs w:val="32"/>
        </w:rPr>
        <w:t>严格按照市财政部门预算编制通知和有关要求，制定了基本支出、项目支出和整体支出的绩效目标管理，对重点项目目标进行了量化，并严格按照绩效目标管理实施项目、使用资金，实现了部门整体绩效目标编制完整、合理，项目绩效目标编制明确、量化。</w:t>
      </w:r>
    </w:p>
    <w:p w:rsidR="00C8613E" w:rsidRDefault="00CB16E0">
      <w:pPr>
        <w:spacing w:line="600" w:lineRule="exact"/>
        <w:ind w:firstLineChars="200" w:firstLine="640"/>
        <w:rPr>
          <w:rFonts w:ascii="仿宋_GB2312" w:eastAsia="仿宋_GB2312"/>
          <w:sz w:val="32"/>
          <w:szCs w:val="32"/>
        </w:rPr>
      </w:pPr>
      <w:r>
        <w:rPr>
          <w:rFonts w:ascii="仿宋_GB2312" w:eastAsia="仿宋_GB2312" w:hint="eastAsia"/>
          <w:sz w:val="32"/>
          <w:szCs w:val="32"/>
        </w:rPr>
        <w:t>2.绩效目标实现</w:t>
      </w:r>
    </w:p>
    <w:p w:rsidR="00C8613E" w:rsidRDefault="00CB16E0">
      <w:pPr>
        <w:spacing w:line="600" w:lineRule="exact"/>
        <w:ind w:firstLineChars="200" w:firstLine="640"/>
        <w:rPr>
          <w:rFonts w:ascii="仿宋_GB2312" w:eastAsia="仿宋_GB2312"/>
          <w:sz w:val="32"/>
          <w:szCs w:val="32"/>
        </w:rPr>
      </w:pPr>
      <w:r>
        <w:rPr>
          <w:rFonts w:ascii="仿宋_GB2312" w:eastAsia="仿宋_GB2312" w:hint="eastAsia"/>
          <w:sz w:val="32"/>
          <w:szCs w:val="32"/>
        </w:rPr>
        <w:t>2022年我中心人员类经费支出共计108.93万元，主要包括：基本工资、津贴补贴、奖金、绩效工资、机关事业单位基本养老保险缴费、职业年金缴费、其他社会保障缴费、其他工资福利支出等，占总支出的23.47%。</w:t>
      </w:r>
      <w:r>
        <w:rPr>
          <w:rFonts w:ascii="仿宋_GB2312" w:eastAsia="仿宋_GB2312" w:hint="eastAsia"/>
          <w:sz w:val="32"/>
          <w:szCs w:val="32"/>
        </w:rPr>
        <w:br/>
        <w:t xml:space="preserve">　　2022年我中心运转类经费支出共计16.99万元，主要包括：办公费、印刷费、咨询费、手续费、水费、电费、邮电费、物业管理费、差旅费、维修（护）费、租赁费、会议费、培训费、工会经费等，占总支出的3.66%。</w:t>
      </w:r>
      <w:r>
        <w:rPr>
          <w:rFonts w:ascii="仿宋_GB2312" w:eastAsia="仿宋_GB2312" w:hint="eastAsia"/>
          <w:sz w:val="32"/>
          <w:szCs w:val="32"/>
        </w:rPr>
        <w:br/>
        <w:t xml:space="preserve">    2022年我中心项目类经费支出共计338.22万元，包括</w:t>
      </w:r>
      <w:r>
        <w:rPr>
          <w:rFonts w:ascii="仿宋_GB2312" w:eastAsia="仿宋_GB2312" w:hint="eastAsia"/>
          <w:sz w:val="32"/>
          <w:szCs w:val="32"/>
        </w:rPr>
        <w:lastRenderedPageBreak/>
        <w:t>高铁站工作运行经费、峨眉火车站增设疫情防控工作人员购买服务项目等，占总支出的72.87%。</w:t>
      </w:r>
    </w:p>
    <w:p w:rsidR="00C8613E" w:rsidRDefault="00CB16E0">
      <w:pPr>
        <w:spacing w:line="600" w:lineRule="exact"/>
        <w:ind w:firstLineChars="200" w:firstLine="640"/>
        <w:rPr>
          <w:rFonts w:ascii="仿宋_GB2312" w:eastAsia="仿宋_GB2312"/>
          <w:sz w:val="32"/>
          <w:szCs w:val="32"/>
        </w:rPr>
      </w:pPr>
      <w:r>
        <w:rPr>
          <w:rFonts w:ascii="仿宋_GB2312" w:eastAsia="仿宋_GB2312" w:hint="eastAsia"/>
          <w:sz w:val="32"/>
          <w:szCs w:val="32"/>
        </w:rPr>
        <w:t xml:space="preserve">  3.部门支出控制</w:t>
      </w:r>
    </w:p>
    <w:p w:rsidR="00C8613E" w:rsidRDefault="00CB16E0">
      <w:pPr>
        <w:spacing w:line="600" w:lineRule="exact"/>
        <w:ind w:firstLineChars="200" w:firstLine="640"/>
        <w:rPr>
          <w:rFonts w:ascii="仿宋_GB2312" w:eastAsia="仿宋_GB2312"/>
          <w:sz w:val="32"/>
          <w:szCs w:val="32"/>
        </w:rPr>
      </w:pPr>
      <w:r>
        <w:rPr>
          <w:rFonts w:ascii="仿宋_GB2312" w:eastAsia="仿宋_GB2312" w:hint="eastAsia"/>
          <w:sz w:val="32"/>
          <w:szCs w:val="32"/>
        </w:rPr>
        <w:t>一是建立健全单位管理制度，强化财务制度约束。按照国家财经法律法规和市财政财经管理制度规定，建章立制，完善《峨眉山市铁路服务中心内控手册》，形成依制度议事、按制度办事、用制度规范行为的长效机制。进一步细化完善国内公务接待、办公费、差旅费、培训费、奖金、补贴等项目开支制度，并对财务公开与监督检查作出公开承诺。所有的经济事项在制度的框架内运行，使单位管理制度、财务管理、会计核算进一步规范。</w:t>
      </w:r>
    </w:p>
    <w:p w:rsidR="00C8613E" w:rsidRDefault="00CB16E0">
      <w:pPr>
        <w:spacing w:line="600" w:lineRule="exact"/>
        <w:ind w:firstLineChars="200" w:firstLine="640"/>
        <w:rPr>
          <w:rFonts w:ascii="仿宋_GB2312" w:eastAsia="仿宋_GB2312"/>
          <w:sz w:val="32"/>
          <w:szCs w:val="32"/>
        </w:rPr>
      </w:pPr>
      <w:r>
        <w:rPr>
          <w:rFonts w:ascii="仿宋_GB2312" w:eastAsia="仿宋_GB2312" w:hint="eastAsia"/>
          <w:sz w:val="32"/>
          <w:szCs w:val="32"/>
        </w:rPr>
        <w:t>二是成立了以中心主任为组长、各科室负责人为成员的单位内部控制领导小组，负责本单位内控制度的建设、落实，在对财务风险自查评估的基础上，发现薄弱环节，确立风险应对策略。</w:t>
      </w:r>
    </w:p>
    <w:p w:rsidR="00C8613E" w:rsidRDefault="00CB16E0">
      <w:pPr>
        <w:spacing w:line="600" w:lineRule="exact"/>
        <w:ind w:firstLineChars="200" w:firstLine="640"/>
        <w:rPr>
          <w:rFonts w:ascii="仿宋_GB2312" w:eastAsia="仿宋_GB2312"/>
          <w:sz w:val="32"/>
          <w:szCs w:val="32"/>
        </w:rPr>
      </w:pPr>
      <w:r>
        <w:rPr>
          <w:rFonts w:ascii="仿宋_GB2312" w:eastAsia="仿宋_GB2312" w:hint="eastAsia"/>
          <w:sz w:val="32"/>
          <w:szCs w:val="32"/>
        </w:rPr>
        <w:t>三是执行资金预算化管理，积极推进部门整体支出、项目支出绩效管理。财务部门负责组织、协调各部门预算绩效管理，根据绩效评价结果改进预算绩效管理，通过资金预算编制、调整、执行、控制、绩效评价，增强财政资金投入、产出效能，提高财政资金使用效益。</w:t>
      </w:r>
    </w:p>
    <w:p w:rsidR="00C8613E" w:rsidRDefault="00CB16E0">
      <w:pPr>
        <w:spacing w:line="600" w:lineRule="exact"/>
        <w:ind w:firstLineChars="200" w:firstLine="640"/>
        <w:rPr>
          <w:rFonts w:ascii="仿宋_GB2312" w:eastAsia="仿宋_GB2312"/>
          <w:sz w:val="32"/>
          <w:szCs w:val="32"/>
        </w:rPr>
      </w:pPr>
      <w:r>
        <w:rPr>
          <w:rFonts w:ascii="仿宋_GB2312" w:eastAsia="仿宋_GB2312" w:hint="eastAsia"/>
          <w:sz w:val="32"/>
          <w:szCs w:val="32"/>
        </w:rPr>
        <w:t>4.资金结余率情况</w:t>
      </w:r>
    </w:p>
    <w:p w:rsidR="00C8613E" w:rsidRDefault="00CB16E0">
      <w:pPr>
        <w:spacing w:line="600" w:lineRule="exact"/>
        <w:ind w:firstLineChars="200" w:firstLine="640"/>
        <w:rPr>
          <w:rFonts w:ascii="仿宋_GB2312" w:eastAsia="仿宋_GB2312"/>
          <w:sz w:val="32"/>
          <w:szCs w:val="32"/>
        </w:rPr>
      </w:pPr>
      <w:r>
        <w:rPr>
          <w:rFonts w:ascii="仿宋_GB2312" w:eastAsia="仿宋_GB2312" w:hint="eastAsia"/>
          <w:sz w:val="32"/>
          <w:szCs w:val="32"/>
        </w:rPr>
        <w:t>年末无结转结余资金。</w:t>
      </w:r>
    </w:p>
    <w:p w:rsidR="00C8613E" w:rsidRDefault="00CB16E0">
      <w:pPr>
        <w:spacing w:line="600" w:lineRule="exact"/>
        <w:ind w:firstLineChars="200" w:firstLine="640"/>
        <w:rPr>
          <w:rFonts w:ascii="仿宋_GB2312" w:eastAsia="仿宋_GB2312"/>
          <w:sz w:val="32"/>
          <w:szCs w:val="32"/>
          <w:lang w:val="zh-CN"/>
        </w:rPr>
      </w:pPr>
      <w:r>
        <w:rPr>
          <w:rFonts w:ascii="仿宋_GB2312" w:eastAsia="仿宋_GB2312" w:hint="eastAsia"/>
          <w:sz w:val="32"/>
          <w:szCs w:val="32"/>
        </w:rPr>
        <w:lastRenderedPageBreak/>
        <w:t>（二）结果运用情况</w:t>
      </w:r>
    </w:p>
    <w:p w:rsidR="00C8613E" w:rsidRDefault="00CB16E0">
      <w:pPr>
        <w:spacing w:line="600" w:lineRule="exact"/>
        <w:ind w:firstLineChars="200" w:firstLine="640"/>
        <w:rPr>
          <w:rFonts w:ascii="仿宋_GB2312" w:eastAsia="仿宋_GB2312"/>
          <w:sz w:val="32"/>
          <w:szCs w:val="32"/>
        </w:rPr>
      </w:pPr>
      <w:r>
        <w:rPr>
          <w:rFonts w:ascii="仿宋_GB2312" w:eastAsia="仿宋_GB2312" w:hint="eastAsia"/>
          <w:sz w:val="32"/>
          <w:szCs w:val="32"/>
        </w:rPr>
        <w:t xml:space="preserve"> 2022年我中心严格执行中央八项规定精神和省、市、区相关规定，从严控制“三公”经费预算支出，“三公”经费的使用严格按照年初预算执行，根据“过紧日子”十条措施，不存在超支或违规支出的行为。属于政府集中采购目录的事项严格执行政府采购相关规定。年度预决算信息按照财政部门相关要求在政府门户网站按时合规予以公开。</w:t>
      </w:r>
    </w:p>
    <w:p w:rsidR="00C8613E" w:rsidRDefault="00CB16E0">
      <w:pPr>
        <w:spacing w:line="600" w:lineRule="exact"/>
        <w:ind w:firstLineChars="200" w:firstLine="640"/>
        <w:rPr>
          <w:rFonts w:ascii="仿宋_GB2312" w:eastAsia="仿宋_GB2312"/>
          <w:sz w:val="32"/>
          <w:szCs w:val="32"/>
        </w:rPr>
      </w:pPr>
      <w:r>
        <w:rPr>
          <w:rFonts w:ascii="仿宋_GB2312" w:eastAsia="仿宋_GB2312" w:hint="eastAsia"/>
          <w:sz w:val="32"/>
          <w:szCs w:val="32"/>
        </w:rPr>
        <w:t>全面实施了预算绩效目标管理，以绩效目标实现为导向，进一步加强制度建设，提升自评质量，预算绩效管理取得新成效。一是抓好绩效目标编制，及时报送绩效目标；二是探索绩效跟踪监控，要求加强过程监控；三是深入开展财政支出绩效评价，对专项资金实施绩效自评和项目核查，在此基础上形成自评报告；四是强化评价结果应用，组织绩效自评和绩效跟踪监控，对发现的问题及时改进，加强评价结果与项目资金安排的衔接；五是健全绩效管理工作机制，明确职责分工，努力提高了绩效管理工作水平。</w:t>
      </w:r>
    </w:p>
    <w:p w:rsidR="00C8613E" w:rsidRDefault="00CB16E0">
      <w:pPr>
        <w:spacing w:line="600" w:lineRule="exact"/>
        <w:ind w:firstLineChars="200" w:firstLine="640"/>
        <w:rPr>
          <w:rFonts w:ascii="仿宋_GB2312" w:eastAsia="仿宋_GB2312"/>
          <w:sz w:val="32"/>
          <w:szCs w:val="32"/>
          <w:lang w:val="zh-CN"/>
        </w:rPr>
      </w:pPr>
      <w:r>
        <w:rPr>
          <w:rFonts w:ascii="仿宋_GB2312" w:eastAsia="仿宋_GB2312" w:hint="eastAsia"/>
          <w:sz w:val="32"/>
          <w:szCs w:val="32"/>
        </w:rPr>
        <w:t>（三）自评质量</w:t>
      </w:r>
    </w:p>
    <w:p w:rsidR="00C8613E" w:rsidRDefault="00CB16E0">
      <w:pPr>
        <w:spacing w:line="600" w:lineRule="exact"/>
        <w:ind w:firstLineChars="200" w:firstLine="640"/>
        <w:rPr>
          <w:rFonts w:ascii="仿宋_GB2312" w:eastAsia="仿宋_GB2312"/>
          <w:sz w:val="32"/>
          <w:szCs w:val="32"/>
        </w:rPr>
      </w:pPr>
      <w:r>
        <w:rPr>
          <w:rFonts w:ascii="仿宋_GB2312" w:eastAsia="仿宋_GB2312" w:hint="eastAsia"/>
          <w:sz w:val="32"/>
          <w:szCs w:val="32"/>
        </w:rPr>
        <w:t xml:space="preserve">  2022年我中心部门整体支出绩效自评得分为99分，结果显示绩效管理情况为优秀，达到了年初设定的各项绩效目标。所有资金使用严格按审批程序办理、操作规范，会计核算结果真实、准确，各项支出严格按照各项制度执行。</w:t>
      </w:r>
    </w:p>
    <w:p w:rsidR="00C8613E" w:rsidRDefault="00CB16E0">
      <w:pPr>
        <w:tabs>
          <w:tab w:val="right" w:pos="8306"/>
        </w:tabs>
        <w:spacing w:line="600" w:lineRule="exact"/>
        <w:ind w:firstLine="640"/>
        <w:outlineLvl w:val="1"/>
        <w:rPr>
          <w:rFonts w:ascii="黑体" w:eastAsia="黑体"/>
          <w:sz w:val="32"/>
          <w:szCs w:val="32"/>
        </w:rPr>
      </w:pPr>
      <w:r>
        <w:rPr>
          <w:rFonts w:ascii="黑体" w:eastAsia="黑体" w:hint="eastAsia"/>
          <w:sz w:val="32"/>
          <w:szCs w:val="32"/>
        </w:rPr>
        <w:t>四、评价结论及建议</w:t>
      </w:r>
    </w:p>
    <w:p w:rsidR="00C8613E" w:rsidRDefault="00CB16E0">
      <w:pPr>
        <w:spacing w:line="600" w:lineRule="exact"/>
        <w:ind w:firstLineChars="200" w:firstLine="640"/>
        <w:rPr>
          <w:rFonts w:ascii="仿宋_GB2312" w:eastAsia="仿宋_GB2312"/>
          <w:sz w:val="32"/>
          <w:szCs w:val="32"/>
        </w:rPr>
      </w:pPr>
      <w:r>
        <w:rPr>
          <w:rFonts w:ascii="仿宋_GB2312" w:eastAsia="仿宋_GB2312" w:hint="eastAsia"/>
          <w:sz w:val="32"/>
          <w:szCs w:val="32"/>
        </w:rPr>
        <w:lastRenderedPageBreak/>
        <w:t>（一）评价结论</w:t>
      </w:r>
    </w:p>
    <w:p w:rsidR="00C8613E" w:rsidRDefault="00CB16E0">
      <w:pPr>
        <w:spacing w:line="600" w:lineRule="exact"/>
        <w:ind w:firstLineChars="200" w:firstLine="640"/>
        <w:rPr>
          <w:rFonts w:ascii="仿宋_GB2312" w:eastAsia="仿宋_GB2312"/>
          <w:sz w:val="32"/>
          <w:szCs w:val="32"/>
        </w:rPr>
      </w:pPr>
      <w:r>
        <w:rPr>
          <w:rFonts w:ascii="仿宋_GB2312" w:eastAsia="仿宋_GB2312" w:hint="eastAsia"/>
          <w:sz w:val="32"/>
          <w:szCs w:val="32"/>
        </w:rPr>
        <w:t>2022年，我中心财政资金的使用本着量入为出的原则，合理使用财政资金，保人员支出，保重点工作急需的支出，紧紧围绕中心主要工作，狠抓高铁站场的管理维护，积极开展铁路运输与地方有关联的协调服务，抓好站场疫情防控、安全生产等工作，圆满完成了年初各项工作目标任务和市领导交办的各类应急工作任务。</w:t>
      </w:r>
    </w:p>
    <w:p w:rsidR="00C8613E" w:rsidRDefault="00CB16E0">
      <w:pPr>
        <w:spacing w:line="600" w:lineRule="exact"/>
        <w:ind w:firstLineChars="200" w:firstLine="640"/>
        <w:rPr>
          <w:rFonts w:ascii="仿宋_GB2312" w:eastAsia="仿宋_GB2312"/>
          <w:sz w:val="32"/>
          <w:szCs w:val="32"/>
        </w:rPr>
      </w:pPr>
      <w:r>
        <w:rPr>
          <w:rFonts w:ascii="仿宋_GB2312" w:eastAsia="仿宋_GB2312" w:hint="eastAsia"/>
          <w:sz w:val="32"/>
          <w:szCs w:val="32"/>
        </w:rPr>
        <w:t>（二）存在问题</w:t>
      </w:r>
    </w:p>
    <w:p w:rsidR="00C8613E" w:rsidRDefault="00CB16E0">
      <w:pPr>
        <w:spacing w:line="600" w:lineRule="exact"/>
        <w:ind w:firstLineChars="200" w:firstLine="640"/>
        <w:rPr>
          <w:rFonts w:ascii="仿宋_GB2312" w:eastAsia="仿宋_GB2312"/>
          <w:sz w:val="32"/>
          <w:szCs w:val="32"/>
        </w:rPr>
      </w:pPr>
      <w:r>
        <w:rPr>
          <w:rFonts w:ascii="仿宋_GB2312" w:eastAsia="仿宋_GB2312" w:hint="eastAsia"/>
          <w:sz w:val="32"/>
          <w:szCs w:val="32"/>
        </w:rPr>
        <w:t>1.预算编制工作有待细化。预算编制不够明确和细化，预算编制的合理性需要提高，预算执行力度还要进一步加强。</w:t>
      </w:r>
    </w:p>
    <w:p w:rsidR="00C8613E" w:rsidRDefault="00CB16E0">
      <w:pPr>
        <w:spacing w:line="600" w:lineRule="exact"/>
        <w:ind w:firstLineChars="200" w:firstLine="640"/>
        <w:rPr>
          <w:rFonts w:ascii="仿宋_GB2312" w:eastAsia="仿宋_GB2312"/>
          <w:sz w:val="32"/>
          <w:szCs w:val="32"/>
        </w:rPr>
      </w:pPr>
      <w:r>
        <w:rPr>
          <w:rFonts w:ascii="仿宋_GB2312" w:eastAsia="仿宋_GB2312" w:hint="eastAsia"/>
          <w:sz w:val="32"/>
          <w:szCs w:val="32"/>
        </w:rPr>
        <w:t>2.财政预算资金到位比较迟缓，不能严格按照项目实施合同支付相关费用，存在一定的维稳隐患。</w:t>
      </w:r>
    </w:p>
    <w:p w:rsidR="00C8613E" w:rsidRDefault="00CB16E0">
      <w:pPr>
        <w:spacing w:line="600" w:lineRule="exact"/>
        <w:ind w:firstLineChars="200" w:firstLine="640"/>
        <w:rPr>
          <w:rFonts w:ascii="仿宋_GB2312" w:eastAsia="仿宋_GB2312"/>
          <w:sz w:val="32"/>
          <w:szCs w:val="32"/>
        </w:rPr>
      </w:pPr>
      <w:r>
        <w:rPr>
          <w:rFonts w:ascii="仿宋_GB2312" w:eastAsia="仿宋_GB2312" w:hint="eastAsia"/>
          <w:sz w:val="32"/>
          <w:szCs w:val="32"/>
        </w:rPr>
        <w:t>（三）改进建议</w:t>
      </w:r>
    </w:p>
    <w:p w:rsidR="00C8613E" w:rsidRDefault="00CB16E0">
      <w:pPr>
        <w:spacing w:line="600" w:lineRule="exact"/>
        <w:ind w:firstLineChars="200" w:firstLine="640"/>
        <w:rPr>
          <w:rFonts w:ascii="仿宋_GB2312" w:eastAsia="仿宋_GB2312"/>
          <w:sz w:val="32"/>
          <w:szCs w:val="32"/>
        </w:rPr>
      </w:pPr>
      <w:r>
        <w:rPr>
          <w:rFonts w:ascii="仿宋_GB2312" w:eastAsia="仿宋_GB2312" w:hint="eastAsia"/>
          <w:sz w:val="32"/>
          <w:szCs w:val="32"/>
        </w:rPr>
        <w:t>1.优化预算编制，加强预算执行力。</w:t>
      </w:r>
    </w:p>
    <w:p w:rsidR="00C8613E" w:rsidRDefault="00CB16E0">
      <w:pPr>
        <w:spacing w:line="600" w:lineRule="exact"/>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 </w:t>
      </w:r>
      <w:r>
        <w:rPr>
          <w:rFonts w:ascii="仿宋_GB2312" w:eastAsia="仿宋_GB2312" w:hint="eastAsia"/>
          <w:sz w:val="32"/>
          <w:szCs w:val="32"/>
        </w:rPr>
        <w:t>加强项目开展进度的跟踪，做好与市财政资金支付对接工作，</w:t>
      </w:r>
      <w:r>
        <w:rPr>
          <w:rFonts w:ascii="仿宋_GB2312" w:eastAsia="仿宋_GB2312" w:hint="eastAsia"/>
          <w:sz w:val="32"/>
          <w:szCs w:val="32"/>
          <w:lang w:val="zh-CN"/>
        </w:rPr>
        <w:t>及时解决</w:t>
      </w:r>
      <w:r>
        <w:rPr>
          <w:rFonts w:ascii="仿宋_GB2312" w:eastAsia="仿宋_GB2312" w:hint="eastAsia"/>
          <w:sz w:val="32"/>
          <w:szCs w:val="32"/>
        </w:rPr>
        <w:t>高铁站运行工作保障</w:t>
      </w:r>
      <w:r>
        <w:rPr>
          <w:rFonts w:ascii="仿宋_GB2312" w:eastAsia="仿宋_GB2312" w:hint="eastAsia"/>
          <w:sz w:val="32"/>
          <w:szCs w:val="32"/>
          <w:lang w:val="zh-CN"/>
        </w:rPr>
        <w:t>资金</w:t>
      </w:r>
      <w:r>
        <w:rPr>
          <w:rFonts w:ascii="仿宋_GB2312" w:eastAsia="仿宋_GB2312" w:hint="eastAsia"/>
          <w:sz w:val="32"/>
          <w:szCs w:val="32"/>
        </w:rPr>
        <w:t>拨付</w:t>
      </w:r>
      <w:r>
        <w:rPr>
          <w:rFonts w:ascii="仿宋_GB2312" w:eastAsia="仿宋_GB2312" w:hint="eastAsia"/>
          <w:sz w:val="32"/>
          <w:szCs w:val="32"/>
          <w:lang w:val="zh-CN"/>
        </w:rPr>
        <w:t>力度，为</w:t>
      </w:r>
      <w:r>
        <w:rPr>
          <w:rFonts w:ascii="仿宋_GB2312" w:eastAsia="仿宋_GB2312" w:hint="eastAsia"/>
          <w:sz w:val="32"/>
          <w:szCs w:val="32"/>
        </w:rPr>
        <w:t>搞好峨眉山市高铁站场各项管理工作</w:t>
      </w:r>
      <w:r>
        <w:rPr>
          <w:rFonts w:ascii="仿宋_GB2312" w:eastAsia="仿宋_GB2312" w:hint="eastAsia"/>
          <w:sz w:val="32"/>
          <w:szCs w:val="32"/>
          <w:lang w:val="zh-CN"/>
        </w:rPr>
        <w:t>提供</w:t>
      </w:r>
      <w:r>
        <w:rPr>
          <w:rFonts w:ascii="仿宋_GB2312" w:eastAsia="仿宋_GB2312" w:hint="eastAsia"/>
          <w:sz w:val="32"/>
          <w:szCs w:val="32"/>
        </w:rPr>
        <w:t>强</w:t>
      </w:r>
      <w:r>
        <w:rPr>
          <w:rFonts w:ascii="仿宋_GB2312" w:eastAsia="仿宋_GB2312" w:hint="eastAsia"/>
          <w:sz w:val="32"/>
          <w:szCs w:val="32"/>
          <w:lang w:val="zh-CN"/>
        </w:rPr>
        <w:t>有力</w:t>
      </w:r>
      <w:r>
        <w:rPr>
          <w:rFonts w:ascii="仿宋_GB2312" w:eastAsia="仿宋_GB2312" w:hint="eastAsia"/>
          <w:sz w:val="32"/>
          <w:szCs w:val="32"/>
        </w:rPr>
        <w:t>的</w:t>
      </w:r>
      <w:r>
        <w:rPr>
          <w:rFonts w:ascii="仿宋_GB2312" w:eastAsia="仿宋_GB2312" w:hint="eastAsia"/>
          <w:sz w:val="32"/>
          <w:szCs w:val="32"/>
          <w:lang w:val="zh-CN"/>
        </w:rPr>
        <w:t>保障。</w:t>
      </w:r>
    </w:p>
    <w:p w:rsidR="00C8613E" w:rsidRDefault="00C8613E">
      <w:pPr>
        <w:spacing w:line="600" w:lineRule="exact"/>
        <w:jc w:val="center"/>
        <w:outlineLvl w:val="0"/>
        <w:rPr>
          <w:rFonts w:ascii="方正小标宋_GBK" w:eastAsia="方正小标宋_GBK" w:hAnsi="方正小标宋_GBK" w:cs="方正小标宋_GBK"/>
          <w:sz w:val="44"/>
          <w:szCs w:val="44"/>
        </w:rPr>
      </w:pPr>
    </w:p>
    <w:p w:rsidR="00C8613E" w:rsidRDefault="00C8613E">
      <w:pPr>
        <w:spacing w:line="600" w:lineRule="exact"/>
        <w:jc w:val="center"/>
        <w:outlineLvl w:val="0"/>
        <w:rPr>
          <w:rFonts w:ascii="方正小标宋_GBK" w:eastAsia="方正小标宋_GBK" w:hAnsi="方正小标宋_GBK" w:cs="方正小标宋_GBK"/>
          <w:sz w:val="44"/>
          <w:szCs w:val="44"/>
        </w:rPr>
      </w:pPr>
    </w:p>
    <w:p w:rsidR="00C8613E" w:rsidRDefault="00C8613E">
      <w:pPr>
        <w:pStyle w:val="a3"/>
        <w:spacing w:before="93"/>
      </w:pPr>
    </w:p>
    <w:p w:rsidR="00C8613E" w:rsidRDefault="00C8613E">
      <w:pPr>
        <w:pStyle w:val="a3"/>
        <w:spacing w:before="93"/>
      </w:pPr>
    </w:p>
    <w:p w:rsidR="00C8613E" w:rsidRDefault="00C8613E"/>
    <w:p w:rsidR="00C8613E" w:rsidRDefault="00C8613E"/>
    <w:p w:rsidR="00C8613E" w:rsidRDefault="00C8613E"/>
    <w:p w:rsidR="00C8613E" w:rsidRDefault="00CB16E0">
      <w:pPr>
        <w:pStyle w:val="a3"/>
        <w:spacing w:before="93"/>
        <w:rPr>
          <w:rFonts w:eastAsia="宋体"/>
          <w:b/>
          <w:bCs/>
        </w:rPr>
      </w:pPr>
      <w:r>
        <w:rPr>
          <w:rFonts w:ascii="宋体" w:eastAsia="宋体" w:hAnsi="宋体" w:hint="eastAsia"/>
          <w:b/>
          <w:bCs/>
          <w:sz w:val="44"/>
          <w:szCs w:val="44"/>
          <w:shd w:val="clear" w:color="auto" w:fill="FFFFFF"/>
        </w:rPr>
        <w:lastRenderedPageBreak/>
        <w:t>附件2</w:t>
      </w:r>
    </w:p>
    <w:p w:rsidR="00C8613E" w:rsidRDefault="00C8613E">
      <w:pPr>
        <w:rPr>
          <w:rFonts w:ascii="Arial" w:hAnsi="Arial" w:cs="Arial"/>
          <w:b/>
          <w:sz w:val="36"/>
          <w:szCs w:val="44"/>
        </w:rPr>
      </w:pPr>
    </w:p>
    <w:p w:rsidR="00C8613E" w:rsidRDefault="00CB16E0">
      <w:pPr>
        <w:ind w:firstLine="720"/>
        <w:jc w:val="center"/>
        <w:rPr>
          <w:rFonts w:ascii="宋体" w:hAnsi="宋体" w:cs="宋体"/>
          <w:b/>
          <w:sz w:val="36"/>
          <w:szCs w:val="44"/>
        </w:rPr>
      </w:pPr>
      <w:r>
        <w:rPr>
          <w:rFonts w:ascii="Arial" w:hAnsi="Arial" w:cs="Arial" w:hint="eastAsia"/>
          <w:b/>
          <w:sz w:val="36"/>
          <w:szCs w:val="44"/>
        </w:rPr>
        <w:t>2022</w:t>
      </w:r>
      <w:r>
        <w:rPr>
          <w:rFonts w:ascii="Arial" w:hAnsi="Arial" w:cs="Arial" w:hint="eastAsia"/>
          <w:b/>
          <w:sz w:val="36"/>
          <w:szCs w:val="44"/>
        </w:rPr>
        <w:t>年</w:t>
      </w:r>
      <w:r>
        <w:rPr>
          <w:rFonts w:ascii="宋体" w:hAnsi="宋体" w:cs="宋体" w:hint="eastAsia"/>
          <w:b/>
          <w:sz w:val="36"/>
          <w:szCs w:val="44"/>
        </w:rPr>
        <w:t>峨眉山市高铁站工作运行经费</w:t>
      </w:r>
    </w:p>
    <w:p w:rsidR="00C8613E" w:rsidRDefault="00CB16E0">
      <w:pPr>
        <w:ind w:firstLine="720"/>
        <w:jc w:val="center"/>
        <w:rPr>
          <w:rFonts w:ascii="宋体" w:hAnsi="宋体" w:cs="宋体"/>
          <w:b/>
          <w:sz w:val="36"/>
          <w:szCs w:val="44"/>
        </w:rPr>
      </w:pPr>
      <w:r>
        <w:rPr>
          <w:rFonts w:ascii="宋体" w:hAnsi="宋体" w:cs="宋体" w:hint="eastAsia"/>
          <w:b/>
          <w:sz w:val="36"/>
          <w:szCs w:val="44"/>
        </w:rPr>
        <w:t>绩效自评报告</w:t>
      </w:r>
    </w:p>
    <w:p w:rsidR="00C8613E" w:rsidRDefault="00C8613E">
      <w:pPr>
        <w:jc w:val="center"/>
        <w:rPr>
          <w:rFonts w:ascii="仿宋_GB2312"/>
          <w:szCs w:val="32"/>
        </w:rPr>
      </w:pPr>
    </w:p>
    <w:p w:rsidR="00C8613E" w:rsidRDefault="00CB16E0">
      <w:pPr>
        <w:tabs>
          <w:tab w:val="right" w:pos="8306"/>
        </w:tabs>
        <w:spacing w:line="600" w:lineRule="exact"/>
        <w:ind w:firstLine="640"/>
        <w:outlineLvl w:val="1"/>
        <w:rPr>
          <w:rFonts w:ascii="黑体" w:eastAsia="黑体"/>
          <w:sz w:val="32"/>
          <w:szCs w:val="32"/>
        </w:rPr>
      </w:pPr>
      <w:r>
        <w:rPr>
          <w:rFonts w:ascii="黑体" w:eastAsia="黑体" w:hint="eastAsia"/>
          <w:sz w:val="32"/>
          <w:szCs w:val="32"/>
        </w:rPr>
        <w:t>一、项目情况</w:t>
      </w:r>
    </w:p>
    <w:p w:rsidR="00C8613E" w:rsidRDefault="00CB16E0">
      <w:pPr>
        <w:spacing w:line="600" w:lineRule="exact"/>
        <w:ind w:firstLineChars="200" w:firstLine="640"/>
        <w:rPr>
          <w:rFonts w:ascii="仿宋_GB2312" w:eastAsia="仿宋_GB2312"/>
          <w:sz w:val="32"/>
          <w:szCs w:val="32"/>
        </w:rPr>
      </w:pPr>
      <w:r>
        <w:rPr>
          <w:rFonts w:ascii="仿宋_GB2312" w:eastAsia="仿宋_GB2312" w:hint="eastAsia"/>
          <w:sz w:val="32"/>
          <w:szCs w:val="32"/>
        </w:rPr>
        <w:t>（一）项目资金申报及批复情况</w:t>
      </w:r>
    </w:p>
    <w:p w:rsidR="00C8613E" w:rsidRDefault="00CB16E0">
      <w:pPr>
        <w:spacing w:line="600" w:lineRule="exact"/>
        <w:ind w:firstLineChars="200" w:firstLine="640"/>
        <w:rPr>
          <w:rFonts w:ascii="仿宋_GB2312" w:eastAsia="仿宋_GB2312"/>
          <w:sz w:val="32"/>
          <w:szCs w:val="32"/>
        </w:rPr>
      </w:pPr>
      <w:r>
        <w:rPr>
          <w:rFonts w:ascii="仿宋_GB2312" w:eastAsia="仿宋_GB2312" w:hint="eastAsia"/>
          <w:sz w:val="32"/>
          <w:szCs w:val="32"/>
        </w:rPr>
        <w:t>为加强高铁站场的管理维护，确保高铁站场秩序正常，我局根据《中共峨眉山市机构编制委员会关于调整市交通运输局所属事业单位机构编制事项的通知》峨编发【2021】43号文件，于2022年初向市财政提出高铁站工作运行经费预算项目申请。根据峨财经投[2022]01号文件，2022年峨眉山市财政局共下达高铁站工作运行经费260万元。</w:t>
      </w:r>
    </w:p>
    <w:p w:rsidR="00C8613E" w:rsidRDefault="00CB16E0">
      <w:pPr>
        <w:spacing w:line="600" w:lineRule="exact"/>
        <w:ind w:firstLineChars="200" w:firstLine="640"/>
        <w:rPr>
          <w:rFonts w:ascii="仿宋_GB2312" w:eastAsia="仿宋_GB2312"/>
          <w:sz w:val="32"/>
          <w:szCs w:val="32"/>
        </w:rPr>
      </w:pPr>
      <w:r>
        <w:rPr>
          <w:rFonts w:ascii="仿宋_GB2312" w:eastAsia="仿宋_GB2312" w:hint="eastAsia"/>
          <w:sz w:val="32"/>
          <w:szCs w:val="32"/>
        </w:rPr>
        <w:t>（二）项目绩效目标</w:t>
      </w:r>
    </w:p>
    <w:p w:rsidR="00C8613E" w:rsidRDefault="00CB16E0">
      <w:pPr>
        <w:spacing w:line="600" w:lineRule="exact"/>
        <w:ind w:firstLineChars="200" w:firstLine="640"/>
        <w:rPr>
          <w:rFonts w:ascii="仿宋_GB2312" w:eastAsia="仿宋_GB2312"/>
          <w:sz w:val="32"/>
          <w:szCs w:val="32"/>
        </w:rPr>
      </w:pPr>
      <w:r>
        <w:rPr>
          <w:rFonts w:ascii="仿宋_GB2312" w:eastAsia="仿宋_GB2312" w:hint="eastAsia"/>
          <w:sz w:val="32"/>
          <w:szCs w:val="32"/>
        </w:rPr>
        <w:t>该项目绩效目标为加强高铁站场的管理维护，确保高铁站场秩序正常，方便广大人民群众便捷畅通出行，促进全市经济快速发展。</w:t>
      </w:r>
    </w:p>
    <w:p w:rsidR="00C8613E" w:rsidRDefault="00CB16E0">
      <w:pPr>
        <w:spacing w:line="600" w:lineRule="exact"/>
        <w:ind w:firstLineChars="200" w:firstLine="640"/>
        <w:rPr>
          <w:rFonts w:ascii="仿宋_GB2312" w:eastAsia="仿宋_GB2312"/>
          <w:sz w:val="32"/>
          <w:szCs w:val="32"/>
        </w:rPr>
      </w:pPr>
      <w:r>
        <w:rPr>
          <w:rFonts w:ascii="仿宋_GB2312" w:eastAsia="仿宋_GB2312" w:hint="eastAsia"/>
          <w:sz w:val="32"/>
          <w:szCs w:val="32"/>
        </w:rPr>
        <w:t>（三）项目资金申报相符性</w:t>
      </w:r>
    </w:p>
    <w:p w:rsidR="00C8613E" w:rsidRDefault="00CB16E0">
      <w:pPr>
        <w:spacing w:line="600" w:lineRule="exact"/>
        <w:ind w:firstLineChars="200" w:firstLine="640"/>
        <w:rPr>
          <w:rFonts w:ascii="仿宋_GB2312" w:eastAsia="仿宋_GB2312"/>
          <w:sz w:val="32"/>
          <w:szCs w:val="32"/>
        </w:rPr>
      </w:pPr>
      <w:r>
        <w:rPr>
          <w:rFonts w:ascii="仿宋_GB2312" w:eastAsia="仿宋_GB2312" w:hint="eastAsia"/>
          <w:sz w:val="32"/>
          <w:szCs w:val="32"/>
        </w:rPr>
        <w:t xml:space="preserve"> 该项目申报内容与具体实施内容相符，申报目标合理可行。</w:t>
      </w:r>
    </w:p>
    <w:p w:rsidR="00C8613E" w:rsidRDefault="00CB16E0">
      <w:pPr>
        <w:tabs>
          <w:tab w:val="right" w:pos="8306"/>
        </w:tabs>
        <w:spacing w:line="600" w:lineRule="exact"/>
        <w:ind w:firstLine="640"/>
        <w:outlineLvl w:val="1"/>
        <w:rPr>
          <w:rFonts w:ascii="黑体" w:eastAsia="黑体"/>
          <w:sz w:val="32"/>
          <w:szCs w:val="32"/>
        </w:rPr>
      </w:pPr>
      <w:r>
        <w:rPr>
          <w:rFonts w:ascii="黑体" w:eastAsia="黑体" w:hint="eastAsia"/>
          <w:sz w:val="32"/>
          <w:szCs w:val="32"/>
        </w:rPr>
        <w:t>二、项目实施及管理情况</w:t>
      </w:r>
    </w:p>
    <w:p w:rsidR="00C8613E" w:rsidRDefault="00CB16E0">
      <w:pPr>
        <w:spacing w:line="600" w:lineRule="exact"/>
        <w:ind w:firstLineChars="200" w:firstLine="640"/>
        <w:rPr>
          <w:rFonts w:ascii="仿宋_GB2312" w:eastAsia="仿宋_GB2312"/>
          <w:sz w:val="32"/>
          <w:szCs w:val="32"/>
        </w:rPr>
      </w:pPr>
      <w:r>
        <w:rPr>
          <w:rFonts w:ascii="仿宋_GB2312" w:eastAsia="仿宋_GB2312" w:hint="eastAsia"/>
          <w:sz w:val="32"/>
          <w:szCs w:val="32"/>
        </w:rPr>
        <w:t>（一）资金计划、到位及使用情况。</w:t>
      </w:r>
    </w:p>
    <w:p w:rsidR="00C8613E" w:rsidRDefault="00CB16E0">
      <w:pPr>
        <w:spacing w:line="600" w:lineRule="exact"/>
        <w:ind w:firstLineChars="200" w:firstLine="640"/>
        <w:rPr>
          <w:rFonts w:ascii="仿宋_GB2312" w:eastAsia="仿宋_GB2312"/>
          <w:sz w:val="32"/>
          <w:szCs w:val="32"/>
        </w:rPr>
      </w:pPr>
      <w:r>
        <w:rPr>
          <w:rFonts w:ascii="仿宋_GB2312" w:eastAsia="仿宋_GB2312" w:hint="eastAsia"/>
          <w:sz w:val="32"/>
          <w:szCs w:val="32"/>
        </w:rPr>
        <w:t>1.资金计划及到位情况。</w:t>
      </w:r>
    </w:p>
    <w:p w:rsidR="00C8613E" w:rsidRDefault="00CB16E0">
      <w:pPr>
        <w:spacing w:line="600" w:lineRule="exact"/>
        <w:ind w:firstLineChars="200" w:firstLine="640"/>
        <w:rPr>
          <w:rFonts w:ascii="仿宋_GB2312" w:eastAsia="仿宋_GB2312"/>
          <w:sz w:val="32"/>
          <w:szCs w:val="32"/>
        </w:rPr>
      </w:pPr>
      <w:r>
        <w:rPr>
          <w:rFonts w:ascii="仿宋_GB2312" w:eastAsia="仿宋_GB2312" w:hint="eastAsia"/>
          <w:sz w:val="32"/>
          <w:szCs w:val="32"/>
        </w:rPr>
        <w:lastRenderedPageBreak/>
        <w:t>2022年初峨眉山市财政局共下达260万元高铁站工作运行经费资金计划，实际支付了245.5万元，执行率为94.42%。</w:t>
      </w:r>
    </w:p>
    <w:p w:rsidR="00C8613E" w:rsidRDefault="00CB16E0">
      <w:pPr>
        <w:spacing w:line="600" w:lineRule="exact"/>
        <w:ind w:firstLineChars="200" w:firstLine="640"/>
        <w:rPr>
          <w:rFonts w:ascii="仿宋_GB2312" w:eastAsia="仿宋_GB2312"/>
          <w:sz w:val="32"/>
          <w:szCs w:val="32"/>
        </w:rPr>
      </w:pPr>
      <w:r>
        <w:rPr>
          <w:rFonts w:ascii="仿宋_GB2312" w:eastAsia="仿宋_GB2312" w:hint="eastAsia"/>
          <w:sz w:val="32"/>
          <w:szCs w:val="32"/>
        </w:rPr>
        <w:t>2.资金使用情况。</w:t>
      </w:r>
    </w:p>
    <w:p w:rsidR="00C8613E" w:rsidRDefault="00CB16E0">
      <w:pPr>
        <w:spacing w:line="600" w:lineRule="exact"/>
        <w:ind w:firstLineChars="200" w:firstLine="640"/>
        <w:rPr>
          <w:rFonts w:ascii="仿宋_GB2312" w:eastAsia="仿宋_GB2312"/>
          <w:sz w:val="32"/>
          <w:szCs w:val="32"/>
        </w:rPr>
      </w:pPr>
      <w:r>
        <w:rPr>
          <w:rFonts w:ascii="仿宋_GB2312" w:eastAsia="仿宋_GB2312" w:hint="eastAsia"/>
          <w:sz w:val="32"/>
          <w:szCs w:val="32"/>
        </w:rPr>
        <w:t>为了确保高铁站工作运行经费申报工作的严谨和数据的真实、客观以及申报工作的及时、准确，我中心结合实际情况，并逐级对高铁站工作运行经费开支进行审核，并据实向市财政上报每月资金用款计划。</w:t>
      </w:r>
    </w:p>
    <w:p w:rsidR="00C8613E" w:rsidRDefault="00CB16E0">
      <w:pPr>
        <w:spacing w:line="600" w:lineRule="exact"/>
        <w:ind w:firstLineChars="200" w:firstLine="640"/>
        <w:rPr>
          <w:rFonts w:ascii="仿宋_GB2312" w:eastAsia="仿宋_GB2312"/>
          <w:sz w:val="32"/>
          <w:szCs w:val="32"/>
        </w:rPr>
      </w:pPr>
      <w:r>
        <w:rPr>
          <w:rFonts w:ascii="仿宋_GB2312" w:eastAsia="仿宋_GB2312" w:hint="eastAsia"/>
          <w:sz w:val="32"/>
          <w:szCs w:val="32"/>
        </w:rPr>
        <w:t>（二）项目财务管理情况。</w:t>
      </w:r>
    </w:p>
    <w:p w:rsidR="00C8613E" w:rsidRDefault="00CB16E0">
      <w:pPr>
        <w:spacing w:line="600" w:lineRule="exact"/>
        <w:ind w:firstLineChars="200" w:firstLine="640"/>
        <w:rPr>
          <w:rFonts w:ascii="仿宋_GB2312" w:eastAsia="仿宋_GB2312"/>
          <w:sz w:val="32"/>
          <w:szCs w:val="32"/>
        </w:rPr>
      </w:pPr>
      <w:r>
        <w:rPr>
          <w:rFonts w:ascii="仿宋_GB2312" w:eastAsia="仿宋_GB2312" w:hint="eastAsia"/>
          <w:sz w:val="32"/>
          <w:szCs w:val="32"/>
        </w:rPr>
        <w:t>严格按照《政府会计准则制度》等相关文件规定管理、使用资金，保证项目资金使用公开、公正，接受社会公共监督。建立健全内部财务管理制度和会计核算等相关制度，专项核算，强化资金管理。完善《峨眉山市铁路服务中心内控手册》，形成依制度议事、按制度办事、用制度规范行为的长效机制。</w:t>
      </w:r>
    </w:p>
    <w:p w:rsidR="00C8613E" w:rsidRDefault="00CB16E0">
      <w:pPr>
        <w:spacing w:line="600" w:lineRule="exact"/>
        <w:ind w:firstLineChars="200" w:firstLine="640"/>
        <w:rPr>
          <w:rFonts w:ascii="仿宋_GB2312" w:eastAsia="仿宋_GB2312"/>
          <w:sz w:val="32"/>
          <w:szCs w:val="32"/>
        </w:rPr>
      </w:pPr>
      <w:r>
        <w:rPr>
          <w:rFonts w:ascii="仿宋_GB2312" w:eastAsia="仿宋_GB2312" w:hint="eastAsia"/>
          <w:sz w:val="32"/>
          <w:szCs w:val="32"/>
        </w:rPr>
        <w:t>（三）项目组织实施情况。</w:t>
      </w:r>
    </w:p>
    <w:p w:rsidR="00C8613E" w:rsidRDefault="00CB16E0">
      <w:pPr>
        <w:spacing w:line="600" w:lineRule="exact"/>
        <w:ind w:firstLineChars="200" w:firstLine="640"/>
        <w:rPr>
          <w:rFonts w:ascii="仿宋_GB2312" w:eastAsia="仿宋_GB2312"/>
          <w:sz w:val="32"/>
          <w:szCs w:val="32"/>
        </w:rPr>
      </w:pPr>
      <w:r>
        <w:rPr>
          <w:rFonts w:ascii="仿宋_GB2312" w:eastAsia="仿宋_GB2312" w:hint="eastAsia"/>
          <w:sz w:val="32"/>
          <w:szCs w:val="32"/>
        </w:rPr>
        <w:t>我中心严格按项目预算安排积极上报资金用款计划，做到严格审批、及时上报、专款专用，没有滞留、截留、挤占和挪用的现象，确保高铁站各项工作正常开展。成立项目实施推进领导小组，由中心主任亲自领导，并落实专人负责该项目的推进，在对项目实施进度自查评估的基础上，发现薄弱环节，立即整改完善应对措施。</w:t>
      </w:r>
    </w:p>
    <w:p w:rsidR="00C8613E" w:rsidRDefault="00CB16E0">
      <w:pPr>
        <w:tabs>
          <w:tab w:val="right" w:pos="8306"/>
        </w:tabs>
        <w:spacing w:line="600" w:lineRule="exact"/>
        <w:ind w:firstLine="640"/>
        <w:outlineLvl w:val="1"/>
        <w:rPr>
          <w:rFonts w:ascii="黑体" w:eastAsia="黑体"/>
          <w:sz w:val="32"/>
          <w:szCs w:val="32"/>
        </w:rPr>
      </w:pPr>
      <w:r>
        <w:rPr>
          <w:rFonts w:ascii="黑体" w:eastAsia="黑体" w:hint="eastAsia"/>
          <w:sz w:val="32"/>
          <w:szCs w:val="32"/>
        </w:rPr>
        <w:t>三、项目绩效情况</w:t>
      </w:r>
    </w:p>
    <w:p w:rsidR="00C8613E" w:rsidRDefault="00CB16E0">
      <w:pPr>
        <w:spacing w:line="600" w:lineRule="exact"/>
        <w:ind w:firstLineChars="200" w:firstLine="640"/>
        <w:rPr>
          <w:rFonts w:ascii="仿宋_GB2312" w:eastAsia="仿宋_GB2312"/>
          <w:sz w:val="32"/>
          <w:szCs w:val="32"/>
        </w:rPr>
      </w:pPr>
      <w:r>
        <w:rPr>
          <w:rFonts w:ascii="仿宋_GB2312" w:eastAsia="仿宋_GB2312" w:hint="eastAsia"/>
          <w:sz w:val="32"/>
          <w:szCs w:val="32"/>
        </w:rPr>
        <w:lastRenderedPageBreak/>
        <w:t>（一）项目完成情况</w:t>
      </w:r>
    </w:p>
    <w:p w:rsidR="00C8613E" w:rsidRDefault="00CB16E0">
      <w:pPr>
        <w:spacing w:line="600" w:lineRule="exact"/>
        <w:ind w:firstLineChars="200" w:firstLine="640"/>
        <w:rPr>
          <w:rFonts w:ascii="仿宋_GB2312" w:eastAsia="仿宋_GB2312"/>
          <w:sz w:val="32"/>
          <w:szCs w:val="32"/>
        </w:rPr>
      </w:pPr>
      <w:r>
        <w:rPr>
          <w:rFonts w:ascii="仿宋_GB2312" w:eastAsia="仿宋_GB2312" w:hint="eastAsia"/>
          <w:sz w:val="32"/>
          <w:szCs w:val="32"/>
        </w:rPr>
        <w:t>1.数量指标。</w:t>
      </w:r>
    </w:p>
    <w:p w:rsidR="00C8613E" w:rsidRDefault="00CB16E0">
      <w:pPr>
        <w:spacing w:line="600" w:lineRule="exact"/>
        <w:ind w:firstLineChars="200" w:firstLine="640"/>
        <w:rPr>
          <w:rFonts w:ascii="仿宋_GB2312" w:eastAsia="仿宋_GB2312"/>
          <w:sz w:val="32"/>
          <w:szCs w:val="32"/>
        </w:rPr>
      </w:pPr>
      <w:r>
        <w:rPr>
          <w:rFonts w:ascii="仿宋_GB2312" w:eastAsia="仿宋_GB2312" w:hint="eastAsia"/>
          <w:sz w:val="32"/>
          <w:szCs w:val="32"/>
        </w:rPr>
        <w:t>高铁站工作运行经费专项用于高铁峨眉山站的日常管理工作。</w:t>
      </w:r>
    </w:p>
    <w:p w:rsidR="00C8613E" w:rsidRDefault="00CB16E0">
      <w:pPr>
        <w:spacing w:line="600" w:lineRule="exact"/>
        <w:ind w:firstLineChars="200" w:firstLine="640"/>
        <w:rPr>
          <w:rFonts w:ascii="仿宋_GB2312" w:eastAsia="仿宋_GB2312"/>
          <w:sz w:val="32"/>
          <w:szCs w:val="32"/>
        </w:rPr>
      </w:pPr>
      <w:r>
        <w:rPr>
          <w:rFonts w:ascii="仿宋_GB2312" w:eastAsia="仿宋_GB2312" w:hint="eastAsia"/>
          <w:sz w:val="32"/>
          <w:szCs w:val="32"/>
        </w:rPr>
        <w:t>2.质量指标。</w:t>
      </w:r>
    </w:p>
    <w:p w:rsidR="00C8613E" w:rsidRDefault="00CB16E0">
      <w:pPr>
        <w:spacing w:line="600" w:lineRule="exact"/>
        <w:ind w:firstLineChars="200" w:firstLine="640"/>
        <w:rPr>
          <w:rFonts w:ascii="仿宋_GB2312" w:eastAsia="仿宋_GB2312"/>
          <w:sz w:val="32"/>
          <w:szCs w:val="32"/>
        </w:rPr>
      </w:pPr>
      <w:r>
        <w:rPr>
          <w:rFonts w:ascii="仿宋_GB2312" w:eastAsia="仿宋_GB2312" w:hint="eastAsia"/>
          <w:sz w:val="32"/>
          <w:szCs w:val="32"/>
        </w:rPr>
        <w:t>各项工作完成验收率达到100%。</w:t>
      </w:r>
    </w:p>
    <w:p w:rsidR="00C8613E" w:rsidRDefault="00CB16E0">
      <w:pPr>
        <w:spacing w:line="600" w:lineRule="exact"/>
        <w:ind w:firstLineChars="200" w:firstLine="640"/>
        <w:rPr>
          <w:rFonts w:ascii="仿宋_GB2312" w:eastAsia="仿宋_GB2312"/>
          <w:sz w:val="32"/>
          <w:szCs w:val="32"/>
        </w:rPr>
      </w:pPr>
      <w:r>
        <w:rPr>
          <w:rFonts w:ascii="仿宋_GB2312" w:eastAsia="仿宋_GB2312" w:hint="eastAsia"/>
          <w:sz w:val="32"/>
          <w:szCs w:val="32"/>
        </w:rPr>
        <w:t>3.时效指标。</w:t>
      </w:r>
    </w:p>
    <w:p w:rsidR="00C8613E" w:rsidRDefault="00CB16E0">
      <w:pPr>
        <w:spacing w:line="600" w:lineRule="exact"/>
        <w:ind w:firstLineChars="200" w:firstLine="640"/>
        <w:rPr>
          <w:rFonts w:ascii="仿宋_GB2312" w:eastAsia="仿宋_GB2312"/>
          <w:sz w:val="32"/>
          <w:szCs w:val="32"/>
        </w:rPr>
      </w:pPr>
      <w:r>
        <w:rPr>
          <w:rFonts w:ascii="仿宋_GB2312" w:eastAsia="仿宋_GB2312" w:hint="eastAsia"/>
          <w:sz w:val="32"/>
          <w:szCs w:val="32"/>
        </w:rPr>
        <w:t>在2022年内完成该项工作。</w:t>
      </w:r>
    </w:p>
    <w:p w:rsidR="00C8613E" w:rsidRDefault="00CB16E0">
      <w:pPr>
        <w:spacing w:line="600" w:lineRule="exact"/>
        <w:ind w:firstLineChars="200" w:firstLine="640"/>
        <w:rPr>
          <w:rFonts w:ascii="仿宋_GB2312" w:eastAsia="仿宋_GB2312"/>
          <w:sz w:val="32"/>
          <w:szCs w:val="32"/>
        </w:rPr>
      </w:pPr>
      <w:r>
        <w:rPr>
          <w:rFonts w:ascii="仿宋_GB2312" w:eastAsia="仿宋_GB2312" w:hint="eastAsia"/>
          <w:sz w:val="32"/>
          <w:szCs w:val="32"/>
        </w:rPr>
        <w:t>4.成本指标。</w:t>
      </w:r>
    </w:p>
    <w:p w:rsidR="00C8613E" w:rsidRDefault="00CB16E0">
      <w:pPr>
        <w:spacing w:line="600" w:lineRule="exact"/>
        <w:ind w:firstLineChars="200" w:firstLine="640"/>
        <w:rPr>
          <w:rFonts w:ascii="仿宋_GB2312" w:eastAsia="仿宋_GB2312"/>
          <w:sz w:val="32"/>
          <w:szCs w:val="32"/>
        </w:rPr>
      </w:pPr>
      <w:r>
        <w:rPr>
          <w:rFonts w:ascii="仿宋_GB2312" w:eastAsia="仿宋_GB2312" w:hint="eastAsia"/>
          <w:sz w:val="32"/>
          <w:szCs w:val="32"/>
        </w:rPr>
        <w:t>将高铁站工作运行经费开支成本控制260万元以内。</w:t>
      </w:r>
    </w:p>
    <w:p w:rsidR="00C8613E" w:rsidRDefault="00CB16E0">
      <w:pPr>
        <w:spacing w:line="600" w:lineRule="exact"/>
        <w:ind w:firstLineChars="200" w:firstLine="640"/>
        <w:rPr>
          <w:rFonts w:ascii="仿宋_GB2312" w:eastAsia="仿宋_GB2312"/>
          <w:sz w:val="32"/>
          <w:szCs w:val="32"/>
        </w:rPr>
      </w:pPr>
      <w:r>
        <w:rPr>
          <w:rFonts w:ascii="仿宋_GB2312" w:eastAsia="仿宋_GB2312" w:hint="eastAsia"/>
          <w:sz w:val="32"/>
          <w:szCs w:val="32"/>
        </w:rPr>
        <w:t>（二）项目效益情况</w:t>
      </w:r>
    </w:p>
    <w:p w:rsidR="00C8613E" w:rsidRDefault="00CB16E0">
      <w:pPr>
        <w:spacing w:line="600" w:lineRule="exact"/>
        <w:ind w:firstLineChars="200" w:firstLine="640"/>
        <w:rPr>
          <w:rFonts w:ascii="仿宋_GB2312" w:eastAsia="仿宋_GB2312"/>
          <w:sz w:val="32"/>
          <w:szCs w:val="32"/>
        </w:rPr>
      </w:pPr>
      <w:r>
        <w:rPr>
          <w:rFonts w:ascii="仿宋_GB2312" w:eastAsia="仿宋_GB2312" w:hint="eastAsia"/>
          <w:sz w:val="32"/>
          <w:szCs w:val="32"/>
        </w:rPr>
        <w:t>1.经济效益。</w:t>
      </w:r>
    </w:p>
    <w:p w:rsidR="00C8613E" w:rsidRDefault="00CB16E0">
      <w:pPr>
        <w:spacing w:line="600" w:lineRule="exact"/>
        <w:ind w:firstLineChars="200" w:firstLine="640"/>
        <w:rPr>
          <w:rFonts w:ascii="仿宋_GB2312" w:eastAsia="仿宋_GB2312"/>
          <w:sz w:val="32"/>
          <w:szCs w:val="32"/>
        </w:rPr>
      </w:pPr>
      <w:r>
        <w:rPr>
          <w:rFonts w:ascii="仿宋_GB2312" w:eastAsia="仿宋_GB2312" w:hint="eastAsia"/>
          <w:sz w:val="32"/>
          <w:szCs w:val="32"/>
        </w:rPr>
        <w:t>通过项目实施，方便广大人民群众便捷畅通出行，促进全市旅游经济快速发展。</w:t>
      </w:r>
    </w:p>
    <w:p w:rsidR="00C8613E" w:rsidRDefault="00CB16E0">
      <w:pPr>
        <w:spacing w:line="600" w:lineRule="exact"/>
        <w:ind w:firstLineChars="200" w:firstLine="640"/>
        <w:rPr>
          <w:rFonts w:ascii="仿宋_GB2312" w:eastAsia="仿宋_GB2312"/>
          <w:sz w:val="32"/>
          <w:szCs w:val="32"/>
        </w:rPr>
      </w:pPr>
      <w:r>
        <w:rPr>
          <w:rFonts w:ascii="仿宋_GB2312" w:eastAsia="仿宋_GB2312" w:hint="eastAsia"/>
          <w:sz w:val="32"/>
          <w:szCs w:val="32"/>
        </w:rPr>
        <w:t>2.社会效益。</w:t>
      </w:r>
    </w:p>
    <w:p w:rsidR="00C8613E" w:rsidRDefault="00CB16E0">
      <w:pPr>
        <w:spacing w:line="600" w:lineRule="exact"/>
        <w:ind w:firstLineChars="200" w:firstLine="640"/>
        <w:rPr>
          <w:rFonts w:ascii="仿宋_GB2312" w:eastAsia="仿宋_GB2312"/>
          <w:sz w:val="32"/>
          <w:szCs w:val="32"/>
        </w:rPr>
      </w:pPr>
      <w:r>
        <w:rPr>
          <w:rFonts w:ascii="仿宋_GB2312" w:eastAsia="仿宋_GB2312" w:hint="eastAsia"/>
          <w:sz w:val="32"/>
          <w:szCs w:val="32"/>
        </w:rPr>
        <w:t>通过项目实施，极大地提高道铁路运输的通行效率，缓解和改善日常的交通压力，取得了良好的社会效益。</w:t>
      </w:r>
    </w:p>
    <w:p w:rsidR="00C8613E" w:rsidRDefault="00CB16E0">
      <w:pPr>
        <w:spacing w:line="600" w:lineRule="exact"/>
        <w:ind w:firstLineChars="200" w:firstLine="640"/>
        <w:rPr>
          <w:rFonts w:ascii="仿宋_GB2312" w:eastAsia="仿宋_GB2312"/>
          <w:sz w:val="32"/>
          <w:szCs w:val="32"/>
        </w:rPr>
      </w:pPr>
      <w:r>
        <w:rPr>
          <w:rFonts w:ascii="仿宋_GB2312" w:eastAsia="仿宋_GB2312" w:hint="eastAsia"/>
          <w:sz w:val="32"/>
          <w:szCs w:val="32"/>
        </w:rPr>
        <w:t>3.生态效益。</w:t>
      </w:r>
    </w:p>
    <w:p w:rsidR="00C8613E" w:rsidRDefault="00CB16E0">
      <w:pPr>
        <w:spacing w:line="600" w:lineRule="exact"/>
        <w:ind w:firstLineChars="200" w:firstLine="640"/>
        <w:rPr>
          <w:rFonts w:ascii="仿宋_GB2312" w:eastAsia="仿宋_GB2312"/>
          <w:sz w:val="32"/>
          <w:szCs w:val="32"/>
        </w:rPr>
      </w:pPr>
      <w:r>
        <w:rPr>
          <w:rFonts w:ascii="仿宋_GB2312" w:eastAsia="仿宋_GB2312" w:hint="eastAsia"/>
          <w:sz w:val="32"/>
          <w:szCs w:val="32"/>
        </w:rPr>
        <w:t>倡导绿色出行，减少了车辆尾气对环境的污染，生态效益显著提升。</w:t>
      </w:r>
    </w:p>
    <w:p w:rsidR="00C8613E" w:rsidRDefault="00CB16E0">
      <w:pPr>
        <w:spacing w:line="600" w:lineRule="exact"/>
        <w:ind w:firstLineChars="200" w:firstLine="640"/>
        <w:rPr>
          <w:rFonts w:ascii="仿宋_GB2312" w:eastAsia="仿宋_GB2312"/>
          <w:sz w:val="32"/>
          <w:szCs w:val="32"/>
        </w:rPr>
      </w:pPr>
      <w:r>
        <w:rPr>
          <w:rFonts w:ascii="仿宋_GB2312" w:eastAsia="仿宋_GB2312" w:hint="eastAsia"/>
          <w:sz w:val="32"/>
          <w:szCs w:val="32"/>
        </w:rPr>
        <w:t>4.可持续影响。</w:t>
      </w:r>
    </w:p>
    <w:p w:rsidR="00C8613E" w:rsidRDefault="00CB16E0">
      <w:pPr>
        <w:spacing w:line="600" w:lineRule="exact"/>
        <w:ind w:firstLineChars="200" w:firstLine="640"/>
        <w:rPr>
          <w:rFonts w:ascii="仿宋_GB2312" w:eastAsia="仿宋_GB2312"/>
          <w:sz w:val="32"/>
          <w:szCs w:val="32"/>
        </w:rPr>
      </w:pPr>
      <w:r>
        <w:rPr>
          <w:rFonts w:ascii="仿宋_GB2312" w:eastAsia="仿宋_GB2312" w:hint="eastAsia"/>
          <w:sz w:val="32"/>
          <w:szCs w:val="32"/>
        </w:rPr>
        <w:t>通过项目实施，适应未来一段时间广大人民群众交通出</w:t>
      </w:r>
      <w:r>
        <w:rPr>
          <w:rFonts w:ascii="仿宋_GB2312" w:eastAsia="仿宋_GB2312" w:hint="eastAsia"/>
          <w:sz w:val="32"/>
          <w:szCs w:val="32"/>
        </w:rPr>
        <w:lastRenderedPageBreak/>
        <w:t>行需求，推动该项工作长期稳定可持续发展。</w:t>
      </w:r>
    </w:p>
    <w:p w:rsidR="00C8613E" w:rsidRDefault="00CB16E0">
      <w:pPr>
        <w:spacing w:line="600" w:lineRule="exact"/>
        <w:ind w:firstLineChars="200" w:firstLine="640"/>
        <w:rPr>
          <w:rFonts w:ascii="仿宋_GB2312" w:eastAsia="仿宋_GB2312"/>
          <w:sz w:val="32"/>
          <w:szCs w:val="32"/>
        </w:rPr>
      </w:pPr>
      <w:r>
        <w:rPr>
          <w:rFonts w:ascii="仿宋_GB2312" w:eastAsia="仿宋_GB2312" w:hint="eastAsia"/>
          <w:sz w:val="32"/>
          <w:szCs w:val="32"/>
        </w:rPr>
        <w:t>5.满意度指标完成情况分析。</w:t>
      </w:r>
    </w:p>
    <w:p w:rsidR="00C8613E" w:rsidRDefault="00CB16E0">
      <w:pPr>
        <w:spacing w:line="600" w:lineRule="exact"/>
        <w:ind w:firstLineChars="200" w:firstLine="640"/>
        <w:rPr>
          <w:rFonts w:ascii="仿宋_GB2312" w:eastAsia="仿宋_GB2312"/>
          <w:sz w:val="32"/>
          <w:szCs w:val="32"/>
        </w:rPr>
      </w:pPr>
      <w:r>
        <w:rPr>
          <w:rFonts w:ascii="仿宋_GB2312" w:eastAsia="仿宋_GB2312" w:hint="eastAsia"/>
          <w:sz w:val="32"/>
          <w:szCs w:val="32"/>
        </w:rPr>
        <w:t>群众满意度达到90%以上，得到广大人民群众和社会的好评。</w:t>
      </w:r>
    </w:p>
    <w:p w:rsidR="00C8613E" w:rsidRDefault="00CB16E0">
      <w:pPr>
        <w:tabs>
          <w:tab w:val="right" w:pos="8306"/>
        </w:tabs>
        <w:spacing w:line="600" w:lineRule="exact"/>
        <w:ind w:firstLine="640"/>
        <w:outlineLvl w:val="1"/>
        <w:rPr>
          <w:rFonts w:ascii="黑体" w:eastAsia="黑体"/>
          <w:sz w:val="32"/>
          <w:szCs w:val="32"/>
        </w:rPr>
      </w:pPr>
      <w:r>
        <w:rPr>
          <w:rFonts w:ascii="黑体" w:eastAsia="黑体" w:hint="eastAsia"/>
          <w:sz w:val="32"/>
          <w:szCs w:val="32"/>
        </w:rPr>
        <w:t>四、问题及建议</w:t>
      </w:r>
    </w:p>
    <w:p w:rsidR="00C8613E" w:rsidRDefault="00CB16E0">
      <w:pPr>
        <w:spacing w:line="600" w:lineRule="exact"/>
        <w:ind w:firstLineChars="200" w:firstLine="640"/>
        <w:rPr>
          <w:rFonts w:ascii="仿宋_GB2312" w:eastAsia="仿宋_GB2312"/>
          <w:sz w:val="32"/>
          <w:szCs w:val="32"/>
        </w:rPr>
      </w:pPr>
      <w:r>
        <w:rPr>
          <w:rFonts w:ascii="仿宋_GB2312" w:eastAsia="仿宋_GB2312" w:hint="eastAsia"/>
          <w:sz w:val="32"/>
          <w:szCs w:val="32"/>
        </w:rPr>
        <w:t>（一）存在的问题</w:t>
      </w:r>
    </w:p>
    <w:p w:rsidR="00C8613E" w:rsidRDefault="00CB16E0">
      <w:pPr>
        <w:spacing w:line="600" w:lineRule="exact"/>
        <w:ind w:firstLineChars="200" w:firstLine="640"/>
        <w:rPr>
          <w:rFonts w:ascii="仿宋_GB2312" w:eastAsia="仿宋_GB2312"/>
          <w:sz w:val="32"/>
          <w:szCs w:val="32"/>
        </w:rPr>
      </w:pPr>
      <w:r>
        <w:rPr>
          <w:rFonts w:ascii="仿宋_GB2312" w:eastAsia="仿宋_GB2312" w:hint="eastAsia"/>
          <w:sz w:val="32"/>
          <w:szCs w:val="32"/>
        </w:rPr>
        <w:t xml:space="preserve"> 因财政资金困难，该项目工作经费不能按期支付，站场管理工作受到一定的影响。</w:t>
      </w:r>
    </w:p>
    <w:p w:rsidR="00C8613E" w:rsidRDefault="00CB16E0">
      <w:pPr>
        <w:spacing w:line="600" w:lineRule="exact"/>
        <w:ind w:firstLineChars="200" w:firstLine="640"/>
        <w:rPr>
          <w:rFonts w:ascii="仿宋_GB2312" w:eastAsia="仿宋_GB2312"/>
          <w:sz w:val="32"/>
          <w:szCs w:val="32"/>
        </w:rPr>
      </w:pPr>
      <w:r>
        <w:rPr>
          <w:rFonts w:ascii="仿宋_GB2312" w:eastAsia="仿宋_GB2312" w:hint="eastAsia"/>
          <w:sz w:val="32"/>
          <w:szCs w:val="32"/>
        </w:rPr>
        <w:t>（一）相关建议</w:t>
      </w:r>
    </w:p>
    <w:p w:rsidR="00C8613E" w:rsidRDefault="00CB16E0">
      <w:pPr>
        <w:spacing w:line="600" w:lineRule="exact"/>
        <w:ind w:firstLineChars="200" w:firstLine="640"/>
        <w:rPr>
          <w:rFonts w:ascii="仿宋_GB2312" w:eastAsia="仿宋_GB2312"/>
          <w:sz w:val="32"/>
          <w:szCs w:val="32"/>
        </w:rPr>
      </w:pPr>
      <w:r>
        <w:rPr>
          <w:rFonts w:ascii="仿宋_GB2312" w:eastAsia="仿宋_GB2312" w:hint="eastAsia"/>
          <w:sz w:val="32"/>
          <w:szCs w:val="32"/>
        </w:rPr>
        <w:t>加强项目开展进度的跟踪，做好与市财政补贴资金支付对接工作，</w:t>
      </w:r>
      <w:r>
        <w:rPr>
          <w:rFonts w:ascii="仿宋_GB2312" w:eastAsia="仿宋_GB2312" w:hint="eastAsia"/>
          <w:sz w:val="32"/>
          <w:szCs w:val="32"/>
          <w:lang w:val="zh-CN"/>
        </w:rPr>
        <w:t>及时解决</w:t>
      </w:r>
      <w:r>
        <w:rPr>
          <w:rFonts w:ascii="仿宋_GB2312" w:eastAsia="仿宋_GB2312" w:hint="eastAsia"/>
          <w:sz w:val="32"/>
          <w:szCs w:val="32"/>
        </w:rPr>
        <w:t>高铁站工作运行经费支付中存在的困难</w:t>
      </w:r>
      <w:r>
        <w:rPr>
          <w:rFonts w:ascii="仿宋_GB2312" w:eastAsia="仿宋_GB2312" w:hint="eastAsia"/>
          <w:sz w:val="32"/>
          <w:szCs w:val="32"/>
          <w:lang w:val="zh-CN"/>
        </w:rPr>
        <w:t>，</w:t>
      </w:r>
      <w:r>
        <w:rPr>
          <w:rFonts w:ascii="仿宋_GB2312" w:eastAsia="仿宋_GB2312" w:hint="eastAsia"/>
          <w:sz w:val="32"/>
          <w:szCs w:val="32"/>
        </w:rPr>
        <w:t>建设平安和谐有序的高铁站场</w:t>
      </w:r>
      <w:r>
        <w:rPr>
          <w:rFonts w:ascii="仿宋_GB2312" w:eastAsia="仿宋_GB2312" w:hint="eastAsia"/>
          <w:sz w:val="32"/>
          <w:szCs w:val="32"/>
          <w:lang w:val="zh-CN"/>
        </w:rPr>
        <w:t>。</w:t>
      </w:r>
    </w:p>
    <w:p w:rsidR="00C8613E" w:rsidRDefault="00C8613E">
      <w:pPr>
        <w:pStyle w:val="a3"/>
        <w:spacing w:before="93"/>
        <w:rPr>
          <w:rFonts w:hAnsi="Calibri" w:cs="仿宋"/>
          <w:sz w:val="32"/>
          <w:szCs w:val="32"/>
        </w:rPr>
      </w:pPr>
    </w:p>
    <w:p w:rsidR="00C8613E" w:rsidRDefault="00C8613E">
      <w:pPr>
        <w:pStyle w:val="a3"/>
        <w:spacing w:before="93"/>
        <w:rPr>
          <w:rFonts w:hAnsi="Calibri" w:cs="仿宋"/>
          <w:sz w:val="32"/>
          <w:szCs w:val="32"/>
        </w:rPr>
      </w:pPr>
    </w:p>
    <w:p w:rsidR="00C8613E" w:rsidRDefault="00C8613E">
      <w:pPr>
        <w:pStyle w:val="a3"/>
        <w:spacing w:before="93"/>
        <w:rPr>
          <w:rFonts w:hAnsi="Calibri" w:cs="仿宋"/>
          <w:sz w:val="32"/>
          <w:szCs w:val="32"/>
        </w:rPr>
      </w:pPr>
    </w:p>
    <w:p w:rsidR="00C8613E" w:rsidRDefault="00C8613E">
      <w:pPr>
        <w:pStyle w:val="a3"/>
        <w:spacing w:before="93"/>
        <w:rPr>
          <w:rFonts w:hAnsi="Calibri" w:cs="仿宋"/>
          <w:sz w:val="32"/>
          <w:szCs w:val="32"/>
        </w:rPr>
      </w:pPr>
    </w:p>
    <w:p w:rsidR="00C8613E" w:rsidRDefault="00C8613E">
      <w:pPr>
        <w:pStyle w:val="a3"/>
        <w:spacing w:before="93"/>
        <w:rPr>
          <w:rFonts w:hAnsi="Calibri" w:cs="仿宋"/>
          <w:sz w:val="32"/>
          <w:szCs w:val="32"/>
        </w:rPr>
      </w:pPr>
    </w:p>
    <w:p w:rsidR="00C8613E" w:rsidRDefault="00C8613E">
      <w:pPr>
        <w:pStyle w:val="a3"/>
        <w:spacing w:before="93"/>
        <w:rPr>
          <w:rFonts w:hAnsi="Calibri" w:cs="仿宋"/>
          <w:sz w:val="32"/>
          <w:szCs w:val="32"/>
        </w:rPr>
      </w:pPr>
    </w:p>
    <w:p w:rsidR="00C8613E" w:rsidRDefault="00C8613E">
      <w:pPr>
        <w:pStyle w:val="a3"/>
        <w:spacing w:before="93"/>
        <w:rPr>
          <w:rFonts w:hAnsi="Calibri" w:cs="仿宋"/>
          <w:sz w:val="32"/>
          <w:szCs w:val="32"/>
        </w:rPr>
      </w:pPr>
    </w:p>
    <w:p w:rsidR="00C8613E" w:rsidRDefault="00C8613E">
      <w:pPr>
        <w:pStyle w:val="a3"/>
        <w:spacing w:before="93"/>
        <w:rPr>
          <w:rFonts w:hAnsi="Calibri" w:cs="仿宋"/>
          <w:sz w:val="32"/>
          <w:szCs w:val="32"/>
        </w:rPr>
      </w:pPr>
    </w:p>
    <w:p w:rsidR="00C8613E" w:rsidRDefault="00C8613E">
      <w:pPr>
        <w:pStyle w:val="a3"/>
        <w:spacing w:before="93"/>
        <w:rPr>
          <w:rFonts w:hAnsi="Calibri" w:cs="仿宋"/>
          <w:sz w:val="32"/>
          <w:szCs w:val="32"/>
        </w:rPr>
      </w:pPr>
    </w:p>
    <w:p w:rsidR="00C8613E" w:rsidRDefault="00CB16E0">
      <w:pPr>
        <w:spacing w:line="600" w:lineRule="exact"/>
        <w:jc w:val="center"/>
        <w:outlineLvl w:val="0"/>
        <w:rPr>
          <w:rFonts w:ascii="仿宋" w:eastAsia="仿宋" w:hAnsi="仿宋"/>
        </w:rPr>
      </w:pPr>
      <w:r>
        <w:rPr>
          <w:rFonts w:ascii="黑体" w:eastAsia="黑体" w:hAnsi="黑体" w:hint="eastAsia"/>
          <w:sz w:val="44"/>
          <w:szCs w:val="44"/>
        </w:rPr>
        <w:lastRenderedPageBreak/>
        <w:t>第</w:t>
      </w:r>
      <w:r>
        <w:rPr>
          <w:rStyle w:val="1Char"/>
          <w:rFonts w:ascii="黑体" w:eastAsia="黑体" w:hAnsi="黑体" w:hint="eastAsia"/>
          <w:b w:val="0"/>
        </w:rPr>
        <w:t>五部分 附表</w:t>
      </w:r>
      <w:bookmarkStart w:id="56" w:name="_Toc15396619"/>
      <w:bookmarkEnd w:id="54"/>
      <w:bookmarkEnd w:id="55"/>
    </w:p>
    <w:p w:rsidR="00C8613E" w:rsidRDefault="00CB16E0">
      <w:pPr>
        <w:pStyle w:val="2"/>
        <w:rPr>
          <w:rFonts w:ascii="仿宋" w:eastAsia="仿宋" w:hAnsi="仿宋"/>
        </w:rPr>
      </w:pPr>
      <w:r>
        <w:rPr>
          <w:rFonts w:ascii="仿宋" w:eastAsia="仿宋" w:hAnsi="仿宋" w:hint="eastAsia"/>
          <w:b w:val="0"/>
        </w:rPr>
        <w:t>一、收</w:t>
      </w:r>
      <w:r>
        <w:rPr>
          <w:rStyle w:val="2Char"/>
          <w:rFonts w:ascii="仿宋" w:eastAsia="仿宋" w:hAnsi="仿宋" w:hint="eastAsia"/>
        </w:rPr>
        <w:t>入支出决算总表</w:t>
      </w:r>
      <w:bookmarkEnd w:id="56"/>
    </w:p>
    <w:p w:rsidR="00C8613E" w:rsidRDefault="00CB16E0">
      <w:pPr>
        <w:pStyle w:val="2"/>
        <w:rPr>
          <w:rFonts w:ascii="仿宋" w:eastAsia="仿宋" w:hAnsi="仿宋"/>
        </w:rPr>
      </w:pPr>
      <w:bookmarkStart w:id="57" w:name="_Toc15396620"/>
      <w:r>
        <w:rPr>
          <w:rFonts w:ascii="仿宋" w:eastAsia="仿宋" w:hAnsi="仿宋" w:hint="eastAsia"/>
          <w:b w:val="0"/>
        </w:rPr>
        <w:t>二、收</w:t>
      </w:r>
      <w:r>
        <w:rPr>
          <w:rStyle w:val="2Char"/>
          <w:rFonts w:ascii="仿宋" w:eastAsia="仿宋" w:hAnsi="仿宋" w:hint="eastAsia"/>
        </w:rPr>
        <w:t>入决算表</w:t>
      </w:r>
      <w:bookmarkEnd w:id="57"/>
    </w:p>
    <w:p w:rsidR="00C8613E" w:rsidRDefault="00CB16E0">
      <w:pPr>
        <w:pStyle w:val="2"/>
        <w:rPr>
          <w:rFonts w:ascii="仿宋" w:eastAsia="仿宋" w:hAnsi="仿宋"/>
        </w:rPr>
      </w:pPr>
      <w:bookmarkStart w:id="58" w:name="_Toc15396621"/>
      <w:r>
        <w:rPr>
          <w:rStyle w:val="2Char"/>
          <w:rFonts w:ascii="仿宋" w:eastAsia="仿宋" w:hAnsi="仿宋" w:hint="eastAsia"/>
        </w:rPr>
        <w:t>三、</w:t>
      </w:r>
      <w:r>
        <w:rPr>
          <w:rFonts w:ascii="仿宋" w:eastAsia="仿宋" w:hAnsi="仿宋" w:hint="eastAsia"/>
          <w:b w:val="0"/>
        </w:rPr>
        <w:t>支</w:t>
      </w:r>
      <w:r>
        <w:rPr>
          <w:rStyle w:val="2Char"/>
          <w:rFonts w:ascii="仿宋" w:eastAsia="仿宋" w:hAnsi="仿宋" w:hint="eastAsia"/>
        </w:rPr>
        <w:t>出决算表</w:t>
      </w:r>
      <w:bookmarkEnd w:id="58"/>
    </w:p>
    <w:p w:rsidR="00C8613E" w:rsidRDefault="00CB16E0">
      <w:pPr>
        <w:pStyle w:val="2"/>
        <w:rPr>
          <w:rFonts w:ascii="仿宋" w:eastAsia="仿宋" w:hAnsi="仿宋"/>
          <w:b w:val="0"/>
        </w:rPr>
      </w:pPr>
      <w:bookmarkStart w:id="59" w:name="_Toc15396622"/>
      <w:r>
        <w:rPr>
          <w:rStyle w:val="2Char"/>
          <w:rFonts w:ascii="仿宋" w:eastAsia="仿宋" w:hAnsi="仿宋" w:hint="eastAsia"/>
        </w:rPr>
        <w:t>四、</w:t>
      </w:r>
      <w:r>
        <w:rPr>
          <w:rFonts w:ascii="仿宋" w:eastAsia="仿宋" w:hAnsi="仿宋" w:hint="eastAsia"/>
          <w:b w:val="0"/>
        </w:rPr>
        <w:t>财</w:t>
      </w:r>
      <w:r>
        <w:rPr>
          <w:rStyle w:val="2Char"/>
          <w:rFonts w:ascii="仿宋" w:eastAsia="仿宋" w:hAnsi="仿宋" w:hint="eastAsia"/>
        </w:rPr>
        <w:t>政拨款收入支出决算总表</w:t>
      </w:r>
      <w:bookmarkEnd w:id="59"/>
    </w:p>
    <w:p w:rsidR="00C8613E" w:rsidRDefault="00CB16E0">
      <w:pPr>
        <w:pStyle w:val="2"/>
        <w:rPr>
          <w:rStyle w:val="2Char"/>
          <w:rFonts w:ascii="仿宋" w:eastAsia="仿宋" w:hAnsi="仿宋"/>
        </w:rPr>
      </w:pPr>
      <w:bookmarkStart w:id="60" w:name="_Toc15396623"/>
      <w:r>
        <w:rPr>
          <w:rStyle w:val="2Char"/>
          <w:rFonts w:ascii="仿宋" w:eastAsia="仿宋" w:hAnsi="仿宋" w:hint="eastAsia"/>
        </w:rPr>
        <w:t>五、</w:t>
      </w:r>
      <w:r>
        <w:rPr>
          <w:rFonts w:ascii="仿宋" w:eastAsia="仿宋" w:hAnsi="仿宋" w:hint="eastAsia"/>
          <w:b w:val="0"/>
        </w:rPr>
        <w:t>财</w:t>
      </w:r>
      <w:r>
        <w:rPr>
          <w:rStyle w:val="2Char"/>
          <w:rFonts w:ascii="仿宋" w:eastAsia="仿宋" w:hAnsi="仿宋" w:hint="eastAsia"/>
        </w:rPr>
        <w:t>政拨款支出决算明细表</w:t>
      </w:r>
      <w:bookmarkStart w:id="61" w:name="_Toc15396624"/>
      <w:bookmarkEnd w:id="60"/>
    </w:p>
    <w:p w:rsidR="00C8613E" w:rsidRDefault="00CB16E0">
      <w:pPr>
        <w:pStyle w:val="2"/>
        <w:rPr>
          <w:rFonts w:ascii="仿宋" w:eastAsia="仿宋" w:hAnsi="仿宋"/>
        </w:rPr>
      </w:pPr>
      <w:r>
        <w:rPr>
          <w:rStyle w:val="2Char"/>
          <w:rFonts w:ascii="仿宋" w:eastAsia="仿宋" w:hAnsi="仿宋" w:hint="eastAsia"/>
        </w:rPr>
        <w:t>六、</w:t>
      </w:r>
      <w:r>
        <w:rPr>
          <w:rFonts w:ascii="仿宋" w:eastAsia="仿宋" w:hAnsi="仿宋" w:hint="eastAsia"/>
          <w:b w:val="0"/>
        </w:rPr>
        <w:t>一</w:t>
      </w:r>
      <w:r>
        <w:rPr>
          <w:rStyle w:val="2Char"/>
          <w:rFonts w:ascii="仿宋" w:eastAsia="仿宋" w:hAnsi="仿宋" w:hint="eastAsia"/>
        </w:rPr>
        <w:t>般公共预算财政拨款支出决算表</w:t>
      </w:r>
      <w:bookmarkEnd w:id="61"/>
    </w:p>
    <w:p w:rsidR="00C8613E" w:rsidRDefault="00CB16E0">
      <w:pPr>
        <w:pStyle w:val="2"/>
        <w:rPr>
          <w:rFonts w:ascii="仿宋" w:eastAsia="仿宋" w:hAnsi="仿宋"/>
        </w:rPr>
      </w:pPr>
      <w:bookmarkStart w:id="62" w:name="_Toc15396625"/>
      <w:r>
        <w:rPr>
          <w:rStyle w:val="2Char"/>
          <w:rFonts w:ascii="仿宋" w:eastAsia="仿宋" w:hAnsi="仿宋" w:hint="eastAsia"/>
        </w:rPr>
        <w:t>七、</w:t>
      </w:r>
      <w:r>
        <w:rPr>
          <w:rFonts w:ascii="仿宋" w:eastAsia="仿宋" w:hAnsi="仿宋" w:hint="eastAsia"/>
          <w:b w:val="0"/>
        </w:rPr>
        <w:t>一</w:t>
      </w:r>
      <w:r>
        <w:rPr>
          <w:rStyle w:val="2Char"/>
          <w:rFonts w:ascii="仿宋" w:eastAsia="仿宋" w:hAnsi="仿宋" w:hint="eastAsia"/>
        </w:rPr>
        <w:t>般公共预算财政拨款支出决算明细表</w:t>
      </w:r>
      <w:bookmarkEnd w:id="62"/>
    </w:p>
    <w:p w:rsidR="00C8613E" w:rsidRDefault="00CB16E0">
      <w:pPr>
        <w:pStyle w:val="2"/>
        <w:rPr>
          <w:rFonts w:ascii="仿宋" w:eastAsia="仿宋" w:hAnsi="仿宋"/>
        </w:rPr>
      </w:pPr>
      <w:bookmarkStart w:id="63" w:name="_Toc15396626"/>
      <w:r>
        <w:rPr>
          <w:rStyle w:val="2Char"/>
          <w:rFonts w:ascii="仿宋" w:eastAsia="仿宋" w:hAnsi="仿宋" w:hint="eastAsia"/>
        </w:rPr>
        <w:t>八、</w:t>
      </w:r>
      <w:r>
        <w:rPr>
          <w:rFonts w:ascii="仿宋" w:eastAsia="仿宋" w:hAnsi="仿宋" w:hint="eastAsia"/>
          <w:b w:val="0"/>
        </w:rPr>
        <w:t>一</w:t>
      </w:r>
      <w:r>
        <w:rPr>
          <w:rStyle w:val="2Char"/>
          <w:rFonts w:ascii="仿宋" w:eastAsia="仿宋" w:hAnsi="仿宋" w:hint="eastAsia"/>
        </w:rPr>
        <w:t>般公共预算财政拨款基本支出决算表</w:t>
      </w:r>
      <w:bookmarkEnd w:id="63"/>
    </w:p>
    <w:p w:rsidR="00C8613E" w:rsidRDefault="00CB16E0">
      <w:pPr>
        <w:pStyle w:val="2"/>
        <w:rPr>
          <w:rFonts w:ascii="仿宋" w:eastAsia="仿宋" w:hAnsi="仿宋"/>
        </w:rPr>
      </w:pPr>
      <w:bookmarkStart w:id="64" w:name="_Toc15396627"/>
      <w:r>
        <w:rPr>
          <w:rStyle w:val="2Char"/>
          <w:rFonts w:ascii="仿宋" w:eastAsia="仿宋" w:hAnsi="仿宋" w:hint="eastAsia"/>
        </w:rPr>
        <w:t>九、</w:t>
      </w:r>
      <w:r>
        <w:rPr>
          <w:rFonts w:ascii="仿宋" w:eastAsia="仿宋" w:hAnsi="仿宋" w:hint="eastAsia"/>
          <w:b w:val="0"/>
        </w:rPr>
        <w:t>一</w:t>
      </w:r>
      <w:r>
        <w:rPr>
          <w:rStyle w:val="2Char"/>
          <w:rFonts w:ascii="仿宋" w:eastAsia="仿宋" w:hAnsi="仿宋" w:hint="eastAsia"/>
        </w:rPr>
        <w:t>般公共预算财政拨款项目支出决算表</w:t>
      </w:r>
      <w:bookmarkEnd w:id="64"/>
    </w:p>
    <w:p w:rsidR="00C8613E" w:rsidRDefault="00CB16E0">
      <w:pPr>
        <w:pStyle w:val="2"/>
        <w:rPr>
          <w:rFonts w:ascii="仿宋" w:eastAsia="仿宋" w:hAnsi="仿宋"/>
        </w:rPr>
      </w:pPr>
      <w:bookmarkStart w:id="65" w:name="_Toc15396628"/>
      <w:r>
        <w:rPr>
          <w:rStyle w:val="2Char"/>
          <w:rFonts w:ascii="仿宋" w:eastAsia="仿宋" w:hAnsi="仿宋" w:hint="eastAsia"/>
        </w:rPr>
        <w:t>十、</w:t>
      </w:r>
      <w:bookmarkEnd w:id="65"/>
      <w:r>
        <w:rPr>
          <w:rFonts w:ascii="仿宋" w:eastAsia="仿宋" w:hAnsi="仿宋" w:hint="eastAsia"/>
          <w:b w:val="0"/>
        </w:rPr>
        <w:t>政</w:t>
      </w:r>
      <w:r>
        <w:rPr>
          <w:rStyle w:val="2Char"/>
          <w:rFonts w:ascii="仿宋" w:eastAsia="仿宋" w:hAnsi="仿宋" w:hint="eastAsia"/>
        </w:rPr>
        <w:t>府性基金预算财政拨款收入支出决算表</w:t>
      </w:r>
    </w:p>
    <w:p w:rsidR="00C8613E" w:rsidRDefault="00CB16E0">
      <w:pPr>
        <w:pStyle w:val="2"/>
        <w:rPr>
          <w:rFonts w:ascii="仿宋" w:eastAsia="仿宋" w:hAnsi="仿宋"/>
        </w:rPr>
      </w:pPr>
      <w:bookmarkStart w:id="66" w:name="_Toc15396629"/>
      <w:r>
        <w:rPr>
          <w:rStyle w:val="2Char"/>
          <w:rFonts w:ascii="仿宋" w:eastAsia="仿宋" w:hAnsi="仿宋" w:hint="eastAsia"/>
        </w:rPr>
        <w:t>十一、</w:t>
      </w:r>
      <w:bookmarkEnd w:id="66"/>
      <w:r>
        <w:rPr>
          <w:rFonts w:ascii="仿宋" w:eastAsia="仿宋" w:hAnsi="仿宋" w:hint="eastAsia"/>
          <w:b w:val="0"/>
        </w:rPr>
        <w:t>国</w:t>
      </w:r>
      <w:r>
        <w:rPr>
          <w:rStyle w:val="2Char"/>
          <w:rFonts w:ascii="仿宋" w:eastAsia="仿宋" w:hAnsi="仿宋" w:hint="eastAsia"/>
        </w:rPr>
        <w:t>有资本经营预算财政拨款收入支出决算表</w:t>
      </w:r>
    </w:p>
    <w:p w:rsidR="00C8613E" w:rsidRDefault="00CB16E0">
      <w:pPr>
        <w:pStyle w:val="2"/>
        <w:rPr>
          <w:rFonts w:ascii="仿宋" w:eastAsia="仿宋" w:hAnsi="仿宋"/>
        </w:rPr>
      </w:pPr>
      <w:bookmarkStart w:id="67" w:name="_Toc15396630"/>
      <w:r>
        <w:rPr>
          <w:rStyle w:val="2Char"/>
          <w:rFonts w:ascii="仿宋" w:eastAsia="仿宋" w:hAnsi="仿宋" w:hint="eastAsia"/>
        </w:rPr>
        <w:t>十二、</w:t>
      </w:r>
      <w:bookmarkEnd w:id="67"/>
      <w:r>
        <w:rPr>
          <w:rStyle w:val="2Char"/>
          <w:rFonts w:ascii="仿宋" w:eastAsia="仿宋" w:hAnsi="仿宋" w:hint="eastAsia"/>
        </w:rPr>
        <w:t>国有资本经营预算财政拨款支出决算表</w:t>
      </w:r>
    </w:p>
    <w:p w:rsidR="00C8613E" w:rsidRDefault="00CB16E0">
      <w:pPr>
        <w:pStyle w:val="2"/>
        <w:rPr>
          <w:rFonts w:eastAsia="仿宋"/>
        </w:rPr>
      </w:pPr>
      <w:bookmarkStart w:id="68" w:name="_Toc15396631"/>
      <w:r>
        <w:rPr>
          <w:rStyle w:val="2Char"/>
          <w:rFonts w:ascii="仿宋" w:eastAsia="仿宋" w:hAnsi="仿宋" w:hint="eastAsia"/>
        </w:rPr>
        <w:t>十三、</w:t>
      </w:r>
      <w:bookmarkEnd w:id="68"/>
      <w:r>
        <w:rPr>
          <w:rStyle w:val="2Char"/>
          <w:rFonts w:ascii="仿宋" w:eastAsia="仿宋" w:hAnsi="仿宋" w:hint="eastAsia"/>
        </w:rPr>
        <w:t>财政拨款“三公”经费支出决算表</w:t>
      </w:r>
    </w:p>
    <w:sectPr w:rsidR="00C8613E" w:rsidSect="00C8613E">
      <w:footerReference w:type="default" r:id="rId15"/>
      <w:footerReference w:type="first" r:id="rId16"/>
      <w:pgSz w:w="11906" w:h="16838"/>
      <w:pgMar w:top="1440" w:right="1800" w:bottom="1440" w:left="1800"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613E" w:rsidRDefault="00C8613E" w:rsidP="00C8613E">
      <w:r>
        <w:separator/>
      </w:r>
    </w:p>
  </w:endnote>
  <w:endnote w:type="continuationSeparator" w:id="0">
    <w:p w:rsidR="00C8613E" w:rsidRDefault="00C8613E" w:rsidP="00C861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微软雅黑"/>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default"/>
    <w:sig w:usb0="00000000" w:usb1="080E0000" w:usb2="00000000" w:usb3="00000000" w:csb0="00040000" w:csb1="00000000"/>
  </w:font>
  <w:font w:name="方正小标宋_GBK">
    <w:altName w:val="微软雅黑"/>
    <w:charset w:val="86"/>
    <w:family w:val="auto"/>
    <w:pitch w:val="default"/>
    <w:sig w:usb0="00000000" w:usb1="00000000" w:usb2="00000000" w:usb3="00000000" w:csb0="0004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50153884"/>
    </w:sdtPr>
    <w:sdtEndPr>
      <w:rPr>
        <w:rFonts w:ascii="仿宋" w:eastAsia="仿宋" w:hAnsi="仿宋"/>
        <w:sz w:val="32"/>
        <w:szCs w:val="32"/>
      </w:rPr>
    </w:sdtEndPr>
    <w:sdtContent>
      <w:p w:rsidR="00C8613E" w:rsidRDefault="00A8601B">
        <w:pPr>
          <w:pStyle w:val="a5"/>
          <w:jc w:val="center"/>
          <w:rPr>
            <w:rFonts w:ascii="仿宋" w:eastAsia="仿宋" w:hAnsi="仿宋"/>
            <w:sz w:val="32"/>
            <w:szCs w:val="32"/>
          </w:rPr>
        </w:pPr>
        <w:r>
          <w:rPr>
            <w:rFonts w:ascii="仿宋" w:eastAsia="仿宋" w:hAnsi="仿宋"/>
            <w:sz w:val="32"/>
            <w:szCs w:val="32"/>
          </w:rPr>
          <w:fldChar w:fldCharType="begin"/>
        </w:r>
        <w:r w:rsidR="00CB16E0">
          <w:rPr>
            <w:rFonts w:ascii="仿宋" w:eastAsia="仿宋" w:hAnsi="仿宋"/>
            <w:sz w:val="32"/>
            <w:szCs w:val="32"/>
          </w:rPr>
          <w:instrText>PAGE   \* MERGEFORMAT</w:instrText>
        </w:r>
        <w:r>
          <w:rPr>
            <w:rFonts w:ascii="仿宋" w:eastAsia="仿宋" w:hAnsi="仿宋"/>
            <w:sz w:val="32"/>
            <w:szCs w:val="32"/>
          </w:rPr>
          <w:fldChar w:fldCharType="separate"/>
        </w:r>
        <w:r w:rsidR="004672DC" w:rsidRPr="004672DC">
          <w:rPr>
            <w:rFonts w:ascii="仿宋" w:eastAsia="仿宋" w:hAnsi="仿宋"/>
            <w:noProof/>
            <w:sz w:val="32"/>
            <w:szCs w:val="32"/>
            <w:lang w:val="zh-CN"/>
          </w:rPr>
          <w:t>2</w:t>
        </w:r>
        <w:r>
          <w:rPr>
            <w:rFonts w:ascii="仿宋" w:eastAsia="仿宋" w:hAnsi="仿宋"/>
            <w:sz w:val="32"/>
            <w:szCs w:val="32"/>
          </w:rPr>
          <w:fldChar w:fldCharType="end"/>
        </w:r>
      </w:p>
    </w:sdtContent>
  </w:sdt>
  <w:p w:rsidR="00C8613E" w:rsidRDefault="00C8613E">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20853729"/>
    </w:sdtPr>
    <w:sdtEndPr>
      <w:rPr>
        <w:rFonts w:ascii="仿宋" w:eastAsia="仿宋" w:hAnsi="仿宋"/>
        <w:sz w:val="32"/>
        <w:szCs w:val="32"/>
      </w:rPr>
    </w:sdtEndPr>
    <w:sdtContent>
      <w:p w:rsidR="00C8613E" w:rsidRDefault="00A8601B">
        <w:pPr>
          <w:pStyle w:val="a5"/>
          <w:jc w:val="center"/>
          <w:rPr>
            <w:rFonts w:ascii="仿宋" w:eastAsia="仿宋" w:hAnsi="仿宋"/>
            <w:sz w:val="32"/>
            <w:szCs w:val="32"/>
          </w:rPr>
        </w:pPr>
        <w:r>
          <w:rPr>
            <w:rFonts w:ascii="仿宋" w:eastAsia="仿宋" w:hAnsi="仿宋"/>
            <w:sz w:val="32"/>
            <w:szCs w:val="32"/>
          </w:rPr>
          <w:fldChar w:fldCharType="begin"/>
        </w:r>
        <w:r w:rsidR="00CB16E0">
          <w:rPr>
            <w:rFonts w:ascii="仿宋" w:eastAsia="仿宋" w:hAnsi="仿宋"/>
            <w:sz w:val="32"/>
            <w:szCs w:val="32"/>
          </w:rPr>
          <w:instrText>PAGE   \* MERGEFORMAT</w:instrText>
        </w:r>
        <w:r>
          <w:rPr>
            <w:rFonts w:ascii="仿宋" w:eastAsia="仿宋" w:hAnsi="仿宋"/>
            <w:sz w:val="32"/>
            <w:szCs w:val="32"/>
          </w:rPr>
          <w:fldChar w:fldCharType="separate"/>
        </w:r>
        <w:r w:rsidR="004672DC" w:rsidRPr="004672DC">
          <w:rPr>
            <w:rFonts w:ascii="仿宋" w:eastAsia="仿宋" w:hAnsi="仿宋"/>
            <w:noProof/>
            <w:sz w:val="32"/>
            <w:szCs w:val="32"/>
            <w:lang w:val="zh-CN"/>
          </w:rPr>
          <w:t>1</w:t>
        </w:r>
        <w:r>
          <w:rPr>
            <w:rFonts w:ascii="仿宋" w:eastAsia="仿宋" w:hAnsi="仿宋"/>
            <w:sz w:val="32"/>
            <w:szCs w:val="32"/>
          </w:rPr>
          <w:fldChar w:fldCharType="end"/>
        </w:r>
      </w:p>
    </w:sdtContent>
  </w:sdt>
  <w:p w:rsidR="00C8613E" w:rsidRDefault="00C8613E">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613E" w:rsidRDefault="00C8613E" w:rsidP="00C8613E">
      <w:r>
        <w:separator/>
      </w:r>
    </w:p>
  </w:footnote>
  <w:footnote w:type="continuationSeparator" w:id="0">
    <w:p w:rsidR="00C8613E" w:rsidRDefault="00C8613E" w:rsidP="00C8613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613E" w:rsidRDefault="00C8613E">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F652CEC"/>
    <w:multiLevelType w:val="singleLevel"/>
    <w:tmpl w:val="CF652CEC"/>
    <w:lvl w:ilvl="0">
      <w:start w:val="9"/>
      <w:numFmt w:val="chineseCounting"/>
      <w:suff w:val="nothing"/>
      <w:lvlText w:val="%1、"/>
      <w:lvlJc w:val="left"/>
      <w:rPr>
        <w:rFonts w:hint="eastAsia"/>
      </w:rPr>
    </w:lvl>
  </w:abstractNum>
  <w:abstractNum w:abstractNumId="1">
    <w:nsid w:val="E2FA047D"/>
    <w:multiLevelType w:val="singleLevel"/>
    <w:tmpl w:val="E2FA047D"/>
    <w:lvl w:ilvl="0">
      <w:start w:val="3"/>
      <w:numFmt w:val="chineseCounting"/>
      <w:suff w:val="space"/>
      <w:lvlText w:val="第%1部分"/>
      <w:lvlJc w:val="left"/>
      <w:rPr>
        <w:rFonts w:ascii="黑体" w:eastAsia="黑体" w:hAnsi="黑体" w:cs="黑体" w:hint="eastAsia"/>
        <w:sz w:val="44"/>
        <w:szCs w:val="44"/>
      </w:rPr>
    </w:lvl>
  </w:abstractNum>
  <w:abstractNum w:abstractNumId="2">
    <w:nsid w:val="ED1A10EA"/>
    <w:multiLevelType w:val="singleLevel"/>
    <w:tmpl w:val="ED1A10EA"/>
    <w:lvl w:ilvl="0">
      <w:start w:val="1"/>
      <w:numFmt w:val="chineseCounting"/>
      <w:suff w:val="nothing"/>
      <w:lvlText w:val="%1、"/>
      <w:lvlJc w:val="left"/>
      <w:rPr>
        <w:rFonts w:hint="eastAsia"/>
      </w:rPr>
    </w:lvl>
  </w:abstractNum>
  <w:abstractNum w:abstractNumId="3">
    <w:nsid w:val="1272550B"/>
    <w:multiLevelType w:val="multilevel"/>
    <w:tmpl w:val="1272550B"/>
    <w:lvl w:ilvl="0">
      <w:start w:val="1"/>
      <w:numFmt w:val="japaneseCounting"/>
      <w:lvlText w:val="%1、"/>
      <w:lvlJc w:val="left"/>
      <w:pPr>
        <w:ind w:left="1360" w:hanging="720"/>
      </w:pPr>
      <w:rPr>
        <w:rFonts w:hint="default"/>
        <w:b w:val="0"/>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ODM4OWVjOTE4Mzc3ZTgyNTYzZjlmYzFhY2NlODI1YjIifQ=="/>
  </w:docVars>
  <w:rsids>
    <w:rsidRoot w:val="00F1361C"/>
    <w:rsid w:val="9E3A10E2"/>
    <w:rsid w:val="F2E1F9D4"/>
    <w:rsid w:val="F7880819"/>
    <w:rsid w:val="00004EFB"/>
    <w:rsid w:val="000222C6"/>
    <w:rsid w:val="0002549F"/>
    <w:rsid w:val="000404C1"/>
    <w:rsid w:val="0004545A"/>
    <w:rsid w:val="000468DB"/>
    <w:rsid w:val="0006487A"/>
    <w:rsid w:val="00065F8F"/>
    <w:rsid w:val="00070A43"/>
    <w:rsid w:val="00074293"/>
    <w:rsid w:val="000768F2"/>
    <w:rsid w:val="00085CB9"/>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1FEF"/>
    <w:rsid w:val="00112BA3"/>
    <w:rsid w:val="00114E9B"/>
    <w:rsid w:val="00140232"/>
    <w:rsid w:val="00142216"/>
    <w:rsid w:val="00144D6A"/>
    <w:rsid w:val="00145356"/>
    <w:rsid w:val="0014729F"/>
    <w:rsid w:val="00157BAB"/>
    <w:rsid w:val="001654D1"/>
    <w:rsid w:val="00174518"/>
    <w:rsid w:val="0018106D"/>
    <w:rsid w:val="0018195B"/>
    <w:rsid w:val="001877A7"/>
    <w:rsid w:val="00191536"/>
    <w:rsid w:val="00196687"/>
    <w:rsid w:val="001C0962"/>
    <w:rsid w:val="001D7531"/>
    <w:rsid w:val="001E737D"/>
    <w:rsid w:val="001F0592"/>
    <w:rsid w:val="001F54EE"/>
    <w:rsid w:val="001F7506"/>
    <w:rsid w:val="002006CD"/>
    <w:rsid w:val="00202B36"/>
    <w:rsid w:val="00204B7A"/>
    <w:rsid w:val="00204CDE"/>
    <w:rsid w:val="0021101A"/>
    <w:rsid w:val="00220536"/>
    <w:rsid w:val="00233BB6"/>
    <w:rsid w:val="00235629"/>
    <w:rsid w:val="00260C38"/>
    <w:rsid w:val="002616C0"/>
    <w:rsid w:val="00265372"/>
    <w:rsid w:val="002662AA"/>
    <w:rsid w:val="00280496"/>
    <w:rsid w:val="00294DC9"/>
    <w:rsid w:val="00295495"/>
    <w:rsid w:val="002A31DE"/>
    <w:rsid w:val="002B2613"/>
    <w:rsid w:val="002D6D05"/>
    <w:rsid w:val="002E0D23"/>
    <w:rsid w:val="002F1818"/>
    <w:rsid w:val="002F567B"/>
    <w:rsid w:val="0030423B"/>
    <w:rsid w:val="003216A9"/>
    <w:rsid w:val="00335A74"/>
    <w:rsid w:val="003551A4"/>
    <w:rsid w:val="0036561B"/>
    <w:rsid w:val="0037013F"/>
    <w:rsid w:val="00380C92"/>
    <w:rsid w:val="003A484F"/>
    <w:rsid w:val="003A4883"/>
    <w:rsid w:val="003A7C3F"/>
    <w:rsid w:val="003B0BE0"/>
    <w:rsid w:val="003B0C1B"/>
    <w:rsid w:val="003B688C"/>
    <w:rsid w:val="003C0291"/>
    <w:rsid w:val="003C39AE"/>
    <w:rsid w:val="003C7B60"/>
    <w:rsid w:val="003D0C0F"/>
    <w:rsid w:val="003D1FB2"/>
    <w:rsid w:val="003D66DA"/>
    <w:rsid w:val="003D71FC"/>
    <w:rsid w:val="003E1310"/>
    <w:rsid w:val="003E6F55"/>
    <w:rsid w:val="003F3F79"/>
    <w:rsid w:val="00406254"/>
    <w:rsid w:val="004223DE"/>
    <w:rsid w:val="00434489"/>
    <w:rsid w:val="00437085"/>
    <w:rsid w:val="004406DD"/>
    <w:rsid w:val="00443880"/>
    <w:rsid w:val="004464F4"/>
    <w:rsid w:val="004672DC"/>
    <w:rsid w:val="00471401"/>
    <w:rsid w:val="00473F31"/>
    <w:rsid w:val="0048263A"/>
    <w:rsid w:val="00487E5D"/>
    <w:rsid w:val="004A711F"/>
    <w:rsid w:val="004B199D"/>
    <w:rsid w:val="004B4690"/>
    <w:rsid w:val="004B47D2"/>
    <w:rsid w:val="004E0A2D"/>
    <w:rsid w:val="004E149B"/>
    <w:rsid w:val="004E206B"/>
    <w:rsid w:val="004E6DF7"/>
    <w:rsid w:val="004F0FBD"/>
    <w:rsid w:val="00505A47"/>
    <w:rsid w:val="00506CE2"/>
    <w:rsid w:val="00512FDA"/>
    <w:rsid w:val="00520DA0"/>
    <w:rsid w:val="005664BB"/>
    <w:rsid w:val="00566FFA"/>
    <w:rsid w:val="0057481D"/>
    <w:rsid w:val="0058486E"/>
    <w:rsid w:val="00585B33"/>
    <w:rsid w:val="0059014D"/>
    <w:rsid w:val="00592A05"/>
    <w:rsid w:val="00592A98"/>
    <w:rsid w:val="005B5C64"/>
    <w:rsid w:val="005B5FCA"/>
    <w:rsid w:val="005C5337"/>
    <w:rsid w:val="005C6BD0"/>
    <w:rsid w:val="005D1C8B"/>
    <w:rsid w:val="005D468D"/>
    <w:rsid w:val="005D5CED"/>
    <w:rsid w:val="005F1A4C"/>
    <w:rsid w:val="00605688"/>
    <w:rsid w:val="006070AF"/>
    <w:rsid w:val="00607E6C"/>
    <w:rsid w:val="006101B1"/>
    <w:rsid w:val="00614E44"/>
    <w:rsid w:val="0062270A"/>
    <w:rsid w:val="00622830"/>
    <w:rsid w:val="00623029"/>
    <w:rsid w:val="00623DA0"/>
    <w:rsid w:val="00630AEF"/>
    <w:rsid w:val="006325F8"/>
    <w:rsid w:val="00633463"/>
    <w:rsid w:val="00634C9A"/>
    <w:rsid w:val="006440E4"/>
    <w:rsid w:val="0066343B"/>
    <w:rsid w:val="00664777"/>
    <w:rsid w:val="00664C18"/>
    <w:rsid w:val="006748A4"/>
    <w:rsid w:val="00681A31"/>
    <w:rsid w:val="0068247F"/>
    <w:rsid w:val="00683E73"/>
    <w:rsid w:val="006A3141"/>
    <w:rsid w:val="006A5E34"/>
    <w:rsid w:val="006B2422"/>
    <w:rsid w:val="006B2B9A"/>
    <w:rsid w:val="006C1937"/>
    <w:rsid w:val="006C291A"/>
    <w:rsid w:val="006C6C82"/>
    <w:rsid w:val="006F020C"/>
    <w:rsid w:val="00704F42"/>
    <w:rsid w:val="0070505B"/>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036B5"/>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0C17"/>
    <w:rsid w:val="009228BC"/>
    <w:rsid w:val="00923564"/>
    <w:rsid w:val="0092392E"/>
    <w:rsid w:val="009315F9"/>
    <w:rsid w:val="00933499"/>
    <w:rsid w:val="00935C98"/>
    <w:rsid w:val="00946945"/>
    <w:rsid w:val="00951248"/>
    <w:rsid w:val="0095152F"/>
    <w:rsid w:val="00954C49"/>
    <w:rsid w:val="00955847"/>
    <w:rsid w:val="00955E37"/>
    <w:rsid w:val="0097099F"/>
    <w:rsid w:val="00971997"/>
    <w:rsid w:val="00971FFC"/>
    <w:rsid w:val="0098660A"/>
    <w:rsid w:val="009871B5"/>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25F0"/>
    <w:rsid w:val="00A331C8"/>
    <w:rsid w:val="00A40A00"/>
    <w:rsid w:val="00A4142F"/>
    <w:rsid w:val="00A422EB"/>
    <w:rsid w:val="00A45BB7"/>
    <w:rsid w:val="00A56DF2"/>
    <w:rsid w:val="00A56E6E"/>
    <w:rsid w:val="00A67AB5"/>
    <w:rsid w:val="00A733B2"/>
    <w:rsid w:val="00A741C2"/>
    <w:rsid w:val="00A8601B"/>
    <w:rsid w:val="00A91760"/>
    <w:rsid w:val="00A93666"/>
    <w:rsid w:val="00A93B00"/>
    <w:rsid w:val="00A93C21"/>
    <w:rsid w:val="00AB64C9"/>
    <w:rsid w:val="00AC3C6A"/>
    <w:rsid w:val="00AD5620"/>
    <w:rsid w:val="00AD656B"/>
    <w:rsid w:val="00AD7C1B"/>
    <w:rsid w:val="00AE16BA"/>
    <w:rsid w:val="00AE1EBE"/>
    <w:rsid w:val="00B03C9D"/>
    <w:rsid w:val="00B060AE"/>
    <w:rsid w:val="00B10517"/>
    <w:rsid w:val="00B14DE3"/>
    <w:rsid w:val="00B14E76"/>
    <w:rsid w:val="00B1588F"/>
    <w:rsid w:val="00B161B8"/>
    <w:rsid w:val="00B2048C"/>
    <w:rsid w:val="00B310B9"/>
    <w:rsid w:val="00B34F92"/>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4598"/>
    <w:rsid w:val="00BC5361"/>
    <w:rsid w:val="00BC5460"/>
    <w:rsid w:val="00BC6B50"/>
    <w:rsid w:val="00BD0E25"/>
    <w:rsid w:val="00BE0537"/>
    <w:rsid w:val="00BE2F59"/>
    <w:rsid w:val="00BF5BD6"/>
    <w:rsid w:val="00C03E31"/>
    <w:rsid w:val="00C33E72"/>
    <w:rsid w:val="00C354B2"/>
    <w:rsid w:val="00C35554"/>
    <w:rsid w:val="00C42709"/>
    <w:rsid w:val="00C533CC"/>
    <w:rsid w:val="00C5751C"/>
    <w:rsid w:val="00C61BFC"/>
    <w:rsid w:val="00C62B85"/>
    <w:rsid w:val="00C65438"/>
    <w:rsid w:val="00C7100E"/>
    <w:rsid w:val="00C8613E"/>
    <w:rsid w:val="00C87FD8"/>
    <w:rsid w:val="00C91381"/>
    <w:rsid w:val="00C91CBB"/>
    <w:rsid w:val="00CB067C"/>
    <w:rsid w:val="00CB16E0"/>
    <w:rsid w:val="00CB4E70"/>
    <w:rsid w:val="00CB7D01"/>
    <w:rsid w:val="00CC09B6"/>
    <w:rsid w:val="00CC666F"/>
    <w:rsid w:val="00CD1E3F"/>
    <w:rsid w:val="00CE44F6"/>
    <w:rsid w:val="00CE49DA"/>
    <w:rsid w:val="00CE7B61"/>
    <w:rsid w:val="00D00095"/>
    <w:rsid w:val="00D113A5"/>
    <w:rsid w:val="00D114F0"/>
    <w:rsid w:val="00D20620"/>
    <w:rsid w:val="00D254F7"/>
    <w:rsid w:val="00D26091"/>
    <w:rsid w:val="00D2685C"/>
    <w:rsid w:val="00D34E7C"/>
    <w:rsid w:val="00D35489"/>
    <w:rsid w:val="00D36AFE"/>
    <w:rsid w:val="00D50324"/>
    <w:rsid w:val="00D51276"/>
    <w:rsid w:val="00D56A08"/>
    <w:rsid w:val="00D7035F"/>
    <w:rsid w:val="00D81B12"/>
    <w:rsid w:val="00DA3DCA"/>
    <w:rsid w:val="00DA634F"/>
    <w:rsid w:val="00DA65AC"/>
    <w:rsid w:val="00DB1913"/>
    <w:rsid w:val="00DC410D"/>
    <w:rsid w:val="00DC5A81"/>
    <w:rsid w:val="00DC68CA"/>
    <w:rsid w:val="00DC7CBA"/>
    <w:rsid w:val="00DD73B7"/>
    <w:rsid w:val="00DF28BC"/>
    <w:rsid w:val="00DF34B9"/>
    <w:rsid w:val="00E01053"/>
    <w:rsid w:val="00E07ACF"/>
    <w:rsid w:val="00E16BA8"/>
    <w:rsid w:val="00E331A1"/>
    <w:rsid w:val="00E33202"/>
    <w:rsid w:val="00E336A9"/>
    <w:rsid w:val="00E472B1"/>
    <w:rsid w:val="00E50624"/>
    <w:rsid w:val="00E568DF"/>
    <w:rsid w:val="00E64269"/>
    <w:rsid w:val="00E82267"/>
    <w:rsid w:val="00E853CE"/>
    <w:rsid w:val="00E867B6"/>
    <w:rsid w:val="00EA010F"/>
    <w:rsid w:val="00EC458A"/>
    <w:rsid w:val="00ED1B63"/>
    <w:rsid w:val="00ED3C1F"/>
    <w:rsid w:val="00ED4085"/>
    <w:rsid w:val="00ED420E"/>
    <w:rsid w:val="00ED6FBE"/>
    <w:rsid w:val="00EE2F57"/>
    <w:rsid w:val="00EE7B03"/>
    <w:rsid w:val="00EF4C34"/>
    <w:rsid w:val="00EF77C6"/>
    <w:rsid w:val="00F01E41"/>
    <w:rsid w:val="00F05438"/>
    <w:rsid w:val="00F10CC4"/>
    <w:rsid w:val="00F1361C"/>
    <w:rsid w:val="00F156F0"/>
    <w:rsid w:val="00F160C7"/>
    <w:rsid w:val="00F2408F"/>
    <w:rsid w:val="00F240E9"/>
    <w:rsid w:val="00F33836"/>
    <w:rsid w:val="00F36D8F"/>
    <w:rsid w:val="00F417B1"/>
    <w:rsid w:val="00F45853"/>
    <w:rsid w:val="00F602DF"/>
    <w:rsid w:val="00F60CEB"/>
    <w:rsid w:val="00F754A1"/>
    <w:rsid w:val="00F81FD9"/>
    <w:rsid w:val="00F841AA"/>
    <w:rsid w:val="00F84A94"/>
    <w:rsid w:val="00F87E96"/>
    <w:rsid w:val="00FA23E8"/>
    <w:rsid w:val="00FD3CC1"/>
    <w:rsid w:val="00FF1E02"/>
    <w:rsid w:val="00FF30B4"/>
    <w:rsid w:val="02807A74"/>
    <w:rsid w:val="029C1412"/>
    <w:rsid w:val="053A62B5"/>
    <w:rsid w:val="076444C8"/>
    <w:rsid w:val="09EF276F"/>
    <w:rsid w:val="0A2032A3"/>
    <w:rsid w:val="0B8A37D8"/>
    <w:rsid w:val="0EC817E1"/>
    <w:rsid w:val="10C055FF"/>
    <w:rsid w:val="118107EC"/>
    <w:rsid w:val="11DD6519"/>
    <w:rsid w:val="16BB723D"/>
    <w:rsid w:val="18015F3F"/>
    <w:rsid w:val="1B4A2880"/>
    <w:rsid w:val="1BE8440E"/>
    <w:rsid w:val="1D155CEE"/>
    <w:rsid w:val="20F57F95"/>
    <w:rsid w:val="22A114E3"/>
    <w:rsid w:val="240371BF"/>
    <w:rsid w:val="25711CC6"/>
    <w:rsid w:val="25C741E6"/>
    <w:rsid w:val="27842671"/>
    <w:rsid w:val="29FD04D3"/>
    <w:rsid w:val="2ABE7A3E"/>
    <w:rsid w:val="2CA234A8"/>
    <w:rsid w:val="2EFA178C"/>
    <w:rsid w:val="30B46D73"/>
    <w:rsid w:val="319F7F4E"/>
    <w:rsid w:val="383D272C"/>
    <w:rsid w:val="39AE70AB"/>
    <w:rsid w:val="3C0C0783"/>
    <w:rsid w:val="3F9F3A96"/>
    <w:rsid w:val="42E4391B"/>
    <w:rsid w:val="465D3E1C"/>
    <w:rsid w:val="473311E6"/>
    <w:rsid w:val="48BF60AB"/>
    <w:rsid w:val="493C27E9"/>
    <w:rsid w:val="496F39ED"/>
    <w:rsid w:val="49FF41D3"/>
    <w:rsid w:val="4AAA7A11"/>
    <w:rsid w:val="4BE068DB"/>
    <w:rsid w:val="4BF6002B"/>
    <w:rsid w:val="4D2D1DCE"/>
    <w:rsid w:val="4ECE2238"/>
    <w:rsid w:val="50D6330E"/>
    <w:rsid w:val="51DB4B86"/>
    <w:rsid w:val="55333C3E"/>
    <w:rsid w:val="59754B3B"/>
    <w:rsid w:val="644B7717"/>
    <w:rsid w:val="64CA39A1"/>
    <w:rsid w:val="6554084E"/>
    <w:rsid w:val="66664CDC"/>
    <w:rsid w:val="69630ADE"/>
    <w:rsid w:val="6C4A05C8"/>
    <w:rsid w:val="6D3B1A89"/>
    <w:rsid w:val="6E0818DD"/>
    <w:rsid w:val="71BF4EC2"/>
    <w:rsid w:val="72734D90"/>
    <w:rsid w:val="7412278C"/>
    <w:rsid w:val="74373814"/>
    <w:rsid w:val="7772528F"/>
    <w:rsid w:val="77FA2D3E"/>
    <w:rsid w:val="79E7B28D"/>
    <w:rsid w:val="7EB0669D"/>
    <w:rsid w:val="7F9F20EE"/>
    <w:rsid w:val="7FE753A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lsdException w:name="Body Text" w:semiHidden="0" w:unhideWhenUsed="0" w:qFormat="1"/>
    <w:lsdException w:name="Subtitle" w:semiHidden="0" w:uiPriority="11" w:unhideWhenUsed="0" w:qFormat="1"/>
    <w:lsdException w:name="Hyperlink" w:semiHidden="0" w:qFormat="1"/>
    <w:lsdException w:name="Strong" w:semiHidden="0" w:unhideWhenUsed="0" w:qFormat="1"/>
    <w:lsdException w:name="Emphasis" w:semiHidden="0" w:uiPriority="20" w:unhideWhenUsed="0" w:qFormat="1"/>
    <w:lsdException w:name="Balloon Text"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613E"/>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uiPriority w:val="9"/>
    <w:qFormat/>
    <w:rsid w:val="00C8613E"/>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C8613E"/>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C8613E"/>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link w:val="Char"/>
    <w:uiPriority w:val="99"/>
    <w:qFormat/>
    <w:rsid w:val="00C8613E"/>
    <w:pPr>
      <w:spacing w:beforeLines="30"/>
    </w:pPr>
    <w:rPr>
      <w:rFonts w:ascii="仿宋_GB2312" w:eastAsia="仿宋_GB2312"/>
      <w:kern w:val="0"/>
      <w:sz w:val="30"/>
    </w:rPr>
  </w:style>
  <w:style w:type="paragraph" w:styleId="30">
    <w:name w:val="toc 3"/>
    <w:basedOn w:val="a"/>
    <w:next w:val="a"/>
    <w:uiPriority w:val="39"/>
    <w:unhideWhenUsed/>
    <w:qFormat/>
    <w:rsid w:val="00C8613E"/>
    <w:pPr>
      <w:tabs>
        <w:tab w:val="right" w:leader="dot" w:pos="8296"/>
      </w:tabs>
      <w:ind w:leftChars="400" w:left="840"/>
    </w:pPr>
  </w:style>
  <w:style w:type="paragraph" w:styleId="a4">
    <w:name w:val="Balloon Text"/>
    <w:basedOn w:val="a"/>
    <w:link w:val="Char0"/>
    <w:uiPriority w:val="99"/>
    <w:semiHidden/>
    <w:unhideWhenUsed/>
    <w:qFormat/>
    <w:rsid w:val="00C8613E"/>
    <w:rPr>
      <w:sz w:val="18"/>
      <w:szCs w:val="18"/>
    </w:rPr>
  </w:style>
  <w:style w:type="paragraph" w:styleId="a5">
    <w:name w:val="footer"/>
    <w:basedOn w:val="a"/>
    <w:link w:val="Char1"/>
    <w:uiPriority w:val="99"/>
    <w:qFormat/>
    <w:rsid w:val="00C8613E"/>
    <w:pPr>
      <w:tabs>
        <w:tab w:val="center" w:pos="4153"/>
        <w:tab w:val="right" w:pos="8306"/>
      </w:tabs>
      <w:snapToGrid w:val="0"/>
      <w:jc w:val="left"/>
    </w:pPr>
    <w:rPr>
      <w:rFonts w:ascii="Calibri" w:hAnsi="Calibri"/>
      <w:kern w:val="0"/>
      <w:sz w:val="18"/>
      <w:szCs w:val="18"/>
    </w:rPr>
  </w:style>
  <w:style w:type="paragraph" w:styleId="a6">
    <w:name w:val="header"/>
    <w:basedOn w:val="a"/>
    <w:link w:val="Char2"/>
    <w:uiPriority w:val="99"/>
    <w:semiHidden/>
    <w:qFormat/>
    <w:rsid w:val="00C8613E"/>
    <w:pPr>
      <w:pBdr>
        <w:bottom w:val="single" w:sz="6" w:space="1" w:color="auto"/>
      </w:pBdr>
      <w:tabs>
        <w:tab w:val="center" w:pos="4153"/>
        <w:tab w:val="right" w:pos="8306"/>
      </w:tabs>
      <w:snapToGrid w:val="0"/>
      <w:jc w:val="center"/>
    </w:pPr>
    <w:rPr>
      <w:rFonts w:ascii="Calibri" w:hAnsi="Calibri"/>
      <w:kern w:val="0"/>
      <w:sz w:val="18"/>
      <w:szCs w:val="18"/>
    </w:rPr>
  </w:style>
  <w:style w:type="paragraph" w:styleId="10">
    <w:name w:val="toc 1"/>
    <w:basedOn w:val="a"/>
    <w:next w:val="a"/>
    <w:uiPriority w:val="39"/>
    <w:unhideWhenUsed/>
    <w:qFormat/>
    <w:rsid w:val="00C8613E"/>
    <w:pPr>
      <w:tabs>
        <w:tab w:val="right" w:leader="dot" w:pos="8296"/>
      </w:tabs>
      <w:spacing w:before="93"/>
      <w:jc w:val="center"/>
    </w:pPr>
    <w:rPr>
      <w:rFonts w:ascii="仿宋" w:eastAsia="仿宋" w:hAnsi="仿宋"/>
      <w:sz w:val="28"/>
      <w:szCs w:val="28"/>
    </w:rPr>
  </w:style>
  <w:style w:type="paragraph" w:styleId="20">
    <w:name w:val="toc 2"/>
    <w:basedOn w:val="a"/>
    <w:next w:val="a"/>
    <w:uiPriority w:val="39"/>
    <w:unhideWhenUsed/>
    <w:qFormat/>
    <w:rsid w:val="00C8613E"/>
    <w:pPr>
      <w:tabs>
        <w:tab w:val="right" w:leader="dot" w:pos="8296"/>
      </w:tabs>
      <w:ind w:leftChars="200" w:left="420"/>
    </w:pPr>
  </w:style>
  <w:style w:type="character" w:styleId="a7">
    <w:name w:val="Strong"/>
    <w:basedOn w:val="a0"/>
    <w:uiPriority w:val="99"/>
    <w:qFormat/>
    <w:rsid w:val="00C8613E"/>
    <w:rPr>
      <w:b/>
    </w:rPr>
  </w:style>
  <w:style w:type="character" w:styleId="a8">
    <w:name w:val="Hyperlink"/>
    <w:basedOn w:val="a0"/>
    <w:uiPriority w:val="99"/>
    <w:unhideWhenUsed/>
    <w:qFormat/>
    <w:rsid w:val="00C8613E"/>
    <w:rPr>
      <w:color w:val="0000FF" w:themeColor="hyperlink"/>
      <w:u w:val="single"/>
    </w:rPr>
  </w:style>
  <w:style w:type="character" w:customStyle="1" w:styleId="HeaderChar">
    <w:name w:val="Header Char"/>
    <w:basedOn w:val="a0"/>
    <w:uiPriority w:val="99"/>
    <w:semiHidden/>
    <w:qFormat/>
    <w:rsid w:val="00C8613E"/>
    <w:rPr>
      <w:rFonts w:ascii="Times New Roman" w:hAnsi="Times New Roman"/>
      <w:sz w:val="18"/>
      <w:szCs w:val="18"/>
    </w:rPr>
  </w:style>
  <w:style w:type="character" w:customStyle="1" w:styleId="Char2">
    <w:name w:val="页眉 Char"/>
    <w:link w:val="a6"/>
    <w:uiPriority w:val="99"/>
    <w:semiHidden/>
    <w:qFormat/>
    <w:locked/>
    <w:rsid w:val="00C8613E"/>
    <w:rPr>
      <w:sz w:val="18"/>
    </w:rPr>
  </w:style>
  <w:style w:type="character" w:customStyle="1" w:styleId="FooterChar">
    <w:name w:val="Footer Char"/>
    <w:basedOn w:val="a0"/>
    <w:uiPriority w:val="99"/>
    <w:semiHidden/>
    <w:qFormat/>
    <w:rsid w:val="00C8613E"/>
    <w:rPr>
      <w:rFonts w:ascii="Times New Roman" w:hAnsi="Times New Roman"/>
      <w:sz w:val="18"/>
      <w:szCs w:val="18"/>
    </w:rPr>
  </w:style>
  <w:style w:type="character" w:customStyle="1" w:styleId="Char1">
    <w:name w:val="页脚 Char"/>
    <w:link w:val="a5"/>
    <w:uiPriority w:val="99"/>
    <w:qFormat/>
    <w:locked/>
    <w:rsid w:val="00C8613E"/>
    <w:rPr>
      <w:sz w:val="18"/>
    </w:rPr>
  </w:style>
  <w:style w:type="character" w:customStyle="1" w:styleId="BodyTextChar">
    <w:name w:val="Body Text Char"/>
    <w:basedOn w:val="a0"/>
    <w:uiPriority w:val="99"/>
    <w:semiHidden/>
    <w:qFormat/>
    <w:rsid w:val="00C8613E"/>
    <w:rPr>
      <w:rFonts w:ascii="Times New Roman" w:hAnsi="Times New Roman"/>
      <w:szCs w:val="24"/>
    </w:rPr>
  </w:style>
  <w:style w:type="character" w:customStyle="1" w:styleId="Char">
    <w:name w:val="正文文本 Char"/>
    <w:link w:val="a3"/>
    <w:uiPriority w:val="99"/>
    <w:qFormat/>
    <w:locked/>
    <w:rsid w:val="00C8613E"/>
    <w:rPr>
      <w:rFonts w:ascii="仿宋_GB2312" w:eastAsia="仿宋_GB2312" w:hAnsi="Times New Roman"/>
      <w:sz w:val="24"/>
    </w:rPr>
  </w:style>
  <w:style w:type="paragraph" w:customStyle="1" w:styleId="Default">
    <w:name w:val="Default"/>
    <w:uiPriority w:val="99"/>
    <w:qFormat/>
    <w:rsid w:val="00C8613E"/>
    <w:pPr>
      <w:widowControl w:val="0"/>
      <w:autoSpaceDE w:val="0"/>
      <w:autoSpaceDN w:val="0"/>
      <w:adjustRightInd w:val="0"/>
    </w:pPr>
    <w:rPr>
      <w:rFonts w:ascii="仿宋" w:eastAsia="仿宋" w:hAnsi="Calibri" w:cs="仿宋"/>
      <w:color w:val="000000"/>
      <w:sz w:val="24"/>
      <w:szCs w:val="24"/>
    </w:rPr>
  </w:style>
  <w:style w:type="paragraph" w:styleId="a9">
    <w:name w:val="List Paragraph"/>
    <w:basedOn w:val="a"/>
    <w:uiPriority w:val="34"/>
    <w:qFormat/>
    <w:rsid w:val="00C8613E"/>
    <w:pPr>
      <w:ind w:firstLineChars="200" w:firstLine="420"/>
    </w:pPr>
  </w:style>
  <w:style w:type="character" w:customStyle="1" w:styleId="1Char">
    <w:name w:val="标题 1 Char"/>
    <w:basedOn w:val="a0"/>
    <w:link w:val="1"/>
    <w:uiPriority w:val="9"/>
    <w:qFormat/>
    <w:rsid w:val="00C8613E"/>
    <w:rPr>
      <w:rFonts w:ascii="Times New Roman" w:hAnsi="Times New Roman"/>
      <w:b/>
      <w:bCs/>
      <w:kern w:val="44"/>
      <w:sz w:val="44"/>
      <w:szCs w:val="44"/>
    </w:rPr>
  </w:style>
  <w:style w:type="character" w:customStyle="1" w:styleId="2Char">
    <w:name w:val="标题 2 Char"/>
    <w:basedOn w:val="a0"/>
    <w:link w:val="2"/>
    <w:uiPriority w:val="9"/>
    <w:qFormat/>
    <w:rsid w:val="00C8613E"/>
    <w:rPr>
      <w:rFonts w:asciiTheme="majorHAnsi" w:eastAsiaTheme="majorEastAsia" w:hAnsiTheme="majorHAnsi" w:cstheme="majorBidi"/>
      <w:b/>
      <w:bCs/>
      <w:kern w:val="2"/>
      <w:sz w:val="32"/>
      <w:szCs w:val="32"/>
    </w:rPr>
  </w:style>
  <w:style w:type="paragraph" w:customStyle="1" w:styleId="TOC1">
    <w:name w:val="TOC 标题1"/>
    <w:basedOn w:val="1"/>
    <w:next w:val="a"/>
    <w:uiPriority w:val="39"/>
    <w:unhideWhenUsed/>
    <w:qFormat/>
    <w:rsid w:val="00C8613E"/>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0">
    <w:name w:val="批注框文本 Char"/>
    <w:basedOn w:val="a0"/>
    <w:link w:val="a4"/>
    <w:uiPriority w:val="99"/>
    <w:semiHidden/>
    <w:qFormat/>
    <w:rsid w:val="00C8613E"/>
    <w:rPr>
      <w:rFonts w:ascii="Times New Roman" w:hAnsi="Times New Roman"/>
      <w:kern w:val="2"/>
      <w:sz w:val="18"/>
      <w:szCs w:val="18"/>
    </w:rPr>
  </w:style>
  <w:style w:type="character" w:customStyle="1" w:styleId="3Char">
    <w:name w:val="标题 3 Char"/>
    <w:basedOn w:val="a0"/>
    <w:link w:val="3"/>
    <w:uiPriority w:val="9"/>
    <w:qFormat/>
    <w:rsid w:val="00C8613E"/>
    <w:rPr>
      <w:rFonts w:ascii="Times New Roman" w:hAnsi="Times New Roman"/>
      <w:b/>
      <w:bCs/>
      <w:kern w:val="2"/>
      <w:sz w:val="32"/>
      <w:szCs w:val="32"/>
    </w:rPr>
  </w:style>
  <w:style w:type="paragraph" w:customStyle="1" w:styleId="TOC2">
    <w:name w:val="TOC 标题2"/>
    <w:basedOn w:val="1"/>
    <w:next w:val="a"/>
    <w:uiPriority w:val="39"/>
    <w:unhideWhenUsed/>
    <w:qFormat/>
    <w:rsid w:val="00C8613E"/>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31</Pages>
  <Words>9392</Words>
  <Characters>4962</Characters>
  <Application>Microsoft Office Word</Application>
  <DocSecurity>0</DocSecurity>
  <Lines>41</Lines>
  <Paragraphs>28</Paragraphs>
  <ScaleCrop>false</ScaleCrop>
  <Company>四川省财政厅</Company>
  <LinksUpToDate>false</LinksUpToDate>
  <CharactersWithSpaces>14326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四川省***</dc:title>
  <dc:creator>曹颖</dc:creator>
  <cp:lastModifiedBy>xbany</cp:lastModifiedBy>
  <cp:revision>68</cp:revision>
  <cp:lastPrinted>2023-07-31T02:35:00Z</cp:lastPrinted>
  <dcterms:created xsi:type="dcterms:W3CDTF">2020-08-05T01:49:00Z</dcterms:created>
  <dcterms:modified xsi:type="dcterms:W3CDTF">2023-12-13T08:12:00Z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522A1AB19894469EBFD7E9E6418A03F8_12</vt:lpwstr>
  </property>
</Properties>
</file>