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8441"/>
      <w:bookmarkStart w:id="1" w:name="_Toc15396597"/>
      <w:bookmarkStart w:id="2" w:name="_Toc15377425"/>
      <w:bookmarkStart w:id="3" w:name="_Toc15396475"/>
      <w:bookmarkStart w:id="4" w:name="_Toc15377193"/>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bookmarkStart w:id="6" w:name="_Toc15377426"/>
      <w:bookmarkStart w:id="7" w:name="_Toc15396476"/>
      <w:bookmarkStart w:id="8" w:name="_Toc15377194"/>
      <w:bookmarkStart w:id="9" w:name="_Toc15396598"/>
      <w:bookmarkStart w:id="10" w:name="_Toc15378442"/>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方正小标宋简体" w:eastAsia="方正小标宋简体" w:cs="方正小标宋简体"/>
          <w:sz w:val="72"/>
          <w:szCs w:val="72"/>
          <w:lang w:val="en-US" w:eastAsia="zh-CN"/>
        </w:rPr>
        <w:t>峨眉山市</w:t>
      </w:r>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公共资源交易服务中心</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pPr>
      <w:r>
        <w:rPr>
          <w:rFonts w:hint="eastAsia"/>
        </w:rPr>
        <w:t>公开时间：2023年</w:t>
      </w:r>
      <w:r>
        <w:rPr>
          <w:rFonts w:hint="eastAsia"/>
          <w:lang w:val="en-US" w:eastAsia="zh-CN"/>
        </w:rPr>
        <w:t>12</w:t>
      </w:r>
      <w:r>
        <w:rPr>
          <w:rFonts w:hint="eastAsia"/>
        </w:rPr>
        <w:t>月</w:t>
      </w:r>
      <w:r>
        <w:rPr>
          <w:rFonts w:hint="eastAsia"/>
          <w:lang w:val="en-US" w:eastAsia="zh-CN"/>
        </w:rPr>
        <w:t>12</w:t>
      </w:r>
      <w:r>
        <w:rPr>
          <w:rFonts w:hint="eastAsia"/>
        </w:rPr>
        <w:t>日</w:t>
      </w:r>
    </w:p>
    <w:p/>
    <w:p>
      <w:pPr>
        <w:pStyle w:val="11"/>
        <w:adjustRightInd w:val="0"/>
        <w:snapToGrid w:val="0"/>
        <w:spacing w:before="0" w:line="440" w:lineRule="exact"/>
        <w:jc w:val="left"/>
        <w:rPr>
          <w:rFonts w:hint="eastAsia" w:eastAsia="仿宋" w:cstheme="minorBidi"/>
          <w:b/>
          <w:bCs/>
          <w:sz w:val="24"/>
          <w:szCs w:val="24"/>
          <w:lang w:eastAsia="zh-CN"/>
        </w:rPr>
      </w:pPr>
      <w:r>
        <w:rPr>
          <w:rFonts w:hint="eastAsia"/>
          <w:b/>
          <w:bCs/>
          <w:sz w:val="24"/>
        </w:rPr>
        <w:t>第一部分</w:t>
      </w:r>
      <w:r>
        <w:rPr>
          <w:b/>
          <w:bCs/>
          <w:sz w:val="24"/>
        </w:rPr>
        <w:t xml:space="preserve"> </w:t>
      </w:r>
      <w:r>
        <w:rPr>
          <w:rFonts w:hint="eastAsia"/>
          <w:b/>
          <w:bCs/>
          <w:sz w:val="24"/>
        </w:rPr>
        <w:t>部门概况</w:t>
      </w:r>
    </w:p>
    <w:p>
      <w:pPr>
        <w:pStyle w:val="12"/>
        <w:adjustRightInd w:val="0"/>
        <w:snapToGrid w:val="0"/>
        <w:spacing w:line="440" w:lineRule="exact"/>
        <w:jc w:val="left"/>
        <w:rPr>
          <w:rFonts w:hint="default" w:ascii="仿宋" w:hAnsi="仿宋" w:eastAsia="宋体"/>
          <w:sz w:val="24"/>
          <w:lang w:val="en-US" w:eastAsia="zh-CN"/>
        </w:rPr>
      </w:pPr>
      <w:r>
        <w:rPr>
          <w:rFonts w:hint="eastAsia"/>
          <w:sz w:val="24"/>
        </w:rPr>
        <w:t>一、部门职责</w:t>
      </w:r>
      <w:r>
        <w:rPr>
          <w:rFonts w:hint="eastAsia"/>
          <w:sz w:val="24"/>
          <w:lang w:val="en-US" w:eastAsia="zh-CN"/>
        </w:rPr>
        <w:t>......................................................................................................................4</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二、机构设置</w:t>
      </w:r>
      <w:r>
        <w:rPr>
          <w:rFonts w:hint="eastAsia"/>
          <w:sz w:val="24"/>
          <w:lang w:val="en-US" w:eastAsia="zh-CN"/>
        </w:rPr>
        <w:t>......................................................................................................................4</w:t>
      </w:r>
    </w:p>
    <w:p>
      <w:pPr>
        <w:pStyle w:val="11"/>
        <w:adjustRightInd w:val="0"/>
        <w:snapToGrid w:val="0"/>
        <w:spacing w:before="0" w:line="440" w:lineRule="exact"/>
        <w:jc w:val="left"/>
        <w:rPr>
          <w:rFonts w:hint="default" w:eastAsia="仿宋"/>
          <w:sz w:val="24"/>
          <w:szCs w:val="24"/>
          <w:lang w:val="en-US" w:eastAsia="zh-CN"/>
        </w:rPr>
      </w:pPr>
      <w:r>
        <w:rPr>
          <w:rFonts w:hint="eastAsia"/>
          <w:b/>
          <w:bCs/>
          <w:sz w:val="24"/>
        </w:rPr>
        <w:t>第二部分 2022年度部门决算情况说明</w:t>
      </w:r>
      <w:bookmarkStart w:id="67" w:name="_GoBack"/>
      <w:bookmarkEnd w:id="67"/>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一、收入支出决算总体情况说明</w:t>
      </w:r>
      <w:r>
        <w:rPr>
          <w:rFonts w:hint="eastAsia"/>
          <w:sz w:val="24"/>
          <w:lang w:val="en-US" w:eastAsia="zh-CN"/>
        </w:rPr>
        <w:t>......................................................................................5</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二、收入决算情况说明</w:t>
      </w:r>
      <w:r>
        <w:rPr>
          <w:rFonts w:hint="eastAsia"/>
          <w:sz w:val="24"/>
          <w:lang w:val="en-US" w:eastAsia="zh-CN"/>
        </w:rPr>
        <w:t>......................................................................................................5</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三、支出决算情况说明</w:t>
      </w:r>
      <w:r>
        <w:rPr>
          <w:rFonts w:hint="eastAsia"/>
          <w:sz w:val="24"/>
          <w:lang w:val="en-US" w:eastAsia="zh-CN"/>
        </w:rPr>
        <w:t>......................................................................................................6</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四、财政拨款收入支出决算总体情况说明</w:t>
      </w:r>
      <w:r>
        <w:rPr>
          <w:rFonts w:hint="eastAsia"/>
          <w:sz w:val="24"/>
          <w:lang w:val="en-US" w:eastAsia="zh-CN"/>
        </w:rPr>
        <w:t>......................................................................7</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rPr>
          <w:rFonts w:hint="eastAsia"/>
          <w:sz w:val="24"/>
          <w:lang w:val="en-US" w:eastAsia="zh-CN"/>
        </w:rPr>
        <w:t>..............................................................8</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val="en-US" w:eastAsia="zh-CN"/>
        </w:rPr>
        <w:t>......................................................11</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七、财政拨款“三公”经费支出决算情况说明</w:t>
      </w:r>
      <w:r>
        <w:rPr>
          <w:rFonts w:hint="eastAsia"/>
          <w:sz w:val="24"/>
          <w:lang w:val="en-US" w:eastAsia="zh-CN"/>
        </w:rPr>
        <w:t>..............................................................12</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sz w:val="24"/>
          <w:lang w:val="en-US" w:eastAsia="zh-CN"/>
        </w:rPr>
        <w:t>.........................................................................14</w:t>
      </w:r>
    </w:p>
    <w:p>
      <w:pPr>
        <w:pStyle w:val="12"/>
        <w:adjustRightInd w:val="0"/>
        <w:snapToGrid w:val="0"/>
        <w:spacing w:line="440" w:lineRule="exact"/>
        <w:ind w:leftChars="0"/>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九、国有资本经营预算支出决算情况说明</w:t>
      </w:r>
      <w:r>
        <w:rPr>
          <w:rFonts w:hint="eastAsia"/>
          <w:sz w:val="24"/>
          <w:lang w:val="en-US" w:eastAsia="zh-CN"/>
        </w:rPr>
        <w:t>.....................................................................14</w:t>
      </w:r>
    </w:p>
    <w:p>
      <w:pPr>
        <w:adjustRightInd w:val="0"/>
        <w:snapToGrid w:val="0"/>
        <w:spacing w:line="440" w:lineRule="exact"/>
        <w:ind w:firstLine="420" w:firstLineChars="175"/>
        <w:jc w:val="left"/>
        <w:rPr>
          <w:rFonts w:hint="default" w:ascii="Times New Roman" w:hAnsi="Times New Roman" w:eastAsia="宋体" w:cs="Times New Roman"/>
          <w:kern w:val="2"/>
          <w:sz w:val="24"/>
          <w:szCs w:val="24"/>
          <w:lang w:val="en-US" w:eastAsia="zh-CN" w:bidi="ar-SA"/>
        </w:rPr>
      </w:pPr>
      <w:r>
        <w:rPr>
          <w:rStyle w:val="17"/>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hint="eastAsia"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..................................................................................14</w:t>
      </w:r>
    </w:p>
    <w:p>
      <w:pPr>
        <w:pStyle w:val="11"/>
        <w:adjustRightInd w:val="0"/>
        <w:snapToGrid w:val="0"/>
        <w:spacing w:before="0" w:line="440" w:lineRule="exact"/>
        <w:jc w:val="left"/>
        <w:rPr>
          <w:rFonts w:hint="default" w:ascii="Times New Roman" w:hAnsi="Times New Roman" w:eastAsia="宋体" w:cs="Times New Roman"/>
          <w:kern w:val="2"/>
          <w:sz w:val="24"/>
          <w:szCs w:val="24"/>
          <w:lang w:val="en-US" w:eastAsia="zh-CN" w:bidi="ar-SA"/>
        </w:rPr>
      </w:pPr>
      <w:r>
        <w:rPr>
          <w:rFonts w:hint="eastAsia"/>
          <w:b/>
          <w:bCs/>
          <w:sz w:val="24"/>
        </w:rPr>
        <w:t>第三部分</w:t>
      </w:r>
      <w:r>
        <w:rPr>
          <w:b/>
          <w:bCs/>
          <w:sz w:val="24"/>
        </w:rPr>
        <w:t xml:space="preserve"> </w:t>
      </w:r>
      <w:r>
        <w:rPr>
          <w:rFonts w:hint="eastAsia"/>
          <w:b/>
          <w:bCs/>
          <w:sz w:val="24"/>
        </w:rPr>
        <w:t>名词解释</w:t>
      </w:r>
      <w:r>
        <w:rPr>
          <w:rFonts w:hint="eastAsia" w:ascii="Times New Roman" w:hAnsi="Times New Roman" w:eastAsia="宋体" w:cs="Times New Roman"/>
          <w:kern w:val="2"/>
          <w:sz w:val="24"/>
          <w:szCs w:val="24"/>
          <w:lang w:val="en-US" w:eastAsia="zh-CN" w:bidi="ar-SA"/>
        </w:rPr>
        <w:t>.................................................................................................................16</w:t>
      </w:r>
    </w:p>
    <w:p>
      <w:pPr>
        <w:pStyle w:val="11"/>
        <w:adjustRightInd w:val="0"/>
        <w:snapToGrid w:val="0"/>
        <w:spacing w:before="0" w:line="440" w:lineRule="exact"/>
        <w:jc w:val="left"/>
        <w:rPr>
          <w:rFonts w:hint="default" w:ascii="Times New Roman" w:hAnsi="Times New Roman" w:eastAsia="宋体" w:cs="Times New Roman"/>
          <w:kern w:val="2"/>
          <w:sz w:val="24"/>
          <w:szCs w:val="24"/>
          <w:lang w:val="en-US" w:eastAsia="zh-CN" w:bidi="ar-SA"/>
        </w:rPr>
      </w:pPr>
      <w:r>
        <w:rPr>
          <w:rFonts w:hint="eastAsia"/>
          <w:b/>
          <w:bCs/>
          <w:sz w:val="24"/>
        </w:rPr>
        <w:t>第四部分</w:t>
      </w:r>
      <w:r>
        <w:rPr>
          <w:b/>
          <w:bCs/>
          <w:sz w:val="24"/>
        </w:rPr>
        <w:t xml:space="preserve"> </w:t>
      </w:r>
      <w:r>
        <w:rPr>
          <w:rFonts w:hint="eastAsia"/>
          <w:b/>
          <w:bCs/>
          <w:sz w:val="24"/>
        </w:rPr>
        <w:t>附件</w:t>
      </w:r>
      <w:r>
        <w:rPr>
          <w:rFonts w:hint="eastAsia" w:ascii="Times New Roman" w:hAnsi="Times New Roman" w:eastAsia="宋体" w:cs="Times New Roman"/>
          <w:kern w:val="2"/>
          <w:sz w:val="24"/>
          <w:szCs w:val="24"/>
          <w:lang w:val="en-US" w:eastAsia="zh-CN" w:bidi="ar-SA"/>
        </w:rPr>
        <w:t>.........................................................................................................................19</w:t>
      </w:r>
    </w:p>
    <w:p>
      <w:pPr>
        <w:pStyle w:val="11"/>
        <w:adjustRightInd w:val="0"/>
        <w:snapToGrid w:val="0"/>
        <w:spacing w:before="0" w:line="440" w:lineRule="exact"/>
        <w:jc w:val="left"/>
        <w:rPr>
          <w:rFonts w:hint="default" w:eastAsia="仿宋" w:cstheme="minorBidi"/>
          <w:b/>
          <w:bCs/>
          <w:sz w:val="24"/>
          <w:szCs w:val="24"/>
          <w:lang w:val="en-US" w:eastAsia="zh-CN"/>
        </w:rPr>
      </w:pPr>
      <w:r>
        <w:rPr>
          <w:rFonts w:hint="eastAsia"/>
          <w:b/>
          <w:bCs/>
          <w:sz w:val="24"/>
        </w:rPr>
        <w:t>第五部分</w:t>
      </w:r>
      <w:r>
        <w:rPr>
          <w:b/>
          <w:bCs/>
          <w:sz w:val="24"/>
        </w:rPr>
        <w:t xml:space="preserve"> </w:t>
      </w:r>
      <w:r>
        <w:rPr>
          <w:rFonts w:hint="eastAsia"/>
          <w:b/>
          <w:bCs/>
          <w:sz w:val="24"/>
        </w:rPr>
        <w:t>附表</w:t>
      </w:r>
      <w:r>
        <w:rPr>
          <w:rFonts w:hint="eastAsia" w:ascii="Times New Roman" w:hAnsi="Times New Roman" w:eastAsia="宋体" w:cs="Times New Roman"/>
          <w:kern w:val="2"/>
          <w:sz w:val="24"/>
          <w:szCs w:val="24"/>
          <w:lang w:val="en-US" w:eastAsia="zh-CN" w:bidi="ar-SA"/>
        </w:rPr>
        <w:t>.........................................................................................................................30</w:t>
      </w:r>
    </w:p>
    <w:p>
      <w:pPr>
        <w:pStyle w:val="12"/>
        <w:adjustRightInd w:val="0"/>
        <w:snapToGrid w:val="0"/>
        <w:spacing w:line="440" w:lineRule="exact"/>
        <w:jc w:val="left"/>
        <w:rPr>
          <w:sz w:val="24"/>
        </w:rPr>
      </w:pPr>
      <w:r>
        <w:rPr>
          <w:rFonts w:hint="eastAsia"/>
          <w:sz w:val="24"/>
        </w:rPr>
        <w:t>一、收入支出决算总表</w:t>
      </w:r>
    </w:p>
    <w:p>
      <w:pPr>
        <w:pStyle w:val="12"/>
        <w:adjustRightInd w:val="0"/>
        <w:snapToGrid w:val="0"/>
        <w:spacing w:line="440" w:lineRule="exact"/>
        <w:jc w:val="left"/>
        <w:rPr>
          <w:sz w:val="24"/>
        </w:rPr>
      </w:pPr>
      <w:r>
        <w:rPr>
          <w:rFonts w:hint="eastAsia"/>
          <w:sz w:val="24"/>
        </w:rPr>
        <w:t>二、收入决算表</w:t>
      </w:r>
    </w:p>
    <w:p>
      <w:pPr>
        <w:pStyle w:val="12"/>
        <w:adjustRightInd w:val="0"/>
        <w:snapToGrid w:val="0"/>
        <w:spacing w:line="440" w:lineRule="exact"/>
        <w:jc w:val="left"/>
        <w:rPr>
          <w:sz w:val="24"/>
        </w:rPr>
      </w:pPr>
      <w:r>
        <w:rPr>
          <w:rFonts w:hint="eastAsia"/>
          <w:sz w:val="24"/>
        </w:rPr>
        <w:t>三、支出决算表</w:t>
      </w:r>
    </w:p>
    <w:p>
      <w:pPr>
        <w:pStyle w:val="12"/>
        <w:adjustRightInd w:val="0"/>
        <w:snapToGrid w:val="0"/>
        <w:spacing w:line="440" w:lineRule="exact"/>
        <w:jc w:val="left"/>
        <w:rPr>
          <w:sz w:val="24"/>
        </w:rPr>
      </w:pPr>
      <w:r>
        <w:rPr>
          <w:rFonts w:hint="eastAsia"/>
          <w:sz w:val="24"/>
        </w:rPr>
        <w:t>四、财政拨款收入支出决算总表</w:t>
      </w:r>
    </w:p>
    <w:p>
      <w:pPr>
        <w:pStyle w:val="12"/>
        <w:adjustRightInd w:val="0"/>
        <w:snapToGrid w:val="0"/>
        <w:spacing w:line="440" w:lineRule="exact"/>
        <w:jc w:val="left"/>
        <w:rPr>
          <w:sz w:val="24"/>
        </w:rPr>
      </w:pPr>
      <w:r>
        <w:rPr>
          <w:rFonts w:hint="eastAsia"/>
          <w:sz w:val="24"/>
        </w:rPr>
        <w:t>五、财政拨款支出决算明细表</w:t>
      </w:r>
    </w:p>
    <w:p>
      <w:pPr>
        <w:pStyle w:val="12"/>
        <w:adjustRightInd w:val="0"/>
        <w:snapToGrid w:val="0"/>
        <w:spacing w:line="440" w:lineRule="exact"/>
        <w:jc w:val="left"/>
        <w:rPr>
          <w:sz w:val="24"/>
        </w:rPr>
      </w:pPr>
      <w:r>
        <w:rPr>
          <w:rFonts w:hint="eastAsia"/>
          <w:sz w:val="24"/>
        </w:rPr>
        <w:t>六、一般公共预算财政拨款支出决算表</w:t>
      </w:r>
    </w:p>
    <w:p>
      <w:pPr>
        <w:pStyle w:val="12"/>
        <w:adjustRightInd w:val="0"/>
        <w:snapToGrid w:val="0"/>
        <w:spacing w:line="440" w:lineRule="exact"/>
        <w:jc w:val="left"/>
        <w:rPr>
          <w:sz w:val="24"/>
        </w:rPr>
      </w:pPr>
      <w:r>
        <w:rPr>
          <w:rFonts w:hint="eastAsia"/>
          <w:sz w:val="24"/>
        </w:rPr>
        <w:t>七、一般公共预算财政拨款支出决算明细表</w:t>
      </w:r>
    </w:p>
    <w:p>
      <w:pPr>
        <w:pStyle w:val="12"/>
        <w:adjustRightInd w:val="0"/>
        <w:snapToGrid w:val="0"/>
        <w:spacing w:line="440" w:lineRule="exact"/>
        <w:jc w:val="left"/>
        <w:rPr>
          <w:sz w:val="24"/>
        </w:rPr>
      </w:pPr>
      <w:r>
        <w:rPr>
          <w:rFonts w:hint="eastAsia"/>
          <w:sz w:val="24"/>
        </w:rPr>
        <w:t>八、一般公共预算财政拨款基本支出决算明细表</w:t>
      </w:r>
    </w:p>
    <w:p>
      <w:pPr>
        <w:pStyle w:val="12"/>
        <w:adjustRightInd w:val="0"/>
        <w:snapToGrid w:val="0"/>
        <w:spacing w:line="440" w:lineRule="exact"/>
        <w:jc w:val="left"/>
        <w:rPr>
          <w:sz w:val="24"/>
        </w:rPr>
      </w:pPr>
      <w:r>
        <w:rPr>
          <w:rFonts w:hint="eastAsia"/>
          <w:sz w:val="24"/>
        </w:rPr>
        <w:t>九、一般公共预算财政拨款项目支出决算表</w:t>
      </w:r>
    </w:p>
    <w:p>
      <w:pPr>
        <w:pStyle w:val="12"/>
        <w:adjustRightInd w:val="0"/>
        <w:snapToGrid w:val="0"/>
        <w:spacing w:line="440" w:lineRule="exact"/>
        <w:jc w:val="left"/>
        <w:rPr>
          <w:sz w:val="24"/>
        </w:rPr>
      </w:pPr>
      <w:r>
        <w:rPr>
          <w:rFonts w:hint="eastAsia"/>
          <w:sz w:val="24"/>
        </w:rPr>
        <w:t>十、政府性基金预算财政拨款收入支出决算表</w:t>
      </w:r>
    </w:p>
    <w:p>
      <w:pPr>
        <w:pStyle w:val="12"/>
        <w:adjustRightInd w:val="0"/>
        <w:snapToGrid w:val="0"/>
        <w:spacing w:line="440" w:lineRule="exact"/>
        <w:jc w:val="left"/>
        <w:rPr>
          <w:rFonts w:hint="eastAsia" w:eastAsia="宋体"/>
          <w:sz w:val="24"/>
          <w:lang w:eastAsia="zh-CN"/>
        </w:rPr>
      </w:pPr>
      <w:r>
        <w:rPr>
          <w:rFonts w:hint="eastAsia"/>
          <w:sz w:val="24"/>
        </w:rPr>
        <w:t>十一、国有资本经营预算财政拨款收入支出决算表</w:t>
      </w:r>
    </w:p>
    <w:p>
      <w:pPr>
        <w:pStyle w:val="12"/>
        <w:adjustRightInd w:val="0"/>
        <w:snapToGrid w:val="0"/>
        <w:spacing w:line="440" w:lineRule="exact"/>
        <w:jc w:val="left"/>
        <w:rPr>
          <w:rFonts w:hint="eastAsia" w:eastAsia="宋体"/>
          <w:sz w:val="24"/>
          <w:lang w:eastAsia="zh-CN"/>
        </w:rPr>
      </w:pPr>
      <w:r>
        <w:rPr>
          <w:rFonts w:hint="eastAsia"/>
          <w:sz w:val="24"/>
        </w:rPr>
        <w:t>十二、国有资本经营预算财政拨款支出决算表</w:t>
      </w:r>
    </w:p>
    <w:p>
      <w:pPr>
        <w:pStyle w:val="12"/>
        <w:adjustRightInd w:val="0"/>
        <w:snapToGrid w:val="0"/>
        <w:spacing w:line="440" w:lineRule="exact"/>
        <w:jc w:val="left"/>
        <w:rPr>
          <w:rFonts w:asciiTheme="minorEastAsia" w:hAnsiTheme="minorEastAsia" w:eastAsiaTheme="minorEastAsia" w:cstheme="minorEastAsia"/>
          <w:sz w:val="24"/>
        </w:rPr>
      </w:pPr>
      <w:r>
        <w:rPr>
          <w:rFonts w:hint="eastAsia"/>
          <w:sz w:val="24"/>
        </w:rPr>
        <w:t>十三、财政拨款“三公”经费支出决算表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27"/>
          <w:rFonts w:ascii="黑体" w:hAnsi="黑体" w:eastAsia="黑体"/>
          <w:b/>
          <w:bCs w:val="0"/>
        </w:rPr>
      </w:pPr>
      <w:r>
        <w:rPr>
          <w:rFonts w:hint="eastAsia" w:ascii="黑体" w:hAnsi="黑体" w:eastAsia="黑体"/>
          <w:b w:val="0"/>
        </w:rPr>
        <w:t xml:space="preserve">第一部分 </w:t>
      </w:r>
      <w:r>
        <w:rPr>
          <w:rStyle w:val="27"/>
          <w:rFonts w:hint="eastAsia" w:ascii="黑体" w:hAnsi="黑体" w:eastAsia="黑体"/>
          <w:b w:val="0"/>
          <w:bCs w:val="0"/>
        </w:rPr>
        <w:t>部门概况</w:t>
      </w:r>
      <w:bookmarkEnd w:id="12"/>
      <w:bookmarkEnd w:id="13"/>
    </w:p>
    <w:p>
      <w:pPr>
        <w:widowControl/>
        <w:jc w:val="left"/>
        <w:rPr>
          <w:rFonts w:ascii="黑体" w:eastAsia="黑体"/>
          <w:sz w:val="32"/>
          <w:szCs w:val="32"/>
        </w:rPr>
      </w:pPr>
    </w:p>
    <w:p>
      <w:pPr>
        <w:pStyle w:val="4"/>
        <w:numPr>
          <w:ilvl w:val="0"/>
          <w:numId w:val="1"/>
        </w:numPr>
        <w:rPr>
          <w:rFonts w:hint="eastAsia" w:ascii="黑体" w:hAnsi="黑体" w:eastAsia="黑体"/>
          <w:b w:val="0"/>
        </w:rPr>
      </w:pPr>
      <w:r>
        <w:rPr>
          <w:rFonts w:hint="eastAsia" w:ascii="黑体" w:hAnsi="黑体" w:eastAsia="黑体"/>
          <w:b w:val="0"/>
        </w:rPr>
        <w:t>部门职责</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主要职能：</w:t>
      </w:r>
      <w:r>
        <w:rPr>
          <w:rFonts w:hint="eastAsia" w:ascii="仿宋_GB2312" w:eastAsia="仿宋_GB2312"/>
          <w:sz w:val="32"/>
          <w:szCs w:val="32"/>
        </w:rPr>
        <w:t>负责工程招投标、政府采购、土地和矿产资源、国有产权和国有资产交易及特殊资源、特许经营权出（转）让等公共资源交易服务工作。</w:t>
      </w:r>
    </w:p>
    <w:p>
      <w:pPr>
        <w:numPr>
          <w:ilvl w:val="0"/>
          <w:numId w:val="0"/>
        </w:numPr>
      </w:pPr>
    </w:p>
    <w:p>
      <w:pPr>
        <w:pStyle w:val="4"/>
        <w:rPr>
          <w:rStyle w:val="28"/>
          <w:b w:val="0"/>
          <w:bCs w:val="0"/>
        </w:rPr>
      </w:pPr>
      <w:bookmarkStart w:id="14" w:name="_Toc15377200"/>
      <w:bookmarkStart w:id="15" w:name="_Toc15396601"/>
      <w:r>
        <w:rPr>
          <w:rFonts w:hint="eastAsia" w:ascii="黑体" w:eastAsia="黑体"/>
          <w:b w:val="0"/>
        </w:rPr>
        <w:t>二、</w:t>
      </w:r>
      <w:r>
        <w:rPr>
          <w:rFonts w:hint="eastAsia" w:ascii="黑体" w:hAnsi="黑体" w:eastAsia="黑体"/>
          <w:b w:val="0"/>
        </w:rPr>
        <w:t>机</w:t>
      </w:r>
      <w:r>
        <w:rPr>
          <w:rStyle w:val="28"/>
          <w:rFonts w:hint="eastAsia" w:ascii="黑体" w:hAnsi="黑体" w:eastAsia="黑体"/>
          <w:b w:val="0"/>
          <w:bCs w:val="0"/>
        </w:rPr>
        <w:t>构设置</w:t>
      </w:r>
      <w:bookmarkEnd w:id="14"/>
      <w:bookmarkEnd w:id="15"/>
    </w:p>
    <w:p>
      <w:pPr>
        <w:ind w:firstLine="800" w:firstLineChars="250"/>
        <w:rPr>
          <w:rFonts w:hint="eastAsia" w:ascii="仿宋" w:hAnsi="仿宋" w:eastAsia="仿宋"/>
          <w:sz w:val="32"/>
          <w:szCs w:val="32"/>
        </w:rPr>
      </w:pPr>
      <w:r>
        <w:rPr>
          <w:rFonts w:hint="eastAsia" w:ascii="仿宋" w:hAnsi="仿宋" w:eastAsia="仿宋"/>
          <w:sz w:val="32"/>
          <w:szCs w:val="32"/>
          <w:lang w:val="en-US" w:eastAsia="zh-CN"/>
        </w:rPr>
        <w:t>峨眉山市公共资源交易服务中心</w:t>
      </w:r>
      <w:r>
        <w:rPr>
          <w:rFonts w:hint="eastAsia" w:ascii="仿宋" w:hAnsi="仿宋" w:eastAsia="仿宋"/>
          <w:sz w:val="32"/>
          <w:szCs w:val="32"/>
        </w:rPr>
        <w:t>下属二级预算单位</w:t>
      </w:r>
      <w:r>
        <w:rPr>
          <w:rFonts w:hint="eastAsia" w:ascii="仿宋" w:hAnsi="仿宋"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pPr>
        <w:pStyle w:val="2"/>
        <w:rPr>
          <w:rFonts w:hint="default" w:eastAsia="仿宋"/>
          <w:lang w:val="en-US" w:eastAsia="zh-CN"/>
        </w:rPr>
      </w:pPr>
      <w:r>
        <w:rPr>
          <w:rFonts w:hint="eastAsia" w:eastAsia="仿宋"/>
          <w:lang w:val="en-US" w:eastAsia="zh-CN"/>
        </w:rPr>
        <w:t xml:space="preserve">     峨眉山市公共资源交易服务中心人员编制数18个，内设4 个股室，现实有在编人员17人。</w:t>
      </w:r>
    </w:p>
    <w:p>
      <w:pPr>
        <w:pStyle w:val="2"/>
        <w:adjustRightInd w:val="0"/>
        <w:snapToGrid w:val="0"/>
        <w:spacing w:before="93" w:line="600" w:lineRule="exact"/>
        <w:ind w:firstLine="672" w:firstLineChars="210"/>
        <w:rPr>
          <w:rFonts w:hint="eastAsia" w:ascii="仿宋" w:hAnsi="仿宋" w:eastAsia="仿宋"/>
          <w:sz w:val="32"/>
          <w:szCs w:val="32"/>
          <w:lang w:eastAsia="zh-CN"/>
        </w:rPr>
      </w:pPr>
      <w:r>
        <w:rPr>
          <w:rFonts w:hint="eastAsia" w:ascii="仿宋" w:hAnsi="仿宋" w:eastAsia="仿宋"/>
          <w:sz w:val="32"/>
          <w:szCs w:val="32"/>
          <w:lang w:val="en-US" w:eastAsia="zh-CN"/>
        </w:rPr>
        <w:t>无</w:t>
      </w:r>
      <w:r>
        <w:rPr>
          <w:rFonts w:hint="eastAsia" w:ascii="仿宋" w:hAnsi="仿宋" w:eastAsia="仿宋"/>
          <w:sz w:val="32"/>
          <w:szCs w:val="32"/>
        </w:rPr>
        <w:t>纳入2022年度部门决算编制范围的二级预算单位</w:t>
      </w:r>
      <w:r>
        <w:rPr>
          <w:rFonts w:hint="eastAsia" w:ascii="仿宋" w:hAnsi="仿宋" w:eastAsia="仿宋"/>
          <w:sz w:val="32"/>
          <w:szCs w:val="32"/>
          <w:lang w:eastAsia="zh-CN"/>
        </w:rPr>
        <w:t>。</w:t>
      </w:r>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7"/>
          <w:rFonts w:ascii="黑体" w:hAnsi="黑体" w:eastAsia="黑体"/>
          <w:b w:val="0"/>
          <w:bCs/>
        </w:rPr>
      </w:pPr>
      <w:bookmarkStart w:id="16" w:name="_Toc15377204"/>
      <w:bookmarkStart w:id="17" w:name="_Toc15396602"/>
      <w:r>
        <w:rPr>
          <w:rFonts w:hint="eastAsia" w:ascii="黑体" w:hAnsi="黑体" w:eastAsia="黑体"/>
          <w:b w:val="0"/>
        </w:rPr>
        <w:t>第二部分 2022年度</w:t>
      </w:r>
      <w:r>
        <w:rPr>
          <w:rStyle w:val="27"/>
          <w:rFonts w:hint="eastAsia" w:ascii="黑体" w:hAnsi="黑体" w:eastAsia="黑体"/>
          <w:b w:val="0"/>
          <w:bCs/>
        </w:rPr>
        <w:t>部门决算情况说明</w:t>
      </w:r>
      <w:bookmarkEnd w:id="16"/>
      <w:bookmarkEnd w:id="17"/>
    </w:p>
    <w:p/>
    <w:p>
      <w:pPr>
        <w:pStyle w:val="26"/>
        <w:numPr>
          <w:ilvl w:val="0"/>
          <w:numId w:val="2"/>
        </w:numPr>
        <w:spacing w:line="600" w:lineRule="exact"/>
        <w:ind w:firstLineChars="0"/>
        <w:outlineLvl w:val="1"/>
        <w:rPr>
          <w:rStyle w:val="28"/>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8"/>
          <w:rFonts w:hint="eastAsia" w:ascii="黑体" w:hAnsi="黑体" w:eastAsia="黑体"/>
          <w:b w:val="0"/>
        </w:rPr>
        <w:t>入支出决算总体情况说明</w:t>
      </w:r>
      <w:bookmarkEnd w:id="18"/>
      <w:bookmarkEnd w:id="19"/>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2022年度收</w:t>
      </w:r>
      <w:r>
        <w:rPr>
          <w:rFonts w:hint="eastAsia" w:ascii="仿宋" w:hAnsi="仿宋" w:eastAsia="仿宋"/>
          <w:sz w:val="32"/>
          <w:szCs w:val="32"/>
          <w:lang w:val="en-US" w:eastAsia="zh-CN"/>
        </w:rPr>
        <w:t>入支出</w:t>
      </w:r>
      <w:r>
        <w:rPr>
          <w:rFonts w:hint="eastAsia" w:ascii="仿宋" w:hAnsi="仿宋" w:eastAsia="仿宋"/>
          <w:sz w:val="32"/>
          <w:szCs w:val="32"/>
        </w:rPr>
        <w:t>总计</w:t>
      </w:r>
      <w:r>
        <w:rPr>
          <w:rFonts w:hint="eastAsia" w:ascii="仿宋" w:hAnsi="仿宋" w:eastAsia="仿宋"/>
          <w:sz w:val="32"/>
          <w:szCs w:val="32"/>
          <w:lang w:val="en-US" w:eastAsia="zh-CN"/>
        </w:rPr>
        <w:t>均为335.05</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lang w:val="en-US" w:eastAsia="zh-CN"/>
        </w:rPr>
        <w:t>含年初结转和结余0.89万元</w:t>
      </w:r>
      <w:r>
        <w:rPr>
          <w:rFonts w:hint="eastAsia" w:ascii="仿宋" w:hAnsi="仿宋" w:eastAsia="仿宋"/>
          <w:sz w:val="32"/>
          <w:szCs w:val="32"/>
          <w:lang w:eastAsia="zh-CN"/>
        </w:rPr>
        <w:t>）。</w:t>
      </w:r>
      <w:r>
        <w:rPr>
          <w:rFonts w:hint="eastAsia" w:ascii="仿宋" w:hAnsi="仿宋" w:eastAsia="仿宋"/>
          <w:sz w:val="32"/>
          <w:szCs w:val="32"/>
        </w:rPr>
        <w:t>与2021年相比，收</w:t>
      </w:r>
      <w:r>
        <w:rPr>
          <w:rFonts w:hint="eastAsia" w:ascii="仿宋" w:hAnsi="仿宋" w:eastAsia="仿宋"/>
          <w:sz w:val="32"/>
          <w:szCs w:val="32"/>
          <w:lang w:val="en-US" w:eastAsia="zh-CN"/>
        </w:rPr>
        <w:t>入</w:t>
      </w:r>
      <w:r>
        <w:rPr>
          <w:rFonts w:hint="eastAsia" w:ascii="仿宋" w:hAnsi="仿宋" w:eastAsia="仿宋"/>
          <w:sz w:val="32"/>
          <w:szCs w:val="32"/>
        </w:rPr>
        <w:t>总计增加</w:t>
      </w:r>
      <w:r>
        <w:rPr>
          <w:rFonts w:hint="eastAsia" w:ascii="仿宋" w:hAnsi="仿宋" w:eastAsia="仿宋"/>
          <w:sz w:val="32"/>
          <w:szCs w:val="32"/>
          <w:lang w:val="en-US" w:eastAsia="zh-CN"/>
        </w:rPr>
        <w:t>28.13</w:t>
      </w:r>
      <w:r>
        <w:rPr>
          <w:rFonts w:hint="eastAsia" w:ascii="仿宋" w:hAnsi="仿宋" w:eastAsia="仿宋"/>
          <w:sz w:val="32"/>
          <w:szCs w:val="32"/>
        </w:rPr>
        <w:t>万元，</w:t>
      </w:r>
      <w:r>
        <w:rPr>
          <w:rFonts w:hint="eastAsia" w:ascii="仿宋" w:hAnsi="仿宋" w:eastAsia="仿宋"/>
          <w:sz w:val="32"/>
          <w:szCs w:val="32"/>
          <w:lang w:val="en-US" w:eastAsia="zh-CN"/>
        </w:rPr>
        <w:t>增长9.17%，支出总计</w:t>
      </w:r>
      <w:r>
        <w:rPr>
          <w:rFonts w:hint="eastAsia" w:ascii="仿宋" w:hAnsi="仿宋" w:eastAsia="仿宋"/>
          <w:sz w:val="32"/>
          <w:szCs w:val="32"/>
        </w:rPr>
        <w:t>增长</w:t>
      </w:r>
      <w:r>
        <w:rPr>
          <w:rFonts w:hint="eastAsia" w:ascii="仿宋" w:hAnsi="仿宋" w:eastAsia="仿宋"/>
          <w:sz w:val="32"/>
          <w:szCs w:val="32"/>
          <w:lang w:val="en-US" w:eastAsia="zh-CN"/>
        </w:rPr>
        <w:t>26.69万元，增长8.72%</w:t>
      </w:r>
      <w:r>
        <w:rPr>
          <w:rFonts w:hint="eastAsia" w:ascii="仿宋" w:hAnsi="仿宋" w:eastAsia="仿宋"/>
          <w:sz w:val="32"/>
          <w:szCs w:val="32"/>
        </w:rPr>
        <w:t>。主要变动原因是</w:t>
      </w:r>
      <w:r>
        <w:rPr>
          <w:rFonts w:hint="eastAsia" w:ascii="仿宋" w:hAnsi="仿宋" w:eastAsia="仿宋"/>
          <w:sz w:val="32"/>
          <w:szCs w:val="32"/>
          <w:lang w:val="en-US" w:eastAsia="zh-CN"/>
        </w:rPr>
        <w:t>2022年9月公招1人，12月退休1人，人员经费和公用费用增加</w:t>
      </w:r>
      <w:r>
        <w:rPr>
          <w:rFonts w:hint="eastAsia" w:ascii="仿宋" w:hAnsi="仿宋" w:eastAsia="仿宋"/>
          <w:sz w:val="32"/>
          <w:szCs w:val="32"/>
        </w:rPr>
        <w:t>。</w:t>
      </w:r>
    </w:p>
    <w:p>
      <w:pPr>
        <w:pStyle w:val="2"/>
        <w:rPr>
          <w:rFonts w:hint="default" w:eastAsia="仿宋_GB2312"/>
          <w:lang w:val="en-US" w:eastAsia="zh-CN"/>
        </w:rPr>
      </w:pPr>
      <w:r>
        <w:rPr>
          <w:rFonts w:hint="eastAsia"/>
          <w:lang w:val="en-US" w:eastAsia="zh-CN"/>
        </w:rPr>
        <w:t xml:space="preserve">    </w:t>
      </w:r>
      <w:r>
        <w:rPr>
          <w:rFonts w:hint="eastAsia" w:eastAsiaTheme="minorEastAsia"/>
          <w:lang w:eastAsia="zh-CN"/>
        </w:rPr>
        <w:drawing>
          <wp:inline distT="0" distB="0" distL="114300" distR="114300">
            <wp:extent cx="4414520" cy="3343910"/>
            <wp:effectExtent l="4445" t="4445" r="19685" b="2349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 w:hAnsi="仿宋" w:eastAsia="仿宋"/>
          <w:b w:val="0"/>
          <w:bCs w:val="0"/>
          <w:color w:val="FF0000"/>
          <w:sz w:val="32"/>
          <w:szCs w:val="32"/>
        </w:rPr>
      </w:pPr>
      <w:r>
        <w:rPr>
          <w:rFonts w:hint="eastAsia" w:ascii="仿宋" w:hAnsi="仿宋" w:eastAsia="仿宋"/>
          <w:b w:val="0"/>
          <w:bCs w:val="0"/>
          <w:color w:val="FF0000"/>
          <w:sz w:val="32"/>
          <w:szCs w:val="32"/>
        </w:rPr>
        <w:t>（图</w:t>
      </w:r>
      <w:r>
        <w:rPr>
          <w:rFonts w:ascii="仿宋" w:hAnsi="仿宋" w:eastAsia="仿宋"/>
          <w:b w:val="0"/>
          <w:bCs w:val="0"/>
          <w:color w:val="FF0000"/>
          <w:sz w:val="32"/>
          <w:szCs w:val="32"/>
        </w:rPr>
        <w:t>1</w:t>
      </w:r>
      <w:r>
        <w:rPr>
          <w:rFonts w:hint="eastAsia" w:ascii="仿宋" w:hAnsi="仿宋" w:eastAsia="仿宋"/>
          <w:b w:val="0"/>
          <w:bCs w:val="0"/>
          <w:color w:val="FF0000"/>
          <w:sz w:val="32"/>
          <w:szCs w:val="32"/>
        </w:rPr>
        <w:t>：收、支决算总计变动情况图）（柱状图）</w:t>
      </w:r>
    </w:p>
    <w:p>
      <w:pPr>
        <w:spacing w:line="600" w:lineRule="exact"/>
        <w:ind w:firstLine="640" w:firstLineChars="200"/>
        <w:jc w:val="left"/>
        <w:rPr>
          <w:rFonts w:ascii="仿宋_GB2312" w:eastAsia="仿宋_GB2312"/>
          <w:color w:val="FF0000"/>
          <w:sz w:val="32"/>
          <w:szCs w:val="32"/>
        </w:rPr>
      </w:pPr>
    </w:p>
    <w:p>
      <w:pPr>
        <w:pStyle w:val="26"/>
        <w:numPr>
          <w:ilvl w:val="0"/>
          <w:numId w:val="2"/>
        </w:numPr>
        <w:spacing w:line="600" w:lineRule="exact"/>
        <w:ind w:firstLineChars="0"/>
        <w:outlineLvl w:val="1"/>
        <w:rPr>
          <w:rStyle w:val="28"/>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8"/>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334.16</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331.52</w:t>
      </w:r>
      <w:r>
        <w:rPr>
          <w:rFonts w:hint="eastAsia" w:ascii="仿宋" w:hAnsi="仿宋" w:eastAsia="仿宋"/>
          <w:sz w:val="32"/>
          <w:szCs w:val="32"/>
        </w:rPr>
        <w:t>万元，占</w:t>
      </w:r>
      <w:r>
        <w:rPr>
          <w:rFonts w:hint="eastAsia" w:ascii="仿宋" w:hAnsi="仿宋" w:eastAsia="仿宋"/>
          <w:sz w:val="32"/>
          <w:szCs w:val="32"/>
          <w:lang w:val="en-US" w:eastAsia="zh-CN"/>
        </w:rPr>
        <w:t>99.21</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2.64</w:t>
      </w:r>
      <w:r>
        <w:rPr>
          <w:rFonts w:hint="eastAsia" w:ascii="仿宋" w:hAnsi="仿宋" w:eastAsia="仿宋"/>
          <w:sz w:val="32"/>
          <w:szCs w:val="32"/>
        </w:rPr>
        <w:t>万元，占</w:t>
      </w:r>
      <w:r>
        <w:rPr>
          <w:rFonts w:hint="eastAsia" w:ascii="仿宋" w:hAnsi="仿宋" w:eastAsia="仿宋"/>
          <w:sz w:val="32"/>
          <w:szCs w:val="32"/>
          <w:lang w:val="en-US" w:eastAsia="zh-CN"/>
        </w:rPr>
        <w:t>0.79</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，仅罗列本部门涉及的收入。</w:t>
      </w:r>
      <w:r>
        <w:rPr>
          <w:rFonts w:ascii="仿宋" w:hAnsi="仿宋" w:eastAsia="仿宋"/>
          <w:b/>
          <w:sz w:val="32"/>
          <w:szCs w:val="32"/>
        </w:rPr>
        <w:t>）</w:t>
      </w:r>
    </w:p>
    <w:p>
      <w:pPr>
        <w:spacing w:line="600" w:lineRule="exact"/>
        <w:ind w:firstLine="640" w:firstLineChars="200"/>
        <w:outlineLvl w:val="1"/>
        <w:rPr>
          <w:rFonts w:ascii="仿宋" w:hAnsi="仿宋" w:eastAsia="仿宋"/>
          <w:sz w:val="32"/>
          <w:szCs w:val="32"/>
        </w:rPr>
      </w:pPr>
    </w:p>
    <w:p>
      <w:pPr>
        <w:pStyle w:val="2"/>
      </w:pPr>
    </w:p>
    <w:p>
      <w:pPr>
        <w:pStyle w:val="2"/>
        <w:rPr>
          <w:rFonts w:ascii="仿宋" w:hAnsi="仿宋" w:eastAsia="仿宋"/>
          <w:sz w:val="32"/>
          <w:szCs w:val="32"/>
        </w:rPr>
      </w:pPr>
      <w:r>
        <w:rPr>
          <w:rFonts w:hint="eastAsia" w:eastAsiaTheme="minorEastAsia"/>
          <w:lang w:eastAsia="zh-CN"/>
        </w:rPr>
        <w:drawing>
          <wp:inline distT="0" distB="0" distL="114300" distR="114300">
            <wp:extent cx="4337685" cy="3333750"/>
            <wp:effectExtent l="4445" t="4445" r="20320"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
        <w:rPr>
          <w:rFonts w:ascii="仿宋" w:hAnsi="仿宋" w:eastAsia="仿宋"/>
          <w:color w:val="auto"/>
          <w:sz w:val="32"/>
          <w:szCs w:val="32"/>
        </w:rPr>
      </w:pP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（图2：收入决算结构图）（饼状图）</w:t>
      </w:r>
    </w:p>
    <w:p>
      <w:pPr>
        <w:spacing w:line="600" w:lineRule="exact"/>
        <w:ind w:firstLine="640" w:firstLineChars="200"/>
        <w:rPr>
          <w:rFonts w:ascii="仿宋_GB2312" w:eastAsia="仿宋_GB2312"/>
          <w:sz w:val="32"/>
          <w:szCs w:val="32"/>
        </w:rPr>
      </w:pPr>
    </w:p>
    <w:p>
      <w:pPr>
        <w:pStyle w:val="26"/>
        <w:numPr>
          <w:ilvl w:val="0"/>
          <w:numId w:val="2"/>
        </w:numPr>
        <w:spacing w:line="600" w:lineRule="exact"/>
        <w:ind w:firstLineChars="0"/>
        <w:outlineLvl w:val="1"/>
        <w:rPr>
          <w:rStyle w:val="28"/>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28"/>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335.05</w:t>
      </w:r>
      <w:r>
        <w:rPr>
          <w:rFonts w:hint="eastAsia" w:ascii="仿宋" w:hAnsi="仿宋" w:eastAsia="仿宋"/>
          <w:sz w:val="32"/>
          <w:szCs w:val="32"/>
        </w:rPr>
        <w:t>万元，其中：基本支出</w:t>
      </w:r>
      <w:r>
        <w:rPr>
          <w:rFonts w:hint="eastAsia" w:ascii="仿宋" w:hAnsi="仿宋" w:eastAsia="仿宋"/>
          <w:sz w:val="32"/>
          <w:szCs w:val="32"/>
          <w:lang w:val="en-US" w:eastAsia="zh-CN"/>
        </w:rPr>
        <w:t>283.01</w:t>
      </w:r>
      <w:r>
        <w:rPr>
          <w:rFonts w:hint="eastAsia" w:ascii="仿宋" w:hAnsi="仿宋" w:eastAsia="仿宋"/>
          <w:sz w:val="32"/>
          <w:szCs w:val="32"/>
        </w:rPr>
        <w:t>万元，占</w:t>
      </w:r>
      <w:r>
        <w:rPr>
          <w:rFonts w:hint="eastAsia" w:ascii="仿宋" w:hAnsi="仿宋" w:eastAsia="仿宋"/>
          <w:sz w:val="32"/>
          <w:szCs w:val="32"/>
          <w:lang w:val="en-US" w:eastAsia="zh-CN"/>
        </w:rPr>
        <w:t>84.47</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52.04</w:t>
      </w:r>
      <w:r>
        <w:rPr>
          <w:rFonts w:hint="eastAsia" w:ascii="仿宋" w:hAnsi="仿宋" w:eastAsia="仿宋"/>
          <w:sz w:val="32"/>
          <w:szCs w:val="32"/>
        </w:rPr>
        <w:t>万元，占</w:t>
      </w:r>
      <w:r>
        <w:rPr>
          <w:rFonts w:hint="eastAsia" w:ascii="仿宋" w:hAnsi="仿宋" w:eastAsia="仿宋"/>
          <w:sz w:val="32"/>
          <w:szCs w:val="32"/>
          <w:lang w:val="en-US" w:eastAsia="zh-CN"/>
        </w:rPr>
        <w:t>15.53</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表，仅罗列本部门涉及的支出。）</w:t>
      </w:r>
    </w:p>
    <w:p>
      <w:pPr>
        <w:spacing w:line="600" w:lineRule="exact"/>
        <w:ind w:firstLine="640"/>
        <w:rPr>
          <w:rFonts w:ascii="仿宋" w:hAnsi="仿宋" w:eastAsia="仿宋"/>
          <w:sz w:val="32"/>
          <w:szCs w:val="32"/>
          <w:shd w:val="pct10" w:color="auto" w:fill="FFFFFF"/>
        </w:rPr>
      </w:pPr>
    </w:p>
    <w:p>
      <w:pPr>
        <w:pStyle w:val="2"/>
      </w:pPr>
      <w:r>
        <w:rPr>
          <w:rFonts w:hint="eastAsia" w:eastAsiaTheme="minorEastAsia"/>
          <w:lang w:eastAsia="zh-CN"/>
        </w:rPr>
        <w:drawing>
          <wp:inline distT="0" distB="0" distL="114300" distR="114300">
            <wp:extent cx="4165600" cy="3467100"/>
            <wp:effectExtent l="5080" t="4445" r="20320"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8"/>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24"/>
      <w:bookmarkEnd w:id="25"/>
    </w:p>
    <w:p>
      <w:pPr>
        <w:spacing w:line="600" w:lineRule="exact"/>
        <w:ind w:firstLine="640"/>
        <w:rPr>
          <w:rFonts w:hint="eastAsia" w:ascii="仿宋" w:hAnsi="仿宋" w:eastAsia="仿宋"/>
          <w:sz w:val="32"/>
          <w:szCs w:val="32"/>
          <w:lang w:val="en-US" w:eastAsia="zh-CN"/>
        </w:rPr>
      </w:pPr>
      <w:r>
        <w:rPr>
          <w:rFonts w:hint="eastAsia" w:ascii="仿宋" w:hAnsi="仿宋" w:eastAsia="仿宋"/>
          <w:sz w:val="32"/>
          <w:szCs w:val="32"/>
        </w:rPr>
        <w:t>2022年度</w:t>
      </w:r>
      <w:r>
        <w:rPr>
          <w:rFonts w:hint="eastAsia" w:ascii="仿宋" w:hAnsi="仿宋" w:eastAsia="仿宋"/>
          <w:sz w:val="32"/>
          <w:szCs w:val="32"/>
          <w:lang w:val="en-US" w:eastAsia="zh-CN"/>
        </w:rPr>
        <w:t>财政拨款</w:t>
      </w:r>
      <w:r>
        <w:rPr>
          <w:rFonts w:hint="eastAsia" w:ascii="仿宋" w:hAnsi="仿宋" w:eastAsia="仿宋"/>
          <w:sz w:val="32"/>
          <w:szCs w:val="32"/>
        </w:rPr>
        <w:t>收</w:t>
      </w:r>
      <w:r>
        <w:rPr>
          <w:rFonts w:hint="eastAsia" w:ascii="仿宋" w:hAnsi="仿宋" w:eastAsia="仿宋"/>
          <w:sz w:val="32"/>
          <w:szCs w:val="32"/>
          <w:lang w:val="en-US" w:eastAsia="zh-CN"/>
        </w:rPr>
        <w:t>入支出</w:t>
      </w:r>
      <w:r>
        <w:rPr>
          <w:rFonts w:hint="eastAsia" w:ascii="仿宋" w:hAnsi="仿宋" w:eastAsia="仿宋"/>
          <w:sz w:val="32"/>
          <w:szCs w:val="32"/>
        </w:rPr>
        <w:t>总计</w:t>
      </w:r>
      <w:r>
        <w:rPr>
          <w:rFonts w:hint="eastAsia" w:ascii="仿宋" w:hAnsi="仿宋" w:eastAsia="仿宋"/>
          <w:sz w:val="32"/>
          <w:szCs w:val="32"/>
          <w:lang w:val="en-US" w:eastAsia="zh-CN"/>
        </w:rPr>
        <w:t>335.05</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lang w:val="en-US" w:eastAsia="zh-CN"/>
        </w:rPr>
        <w:t>含年初结转和结余0.89万元</w:t>
      </w:r>
      <w:r>
        <w:rPr>
          <w:rFonts w:hint="eastAsia" w:ascii="仿宋" w:hAnsi="仿宋" w:eastAsia="仿宋"/>
          <w:sz w:val="32"/>
          <w:szCs w:val="32"/>
          <w:lang w:eastAsia="zh-CN"/>
        </w:rPr>
        <w:t>）。</w:t>
      </w:r>
      <w:r>
        <w:rPr>
          <w:rFonts w:hint="eastAsia" w:ascii="仿宋" w:hAnsi="仿宋" w:eastAsia="仿宋"/>
          <w:sz w:val="32"/>
          <w:szCs w:val="32"/>
        </w:rPr>
        <w:t>与2021年相比，</w:t>
      </w:r>
      <w:r>
        <w:rPr>
          <w:rFonts w:hint="eastAsia" w:ascii="仿宋" w:hAnsi="仿宋" w:eastAsia="仿宋"/>
          <w:sz w:val="32"/>
          <w:szCs w:val="32"/>
          <w:lang w:val="en-US" w:eastAsia="zh-CN"/>
        </w:rPr>
        <w:t>财政拨款</w:t>
      </w:r>
      <w:r>
        <w:rPr>
          <w:rFonts w:hint="eastAsia" w:ascii="仿宋" w:hAnsi="仿宋" w:eastAsia="仿宋"/>
          <w:sz w:val="32"/>
          <w:szCs w:val="32"/>
        </w:rPr>
        <w:t>收</w:t>
      </w:r>
      <w:r>
        <w:rPr>
          <w:rFonts w:hint="eastAsia" w:ascii="仿宋" w:hAnsi="仿宋" w:eastAsia="仿宋"/>
          <w:sz w:val="32"/>
          <w:szCs w:val="32"/>
          <w:lang w:val="en-US" w:eastAsia="zh-CN"/>
        </w:rPr>
        <w:t>入</w:t>
      </w:r>
      <w:r>
        <w:rPr>
          <w:rFonts w:hint="eastAsia" w:ascii="仿宋" w:hAnsi="仿宋" w:eastAsia="仿宋"/>
          <w:sz w:val="32"/>
          <w:szCs w:val="32"/>
        </w:rPr>
        <w:t>总计增加</w:t>
      </w:r>
      <w:r>
        <w:rPr>
          <w:rFonts w:hint="eastAsia" w:ascii="仿宋" w:hAnsi="仿宋" w:eastAsia="仿宋"/>
          <w:sz w:val="32"/>
          <w:szCs w:val="32"/>
          <w:lang w:val="en-US" w:eastAsia="zh-CN"/>
        </w:rPr>
        <w:t>28.13</w:t>
      </w:r>
      <w:r>
        <w:rPr>
          <w:rFonts w:hint="eastAsia" w:ascii="仿宋" w:hAnsi="仿宋" w:eastAsia="仿宋"/>
          <w:sz w:val="32"/>
          <w:szCs w:val="32"/>
        </w:rPr>
        <w:t>万元，</w:t>
      </w:r>
      <w:r>
        <w:rPr>
          <w:rFonts w:hint="eastAsia" w:ascii="仿宋" w:hAnsi="仿宋" w:eastAsia="仿宋"/>
          <w:sz w:val="32"/>
          <w:szCs w:val="32"/>
          <w:lang w:val="en-US" w:eastAsia="zh-CN"/>
        </w:rPr>
        <w:t>增长9.17%，财政拨款支出总计</w:t>
      </w:r>
      <w:r>
        <w:rPr>
          <w:rFonts w:hint="eastAsia" w:ascii="仿宋" w:hAnsi="仿宋" w:eastAsia="仿宋"/>
          <w:sz w:val="32"/>
          <w:szCs w:val="32"/>
        </w:rPr>
        <w:t>增长</w:t>
      </w:r>
      <w:r>
        <w:rPr>
          <w:rFonts w:hint="eastAsia" w:ascii="仿宋" w:hAnsi="仿宋" w:eastAsia="仿宋"/>
          <w:sz w:val="32"/>
          <w:szCs w:val="32"/>
          <w:lang w:val="en-US" w:eastAsia="zh-CN"/>
        </w:rPr>
        <w:t>26.69万元，增长8.72%</w:t>
      </w:r>
      <w:r>
        <w:rPr>
          <w:rFonts w:hint="eastAsia" w:ascii="仿宋" w:hAnsi="仿宋" w:eastAsia="仿宋"/>
          <w:sz w:val="32"/>
          <w:szCs w:val="32"/>
        </w:rPr>
        <w:t>。主要变动原因是</w:t>
      </w:r>
      <w:r>
        <w:rPr>
          <w:rFonts w:hint="eastAsia" w:ascii="仿宋" w:hAnsi="仿宋" w:eastAsia="仿宋"/>
          <w:sz w:val="32"/>
          <w:szCs w:val="32"/>
          <w:lang w:val="en-US" w:eastAsia="zh-CN"/>
        </w:rPr>
        <w:t>2022年9月新公招1人，人员经费和公用费用增加。</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pStyle w:val="2"/>
        <w:rPr>
          <w:rFonts w:ascii="仿宋" w:hAnsi="仿宋" w:eastAsia="仿宋"/>
          <w:b/>
          <w:sz w:val="32"/>
          <w:szCs w:val="32"/>
        </w:rPr>
      </w:pPr>
    </w:p>
    <w:p>
      <w:pPr>
        <w:pStyle w:val="2"/>
        <w:rPr>
          <w:rFonts w:ascii="仿宋" w:hAnsi="仿宋" w:eastAsia="仿宋"/>
          <w:b/>
          <w:sz w:val="32"/>
          <w:szCs w:val="32"/>
        </w:rPr>
      </w:pPr>
      <w:r>
        <w:rPr>
          <w:rFonts w:hint="eastAsia" w:eastAsiaTheme="minorEastAsia"/>
          <w:lang w:eastAsia="zh-CN"/>
        </w:rPr>
        <w:drawing>
          <wp:inline distT="0" distB="0" distL="114300" distR="114300">
            <wp:extent cx="4547235" cy="3638550"/>
            <wp:effectExtent l="5080" t="4445" r="19685" b="146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rPr>
          <w:rFonts w:ascii="仿宋" w:hAnsi="仿宋" w:eastAsia="仿宋"/>
          <w:sz w:val="32"/>
          <w:szCs w:val="32"/>
        </w:rPr>
      </w:pP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（图4：财政拨款收、支决算总计变动情况）（柱状图）</w:t>
      </w:r>
    </w:p>
    <w:p>
      <w:pPr>
        <w:spacing w:line="600" w:lineRule="exact"/>
        <w:ind w:firstLine="640"/>
        <w:rPr>
          <w:rFonts w:ascii="仿宋" w:hAnsi="仿宋" w:eastAsia="仿宋"/>
          <w:b/>
          <w:color w:val="FF0000"/>
          <w:sz w:val="32"/>
          <w:szCs w:val="32"/>
        </w:rPr>
      </w:pPr>
    </w:p>
    <w:p>
      <w:pPr>
        <w:spacing w:line="600" w:lineRule="exact"/>
        <w:ind w:firstLine="640" w:firstLineChars="200"/>
        <w:outlineLvl w:val="1"/>
        <w:rPr>
          <w:rStyle w:val="28"/>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hint="default"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332.41</w:t>
      </w:r>
      <w:r>
        <w:rPr>
          <w:rFonts w:hint="eastAsia" w:ascii="仿宋" w:hAnsi="仿宋" w:eastAsia="仿宋"/>
          <w:sz w:val="32"/>
          <w:szCs w:val="32"/>
        </w:rPr>
        <w:t>万元，占本年支出合计的</w:t>
      </w:r>
      <w:r>
        <w:rPr>
          <w:rFonts w:hint="eastAsia" w:ascii="仿宋" w:hAnsi="仿宋" w:eastAsia="仿宋"/>
          <w:sz w:val="32"/>
          <w:szCs w:val="32"/>
          <w:lang w:val="en-US" w:eastAsia="zh-CN"/>
        </w:rPr>
        <w:t>99.21</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hint="eastAsia" w:ascii="仿宋" w:hAnsi="仿宋" w:eastAsia="仿宋"/>
          <w:sz w:val="32"/>
          <w:szCs w:val="32"/>
          <w:lang w:val="en-US" w:eastAsia="zh-CN"/>
        </w:rPr>
        <w:t>26.04</w:t>
      </w:r>
      <w:r>
        <w:rPr>
          <w:rFonts w:hint="eastAsia" w:ascii="仿宋" w:hAnsi="仿宋" w:eastAsia="仿宋"/>
          <w:sz w:val="32"/>
          <w:szCs w:val="32"/>
        </w:rPr>
        <w:t>万元，增长</w:t>
      </w:r>
      <w:r>
        <w:rPr>
          <w:rFonts w:hint="eastAsia" w:ascii="仿宋" w:hAnsi="仿宋" w:eastAsia="仿宋"/>
          <w:sz w:val="32"/>
          <w:szCs w:val="32"/>
          <w:lang w:val="en-US" w:eastAsia="zh-CN"/>
        </w:rPr>
        <w:t>8.5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2022年公招1人，12月退休1人，人员经费和公用经费增加。</w:t>
      </w:r>
    </w:p>
    <w:p>
      <w:pPr>
        <w:spacing w:line="600" w:lineRule="exact"/>
        <w:ind w:firstLine="640" w:firstLineChars="200"/>
        <w:rPr>
          <w:rFonts w:ascii="仿宋" w:hAnsi="仿宋" w:eastAsia="仿宋"/>
          <w:sz w:val="32"/>
          <w:szCs w:val="32"/>
        </w:rPr>
      </w:pPr>
    </w:p>
    <w:p>
      <w:pPr>
        <w:pStyle w:val="2"/>
      </w:pPr>
      <w:r>
        <w:rPr>
          <w:rFonts w:hint="eastAsia" w:eastAsiaTheme="minorEastAsia"/>
          <w:lang w:eastAsia="zh-CN"/>
        </w:rPr>
        <w:drawing>
          <wp:inline distT="0" distB="0" distL="114300" distR="114300">
            <wp:extent cx="3947160" cy="3391535"/>
            <wp:effectExtent l="4445" t="4445" r="10795" b="1397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rPr>
          <w:rFonts w:ascii="仿宋" w:hAnsi="仿宋" w:eastAsia="仿宋"/>
          <w:color w:val="auto"/>
          <w:sz w:val="32"/>
          <w:szCs w:val="32"/>
        </w:rPr>
      </w:pPr>
      <w:r>
        <w:rPr>
          <w:rFonts w:hint="eastAsia" w:ascii="仿宋" w:hAnsi="仿宋" w:eastAsia="仿宋"/>
          <w:color w:val="auto"/>
          <w:sz w:val="32"/>
          <w:szCs w:val="32"/>
        </w:rPr>
        <w:t>（图5：一般公共预算财政拨款支出决算变动情况）（柱状图）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332.41</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282.79</w:t>
      </w:r>
      <w:r>
        <w:rPr>
          <w:rFonts w:hint="eastAsia" w:ascii="仿宋" w:hAnsi="仿宋" w:eastAsia="仿宋"/>
          <w:sz w:val="32"/>
          <w:szCs w:val="32"/>
        </w:rPr>
        <w:t>万元，占</w:t>
      </w:r>
      <w:r>
        <w:rPr>
          <w:rFonts w:hint="eastAsia" w:ascii="仿宋" w:hAnsi="仿宋" w:eastAsia="仿宋"/>
          <w:sz w:val="32"/>
          <w:szCs w:val="32"/>
          <w:lang w:val="en-US" w:eastAsia="zh-CN"/>
        </w:rPr>
        <w:t>85.07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23.40</w:t>
      </w:r>
      <w:r>
        <w:rPr>
          <w:rFonts w:hint="eastAsia" w:ascii="仿宋" w:hAnsi="仿宋" w:eastAsia="仿宋"/>
          <w:sz w:val="32"/>
          <w:szCs w:val="32"/>
        </w:rPr>
        <w:t>万元，占</w:t>
      </w:r>
      <w:r>
        <w:rPr>
          <w:rFonts w:hint="eastAsia" w:ascii="仿宋" w:hAnsi="仿宋" w:eastAsia="仿宋"/>
          <w:sz w:val="32"/>
          <w:szCs w:val="32"/>
          <w:lang w:val="en-US" w:eastAsia="zh-CN"/>
        </w:rPr>
        <w:t>7.04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6.28</w:t>
      </w:r>
      <w:r>
        <w:rPr>
          <w:rFonts w:hint="eastAsia" w:ascii="仿宋" w:hAnsi="仿宋" w:eastAsia="仿宋"/>
          <w:sz w:val="32"/>
          <w:szCs w:val="32"/>
        </w:rPr>
        <w:t>万元，占</w:t>
      </w:r>
      <w:r>
        <w:rPr>
          <w:rFonts w:hint="eastAsia" w:ascii="仿宋" w:hAnsi="仿宋" w:eastAsia="仿宋"/>
          <w:sz w:val="32"/>
          <w:szCs w:val="32"/>
          <w:lang w:val="en-US" w:eastAsia="zh-CN"/>
        </w:rPr>
        <w:t>1.89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19.94</w:t>
      </w:r>
      <w:r>
        <w:rPr>
          <w:rFonts w:hint="eastAsia" w:ascii="仿宋" w:hAnsi="仿宋" w:eastAsia="仿宋"/>
          <w:sz w:val="32"/>
          <w:szCs w:val="32"/>
        </w:rPr>
        <w:t>万元，占</w:t>
      </w:r>
      <w:r>
        <w:rPr>
          <w:rFonts w:hint="eastAsia" w:ascii="仿宋" w:hAnsi="仿宋" w:eastAsia="仿宋"/>
          <w:sz w:val="32"/>
          <w:szCs w:val="32"/>
          <w:lang w:val="en-US" w:eastAsia="zh-CN"/>
        </w:rPr>
        <w:t>6.00</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（注：数据来源于财决01-1表，仅罗列本部门涉及的全部功能分类科目，至类级。）</w:t>
      </w:r>
    </w:p>
    <w:p>
      <w:pPr>
        <w:spacing w:line="600" w:lineRule="exact"/>
        <w:ind w:firstLine="640"/>
        <w:rPr>
          <w:rFonts w:ascii="仿宋" w:hAnsi="仿宋" w:eastAsia="仿宋"/>
          <w:sz w:val="32"/>
          <w:szCs w:val="32"/>
        </w:rPr>
      </w:pPr>
    </w:p>
    <w:p>
      <w:pPr>
        <w:pStyle w:val="2"/>
      </w:pPr>
      <w:r>
        <w:rPr>
          <w:rFonts w:hint="eastAsia" w:eastAsiaTheme="minorEastAsia"/>
          <w:lang w:eastAsia="zh-CN"/>
        </w:rPr>
        <w:drawing>
          <wp:inline distT="0" distB="0" distL="114300" distR="114300">
            <wp:extent cx="4308475" cy="3658235"/>
            <wp:effectExtent l="4445" t="4445" r="11430" b="1397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7444"/>
      <w:bookmarkStart w:id="32" w:name="_Toc15377213"/>
      <w:bookmarkStart w:id="33" w:name="_Toc15378460"/>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332.41万元</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31"/>
      <w:bookmarkEnd w:id="32"/>
      <w:bookmarkEnd w:id="33"/>
    </w:p>
    <w:p>
      <w:pPr>
        <w:numPr>
          <w:ilvl w:val="0"/>
          <w:numId w:val="3"/>
        </w:numPr>
        <w:spacing w:line="600" w:lineRule="exact"/>
        <w:ind w:firstLine="643" w:firstLineChars="200"/>
        <w:rPr>
          <w:rStyle w:val="16"/>
          <w:rFonts w:hint="eastAsia" w:ascii="仿宋" w:hAnsi="仿宋" w:eastAsia="仿宋"/>
          <w:b w:val="0"/>
          <w:bCs/>
          <w:sz w:val="32"/>
          <w:szCs w:val="32"/>
        </w:rPr>
      </w:pPr>
      <w:r>
        <w:rPr>
          <w:rStyle w:val="16"/>
          <w:rFonts w:hint="eastAsia" w:ascii="仿宋" w:hAnsi="仿宋" w:eastAsia="仿宋"/>
          <w:bCs/>
          <w:sz w:val="32"/>
          <w:szCs w:val="32"/>
        </w:rPr>
        <w:t>一般公共服务（类）</w:t>
      </w:r>
      <w:r>
        <w:rPr>
          <w:rStyle w:val="16"/>
          <w:rFonts w:hint="eastAsia" w:ascii="仿宋" w:hAnsi="仿宋" w:eastAsia="仿宋" w:cstheme="minorBidi"/>
          <w:bCs/>
          <w:sz w:val="32"/>
          <w:szCs w:val="32"/>
        </w:rPr>
        <w:t>政府办公厅（室）及相关机构事务（款）事业运行（项）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233.39</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w:t>
      </w:r>
    </w:p>
    <w:p>
      <w:pPr>
        <w:pStyle w:val="2"/>
        <w:numPr>
          <w:ilvl w:val="0"/>
          <w:numId w:val="0"/>
        </w:numPr>
        <w:ind w:firstLine="643" w:firstLineChars="200"/>
        <w:rPr>
          <w:rFonts w:hint="eastAsia" w:eastAsia="仿宋"/>
          <w:lang w:val="en-US" w:eastAsia="zh-CN"/>
        </w:rPr>
      </w:pPr>
      <w:r>
        <w:rPr>
          <w:rStyle w:val="16"/>
          <w:rFonts w:hint="eastAsia" w:ascii="仿宋" w:hAnsi="仿宋" w:eastAsia="仿宋"/>
          <w:bCs/>
          <w:sz w:val="32"/>
          <w:szCs w:val="32"/>
          <w:lang w:val="en-US" w:eastAsia="zh-CN"/>
        </w:rPr>
        <w:t>2</w:t>
      </w:r>
      <w:r>
        <w:rPr>
          <w:rStyle w:val="16"/>
          <w:rFonts w:ascii="仿宋" w:hAnsi="仿宋" w:eastAsia="仿宋"/>
          <w:bCs/>
          <w:sz w:val="32"/>
          <w:szCs w:val="32"/>
        </w:rPr>
        <w:t>.</w:t>
      </w:r>
      <w:r>
        <w:rPr>
          <w:rStyle w:val="16"/>
          <w:rFonts w:hint="eastAsia" w:ascii="仿宋" w:hAnsi="仿宋" w:eastAsia="仿宋"/>
          <w:bCs/>
          <w:sz w:val="32"/>
          <w:szCs w:val="32"/>
        </w:rPr>
        <w:t>一般公共服务（类）</w:t>
      </w:r>
      <w:r>
        <w:rPr>
          <w:rStyle w:val="16"/>
          <w:rFonts w:hint="eastAsia" w:ascii="仿宋" w:hAnsi="仿宋" w:eastAsia="仿宋" w:cstheme="minorBidi"/>
          <w:bCs/>
          <w:sz w:val="32"/>
          <w:szCs w:val="32"/>
        </w:rPr>
        <w:t>政府办公厅（室）及相关机构事务（款）</w:t>
      </w:r>
      <w:r>
        <w:rPr>
          <w:rStyle w:val="16"/>
          <w:rFonts w:hint="eastAsia" w:ascii="仿宋" w:hAnsi="仿宋" w:eastAsia="仿宋" w:cstheme="minorBidi"/>
          <w:bCs/>
          <w:sz w:val="32"/>
          <w:szCs w:val="32"/>
          <w:lang w:val="en-US" w:eastAsia="zh-CN"/>
        </w:rPr>
        <w:t>其他政府办公厅（室）及相关机构事务支出</w:t>
      </w:r>
      <w:r>
        <w:rPr>
          <w:rStyle w:val="16"/>
          <w:rFonts w:hint="eastAsia" w:ascii="仿宋" w:hAnsi="仿宋" w:eastAsia="仿宋" w:cstheme="minorBidi"/>
          <w:bCs/>
          <w:sz w:val="32"/>
          <w:szCs w:val="32"/>
        </w:rPr>
        <w:t>（项）</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49.40</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w:t>
      </w:r>
      <w:r>
        <w:rPr>
          <w:rStyle w:val="16"/>
          <w:rFonts w:hint="eastAsia" w:ascii="仿宋" w:hAnsi="仿宋" w:eastAsia="仿宋"/>
          <w:b w:val="0"/>
          <w:bCs/>
          <w:sz w:val="32"/>
          <w:szCs w:val="32"/>
          <w:lang w:eastAsia="zh-CN"/>
        </w:rPr>
        <w:t>。</w:t>
      </w:r>
    </w:p>
    <w:p>
      <w:pPr>
        <w:spacing w:line="600" w:lineRule="exact"/>
        <w:ind w:firstLine="643" w:firstLineChars="200"/>
        <w:rPr>
          <w:rStyle w:val="16"/>
          <w:rFonts w:hint="eastAsia" w:ascii="仿宋" w:hAnsi="仿宋" w:eastAsia="仿宋"/>
          <w:b w:val="0"/>
          <w:bCs/>
          <w:sz w:val="32"/>
          <w:szCs w:val="32"/>
        </w:rPr>
      </w:pPr>
      <w:r>
        <w:rPr>
          <w:rStyle w:val="16"/>
          <w:rFonts w:hint="eastAsia" w:ascii="仿宋" w:hAnsi="仿宋" w:eastAsia="仿宋"/>
          <w:bCs/>
          <w:sz w:val="32"/>
          <w:szCs w:val="32"/>
          <w:lang w:val="en-US" w:eastAsia="zh-CN"/>
        </w:rPr>
        <w:t>3</w:t>
      </w:r>
      <w:r>
        <w:rPr>
          <w:rStyle w:val="16"/>
          <w:rFonts w:ascii="仿宋" w:hAnsi="仿宋" w:eastAsia="仿宋"/>
          <w:bCs/>
          <w:sz w:val="32"/>
          <w:szCs w:val="32"/>
        </w:rPr>
        <w:t>.</w:t>
      </w:r>
      <w:r>
        <w:rPr>
          <w:rStyle w:val="16"/>
          <w:rFonts w:hint="eastAsia" w:ascii="仿宋" w:hAnsi="仿宋" w:eastAsia="仿宋"/>
          <w:bCs/>
          <w:sz w:val="32"/>
          <w:szCs w:val="32"/>
        </w:rPr>
        <w:t>社会保障和就业（类）</w:t>
      </w:r>
      <w:r>
        <w:rPr>
          <w:rStyle w:val="16"/>
          <w:rFonts w:hint="eastAsia" w:ascii="仿宋" w:hAnsi="仿宋" w:eastAsia="仿宋"/>
          <w:bCs/>
          <w:sz w:val="32"/>
          <w:szCs w:val="32"/>
          <w:lang w:val="en-US" w:eastAsia="zh-CN"/>
        </w:rPr>
        <w:t>行政事业单位养老支出</w:t>
      </w:r>
      <w:r>
        <w:rPr>
          <w:rStyle w:val="16"/>
          <w:rFonts w:hint="eastAsia" w:ascii="仿宋" w:hAnsi="仿宋" w:eastAsia="仿宋"/>
          <w:bCs/>
          <w:sz w:val="32"/>
          <w:szCs w:val="32"/>
        </w:rPr>
        <w:t>（款）</w:t>
      </w:r>
      <w:r>
        <w:rPr>
          <w:rStyle w:val="16"/>
          <w:rFonts w:hint="eastAsia" w:ascii="仿宋" w:hAnsi="仿宋" w:eastAsia="仿宋"/>
          <w:bCs/>
          <w:sz w:val="32"/>
          <w:szCs w:val="32"/>
          <w:lang w:val="en-US" w:eastAsia="zh-CN"/>
        </w:rPr>
        <w:t>机关事业单位基本养老保险缴费支出</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15.10</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w:t>
      </w:r>
    </w:p>
    <w:p>
      <w:pPr>
        <w:spacing w:line="600" w:lineRule="exact"/>
        <w:ind w:firstLine="420" w:firstLineChars="200"/>
        <w:rPr>
          <w:rStyle w:val="16"/>
          <w:rFonts w:hint="eastAsia" w:ascii="仿宋" w:hAnsi="仿宋" w:eastAsia="仿宋"/>
          <w:b w:val="0"/>
          <w:bCs/>
          <w:sz w:val="32"/>
          <w:szCs w:val="32"/>
        </w:rPr>
      </w:pPr>
      <w:r>
        <w:rPr>
          <w:rFonts w:hint="eastAsia"/>
          <w:lang w:val="en-US" w:eastAsia="zh-CN"/>
        </w:rPr>
        <w:t xml:space="preserve">  </w:t>
      </w:r>
      <w:r>
        <w:rPr>
          <w:rStyle w:val="16"/>
          <w:rFonts w:hint="eastAsia" w:ascii="仿宋" w:hAnsi="仿宋" w:eastAsia="仿宋"/>
          <w:bCs/>
          <w:sz w:val="32"/>
          <w:szCs w:val="32"/>
          <w:lang w:val="en-US" w:eastAsia="zh-CN"/>
        </w:rPr>
        <w:t>4</w:t>
      </w:r>
      <w:r>
        <w:rPr>
          <w:rStyle w:val="16"/>
          <w:rFonts w:ascii="仿宋" w:hAnsi="仿宋" w:eastAsia="仿宋"/>
          <w:bCs/>
          <w:sz w:val="32"/>
          <w:szCs w:val="32"/>
        </w:rPr>
        <w:t>.</w:t>
      </w:r>
      <w:r>
        <w:rPr>
          <w:rStyle w:val="16"/>
          <w:rFonts w:hint="eastAsia" w:ascii="仿宋" w:hAnsi="仿宋" w:eastAsia="仿宋"/>
          <w:bCs/>
          <w:sz w:val="32"/>
          <w:szCs w:val="32"/>
        </w:rPr>
        <w:t>社会保障和就业（类）</w:t>
      </w:r>
      <w:r>
        <w:rPr>
          <w:rStyle w:val="16"/>
          <w:rFonts w:hint="eastAsia" w:ascii="仿宋" w:hAnsi="仿宋" w:eastAsia="仿宋"/>
          <w:bCs/>
          <w:sz w:val="32"/>
          <w:szCs w:val="32"/>
          <w:lang w:val="en-US" w:eastAsia="zh-CN"/>
        </w:rPr>
        <w:t>行政事业单位养老支出</w:t>
      </w:r>
      <w:r>
        <w:rPr>
          <w:rStyle w:val="16"/>
          <w:rFonts w:hint="eastAsia" w:ascii="仿宋" w:hAnsi="仿宋" w:eastAsia="仿宋"/>
          <w:bCs/>
          <w:sz w:val="32"/>
          <w:szCs w:val="32"/>
        </w:rPr>
        <w:t>（款）</w:t>
      </w:r>
      <w:r>
        <w:rPr>
          <w:rStyle w:val="16"/>
          <w:rFonts w:hint="eastAsia" w:ascii="仿宋" w:hAnsi="仿宋" w:eastAsia="仿宋"/>
          <w:bCs/>
          <w:sz w:val="32"/>
          <w:szCs w:val="32"/>
          <w:lang w:val="en-US" w:eastAsia="zh-CN"/>
        </w:rPr>
        <w:t>机关事业单位职业年金缴费支出</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7.55</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w:t>
      </w:r>
    </w:p>
    <w:p>
      <w:pPr>
        <w:pStyle w:val="2"/>
        <w:rPr>
          <w:rFonts w:hint="default"/>
          <w:lang w:val="en-US" w:eastAsia="zh-CN"/>
        </w:rPr>
      </w:pPr>
      <w:r>
        <w:rPr>
          <w:rFonts w:hint="eastAsia"/>
          <w:lang w:val="en-US" w:eastAsia="zh-CN"/>
        </w:rPr>
        <w:t xml:space="preserve">    </w:t>
      </w:r>
      <w:r>
        <w:rPr>
          <w:rStyle w:val="16"/>
          <w:rFonts w:hint="eastAsia" w:ascii="仿宋" w:hAnsi="仿宋" w:eastAsia="仿宋"/>
          <w:bCs/>
          <w:sz w:val="32"/>
          <w:szCs w:val="32"/>
          <w:lang w:val="en-US" w:eastAsia="zh-CN"/>
        </w:rPr>
        <w:t>5</w:t>
      </w:r>
      <w:r>
        <w:rPr>
          <w:rStyle w:val="16"/>
          <w:rFonts w:ascii="仿宋" w:hAnsi="仿宋" w:eastAsia="仿宋"/>
          <w:bCs/>
          <w:sz w:val="32"/>
          <w:szCs w:val="32"/>
        </w:rPr>
        <w:t>.</w:t>
      </w:r>
      <w:r>
        <w:rPr>
          <w:rStyle w:val="16"/>
          <w:rFonts w:hint="eastAsia" w:ascii="仿宋" w:hAnsi="仿宋" w:eastAsia="仿宋"/>
          <w:bCs/>
          <w:sz w:val="32"/>
          <w:szCs w:val="32"/>
        </w:rPr>
        <w:t>社会保障和就业（类）</w:t>
      </w:r>
      <w:r>
        <w:rPr>
          <w:rStyle w:val="16"/>
          <w:rFonts w:hint="eastAsia" w:ascii="仿宋" w:hAnsi="仿宋" w:eastAsia="仿宋"/>
          <w:bCs/>
          <w:sz w:val="32"/>
          <w:szCs w:val="32"/>
          <w:lang w:val="en-US" w:eastAsia="zh-CN"/>
        </w:rPr>
        <w:t>其他社会保障和就业支出</w:t>
      </w:r>
      <w:r>
        <w:rPr>
          <w:rStyle w:val="16"/>
          <w:rFonts w:hint="eastAsia" w:ascii="仿宋" w:hAnsi="仿宋" w:eastAsia="仿宋"/>
          <w:bCs/>
          <w:sz w:val="32"/>
          <w:szCs w:val="32"/>
        </w:rPr>
        <w:t>（款）</w:t>
      </w:r>
      <w:r>
        <w:rPr>
          <w:rStyle w:val="16"/>
          <w:rFonts w:hint="eastAsia" w:ascii="仿宋" w:hAnsi="仿宋" w:eastAsia="仿宋"/>
          <w:bCs/>
          <w:sz w:val="32"/>
          <w:szCs w:val="32"/>
          <w:lang w:val="en-US" w:eastAsia="zh-CN"/>
        </w:rPr>
        <w:t>其他社会保障和就业支出</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0.75</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w:t>
      </w:r>
    </w:p>
    <w:p>
      <w:pPr>
        <w:spacing w:line="600" w:lineRule="exact"/>
        <w:ind w:firstLine="643" w:firstLineChars="200"/>
        <w:rPr>
          <w:rStyle w:val="16"/>
          <w:rFonts w:hint="eastAsia" w:ascii="仿宋" w:hAnsi="仿宋" w:eastAsia="仿宋"/>
          <w:b w:val="0"/>
          <w:bCs/>
          <w:sz w:val="32"/>
          <w:szCs w:val="32"/>
        </w:rPr>
      </w:pPr>
      <w:r>
        <w:rPr>
          <w:rStyle w:val="16"/>
          <w:rFonts w:hint="eastAsia" w:ascii="仿宋" w:hAnsi="仿宋" w:eastAsia="仿宋"/>
          <w:bCs/>
          <w:sz w:val="32"/>
          <w:szCs w:val="32"/>
          <w:lang w:val="en-US" w:eastAsia="zh-CN"/>
        </w:rPr>
        <w:t>6</w:t>
      </w:r>
      <w:r>
        <w:rPr>
          <w:rStyle w:val="16"/>
          <w:rFonts w:ascii="仿宋" w:hAnsi="仿宋" w:eastAsia="仿宋"/>
          <w:bCs/>
          <w:sz w:val="32"/>
          <w:szCs w:val="32"/>
        </w:rPr>
        <w:t>.</w:t>
      </w:r>
      <w:r>
        <w:rPr>
          <w:rFonts w:hint="eastAsia" w:ascii="仿宋" w:hAnsi="仿宋" w:eastAsia="仿宋"/>
          <w:b/>
          <w:bCs/>
          <w:sz w:val="32"/>
          <w:szCs w:val="32"/>
        </w:rPr>
        <w:t>卫生健康</w:t>
      </w:r>
      <w:r>
        <w:rPr>
          <w:rStyle w:val="16"/>
          <w:rFonts w:hint="eastAsia" w:ascii="仿宋" w:hAnsi="仿宋" w:eastAsia="仿宋"/>
          <w:bCs/>
          <w:sz w:val="32"/>
          <w:szCs w:val="32"/>
        </w:rPr>
        <w:t>（类）</w:t>
      </w:r>
      <w:r>
        <w:rPr>
          <w:rStyle w:val="16"/>
          <w:rFonts w:hint="eastAsia" w:ascii="仿宋" w:hAnsi="仿宋" w:eastAsia="仿宋"/>
          <w:bCs/>
          <w:sz w:val="32"/>
          <w:szCs w:val="32"/>
          <w:lang w:val="en-US" w:eastAsia="zh-CN"/>
        </w:rPr>
        <w:t>行政事业单位医疗</w:t>
      </w:r>
      <w:r>
        <w:rPr>
          <w:rStyle w:val="16"/>
          <w:rFonts w:hint="eastAsia" w:ascii="仿宋" w:hAnsi="仿宋" w:eastAsia="仿宋"/>
          <w:bCs/>
          <w:sz w:val="32"/>
          <w:szCs w:val="32"/>
        </w:rPr>
        <w:t>（款）</w:t>
      </w:r>
      <w:r>
        <w:rPr>
          <w:rStyle w:val="16"/>
          <w:rFonts w:hint="eastAsia" w:ascii="仿宋" w:hAnsi="仿宋" w:eastAsia="仿宋"/>
          <w:bCs/>
          <w:sz w:val="32"/>
          <w:szCs w:val="32"/>
          <w:lang w:val="en-US" w:eastAsia="zh-CN"/>
        </w:rPr>
        <w:t>事业单位医疗</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6.28</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w:t>
      </w:r>
    </w:p>
    <w:p>
      <w:pPr>
        <w:pStyle w:val="2"/>
        <w:rPr>
          <w:rFonts w:hint="default" w:eastAsia="仿宋"/>
          <w:lang w:val="en-US" w:eastAsia="zh-CN"/>
        </w:rPr>
      </w:pPr>
      <w:r>
        <w:rPr>
          <w:rStyle w:val="16"/>
          <w:rFonts w:hint="eastAsia" w:ascii="仿宋" w:hAnsi="仿宋" w:eastAsia="仿宋"/>
          <w:b w:val="0"/>
          <w:bCs/>
          <w:sz w:val="32"/>
          <w:szCs w:val="32"/>
          <w:lang w:val="en-US" w:eastAsia="zh-CN"/>
        </w:rPr>
        <w:t xml:space="preserve">    </w:t>
      </w:r>
      <w:r>
        <w:rPr>
          <w:rStyle w:val="16"/>
          <w:rFonts w:hint="eastAsia" w:ascii="仿宋" w:hAnsi="仿宋" w:eastAsia="仿宋" w:cstheme="minorBidi"/>
          <w:bCs/>
          <w:kern w:val="2"/>
          <w:sz w:val="32"/>
          <w:szCs w:val="32"/>
          <w:lang w:val="en-US" w:eastAsia="zh-CN" w:bidi="ar-SA"/>
        </w:rPr>
        <w:t>7.住房保障（类）住房改革支出（款）住房公积金（项）：</w:t>
      </w:r>
    </w:p>
    <w:p>
      <w:pPr>
        <w:spacing w:line="600" w:lineRule="exact"/>
        <w:rPr>
          <w:rStyle w:val="16"/>
          <w:rFonts w:hint="eastAsia" w:ascii="仿宋" w:hAnsi="仿宋" w:eastAsia="仿宋"/>
          <w:b w:val="0"/>
          <w:bCs/>
          <w:sz w:val="32"/>
          <w:szCs w:val="32"/>
        </w:rPr>
      </w:pP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19.94</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1-1表和财决08表，仅罗列本部门涉及的全部功能分类科目，至项级。上述“预算”口径为全年预算数。增减变动原因为决算数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和全年预算数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比较，与预算数持平可以不写原因。）</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28"/>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34"/>
      <w:bookmarkEnd w:id="35"/>
      <w:r>
        <w:rPr>
          <w:rStyle w:val="28"/>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283.01</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242.74</w:t>
      </w:r>
      <w:r>
        <w:rPr>
          <w:rFonts w:hint="eastAsia" w:ascii="仿宋" w:hAnsi="仿宋" w:eastAsia="仿宋"/>
          <w:sz w:val="32"/>
          <w:szCs w:val="32"/>
        </w:rPr>
        <w:t>万元，主要包括：基本工资、津贴补贴、奖金、绩效工资、机关事业单位基本养老保险缴费、职业年金缴费、其他社会保障缴费、其他工资福利支出、生活补助、奖励金、住房公积金。</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40.27</w:t>
      </w:r>
      <w:r>
        <w:rPr>
          <w:rFonts w:hint="eastAsia" w:ascii="仿宋" w:hAnsi="仿宋" w:eastAsia="仿宋"/>
          <w:sz w:val="32"/>
          <w:szCs w:val="32"/>
        </w:rPr>
        <w:t>万元，主要包括：办公费、咨询费、水费、电费、差旅费、公务接待费、劳务费、委托业务费、工会经费、公务用车运行维护费、其他商品和服务支出。</w:t>
      </w:r>
    </w:p>
    <w:p>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7表和财决08-1表，仅罗列本部门实际支出涉及的经济分类科目。）</w:t>
      </w:r>
    </w:p>
    <w:p>
      <w:pPr>
        <w:spacing w:line="600" w:lineRule="exact"/>
        <w:ind w:firstLine="640"/>
        <w:rPr>
          <w:rFonts w:ascii="仿宋" w:hAnsi="仿宋" w:eastAsia="仿宋"/>
          <w:b/>
          <w:sz w:val="32"/>
          <w:szCs w:val="32"/>
        </w:rPr>
      </w:pPr>
    </w:p>
    <w:p>
      <w:pPr>
        <w:spacing w:line="600" w:lineRule="exact"/>
        <w:ind w:firstLine="640"/>
        <w:outlineLvl w:val="1"/>
        <w:rPr>
          <w:rStyle w:val="28"/>
          <w:rFonts w:ascii="黑体" w:hAnsi="黑体" w:eastAsia="黑体"/>
          <w:b w:val="0"/>
        </w:rPr>
      </w:pPr>
      <w:bookmarkStart w:id="36" w:name="_Toc15377215"/>
      <w:bookmarkStart w:id="37" w:name="_Toc15396609"/>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3.07</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，较上年增加</w:t>
      </w:r>
      <w:r>
        <w:rPr>
          <w:rFonts w:hint="eastAsia" w:ascii="仿宋" w:hAnsi="仿宋" w:eastAsia="仿宋"/>
          <w:sz w:val="32"/>
          <w:szCs w:val="32"/>
          <w:lang w:val="en-US" w:eastAsia="zh-CN"/>
        </w:rPr>
        <w:t>0.40</w:t>
      </w:r>
      <w:r>
        <w:rPr>
          <w:rFonts w:hint="eastAsia" w:ascii="仿宋" w:hAnsi="仿宋" w:eastAsia="仿宋"/>
          <w:sz w:val="32"/>
          <w:szCs w:val="32"/>
        </w:rPr>
        <w:t>万元，增长</w:t>
      </w:r>
      <w:r>
        <w:rPr>
          <w:rFonts w:hint="eastAsia" w:ascii="仿宋" w:hAnsi="仿宋" w:eastAsia="仿宋"/>
          <w:sz w:val="32"/>
          <w:szCs w:val="32"/>
          <w:lang w:val="en-US" w:eastAsia="zh-CN"/>
        </w:rPr>
        <w:t>14.76</w:t>
      </w:r>
      <w:r>
        <w:rPr>
          <w:rFonts w:hint="eastAsia" w:ascii="仿宋" w:hAnsi="仿宋" w:eastAsia="仿宋"/>
          <w:sz w:val="32"/>
          <w:szCs w:val="32"/>
        </w:rPr>
        <w:t>%。决算数与预算数持平。</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2.99</w:t>
      </w:r>
      <w:r>
        <w:rPr>
          <w:rFonts w:hint="eastAsia" w:ascii="仿宋" w:hAnsi="仿宋" w:eastAsia="仿宋"/>
          <w:sz w:val="32"/>
          <w:szCs w:val="32"/>
        </w:rPr>
        <w:t>万元，占</w:t>
      </w:r>
      <w:r>
        <w:rPr>
          <w:rFonts w:hint="eastAsia" w:ascii="仿宋" w:hAnsi="仿宋" w:eastAsia="仿宋"/>
          <w:sz w:val="32"/>
          <w:szCs w:val="32"/>
          <w:lang w:val="en-US" w:eastAsia="zh-CN"/>
        </w:rPr>
        <w:t>97.39</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0.08</w:t>
      </w:r>
      <w:r>
        <w:rPr>
          <w:rFonts w:hint="eastAsia" w:ascii="仿宋" w:hAnsi="仿宋" w:eastAsia="仿宋"/>
          <w:sz w:val="32"/>
          <w:szCs w:val="32"/>
        </w:rPr>
        <w:t>万元，占</w:t>
      </w:r>
      <w:r>
        <w:rPr>
          <w:rFonts w:hint="eastAsia" w:ascii="仿宋" w:hAnsi="仿宋" w:eastAsia="仿宋"/>
          <w:sz w:val="32"/>
          <w:szCs w:val="32"/>
          <w:lang w:val="en-US" w:eastAsia="zh-CN"/>
        </w:rPr>
        <w:t>2.61</w:t>
      </w:r>
      <w:r>
        <w:rPr>
          <w:rFonts w:ascii="仿宋" w:hAnsi="仿宋" w:eastAsia="仿宋"/>
          <w:sz w:val="32"/>
          <w:szCs w:val="32"/>
        </w:rPr>
        <w:t>%</w:t>
      </w:r>
      <w:r>
        <w:rPr>
          <w:rFonts w:hint="eastAsia" w:ascii="仿宋" w:hAnsi="仿宋" w:eastAsia="仿宋"/>
          <w:sz w:val="32"/>
          <w:szCs w:val="32"/>
        </w:rPr>
        <w:t>。具体情况如下：</w:t>
      </w:r>
    </w:p>
    <w:p>
      <w:pPr>
        <w:pStyle w:val="2"/>
      </w:pPr>
      <w:r>
        <w:rPr>
          <w:rFonts w:hint="eastAsia" w:eastAsiaTheme="minorEastAsia"/>
          <w:lang w:eastAsia="zh-CN"/>
        </w:rPr>
        <w:drawing>
          <wp:inline distT="0" distB="0" distL="114300" distR="114300">
            <wp:extent cx="4518660" cy="3429000"/>
            <wp:effectExtent l="4445" t="4445" r="10795" b="1460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color w:val="auto"/>
          <w:sz w:val="32"/>
          <w:szCs w:val="32"/>
        </w:rPr>
      </w:pPr>
      <w:r>
        <w:rPr>
          <w:rFonts w:hint="eastAsia" w:ascii="仿宋" w:hAnsi="仿宋" w:eastAsia="仿宋"/>
          <w:color w:val="auto"/>
          <w:sz w:val="32"/>
          <w:szCs w:val="32"/>
        </w:rPr>
        <w:t>（图7：“三公”经费财政拨款支出结构）（饼状图）</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val="en-US" w:eastAsia="zh-CN"/>
        </w:rPr>
        <w:t>持平</w:t>
      </w:r>
      <w:r>
        <w:rPr>
          <w:rFonts w:hint="eastAsia" w:ascii="仿宋_GB2312" w:eastAsia="仿宋_GB2312"/>
          <w:sz w:val="32"/>
          <w:szCs w:val="32"/>
        </w:rPr>
        <w:t>。主要原因是</w:t>
      </w:r>
      <w:r>
        <w:rPr>
          <w:rFonts w:hint="eastAsia" w:ascii="仿宋_GB2312" w:eastAsia="仿宋_GB2312"/>
          <w:sz w:val="32"/>
          <w:szCs w:val="32"/>
          <w:lang w:val="en-US" w:eastAsia="zh-CN"/>
        </w:rPr>
        <w:t>无预算支出需求</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2.99</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0.32</w:t>
      </w:r>
      <w:r>
        <w:rPr>
          <w:rFonts w:hint="eastAsia" w:ascii="仿宋_GB2312" w:eastAsia="仿宋_GB2312"/>
          <w:sz w:val="32"/>
          <w:szCs w:val="32"/>
        </w:rPr>
        <w:t>万元，增长</w:t>
      </w:r>
      <w:r>
        <w:rPr>
          <w:rFonts w:hint="eastAsia" w:ascii="仿宋_GB2312" w:eastAsia="仿宋_GB2312"/>
          <w:sz w:val="32"/>
          <w:szCs w:val="32"/>
          <w:lang w:val="en-US" w:eastAsia="zh-CN"/>
        </w:rPr>
        <w:t>11.77</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公务用车老旧，维修成本较上年增长</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1</w:t>
      </w:r>
      <w:r>
        <w:rPr>
          <w:rFonts w:hint="eastAsia" w:ascii="仿宋_GB2312" w:eastAsia="仿宋_GB2312"/>
          <w:sz w:val="32"/>
          <w:szCs w:val="32"/>
        </w:rPr>
        <w:t>辆，其中：轿车</w:t>
      </w:r>
      <w:r>
        <w:rPr>
          <w:rFonts w:hint="eastAsia" w:ascii="仿宋_GB2312" w:eastAsia="仿宋_GB2312"/>
          <w:sz w:val="32"/>
          <w:szCs w:val="32"/>
          <w:lang w:val="en-US" w:eastAsia="zh-CN"/>
        </w:rPr>
        <w:t>1</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2.99</w:t>
      </w:r>
      <w:r>
        <w:rPr>
          <w:rFonts w:hint="eastAsia" w:ascii="仿宋_GB2312" w:eastAsia="仿宋_GB2312"/>
          <w:sz w:val="32"/>
          <w:szCs w:val="32"/>
        </w:rPr>
        <w:t>万元。主要用于</w:t>
      </w:r>
      <w:r>
        <w:rPr>
          <w:rFonts w:hint="eastAsia" w:ascii="仿宋_GB2312" w:eastAsia="仿宋_GB2312"/>
          <w:sz w:val="32"/>
          <w:szCs w:val="32"/>
          <w:lang w:val="en-US" w:eastAsia="zh-CN"/>
        </w:rPr>
        <w:t>日常办公和招投标工作</w:t>
      </w:r>
      <w:r>
        <w:rPr>
          <w:rFonts w:hint="eastAsia" w:ascii="仿宋_GB2312" w:eastAsia="仿宋_GB2312"/>
          <w:sz w:val="32"/>
          <w:szCs w:val="32"/>
        </w:rPr>
        <w:t>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0.08</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0.08</w:t>
      </w:r>
      <w:r>
        <w:rPr>
          <w:rFonts w:hint="eastAsia" w:ascii="仿宋_GB2312" w:eastAsia="仿宋_GB2312"/>
          <w:sz w:val="32"/>
          <w:szCs w:val="32"/>
        </w:rPr>
        <w:t>万元，增长</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2021年公务接待费为0万元</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0.08</w:t>
      </w:r>
      <w:r>
        <w:rPr>
          <w:rFonts w:hint="eastAsia" w:ascii="仿宋_GB2312" w:eastAsia="仿宋_GB2312"/>
          <w:sz w:val="32"/>
          <w:szCs w:val="32"/>
        </w:rPr>
        <w:t>万元，主要用于</w:t>
      </w:r>
      <w:r>
        <w:rPr>
          <w:rFonts w:hint="eastAsia" w:ascii="仿宋_GB2312" w:eastAsia="仿宋_GB2312"/>
          <w:sz w:val="32"/>
          <w:szCs w:val="32"/>
          <w:lang w:val="en-US" w:eastAsia="zh-CN"/>
        </w:rPr>
        <w:t>招投标工作中上级检查或其他地级市单位交流学习产生的餐费、住宿费等</w:t>
      </w:r>
      <w:r>
        <w:rPr>
          <w:rFonts w:hint="eastAsia" w:ascii="仿宋_GB2312" w:eastAsia="仿宋_GB2312"/>
          <w:sz w:val="32"/>
          <w:szCs w:val="32"/>
        </w:rPr>
        <w:t>。国内公务接待</w:t>
      </w:r>
      <w:r>
        <w:rPr>
          <w:rFonts w:hint="eastAsia" w:ascii="仿宋_GB2312" w:eastAsia="仿宋_GB2312"/>
          <w:sz w:val="32"/>
          <w:szCs w:val="32"/>
          <w:lang w:val="en-US" w:eastAsia="zh-CN"/>
        </w:rPr>
        <w:t>1</w:t>
      </w:r>
      <w:r>
        <w:rPr>
          <w:rFonts w:hint="eastAsia" w:ascii="仿宋_GB2312" w:eastAsia="仿宋_GB2312"/>
          <w:sz w:val="32"/>
          <w:szCs w:val="32"/>
        </w:rPr>
        <w:t>批次，</w:t>
      </w:r>
      <w:r>
        <w:rPr>
          <w:rFonts w:hint="eastAsia" w:ascii="仿宋_GB2312" w:eastAsia="仿宋_GB2312"/>
          <w:sz w:val="32"/>
          <w:szCs w:val="32"/>
          <w:lang w:val="en-US" w:eastAsia="zh-CN"/>
        </w:rPr>
        <w:t>7</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0.08</w:t>
      </w:r>
      <w:r>
        <w:rPr>
          <w:rFonts w:hint="eastAsia" w:ascii="仿宋_GB2312" w:eastAsia="仿宋_GB2312"/>
          <w:sz w:val="32"/>
          <w:szCs w:val="32"/>
        </w:rPr>
        <w:t>万元，具体内容包括：</w:t>
      </w:r>
      <w:r>
        <w:rPr>
          <w:rFonts w:hint="eastAsia" w:ascii="仿宋_GB2312" w:eastAsia="仿宋_GB2312"/>
          <w:sz w:val="32"/>
          <w:szCs w:val="32"/>
          <w:lang w:val="en-US" w:eastAsia="zh-CN"/>
        </w:rPr>
        <w:t>乐山市公共资源交易服务中心调研接待餐费0.08万元</w:t>
      </w:r>
      <w:r>
        <w:rPr>
          <w:rFonts w:hint="eastAsia" w:ascii="仿宋_GB2312" w:eastAsia="仿宋_GB2312"/>
          <w:sz w:val="32"/>
          <w:szCs w:val="32"/>
        </w:rPr>
        <w:t>。</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outlineLvl w:val="1"/>
        <w:rPr>
          <w:rFonts w:ascii="黑体" w:eastAsia="黑体"/>
          <w:sz w:val="32"/>
          <w:szCs w:val="32"/>
        </w:rPr>
      </w:pPr>
      <w:bookmarkStart w:id="40" w:name="_Toc15396610"/>
      <w:bookmarkStart w:id="41" w:name="_Toc15377218"/>
    </w:p>
    <w:p>
      <w:pPr>
        <w:spacing w:line="600" w:lineRule="exact"/>
        <w:ind w:firstLine="640"/>
        <w:outlineLvl w:val="1"/>
        <w:rPr>
          <w:rStyle w:val="28"/>
          <w:rFonts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2.64</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4"/>
        </w:numPr>
        <w:spacing w:line="600" w:lineRule="exact"/>
        <w:ind w:firstLine="640"/>
        <w:outlineLvl w:val="1"/>
        <w:rPr>
          <w:rStyle w:val="28"/>
          <w:rFonts w:ascii="黑体" w:hAnsi="黑体" w:eastAsia="黑体"/>
          <w:b w:val="0"/>
        </w:rPr>
      </w:pPr>
      <w:bookmarkStart w:id="42" w:name="_Toc15396611"/>
      <w:bookmarkStart w:id="43" w:name="_Toc15377219"/>
      <w:r>
        <w:rPr>
          <w:rStyle w:val="28"/>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4"/>
        </w:numPr>
        <w:spacing w:line="600" w:lineRule="exact"/>
        <w:ind w:firstLine="640"/>
        <w:outlineLvl w:val="1"/>
        <w:rPr>
          <w:rStyle w:val="28"/>
          <w:rFonts w:ascii="黑体" w:hAnsi="黑体" w:eastAsia="黑体"/>
          <w:b w:val="0"/>
        </w:rPr>
      </w:pPr>
      <w:bookmarkStart w:id="44" w:name="_Toc15396612"/>
      <w:bookmarkStart w:id="45" w:name="_Toc15377221"/>
      <w:r>
        <w:rPr>
          <w:rStyle w:val="28"/>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hint="eastAsia"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峨眉山市公共资源交易服务中心</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与</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val="en-US" w:eastAsia="zh-CN"/>
        </w:rPr>
        <w:t>持平</w:t>
      </w:r>
      <w:r>
        <w:rPr>
          <w:rFonts w:hint="eastAsia" w:ascii="仿宋_GB2312" w:eastAsia="仿宋_GB2312"/>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峨眉山市公共资源交易服务中心</w:t>
      </w:r>
      <w:r>
        <w:rPr>
          <w:rFonts w:hint="eastAsia" w:ascii="仿宋_GB2312" w:eastAsia="仿宋_GB2312"/>
          <w:sz w:val="32"/>
          <w:szCs w:val="32"/>
        </w:rPr>
        <w:t>政府采购支出总额</w:t>
      </w:r>
      <w:r>
        <w:rPr>
          <w:rFonts w:hint="eastAsia" w:ascii="仿宋_GB2312" w:eastAsia="仿宋_GB2312"/>
          <w:sz w:val="32"/>
          <w:szCs w:val="32"/>
          <w:lang w:val="en-US" w:eastAsia="zh-CN"/>
        </w:rPr>
        <w:t>4.13</w:t>
      </w:r>
      <w:r>
        <w:rPr>
          <w:rFonts w:hint="eastAsia" w:ascii="仿宋_GB2312" w:eastAsia="仿宋_GB2312"/>
          <w:sz w:val="32"/>
          <w:szCs w:val="32"/>
        </w:rPr>
        <w:t>万元，其中：政府采购货物</w:t>
      </w:r>
      <w:r>
        <w:rPr>
          <w:rFonts w:hint="eastAsia" w:ascii="仿宋_GB2312" w:eastAsia="仿宋_GB2312"/>
          <w:sz w:val="32"/>
          <w:szCs w:val="32"/>
          <w:lang w:eastAsia="zh-CN"/>
        </w:rPr>
        <w:t>（</w:t>
      </w:r>
      <w:r>
        <w:rPr>
          <w:rFonts w:hint="eastAsia" w:ascii="仿宋_GB2312" w:eastAsia="仿宋_GB2312"/>
          <w:sz w:val="32"/>
          <w:szCs w:val="32"/>
          <w:lang w:val="en-US" w:eastAsia="zh-CN"/>
        </w:rPr>
        <w:t>电脑）</w:t>
      </w:r>
      <w:r>
        <w:rPr>
          <w:rFonts w:hint="eastAsia" w:ascii="仿宋_GB2312" w:eastAsia="仿宋_GB2312"/>
          <w:sz w:val="32"/>
          <w:szCs w:val="32"/>
        </w:rPr>
        <w:t>支出</w:t>
      </w:r>
      <w:r>
        <w:rPr>
          <w:rFonts w:hint="eastAsia" w:ascii="仿宋_GB2312" w:eastAsia="仿宋_GB2312"/>
          <w:sz w:val="32"/>
          <w:szCs w:val="32"/>
          <w:lang w:val="en-US" w:eastAsia="zh-CN"/>
        </w:rPr>
        <w:t>4.13</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hint="eastAsia" w:ascii="仿宋_GB2312" w:eastAsia="仿宋_GB2312"/>
          <w:sz w:val="32"/>
          <w:szCs w:val="32"/>
          <w:lang w:val="en-US" w:eastAsia="zh-CN"/>
        </w:rPr>
        <w:t>日常和招投标工作办公</w:t>
      </w:r>
      <w:r>
        <w:rPr>
          <w:rFonts w:hint="eastAsia" w:ascii="仿宋_GB2312" w:eastAsia="仿宋_GB2312"/>
          <w:sz w:val="32"/>
          <w:szCs w:val="32"/>
        </w:rPr>
        <w:t>。授予中小企业合同金额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峨眉山市公共资源交易服务中心</w:t>
      </w:r>
      <w:r>
        <w:rPr>
          <w:rFonts w:hint="eastAsia" w:ascii="仿宋_GB2312" w:eastAsia="仿宋_GB2312"/>
          <w:sz w:val="32"/>
          <w:szCs w:val="32"/>
        </w:rPr>
        <w:t>共有车辆</w:t>
      </w:r>
      <w:r>
        <w:rPr>
          <w:rFonts w:hint="eastAsia" w:ascii="仿宋_GB2312" w:eastAsia="仿宋_GB2312"/>
          <w:sz w:val="32"/>
          <w:szCs w:val="32"/>
          <w:lang w:val="en-US" w:eastAsia="zh-CN"/>
        </w:rPr>
        <w:t>1</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1</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表，按部门决算报表填报数据罗列车辆情况。）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w:t>
      </w:r>
      <w:r>
        <w:rPr>
          <w:rFonts w:hint="eastAsia" w:ascii="仿宋_GB2312" w:hAnsi="仿宋_GB2312" w:eastAsia="仿宋_GB2312" w:cs="仿宋_GB2312"/>
          <w:sz w:val="32"/>
          <w:szCs w:val="32"/>
          <w:lang w:val="en-US" w:eastAsia="zh-CN"/>
        </w:rPr>
        <w:t>电子平台维护费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个项目编制了绩效目标，预算执行过程中，</w:t>
      </w:r>
      <w:r>
        <w:rPr>
          <w:rFonts w:hint="eastAsia" w:ascii="仿宋_GB2312" w:hAnsi="仿宋_GB2312" w:eastAsia="仿宋_GB2312" w:cs="仿宋_GB2312"/>
          <w:sz w:val="32"/>
          <w:szCs w:val="32"/>
          <w:lang w:val="en-US" w:eastAsia="zh-CN"/>
        </w:rPr>
        <w:t>对3</w:t>
      </w:r>
      <w:r>
        <w:rPr>
          <w:rFonts w:hint="eastAsia" w:ascii="仿宋_GB2312" w:hAnsi="仿宋_GB2312" w:eastAsia="仿宋_GB2312" w:cs="仿宋_GB2312"/>
          <w:sz w:val="32"/>
          <w:szCs w:val="32"/>
        </w:rPr>
        <w:t>个项目开展绩效监控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年终完毕3个项目开展绩效目标完成情况自评，项目绩效目标评价表祥见附件</w:t>
      </w:r>
      <w:r>
        <w:rPr>
          <w:rFonts w:hint="eastAsia" w:ascii="仿宋_GB2312" w:hAnsi="仿宋_GB2312" w:eastAsia="仿宋_GB2312" w:cs="仿宋_GB2312"/>
          <w:sz w:val="32"/>
          <w:szCs w:val="32"/>
        </w:rPr>
        <w:t>。</w:t>
      </w:r>
    </w:p>
    <w:p>
      <w:pPr>
        <w:pStyle w:val="2"/>
        <w:rPr>
          <w:rFonts w:hint="eastAsia" w:eastAsia="仿宋_GB2312"/>
          <w:lang w:val="en-US" w:eastAsia="zh-CN"/>
        </w:rPr>
      </w:pPr>
      <w:r>
        <w:rPr>
          <w:rFonts w:hint="eastAsia" w:hAnsi="仿宋_GB2312" w:cs="仿宋_GB2312"/>
          <w:sz w:val="32"/>
          <w:szCs w:val="32"/>
          <w:lang w:val="en-US" w:eastAsia="zh-CN"/>
        </w:rPr>
        <w:t xml:space="preserve">    </w:t>
      </w:r>
      <w:r>
        <w:rPr>
          <w:rFonts w:hint="eastAsia" w:ascii="仿宋_GB2312" w:hAnsi="仿宋_GB2312" w:eastAsia="仿宋_GB2312" w:cs="仿宋_GB2312"/>
          <w:sz w:val="32"/>
          <w:szCs w:val="32"/>
        </w:rPr>
        <w:t>组织对2022年度一般公共预算、政府性基金预算、国有资本经营预算、社会保险基金预算以及资本资产、债券资金等全面开展绩效自评，形成</w:t>
      </w:r>
      <w:r>
        <w:rPr>
          <w:rFonts w:hint="eastAsia" w:hAnsi="仿宋_GB2312" w:cs="仿宋_GB2312"/>
          <w:sz w:val="32"/>
          <w:szCs w:val="32"/>
          <w:lang w:val="en-US" w:eastAsia="zh-CN"/>
        </w:rPr>
        <w:t>峨眉山市公共资源交易服务中心</w:t>
      </w:r>
      <w:r>
        <w:rPr>
          <w:rFonts w:hint="eastAsia" w:ascii="仿宋_GB2312" w:hAnsi="仿宋_GB2312" w:eastAsia="仿宋_GB2312" w:cs="仿宋_GB2312"/>
          <w:sz w:val="32"/>
          <w:szCs w:val="32"/>
        </w:rPr>
        <w:t>部门整体绩效自评报告</w:t>
      </w:r>
      <w:r>
        <w:rPr>
          <w:rFonts w:hint="eastAsia" w:hAnsi="仿宋_GB2312" w:cs="仿宋_GB2312"/>
          <w:sz w:val="32"/>
          <w:szCs w:val="32"/>
          <w:lang w:eastAsia="zh-CN"/>
        </w:rPr>
        <w:t>，</w:t>
      </w:r>
      <w:r>
        <w:rPr>
          <w:rFonts w:hint="eastAsia" w:ascii="仿宋_GB2312" w:hAnsi="仿宋_GB2312" w:eastAsia="仿宋_GB2312" w:cs="仿宋_GB2312"/>
          <w:sz w:val="32"/>
          <w:szCs w:val="32"/>
        </w:rPr>
        <w:t>绩效自评报告详见附件</w:t>
      </w:r>
      <w:r>
        <w:rPr>
          <w:rFonts w:hint="eastAsia" w:hAnsi="仿宋_GB2312" w:cs="仿宋_GB2312"/>
          <w:sz w:val="32"/>
          <w:szCs w:val="32"/>
          <w:lang w:eastAsia="zh-CN"/>
        </w:rPr>
        <w:t>。</w:t>
      </w:r>
    </w:p>
    <w:p>
      <w:pPr>
        <w:pStyle w:val="2"/>
      </w:pPr>
    </w:p>
    <w:p>
      <w:pPr>
        <w:pStyle w:val="2"/>
      </w:pPr>
    </w:p>
    <w:p>
      <w:pPr>
        <w:numPr>
          <w:ilvl w:val="0"/>
          <w:numId w:val="5"/>
        </w:numPr>
        <w:spacing w:line="600" w:lineRule="exact"/>
        <w:ind w:firstLine="660" w:firstLineChars="150"/>
        <w:jc w:val="center"/>
        <w:outlineLvl w:val="0"/>
        <w:rPr>
          <w:rStyle w:val="27"/>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27"/>
          <w:rFonts w:hint="eastAsia" w:ascii="黑体" w:hAnsi="黑体" w:eastAsia="黑体"/>
          <w:b w:val="0"/>
        </w:rPr>
        <w:t>词解释</w:t>
      </w:r>
      <w:bookmarkEnd w:id="49"/>
      <w:bookmarkEnd w:id="50"/>
    </w:p>
    <w:p>
      <w:pPr>
        <w:spacing w:line="600" w:lineRule="exact"/>
        <w:jc w:val="left"/>
        <w:rPr>
          <w:rFonts w:ascii="宋体"/>
          <w:b/>
          <w:sz w:val="44"/>
          <w:szCs w:val="44"/>
        </w:rPr>
      </w:pP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5"/>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5"/>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hint="eastAsia" w:ascii="仿宋_GB2312" w:eastAsia="仿宋_GB2312"/>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w:t>
      </w:r>
      <w:r>
        <w:rPr>
          <w:rFonts w:hint="eastAsia" w:ascii="仿宋_GB2312" w:eastAsia="仿宋_GB2312"/>
          <w:color w:val="000000"/>
          <w:sz w:val="32"/>
          <w:szCs w:val="32"/>
          <w:lang w:eastAsia="zh-CN"/>
        </w:rPr>
        <w:t>政府办公厅（室）及相关机构事务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）事业运行</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反映事业单位的基本支出，不包括行政单位（包括实行公务员管理的事业单位）后勤服务中心、医务室等附属事业单位</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一般公共服务（类）</w:t>
      </w:r>
      <w:r>
        <w:rPr>
          <w:rFonts w:hint="eastAsia" w:ascii="仿宋_GB2312" w:eastAsia="仿宋_GB2312"/>
          <w:color w:val="000000"/>
          <w:sz w:val="32"/>
          <w:szCs w:val="32"/>
          <w:lang w:eastAsia="zh-CN"/>
        </w:rPr>
        <w:t>政府办公厅（室）及相关机构事务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）其他政务办公厅（室）及相关机构事务支出</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反映除上述项目以外的其他政府办公厅（室）及相关机构事务支出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1</w:t>
      </w:r>
      <w:r>
        <w:rPr>
          <w:rFonts w:ascii="仿宋_GB2312" w:eastAsia="仿宋_GB2312"/>
          <w:color w:val="000000"/>
          <w:sz w:val="32"/>
          <w:szCs w:val="32"/>
        </w:rPr>
        <w:t>.</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eastAsia="zh-CN"/>
        </w:rPr>
        <w:t>行政事业单位离退休</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机关事业单位基本养老保险缴费支出</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反映机关事业单位实施养老保险制度由单位缴纳的基本养老保险费支出</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2</w:t>
      </w:r>
      <w:r>
        <w:rPr>
          <w:rFonts w:ascii="仿宋_GB2312" w:eastAsia="仿宋_GB2312"/>
          <w:color w:val="000000"/>
          <w:sz w:val="32"/>
          <w:szCs w:val="32"/>
        </w:rPr>
        <w:t>.</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eastAsia="zh-CN"/>
        </w:rPr>
        <w:t>行政事业单位离退休</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机关事业单位职业年金缴费支出</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反映机关事业单位实施养老保险制度由单位实际缴纳的职业年金支出</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1</w:t>
      </w:r>
      <w:r>
        <w:rPr>
          <w:rFonts w:hint="eastAsia" w:ascii="仿宋_GB2312" w:eastAsia="仿宋_GB2312"/>
          <w:color w:val="000000"/>
          <w:sz w:val="32"/>
          <w:szCs w:val="32"/>
          <w:lang w:val="en-US" w:eastAsia="zh-CN"/>
        </w:rPr>
        <w:t>3</w:t>
      </w:r>
      <w:r>
        <w:rPr>
          <w:rFonts w:ascii="仿宋_GB2312" w:eastAsia="仿宋_GB2312"/>
          <w:color w:val="000000"/>
          <w:sz w:val="32"/>
          <w:szCs w:val="32"/>
        </w:rPr>
        <w:t>.</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eastAsia="zh-CN"/>
        </w:rPr>
        <w:t>其他社会保障和就业支出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其他社会保障和就业支出</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反映上述项目以外其他用于社会保障和就业方面的支出。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4</w:t>
      </w:r>
      <w:r>
        <w:rPr>
          <w:rFonts w:ascii="仿宋_GB2312" w:eastAsia="仿宋_GB2312"/>
          <w:color w:val="000000"/>
          <w:sz w:val="32"/>
          <w:szCs w:val="32"/>
        </w:rPr>
        <w:t>.</w:t>
      </w:r>
      <w:r>
        <w:rPr>
          <w:rFonts w:hint="eastAsia" w:ascii="仿宋_GB2312" w:eastAsia="仿宋_GB2312"/>
          <w:color w:val="000000"/>
          <w:sz w:val="32"/>
          <w:szCs w:val="32"/>
          <w:lang w:eastAsia="zh-CN"/>
        </w:rPr>
        <w:t>卫生健康支出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行政事业单位医疗</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事业单位医疗</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反映财政部门安排的事业单位基本医疗保险费经费，未参加医疗保险的事业单位的公费医疗经费，按国家规定享受离休人员待遇的医疗经费</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5</w:t>
      </w:r>
      <w:r>
        <w:rPr>
          <w:rFonts w:ascii="仿宋_GB2312" w:eastAsia="仿宋_GB2312"/>
          <w:color w:val="000000"/>
          <w:sz w:val="32"/>
          <w:szCs w:val="32"/>
        </w:rPr>
        <w:t>.</w:t>
      </w:r>
      <w:r>
        <w:rPr>
          <w:rFonts w:hint="eastAsia" w:ascii="仿宋_GB2312" w:eastAsia="仿宋_GB2312"/>
          <w:color w:val="000000"/>
          <w:sz w:val="32"/>
          <w:szCs w:val="32"/>
          <w:lang w:eastAsia="zh-CN"/>
        </w:rPr>
        <w:t>住房保障支出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住房公积金</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反映行政事业单位按人力资源和社会保障部、财政部规定的基本工资和津贴补贴以及规定比例为职工缴纳的住房公积金</w:t>
      </w:r>
      <w:r>
        <w:rPr>
          <w:rFonts w:hint="eastAsia" w:ascii="仿宋_GB2312" w:eastAsia="仿宋_GB2312"/>
          <w:color w:val="000000"/>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18</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19</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5"/>
        <w:spacing w:line="560" w:lineRule="exact"/>
        <w:ind w:firstLine="640" w:firstLineChars="200"/>
        <w:rPr>
          <w:rFonts w:ascii="仿宋_GB2312" w:eastAsia="仿宋_GB2312" w:cs="黑体"/>
          <w:color w:val="auto"/>
          <w:sz w:val="32"/>
          <w:szCs w:val="32"/>
        </w:rPr>
      </w:pPr>
      <w:r>
        <w:rPr>
          <w:rFonts w:hint="eastAsia" w:ascii="仿宋_GB2312" w:eastAsia="仿宋_GB2312"/>
          <w:sz w:val="32"/>
          <w:szCs w:val="32"/>
          <w:lang w:val="en-US" w:eastAsia="zh-CN"/>
        </w:rPr>
        <w:t>20</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numPr>
          <w:ilvl w:val="0"/>
          <w:numId w:val="5"/>
        </w:numPr>
        <w:spacing w:line="600" w:lineRule="exact"/>
        <w:ind w:left="0" w:leftChars="0" w:firstLine="663" w:firstLineChars="150"/>
        <w:jc w:val="center"/>
        <w:outlineLvl w:val="0"/>
        <w:rPr>
          <w:rStyle w:val="27"/>
          <w:rFonts w:hint="eastAsia" w:ascii="黑体" w:hAnsi="黑体" w:eastAsia="黑体"/>
          <w:b w:val="0"/>
        </w:rPr>
      </w:pPr>
      <w:bookmarkStart w:id="51" w:name="_Toc15377226"/>
      <w:r>
        <w:rPr>
          <w:rFonts w:ascii="宋体"/>
          <w:b/>
          <w:sz w:val="44"/>
          <w:szCs w:val="44"/>
        </w:rPr>
        <w:br w:type="page"/>
      </w:r>
      <w:bookmarkStart w:id="52" w:name="_Toc15396614"/>
      <w:r>
        <w:rPr>
          <w:rStyle w:val="27"/>
          <w:rFonts w:hint="eastAsia" w:ascii="黑体" w:hAnsi="黑体" w:eastAsia="黑体"/>
          <w:b w:val="0"/>
        </w:rPr>
        <w:t>附件</w:t>
      </w:r>
      <w:bookmarkEnd w:id="52"/>
    </w:p>
    <w:p>
      <w:pPr>
        <w:pStyle w:val="2"/>
        <w:rPr>
          <w:rFonts w:hint="default"/>
          <w:b w:val="0"/>
          <w:bCs/>
          <w:sz w:val="30"/>
          <w:szCs w:val="30"/>
          <w:lang w:val="en-US" w:eastAsia="zh-CN"/>
        </w:rPr>
      </w:pPr>
      <w:r>
        <w:rPr>
          <w:rFonts w:hint="eastAsia" w:ascii="宋体" w:hAnsi="宋体" w:eastAsia="宋体"/>
          <w:b w:val="0"/>
          <w:bCs/>
          <w:sz w:val="30"/>
          <w:szCs w:val="30"/>
          <w:shd w:val="clear" w:color="auto" w:fill="FFFFFF"/>
          <w:lang w:val="en-US" w:eastAsia="zh-CN"/>
        </w:rPr>
        <w:t>附件1</w:t>
      </w:r>
    </w:p>
    <w:p>
      <w:pPr>
        <w:widowControl/>
        <w:spacing w:line="580" w:lineRule="exact"/>
        <w:ind w:firstLine="1325" w:firstLineChars="300"/>
        <w:contextualSpacing/>
        <w:jc w:val="both"/>
        <w:rPr>
          <w:rFonts w:hint="eastAsia" w:ascii="宋体" w:hAnsi="宋体" w:eastAsia="宋体"/>
          <w:b/>
          <w:sz w:val="44"/>
          <w:szCs w:val="44"/>
          <w:shd w:val="clear" w:color="auto" w:fill="FFFFFF"/>
          <w:lang w:eastAsia="zh-CN"/>
        </w:rPr>
      </w:pPr>
      <w:r>
        <w:rPr>
          <w:rFonts w:hint="eastAsia" w:ascii="宋体" w:hAnsi="宋体" w:eastAsia="宋体"/>
          <w:b/>
          <w:sz w:val="44"/>
          <w:szCs w:val="44"/>
          <w:shd w:val="clear" w:color="auto" w:fill="FFFFFF"/>
          <w:lang w:eastAsia="zh-CN"/>
        </w:rPr>
        <w:t>峨眉山市公共资源交易服务中心</w:t>
      </w:r>
    </w:p>
    <w:p>
      <w:pPr>
        <w:widowControl/>
        <w:spacing w:line="580" w:lineRule="exact"/>
        <w:contextualSpacing/>
        <w:jc w:val="center"/>
        <w:rPr>
          <w:rFonts w:hint="eastAsia" w:ascii="宋体" w:hAnsi="宋体" w:eastAsia="宋体"/>
          <w:b/>
          <w:sz w:val="44"/>
          <w:szCs w:val="44"/>
          <w:shd w:val="clear" w:color="auto" w:fill="FFFFFF"/>
        </w:rPr>
      </w:pPr>
      <w:r>
        <w:rPr>
          <w:rFonts w:hint="eastAsia" w:ascii="宋体" w:hAnsi="宋体" w:eastAsia="宋体"/>
          <w:b/>
          <w:sz w:val="44"/>
          <w:szCs w:val="44"/>
          <w:shd w:val="clear" w:color="auto" w:fill="FFFFFF"/>
        </w:rPr>
        <w:t>20</w:t>
      </w:r>
      <w:r>
        <w:rPr>
          <w:rFonts w:hint="eastAsia" w:ascii="宋体" w:hAnsi="宋体" w:eastAsia="宋体"/>
          <w:b/>
          <w:sz w:val="44"/>
          <w:szCs w:val="44"/>
          <w:shd w:val="clear" w:color="auto" w:fill="FFFFFF"/>
          <w:lang w:val="en-US" w:eastAsia="zh-CN"/>
        </w:rPr>
        <w:t>23</w:t>
      </w:r>
      <w:r>
        <w:rPr>
          <w:rFonts w:hint="eastAsia" w:ascii="宋体" w:hAnsi="宋体" w:eastAsia="宋体"/>
          <w:b/>
          <w:sz w:val="44"/>
          <w:szCs w:val="44"/>
          <w:shd w:val="clear" w:color="auto" w:fill="FFFFFF"/>
        </w:rPr>
        <w:t>年部门整体支出</w:t>
      </w:r>
    </w:p>
    <w:p>
      <w:pPr>
        <w:widowControl/>
        <w:spacing w:line="580" w:lineRule="exact"/>
        <w:contextualSpacing/>
        <w:jc w:val="center"/>
        <w:rPr>
          <w:rFonts w:ascii="宋体" w:hAnsi="宋体" w:eastAsia="宋体"/>
          <w:b/>
          <w:sz w:val="44"/>
          <w:szCs w:val="44"/>
          <w:shd w:val="clear" w:color="auto" w:fill="FFFFFF"/>
        </w:rPr>
      </w:pPr>
      <w:r>
        <w:rPr>
          <w:rFonts w:hint="eastAsia" w:ascii="宋体" w:hAnsi="宋体" w:eastAsia="宋体"/>
          <w:b/>
          <w:sz w:val="44"/>
          <w:szCs w:val="44"/>
          <w:shd w:val="clear" w:color="auto" w:fill="FFFFFF"/>
        </w:rPr>
        <w:t>绩效评价报告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 w:eastAsia="仿宋_GB2312"/>
          <w:sz w:val="32"/>
          <w:szCs w:val="32"/>
          <w:lang w:val="zh-CN" w:eastAsia="zh-CN"/>
        </w:rPr>
      </w:pPr>
      <w:r>
        <w:rPr>
          <w:rFonts w:hint="eastAsia" w:ascii="仿宋_GB2312" w:hAnsi="仿宋" w:eastAsia="仿宋_GB2312"/>
          <w:sz w:val="32"/>
          <w:szCs w:val="32"/>
          <w:lang w:val="en-US" w:eastAsia="zh-CN"/>
        </w:rPr>
        <w:t>一、</w:t>
      </w:r>
      <w:r>
        <w:rPr>
          <w:rFonts w:hint="eastAsia" w:ascii="仿宋_GB2312" w:hAnsi="仿宋" w:eastAsia="仿宋_GB2312"/>
          <w:sz w:val="32"/>
          <w:szCs w:val="32"/>
          <w:lang w:val="zh-CN" w:eastAsia="zh-CN"/>
        </w:rPr>
        <w:t>部门（单位）概况</w:t>
      </w: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 w:eastAsia="仿宋_GB2312"/>
          <w:sz w:val="32"/>
          <w:szCs w:val="32"/>
          <w:lang w:val="zh-CN" w:eastAsia="zh-CN"/>
        </w:rPr>
      </w:pPr>
      <w:r>
        <w:rPr>
          <w:rFonts w:hint="eastAsia" w:ascii="仿宋_GB2312" w:hAnsi="仿宋" w:eastAsia="仿宋_GB2312"/>
          <w:sz w:val="32"/>
          <w:szCs w:val="32"/>
          <w:lang w:val="zh-CN" w:eastAsia="zh-CN"/>
        </w:rPr>
        <w:t>（一）机构组成。</w:t>
      </w: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 w:eastAsia="仿宋_GB2312"/>
          <w:sz w:val="32"/>
          <w:szCs w:val="32"/>
          <w:lang w:val="zh-CN" w:eastAsia="zh-CN"/>
        </w:rPr>
      </w:pPr>
      <w:r>
        <w:rPr>
          <w:rFonts w:hint="eastAsia" w:ascii="仿宋_GB2312" w:hAnsi="仿宋" w:eastAsia="仿宋_GB2312"/>
          <w:sz w:val="32"/>
          <w:szCs w:val="32"/>
          <w:lang w:val="en-US" w:eastAsia="zh-CN"/>
        </w:rPr>
        <w:t>公共资源交易中心为市政府直属全额拨款事业单位，内设综合股、受理编制股、组织评审股、现场监督股。</w:t>
      </w: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 w:eastAsia="仿宋_GB2312"/>
          <w:sz w:val="32"/>
          <w:szCs w:val="32"/>
          <w:lang w:val="zh-CN" w:eastAsia="zh-CN"/>
        </w:rPr>
      </w:pPr>
      <w:r>
        <w:rPr>
          <w:rFonts w:hint="eastAsia" w:ascii="仿宋_GB2312" w:hAnsi="仿宋" w:eastAsia="仿宋_GB2312"/>
          <w:sz w:val="32"/>
          <w:szCs w:val="32"/>
          <w:lang w:val="zh-CN" w:eastAsia="zh-CN"/>
        </w:rPr>
        <w:t>机构职能。</w:t>
      </w: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1、落实交易活动有关法律、法规和政策，为我市公共资源交易活动提供场所、设施和服务。</w:t>
      </w: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2、制定交易活动涉及的相关操作规则、工作流程和各项现场管理制度。</w:t>
      </w: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3、对全市进入市公共资源交易平台运作的建设工程招投标、政府采购、土地和矿产资源、国有产权和国有资产交易以及特殊资源、特许经营权出（转）让等公共资源交易提供场地服务。</w:t>
      </w: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４、承担市公共资源信息平台及电子交易平台建设和管理；按照有关规定统一发布公共资源交易信息，为交易各方提供交易咨询等服务；开展计算机辅助评标等公共资源交易电子化工作。</w:t>
      </w: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５、核查进场交易项目相关手续和参与交易活动各方主体资格；建立公共资源交易从业者场内信誉评价制度及与行业主管部门相关评价体系的衔接机制，参与建立公共资源交易从业激励、惩戒等制度并实施；负责对进入市公共资源交易平台的交易各方进行现场监管，记录、制止和纠正违反交易现场管理制度的行为。</w:t>
      </w: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６、承担市委、市政府交办的其他事项</w:t>
      </w:r>
      <w:r>
        <w:rPr>
          <w:rFonts w:hint="eastAsia" w:ascii="仿宋_GB2312" w:hAnsi="仿宋" w:eastAsia="仿宋_GB2312"/>
          <w:sz w:val="32"/>
          <w:szCs w:val="32"/>
          <w:lang w:val="zh-CN" w:eastAsia="zh-CN"/>
        </w:rPr>
        <w:t>。</w:t>
      </w: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 w:eastAsia="仿宋_GB2312"/>
          <w:sz w:val="32"/>
          <w:szCs w:val="32"/>
          <w:lang w:val="zh-CN" w:eastAsia="zh-CN"/>
        </w:rPr>
      </w:pPr>
      <w:r>
        <w:rPr>
          <w:rFonts w:hint="eastAsia" w:ascii="仿宋_GB2312" w:hAnsi="仿宋" w:eastAsia="仿宋_GB2312"/>
          <w:sz w:val="32"/>
          <w:szCs w:val="32"/>
          <w:lang w:val="zh-CN" w:eastAsia="zh-CN"/>
        </w:rPr>
        <w:t>（三）人员概况。</w:t>
      </w: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中心核定事业编制18名，2022年年初15人，2022年年末实有15人，2022年新增1人,退休1人。</w:t>
      </w: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二、部门财政资金收支情况</w:t>
      </w: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 w:eastAsia="仿宋_GB2312"/>
          <w:sz w:val="32"/>
          <w:szCs w:val="32"/>
          <w:lang w:val="zh-CN" w:eastAsia="zh-CN"/>
        </w:rPr>
      </w:pPr>
      <w:r>
        <w:rPr>
          <w:rFonts w:hint="eastAsia" w:ascii="仿宋_GB2312" w:hAnsi="仿宋" w:eastAsia="仿宋_GB2312"/>
          <w:sz w:val="32"/>
          <w:szCs w:val="32"/>
          <w:lang w:val="zh-CN" w:eastAsia="zh-CN"/>
        </w:rPr>
        <w:t>（一）部门财政资金收入情况。</w:t>
      </w: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 w:eastAsia="仿宋_GB2312"/>
          <w:sz w:val="32"/>
          <w:szCs w:val="32"/>
          <w:lang w:val="zh-CN" w:eastAsia="zh-CN"/>
        </w:rPr>
      </w:pPr>
      <w:r>
        <w:rPr>
          <w:rFonts w:hint="eastAsia" w:ascii="仿宋_GB2312" w:hAnsi="仿宋" w:eastAsia="仿宋_GB2312"/>
          <w:sz w:val="32"/>
          <w:szCs w:val="32"/>
          <w:lang w:val="en-US" w:eastAsia="zh-CN"/>
        </w:rPr>
        <w:t>2022年本年收入334.16万元，其中一般公共预算财政拨款收入331.52万元，占比99.21%，政府性基金预算财政拨款收入2.64万元，占比0.79%。</w:t>
      </w: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 w:eastAsia="仿宋_GB2312"/>
          <w:sz w:val="32"/>
          <w:szCs w:val="32"/>
          <w:lang w:val="zh-CN" w:eastAsia="zh-CN"/>
        </w:rPr>
      </w:pPr>
      <w:r>
        <w:rPr>
          <w:rFonts w:hint="eastAsia" w:ascii="仿宋_GB2312" w:hAnsi="仿宋" w:eastAsia="仿宋_GB2312"/>
          <w:sz w:val="32"/>
          <w:szCs w:val="32"/>
          <w:lang w:val="zh-CN" w:eastAsia="zh-CN"/>
        </w:rPr>
        <w:t>部门财政资金支出情况。</w:t>
      </w: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宋体" w:cs="宋体"/>
          <w:color w:val="000000"/>
          <w:kern w:val="0"/>
          <w:szCs w:val="32"/>
          <w:shd w:val="clear" w:color="auto" w:fill="FFFFFF"/>
          <w:lang w:val="zh-CN"/>
        </w:rPr>
      </w:pPr>
      <w:r>
        <w:rPr>
          <w:rFonts w:hint="eastAsia" w:ascii="仿宋_GB2312" w:hAnsi="仿宋" w:eastAsia="仿宋_GB2312"/>
          <w:sz w:val="32"/>
          <w:szCs w:val="32"/>
          <w:lang w:val="en-US" w:eastAsia="zh-CN"/>
        </w:rPr>
        <w:t>202</w:t>
      </w:r>
      <w:r>
        <w:rPr>
          <w:rFonts w:hint="eastAsia" w:ascii="仿宋_GB2312" w:hAnsi="仿宋"/>
          <w:sz w:val="32"/>
          <w:szCs w:val="32"/>
          <w:lang w:val="en-US" w:eastAsia="zh-CN"/>
        </w:rPr>
        <w:t>2</w:t>
      </w:r>
      <w:r>
        <w:rPr>
          <w:rFonts w:hint="eastAsia" w:ascii="仿宋_GB2312" w:hAnsi="仿宋" w:eastAsia="仿宋_GB2312"/>
          <w:sz w:val="32"/>
          <w:szCs w:val="32"/>
          <w:lang w:val="en-US" w:eastAsia="zh-CN"/>
        </w:rPr>
        <w:t>年本年支出</w:t>
      </w:r>
      <w:r>
        <w:rPr>
          <w:rFonts w:hint="eastAsia" w:ascii="仿宋_GB2312" w:hAnsi="仿宋"/>
          <w:sz w:val="32"/>
          <w:szCs w:val="32"/>
          <w:lang w:val="en-US" w:eastAsia="zh-CN"/>
        </w:rPr>
        <w:t>335.05</w:t>
      </w:r>
      <w:r>
        <w:rPr>
          <w:rFonts w:hint="eastAsia" w:ascii="仿宋_GB2312" w:hAnsi="仿宋" w:eastAsia="仿宋_GB2312"/>
          <w:sz w:val="32"/>
          <w:szCs w:val="32"/>
          <w:lang w:val="en-US" w:eastAsia="zh-CN"/>
        </w:rPr>
        <w:t>万元，</w:t>
      </w:r>
      <w:r>
        <w:rPr>
          <w:rFonts w:hint="eastAsia" w:ascii="仿宋_GB2312" w:hAnsi="仿宋"/>
          <w:sz w:val="32"/>
          <w:szCs w:val="32"/>
          <w:lang w:val="en-US" w:eastAsia="zh-CN"/>
        </w:rPr>
        <w:t>其中</w:t>
      </w:r>
      <w:r>
        <w:rPr>
          <w:rFonts w:hint="eastAsia" w:ascii="仿宋_GB2312" w:hAnsi="仿宋" w:eastAsia="仿宋_GB2312"/>
          <w:sz w:val="32"/>
          <w:szCs w:val="32"/>
          <w:lang w:val="en-US" w:eastAsia="zh-CN"/>
        </w:rPr>
        <w:t>基本支出</w:t>
      </w:r>
      <w:r>
        <w:rPr>
          <w:rFonts w:hint="eastAsia" w:ascii="仿宋_GB2312" w:hAnsi="仿宋"/>
          <w:sz w:val="32"/>
          <w:szCs w:val="32"/>
          <w:lang w:val="en-US" w:eastAsia="zh-CN"/>
        </w:rPr>
        <w:t>283.01</w:t>
      </w:r>
      <w:r>
        <w:rPr>
          <w:rFonts w:hint="eastAsia" w:ascii="仿宋_GB2312" w:hAnsi="仿宋" w:eastAsia="仿宋_GB2312"/>
          <w:sz w:val="32"/>
          <w:szCs w:val="32"/>
          <w:lang w:val="en-US" w:eastAsia="zh-CN"/>
        </w:rPr>
        <w:t>万元，比上年增加</w:t>
      </w:r>
      <w:r>
        <w:rPr>
          <w:rFonts w:hint="eastAsia" w:ascii="仿宋_GB2312" w:hAnsi="仿宋"/>
          <w:sz w:val="32"/>
          <w:szCs w:val="32"/>
          <w:lang w:val="en-US" w:eastAsia="zh-CN"/>
        </w:rPr>
        <w:t>22.32</w:t>
      </w:r>
      <w:r>
        <w:rPr>
          <w:rFonts w:hint="eastAsia" w:ascii="仿宋_GB2312" w:hAnsi="仿宋" w:eastAsia="仿宋_GB2312"/>
          <w:sz w:val="32"/>
          <w:szCs w:val="32"/>
          <w:lang w:val="en-US" w:eastAsia="zh-CN"/>
        </w:rPr>
        <w:t>万元，增长3.36%，原因为人员增加</w:t>
      </w:r>
      <w:r>
        <w:rPr>
          <w:rFonts w:hint="eastAsia" w:ascii="仿宋_GB2312" w:hAnsi="仿宋"/>
          <w:sz w:val="32"/>
          <w:szCs w:val="32"/>
          <w:lang w:val="en-US" w:eastAsia="zh-CN"/>
        </w:rPr>
        <w:t>和经费使用分类变动</w:t>
      </w:r>
      <w:r>
        <w:rPr>
          <w:rFonts w:hint="eastAsia" w:ascii="仿宋_GB2312" w:hAnsi="仿宋" w:eastAsia="仿宋_GB2312"/>
          <w:sz w:val="32"/>
          <w:szCs w:val="32"/>
          <w:lang w:val="en-US" w:eastAsia="zh-CN"/>
        </w:rPr>
        <w:t>，其中人员经费支出2</w:t>
      </w:r>
      <w:r>
        <w:rPr>
          <w:rFonts w:hint="eastAsia" w:ascii="仿宋_GB2312" w:hAnsi="仿宋"/>
          <w:sz w:val="32"/>
          <w:szCs w:val="32"/>
          <w:lang w:val="en-US" w:eastAsia="zh-CN"/>
        </w:rPr>
        <w:t>42.74</w:t>
      </w:r>
      <w:r>
        <w:rPr>
          <w:rFonts w:hint="eastAsia" w:ascii="仿宋_GB2312" w:hAnsi="仿宋" w:eastAsia="仿宋_GB2312"/>
          <w:sz w:val="32"/>
          <w:szCs w:val="32"/>
          <w:lang w:val="en-US" w:eastAsia="zh-CN"/>
        </w:rPr>
        <w:t>万元，比上年增加</w:t>
      </w:r>
      <w:r>
        <w:rPr>
          <w:rFonts w:hint="eastAsia" w:ascii="仿宋_GB2312" w:hAnsi="仿宋"/>
          <w:sz w:val="32"/>
          <w:szCs w:val="32"/>
          <w:lang w:val="en-US" w:eastAsia="zh-CN"/>
        </w:rPr>
        <w:t>9.34</w:t>
      </w:r>
      <w:r>
        <w:rPr>
          <w:rFonts w:hint="eastAsia" w:ascii="仿宋_GB2312" w:hAnsi="仿宋" w:eastAsia="仿宋_GB2312"/>
          <w:sz w:val="32"/>
          <w:szCs w:val="32"/>
          <w:lang w:val="en-US" w:eastAsia="zh-CN"/>
        </w:rPr>
        <w:t>万元，增长</w:t>
      </w:r>
      <w:r>
        <w:rPr>
          <w:rFonts w:hint="eastAsia" w:ascii="仿宋_GB2312" w:hAnsi="仿宋"/>
          <w:sz w:val="32"/>
          <w:szCs w:val="32"/>
          <w:lang w:val="en-US" w:eastAsia="zh-CN"/>
        </w:rPr>
        <w:t>4</w:t>
      </w:r>
      <w:r>
        <w:rPr>
          <w:rFonts w:hint="eastAsia" w:ascii="仿宋_GB2312" w:hAnsi="仿宋" w:eastAsia="仿宋_GB2312"/>
          <w:sz w:val="32"/>
          <w:szCs w:val="32"/>
          <w:lang w:val="en-US" w:eastAsia="zh-CN"/>
        </w:rPr>
        <w:t>%，原因为202</w:t>
      </w:r>
      <w:r>
        <w:rPr>
          <w:rFonts w:hint="eastAsia" w:ascii="仿宋_GB2312" w:hAnsi="仿宋"/>
          <w:sz w:val="32"/>
          <w:szCs w:val="32"/>
          <w:lang w:val="en-US" w:eastAsia="zh-CN"/>
        </w:rPr>
        <w:t>2</w:t>
      </w:r>
      <w:r>
        <w:rPr>
          <w:rFonts w:hint="eastAsia" w:ascii="仿宋_GB2312" w:hAnsi="仿宋" w:eastAsia="仿宋_GB2312"/>
          <w:sz w:val="32"/>
          <w:szCs w:val="32"/>
          <w:lang w:val="en-US" w:eastAsia="zh-CN"/>
        </w:rPr>
        <w:t>年新增</w:t>
      </w:r>
      <w:r>
        <w:rPr>
          <w:rFonts w:hint="eastAsia" w:ascii="仿宋_GB2312" w:hAnsi="仿宋"/>
          <w:sz w:val="32"/>
          <w:szCs w:val="32"/>
          <w:lang w:val="en-US" w:eastAsia="zh-CN"/>
        </w:rPr>
        <w:t>1</w:t>
      </w:r>
      <w:r>
        <w:rPr>
          <w:rFonts w:hint="eastAsia" w:ascii="仿宋_GB2312" w:hAnsi="仿宋" w:eastAsia="仿宋_GB2312"/>
          <w:sz w:val="32"/>
          <w:szCs w:val="32"/>
          <w:lang w:val="en-US" w:eastAsia="zh-CN"/>
        </w:rPr>
        <w:t>人；日常公用经费支出</w:t>
      </w:r>
      <w:r>
        <w:rPr>
          <w:rFonts w:hint="eastAsia" w:ascii="仿宋_GB2312" w:hAnsi="仿宋"/>
          <w:sz w:val="32"/>
          <w:szCs w:val="32"/>
          <w:lang w:val="en-US" w:eastAsia="zh-CN"/>
        </w:rPr>
        <w:t>40.27</w:t>
      </w:r>
      <w:r>
        <w:rPr>
          <w:rFonts w:hint="eastAsia" w:ascii="仿宋_GB2312" w:hAnsi="仿宋" w:eastAsia="仿宋_GB2312"/>
          <w:sz w:val="32"/>
          <w:szCs w:val="32"/>
          <w:lang w:val="en-US" w:eastAsia="zh-CN"/>
        </w:rPr>
        <w:t>万元，比上年</w:t>
      </w:r>
      <w:r>
        <w:rPr>
          <w:rFonts w:hint="eastAsia" w:ascii="仿宋_GB2312" w:hAnsi="仿宋"/>
          <w:sz w:val="32"/>
          <w:szCs w:val="32"/>
          <w:lang w:val="en-US" w:eastAsia="zh-CN"/>
        </w:rPr>
        <w:t>增加12.99</w:t>
      </w:r>
      <w:r>
        <w:rPr>
          <w:rFonts w:hint="eastAsia" w:ascii="仿宋_GB2312" w:hAnsi="仿宋" w:eastAsia="仿宋_GB2312"/>
          <w:sz w:val="32"/>
          <w:szCs w:val="32"/>
          <w:lang w:val="en-US" w:eastAsia="zh-CN"/>
        </w:rPr>
        <w:t>万元，</w:t>
      </w:r>
      <w:r>
        <w:rPr>
          <w:rFonts w:hint="eastAsia" w:ascii="仿宋_GB2312" w:hAnsi="仿宋"/>
          <w:sz w:val="32"/>
          <w:szCs w:val="32"/>
          <w:lang w:val="en-US" w:eastAsia="zh-CN"/>
        </w:rPr>
        <w:t>增加47.62</w:t>
      </w:r>
      <w:r>
        <w:rPr>
          <w:rFonts w:hint="eastAsia" w:ascii="仿宋_GB2312" w:hAnsi="仿宋" w:eastAsia="仿宋_GB2312"/>
          <w:sz w:val="32"/>
          <w:szCs w:val="32"/>
          <w:lang w:val="en-US" w:eastAsia="zh-CN"/>
        </w:rPr>
        <w:t>%，原因为</w:t>
      </w:r>
      <w:r>
        <w:rPr>
          <w:rFonts w:hint="eastAsia" w:ascii="仿宋_GB2312" w:hAnsi="仿宋"/>
          <w:sz w:val="32"/>
          <w:szCs w:val="32"/>
          <w:lang w:val="en-US" w:eastAsia="zh-CN"/>
        </w:rPr>
        <w:t>临聘人员劳务派遣费2022年在日常公用经费中列支</w:t>
      </w:r>
      <w:r>
        <w:rPr>
          <w:rFonts w:hint="eastAsia" w:ascii="仿宋_GB2312" w:hAnsi="仿宋" w:eastAsia="仿宋_GB2312"/>
          <w:sz w:val="32"/>
          <w:szCs w:val="32"/>
          <w:lang w:val="en-US" w:eastAsia="zh-CN"/>
        </w:rPr>
        <w:t>。项目支出</w:t>
      </w:r>
      <w:r>
        <w:rPr>
          <w:rFonts w:hint="eastAsia" w:ascii="仿宋_GB2312" w:hAnsi="仿宋"/>
          <w:sz w:val="32"/>
          <w:szCs w:val="32"/>
          <w:lang w:val="en-US" w:eastAsia="zh-CN"/>
        </w:rPr>
        <w:t>52.04</w:t>
      </w:r>
      <w:r>
        <w:rPr>
          <w:rFonts w:hint="eastAsia" w:ascii="仿宋_GB2312" w:hAnsi="仿宋" w:eastAsia="仿宋_GB2312"/>
          <w:sz w:val="32"/>
          <w:szCs w:val="32"/>
          <w:lang w:val="en-US" w:eastAsia="zh-CN"/>
        </w:rPr>
        <w:t>万元，比上年</w:t>
      </w:r>
      <w:r>
        <w:rPr>
          <w:rFonts w:hint="eastAsia" w:ascii="仿宋_GB2312" w:hAnsi="仿宋"/>
          <w:sz w:val="32"/>
          <w:szCs w:val="32"/>
          <w:lang w:val="en-US" w:eastAsia="zh-CN"/>
        </w:rPr>
        <w:t>增加4.37</w:t>
      </w:r>
      <w:r>
        <w:rPr>
          <w:rFonts w:hint="eastAsia" w:ascii="仿宋_GB2312" w:hAnsi="仿宋" w:eastAsia="仿宋_GB2312"/>
          <w:sz w:val="32"/>
          <w:szCs w:val="32"/>
          <w:lang w:val="en-US" w:eastAsia="zh-CN"/>
        </w:rPr>
        <w:t>万元，</w:t>
      </w:r>
      <w:r>
        <w:rPr>
          <w:rFonts w:hint="eastAsia" w:ascii="仿宋_GB2312" w:hAnsi="仿宋"/>
          <w:sz w:val="32"/>
          <w:szCs w:val="32"/>
          <w:lang w:val="en-US" w:eastAsia="zh-CN"/>
        </w:rPr>
        <w:t>增加9.17</w:t>
      </w:r>
      <w:r>
        <w:rPr>
          <w:rFonts w:hint="eastAsia" w:ascii="仿宋_GB2312" w:hAnsi="仿宋" w:eastAsia="仿宋_GB2312"/>
          <w:sz w:val="32"/>
          <w:szCs w:val="32"/>
          <w:lang w:val="en-US" w:eastAsia="zh-CN"/>
        </w:rPr>
        <w:t>%，原因为</w:t>
      </w:r>
      <w:r>
        <w:rPr>
          <w:rFonts w:hint="eastAsia" w:ascii="仿宋_GB2312" w:hAnsi="仿宋"/>
          <w:sz w:val="32"/>
          <w:szCs w:val="32"/>
          <w:lang w:val="en-US" w:eastAsia="zh-CN"/>
        </w:rPr>
        <w:t>支付了部分上一年度项目经费</w:t>
      </w:r>
      <w:r>
        <w:rPr>
          <w:rFonts w:hint="eastAsia" w:ascii="仿宋_GB2312" w:hAnsi="仿宋" w:eastAsia="仿宋_GB2312"/>
          <w:sz w:val="32"/>
          <w:szCs w:val="32"/>
          <w:lang w:val="en-US" w:eastAsia="zh-CN"/>
        </w:rPr>
        <w:t>。</w:t>
      </w: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部门整体预算绩效管理情况</w:t>
      </w: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 w:eastAsia="仿宋_GB2312"/>
          <w:sz w:val="32"/>
          <w:szCs w:val="32"/>
          <w:lang w:val="zh-CN" w:eastAsia="zh-CN"/>
        </w:rPr>
      </w:pPr>
      <w:r>
        <w:rPr>
          <w:rFonts w:hint="eastAsia" w:ascii="仿宋_GB2312" w:hAnsi="仿宋" w:eastAsia="仿宋_GB2312"/>
          <w:sz w:val="32"/>
          <w:szCs w:val="32"/>
          <w:lang w:val="zh-CN" w:eastAsia="zh-CN"/>
        </w:rPr>
        <w:t>（一）部门预算项目绩效管理。</w:t>
      </w: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绩效目标制定：根据预算绩效管理要求，本部门在年初预算编制阶段，将部门绩效目标纳入单位党组会（办公会）集体决策议题，根据绩效目标要素，组织成员对单位整体绩效电子平台维护费、政府采购和工程开评标业务办公费、电子化政府采购平台和电子卖场建设项目3个项目开展了预算事前绩效评估，编制了细化量化的绩效目标，绩效此项得分15分。</w:t>
      </w: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绩效目标实现：</w:t>
      </w: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本部门按要求对2022年部门整体支出开展绩效自评，从评价情况来看，项目执行情况良好。2022年度本部门共有3个项目，均为运转类项目。本部门在预算执行过程中，对3个项目开展绩效监控，年终执行完毕后，本部门按照项目支出绩效表要求对项目继续了绩效自评，项目执行情况良好，综合得分13分。</w:t>
      </w: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项目绩效目标完成情况。</w:t>
      </w:r>
      <w:r>
        <w:rPr>
          <w:rFonts w:hint="eastAsia" w:ascii="仿宋_GB2312" w:hAnsi="仿宋" w:eastAsia="仿宋_GB2312"/>
          <w:sz w:val="32"/>
          <w:szCs w:val="32"/>
          <w:lang w:val="en-US" w:eastAsia="zh-CN"/>
        </w:rPr>
        <w:br w:type="textWrapping"/>
      </w:r>
      <w:r>
        <w:rPr>
          <w:rFonts w:hint="eastAsia" w:ascii="仿宋_GB2312" w:hAnsi="仿宋" w:eastAsia="仿宋_GB2312"/>
          <w:sz w:val="32"/>
          <w:szCs w:val="32"/>
          <w:lang w:val="en-US" w:eastAsia="zh-CN"/>
        </w:rPr>
        <w:t xml:space="preserve">    本部门在2022年度部门决算中反映“电子平台维护费”“政府采购和工程开评标业务办公费”“电子化政府采购平台和电子卖场建设”3个项目绩效目标实际完成情况。</w:t>
      </w: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电子平台维护费”项目绩效目标完成情况综述。项目资金全年预算数7万元，执行数为7万余元，完成资金预算的100%，资金执行率高，通过项目实施，保障了2022年政府采购、工程项目招投标电子平台的正常使用</w:t>
      </w: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政府采购和工程开评标办公费”项目绩效目标完成情况综述。项目资金全年预算数30万元，执行数为26.16万元，完成资金预算的87.20%，原因为财政资金拨付困难，部分支出无法按正常进度进行支付。通过项目实施，保障了2022年政府采购和工程项目开评标工作的正常运转。</w:t>
      </w: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（3）“电子化政府采购平台和电子卖场建设”项目绩效目标完成情况综述。项目资金全年预算数15万元，执行数为15万元，完成资金预算的100%。此项目为政采云系统服务费，全年政采云系统运行良好。</w:t>
      </w: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三、支出控制：</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仿宋_GB2312" w:hAnsi="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本部门202</w:t>
      </w:r>
      <w:r>
        <w:rPr>
          <w:rFonts w:hint="eastAsia" w:ascii="仿宋_GB2312" w:hAnsi="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年公用经费、项目支出中办公费年初预算数</w:t>
      </w:r>
      <w:r>
        <w:rPr>
          <w:rFonts w:hint="eastAsia" w:ascii="仿宋_GB2312" w:hAnsi="仿宋_GB2312" w:cs="仿宋_GB2312"/>
          <w:kern w:val="2"/>
          <w:sz w:val="32"/>
          <w:szCs w:val="32"/>
          <w:lang w:val="en-US" w:eastAsia="zh-CN" w:bidi="ar-SA"/>
        </w:rPr>
        <w:t>74.06</w:t>
      </w:r>
      <w:r>
        <w:rPr>
          <w:rFonts w:hint="eastAsia" w:ascii="仿宋_GB2312" w:hAnsi="仿宋_GB2312" w:eastAsia="仿宋_GB2312" w:cs="仿宋_GB2312"/>
          <w:kern w:val="2"/>
          <w:sz w:val="32"/>
          <w:szCs w:val="32"/>
          <w:lang w:val="en-US" w:eastAsia="zh-CN" w:bidi="ar-SA"/>
        </w:rPr>
        <w:t>万元，决算数</w:t>
      </w:r>
      <w:r>
        <w:rPr>
          <w:rFonts w:hint="eastAsia" w:ascii="仿宋_GB2312" w:hAnsi="仿宋_GB2312" w:cs="仿宋_GB2312"/>
          <w:kern w:val="2"/>
          <w:sz w:val="32"/>
          <w:szCs w:val="32"/>
          <w:lang w:val="en-US" w:eastAsia="zh-CN" w:bidi="ar-SA"/>
        </w:rPr>
        <w:t>为66.43</w:t>
      </w:r>
      <w:r>
        <w:rPr>
          <w:rFonts w:hint="eastAsia" w:ascii="仿宋_GB2312" w:hAnsi="仿宋_GB2312" w:eastAsia="仿宋_GB2312" w:cs="仿宋_GB2312"/>
          <w:kern w:val="2"/>
          <w:sz w:val="32"/>
          <w:szCs w:val="32"/>
          <w:lang w:val="en-US" w:eastAsia="zh-CN" w:bidi="ar-SA"/>
        </w:rPr>
        <w:t>万元，原因为财政资金拨付困难，部分经费无法正常支付导致预算偏差率</w:t>
      </w:r>
      <w:r>
        <w:rPr>
          <w:rFonts w:hint="eastAsia" w:ascii="仿宋_GB2312" w:hAnsi="仿宋_GB2312" w:cs="仿宋_GB2312"/>
          <w:sz w:val="32"/>
          <w:szCs w:val="32"/>
          <w:lang w:val="en-US" w:eastAsia="zh-CN"/>
        </w:rPr>
        <w:t>为10.30%，此项得分2分。</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四、及时处置：</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2022年部门绩效监控调整取消额和结余注销额均为0</w:t>
      </w:r>
      <w:r>
        <w:rPr>
          <w:rFonts w:hint="eastAsia" w:ascii="仿宋_GB2312" w:hAnsi="仿宋_GB2312" w:eastAsia="仿宋_GB2312" w:cs="仿宋_GB2312"/>
          <w:color w:val="auto"/>
          <w:kern w:val="2"/>
          <w:sz w:val="32"/>
          <w:szCs w:val="32"/>
          <w:lang w:val="en-US" w:eastAsia="zh-CN" w:bidi="ar-SA"/>
        </w:rPr>
        <w:t>万元，</w:t>
      </w:r>
      <w:r>
        <w:rPr>
          <w:rFonts w:hint="eastAsia" w:ascii="仿宋_GB2312" w:hAnsi="仿宋_GB2312" w:cs="仿宋_GB2312"/>
          <w:color w:val="auto"/>
          <w:kern w:val="2"/>
          <w:sz w:val="32"/>
          <w:szCs w:val="32"/>
          <w:lang w:val="en-US" w:eastAsia="zh-CN" w:bidi="ar-SA"/>
        </w:rPr>
        <w:t>根据绩效指标体系计分标准评分，</w:t>
      </w:r>
      <w:r>
        <w:rPr>
          <w:rFonts w:hint="eastAsia" w:ascii="仿宋_GB2312" w:hAnsi="仿宋_GB2312" w:eastAsia="仿宋_GB2312" w:cs="仿宋_GB2312"/>
          <w:color w:val="auto"/>
          <w:kern w:val="2"/>
          <w:sz w:val="32"/>
          <w:szCs w:val="32"/>
          <w:lang w:val="en-US" w:eastAsia="zh-CN" w:bidi="ar-SA"/>
        </w:rPr>
        <w:t>此项得分</w:t>
      </w:r>
      <w:r>
        <w:rPr>
          <w:rFonts w:hint="eastAsia" w:ascii="仿宋_GB2312" w:hAnsi="仿宋_GB2312" w:cs="仿宋_GB2312"/>
          <w:color w:val="auto"/>
          <w:kern w:val="2"/>
          <w:sz w:val="32"/>
          <w:szCs w:val="32"/>
          <w:lang w:val="en-US" w:eastAsia="zh-CN" w:bidi="ar-SA"/>
        </w:rPr>
        <w:t>10</w:t>
      </w:r>
      <w:r>
        <w:rPr>
          <w:rFonts w:hint="eastAsia" w:ascii="仿宋_GB2312" w:hAnsi="仿宋_GB2312" w:eastAsia="仿宋_GB2312" w:cs="仿宋_GB2312"/>
          <w:color w:val="auto"/>
          <w:kern w:val="2"/>
          <w:sz w:val="32"/>
          <w:szCs w:val="32"/>
          <w:lang w:val="en-US" w:eastAsia="zh-CN" w:bidi="ar-SA"/>
        </w:rPr>
        <w:t>分。</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五、执行进度:</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本部门总预算执行进度在6、9、11月均达到序时进度的80%、90%、90%，实际资金支出进度分别54.68%、78.02%、90.87%，</w:t>
      </w:r>
      <w:r>
        <w:rPr>
          <w:rFonts w:hint="eastAsia" w:ascii="仿宋_GB2312" w:hAnsi="仿宋_GB2312" w:cs="仿宋_GB2312"/>
          <w:color w:val="auto"/>
          <w:kern w:val="2"/>
          <w:sz w:val="32"/>
          <w:szCs w:val="32"/>
          <w:lang w:val="en-US" w:eastAsia="zh-CN" w:bidi="ar-SA"/>
        </w:rPr>
        <w:t>根据绩效指标体系计分标准评分，</w:t>
      </w:r>
      <w:r>
        <w:rPr>
          <w:rFonts w:hint="eastAsia" w:ascii="仿宋_GB2312" w:hAnsi="仿宋_GB2312" w:cs="仿宋_GB2312"/>
          <w:sz w:val="32"/>
          <w:szCs w:val="32"/>
          <w:lang w:val="en-US" w:eastAsia="zh-CN"/>
        </w:rPr>
        <w:t>此项得分5分。</w:t>
      </w:r>
    </w:p>
    <w:p>
      <w:pPr>
        <w:pStyle w:val="2"/>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预算完成情况：</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本部门预算项目12月预算绩效目标均已达成，但因财政资金支付困难等原因实际资金支付进度为92.62%，</w:t>
      </w:r>
      <w:r>
        <w:rPr>
          <w:rFonts w:hint="eastAsia" w:ascii="仿宋_GB2312" w:hAnsi="仿宋_GB2312" w:cs="仿宋_GB2312"/>
          <w:color w:val="auto"/>
          <w:kern w:val="2"/>
          <w:sz w:val="32"/>
          <w:szCs w:val="32"/>
          <w:lang w:val="en-US" w:eastAsia="zh-CN" w:bidi="ar-SA"/>
        </w:rPr>
        <w:t>根据绩效指标体系计分标准评分，</w:t>
      </w:r>
      <w:r>
        <w:rPr>
          <w:rFonts w:hint="eastAsia" w:ascii="仿宋_GB2312" w:hAnsi="仿宋_GB2312" w:cs="仿宋_GB2312"/>
          <w:sz w:val="32"/>
          <w:szCs w:val="32"/>
          <w:lang w:val="en-US" w:eastAsia="zh-CN"/>
        </w:rPr>
        <w:t>此项得分为9.26分。</w:t>
      </w:r>
    </w:p>
    <w:p>
      <w:pPr>
        <w:pStyle w:val="2"/>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资金结余率：</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本部门预算项目资金年末无结余，此项得分5分。</w:t>
      </w:r>
    </w:p>
    <w:p>
      <w:pPr>
        <w:pStyle w:val="2"/>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违规记录：</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left="0" w:leftChars="0"/>
        <w:textAlignment w:val="auto"/>
        <w:rPr>
          <w:lang w:val="zh-CN"/>
        </w:rPr>
      </w:pPr>
      <w:r>
        <w:rPr>
          <w:rFonts w:hint="eastAsia" w:ascii="仿宋_GB2312" w:hAnsi="仿宋_GB2312" w:cs="仿宋_GB2312"/>
          <w:sz w:val="32"/>
          <w:szCs w:val="32"/>
          <w:lang w:val="en-US" w:eastAsia="zh-CN"/>
        </w:rPr>
        <w:t xml:space="preserve">    本部门依据年度审计监督、财政检查结果，未出现部门预算管理方面违纪违规问题，此项得分5分。</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（二）结果应用情况。</w:t>
      </w:r>
    </w:p>
    <w:p>
      <w:pPr>
        <w:pStyle w:val="2"/>
        <w:keepNext w:val="0"/>
        <w:keepLines w:val="0"/>
        <w:pageBreakBefore w:val="0"/>
        <w:numPr>
          <w:ilvl w:val="0"/>
          <w:numId w:val="0"/>
        </w:numPr>
        <w:kinsoku/>
        <w:wordWrap/>
        <w:overflowPunct/>
        <w:topLinePunct w:val="0"/>
        <w:autoSpaceDE/>
        <w:autoSpaceDN/>
        <w:bidi w:val="0"/>
        <w:spacing w:before="0" w:beforeAutospacing="0" w:after="0" w:afterAutospacing="0" w:line="600" w:lineRule="exact"/>
        <w:ind w:leftChars="0" w:firstLine="640" w:firstLineChars="200"/>
        <w:textAlignment w:val="auto"/>
        <w:rPr>
          <w:rFonts w:hint="default"/>
          <w:sz w:val="32"/>
          <w:szCs w:val="32"/>
          <w:lang w:val="en-US" w:eastAsia="zh-CN"/>
        </w:rPr>
      </w:pPr>
      <w:r>
        <w:rPr>
          <w:rFonts w:hint="eastAsia"/>
          <w:sz w:val="32"/>
          <w:szCs w:val="32"/>
          <w:lang w:val="en-US" w:eastAsia="zh-CN"/>
        </w:rPr>
        <w:t>一、预算挂钩：</w:t>
      </w:r>
    </w:p>
    <w:p>
      <w:pPr>
        <w:pStyle w:val="2"/>
        <w:keepNext w:val="0"/>
        <w:keepLines w:val="0"/>
        <w:pageBreakBefore w:val="0"/>
        <w:numPr>
          <w:ilvl w:val="0"/>
          <w:numId w:val="0"/>
        </w:numPr>
        <w:kinsoku/>
        <w:wordWrap/>
        <w:overflowPunct/>
        <w:topLinePunct w:val="0"/>
        <w:autoSpaceDE/>
        <w:autoSpaceDN/>
        <w:bidi w:val="0"/>
        <w:spacing w:before="0" w:beforeAutospacing="0" w:after="0" w:afterAutospacing="0" w:line="600" w:lineRule="exact"/>
        <w:ind w:left="0" w:leftChars="0" w:firstLine="640" w:firstLineChars="200"/>
        <w:textAlignment w:val="auto"/>
        <w:rPr>
          <w:rFonts w:hint="eastAsia"/>
          <w:sz w:val="32"/>
          <w:szCs w:val="32"/>
          <w:lang w:val="en-US" w:eastAsia="zh-CN"/>
        </w:rPr>
      </w:pPr>
      <w:r>
        <w:rPr>
          <w:rFonts w:hint="eastAsia"/>
          <w:sz w:val="32"/>
          <w:szCs w:val="32"/>
          <w:lang w:val="en-US" w:eastAsia="zh-CN"/>
        </w:rPr>
        <w:t>本部门已将内设机构绩效自评纳入预算绩效考核体系，建立预算与绩效挂钩制度，此项得分6分。</w:t>
      </w:r>
    </w:p>
    <w:p>
      <w:pPr>
        <w:pStyle w:val="2"/>
        <w:keepNext w:val="0"/>
        <w:keepLines w:val="0"/>
        <w:pageBreakBefore w:val="0"/>
        <w:numPr>
          <w:ilvl w:val="0"/>
          <w:numId w:val="0"/>
        </w:numPr>
        <w:kinsoku/>
        <w:wordWrap/>
        <w:overflowPunct/>
        <w:topLinePunct w:val="0"/>
        <w:autoSpaceDE/>
        <w:autoSpaceDN/>
        <w:bidi w:val="0"/>
        <w:spacing w:before="0" w:beforeAutospacing="0" w:after="0" w:afterAutospacing="0" w:line="600" w:lineRule="exact"/>
        <w:ind w:leftChars="0" w:firstLine="640" w:firstLineChars="200"/>
        <w:textAlignment w:val="auto"/>
        <w:rPr>
          <w:rFonts w:hint="eastAsia"/>
          <w:sz w:val="32"/>
          <w:szCs w:val="32"/>
          <w:lang w:val="en-US" w:eastAsia="zh-CN"/>
        </w:rPr>
      </w:pPr>
      <w:r>
        <w:rPr>
          <w:rFonts w:hint="eastAsia"/>
          <w:sz w:val="32"/>
          <w:szCs w:val="32"/>
          <w:lang w:val="en-US" w:eastAsia="zh-CN"/>
        </w:rPr>
        <w:t>二、自评公开：</w:t>
      </w:r>
    </w:p>
    <w:p>
      <w:pPr>
        <w:pStyle w:val="2"/>
        <w:keepNext w:val="0"/>
        <w:keepLines w:val="0"/>
        <w:pageBreakBefore w:val="0"/>
        <w:numPr>
          <w:ilvl w:val="0"/>
          <w:numId w:val="0"/>
        </w:numPr>
        <w:kinsoku/>
        <w:wordWrap/>
        <w:overflowPunct/>
        <w:topLinePunct w:val="0"/>
        <w:autoSpaceDE/>
        <w:autoSpaceDN/>
        <w:bidi w:val="0"/>
        <w:spacing w:before="0" w:beforeAutospacing="0" w:after="0" w:afterAutospacing="0" w:line="600" w:lineRule="exact"/>
        <w:ind w:left="0" w:leftChars="0" w:firstLine="640" w:firstLineChars="200"/>
        <w:textAlignment w:val="auto"/>
        <w:rPr>
          <w:rFonts w:hint="eastAsia"/>
          <w:sz w:val="32"/>
          <w:szCs w:val="32"/>
          <w:lang w:val="en-US" w:eastAsia="zh-CN"/>
        </w:rPr>
      </w:pPr>
      <w:r>
        <w:rPr>
          <w:rFonts w:hint="eastAsia"/>
          <w:sz w:val="32"/>
          <w:szCs w:val="32"/>
          <w:lang w:val="en-US" w:eastAsia="zh-CN"/>
        </w:rPr>
        <w:t>本部门按财政要求将部门整体绩效自评情况信息随决决算公开在政府网站向社会公开，此项得分4分。</w:t>
      </w:r>
    </w:p>
    <w:p>
      <w:pPr>
        <w:pStyle w:val="2"/>
        <w:keepNext w:val="0"/>
        <w:keepLines w:val="0"/>
        <w:pageBreakBefore w:val="0"/>
        <w:numPr>
          <w:ilvl w:val="0"/>
          <w:numId w:val="0"/>
        </w:numPr>
        <w:kinsoku/>
        <w:wordWrap/>
        <w:overflowPunct/>
        <w:topLinePunct w:val="0"/>
        <w:autoSpaceDE/>
        <w:autoSpaceDN/>
        <w:bidi w:val="0"/>
        <w:spacing w:before="0" w:beforeAutospacing="0" w:after="0" w:afterAutospacing="0" w:line="600" w:lineRule="exact"/>
        <w:ind w:leftChars="0" w:firstLine="640" w:firstLineChars="200"/>
        <w:textAlignment w:val="auto"/>
        <w:rPr>
          <w:rFonts w:hint="eastAsia"/>
          <w:sz w:val="32"/>
          <w:szCs w:val="32"/>
          <w:lang w:val="en-US" w:eastAsia="zh-CN"/>
        </w:rPr>
      </w:pPr>
      <w:r>
        <w:rPr>
          <w:rFonts w:hint="eastAsia"/>
          <w:sz w:val="32"/>
          <w:szCs w:val="32"/>
          <w:lang w:val="en-US" w:eastAsia="zh-CN"/>
        </w:rPr>
        <w:t>三、问题整改：</w:t>
      </w:r>
    </w:p>
    <w:p>
      <w:pPr>
        <w:pStyle w:val="2"/>
        <w:keepNext w:val="0"/>
        <w:keepLines w:val="0"/>
        <w:pageBreakBefore w:val="0"/>
        <w:numPr>
          <w:ilvl w:val="0"/>
          <w:numId w:val="0"/>
        </w:numPr>
        <w:kinsoku/>
        <w:wordWrap/>
        <w:overflowPunct/>
        <w:topLinePunct w:val="0"/>
        <w:autoSpaceDE/>
        <w:autoSpaceDN/>
        <w:bidi w:val="0"/>
        <w:spacing w:before="0" w:beforeAutospacing="0" w:after="0" w:afterAutospacing="0" w:line="600" w:lineRule="exact"/>
        <w:ind w:left="0" w:leftChars="0" w:firstLine="640" w:firstLineChars="200"/>
        <w:textAlignment w:val="auto"/>
        <w:rPr>
          <w:rFonts w:hint="eastAsia"/>
          <w:sz w:val="32"/>
          <w:szCs w:val="32"/>
          <w:lang w:val="en-US" w:eastAsia="zh-CN"/>
        </w:rPr>
      </w:pPr>
      <w:r>
        <w:rPr>
          <w:rFonts w:hint="default"/>
          <w:sz w:val="32"/>
          <w:szCs w:val="32"/>
          <w:lang w:val="en-US" w:eastAsia="zh-CN"/>
        </w:rPr>
        <w:t>本部门</w:t>
      </w:r>
      <w:r>
        <w:rPr>
          <w:rFonts w:hint="eastAsia"/>
          <w:sz w:val="32"/>
          <w:szCs w:val="32"/>
          <w:lang w:val="en-US" w:eastAsia="zh-CN"/>
        </w:rPr>
        <w:t>重视绩效管理结果，针对绩效管理过程中提出的问题完善政策，改进管理，此项得分5分。</w:t>
      </w:r>
    </w:p>
    <w:p>
      <w:pPr>
        <w:pStyle w:val="2"/>
        <w:keepNext w:val="0"/>
        <w:keepLines w:val="0"/>
        <w:pageBreakBefore w:val="0"/>
        <w:numPr>
          <w:ilvl w:val="0"/>
          <w:numId w:val="0"/>
        </w:numPr>
        <w:kinsoku/>
        <w:wordWrap/>
        <w:overflowPunct/>
        <w:topLinePunct w:val="0"/>
        <w:autoSpaceDE/>
        <w:autoSpaceDN/>
        <w:bidi w:val="0"/>
        <w:spacing w:before="0" w:beforeAutospacing="0" w:after="0" w:afterAutospacing="0" w:line="600" w:lineRule="exact"/>
        <w:ind w:left="0" w:leftChars="0" w:firstLine="640" w:firstLineChars="200"/>
        <w:textAlignment w:val="auto"/>
        <w:rPr>
          <w:rFonts w:hint="eastAsia"/>
          <w:sz w:val="32"/>
          <w:szCs w:val="32"/>
          <w:lang w:val="en-US" w:eastAsia="zh-CN"/>
        </w:rPr>
      </w:pPr>
      <w:r>
        <w:rPr>
          <w:rFonts w:hint="eastAsia"/>
          <w:sz w:val="32"/>
          <w:szCs w:val="32"/>
          <w:lang w:val="en-US" w:eastAsia="zh-CN"/>
        </w:rPr>
        <w:t>四、应用反馈：</w:t>
      </w:r>
    </w:p>
    <w:p>
      <w:pPr>
        <w:pStyle w:val="2"/>
        <w:keepNext w:val="0"/>
        <w:keepLines w:val="0"/>
        <w:pageBreakBefore w:val="0"/>
        <w:numPr>
          <w:ilvl w:val="0"/>
          <w:numId w:val="0"/>
        </w:numPr>
        <w:kinsoku/>
        <w:wordWrap/>
        <w:overflowPunct/>
        <w:topLinePunct w:val="0"/>
        <w:autoSpaceDE/>
        <w:autoSpaceDN/>
        <w:bidi w:val="0"/>
        <w:spacing w:before="0" w:beforeAutospacing="0" w:after="0" w:afterAutospacing="0" w:line="600" w:lineRule="exact"/>
        <w:ind w:left="0" w:leftChars="0" w:firstLine="640" w:firstLineChars="200"/>
        <w:textAlignment w:val="auto"/>
        <w:rPr>
          <w:rFonts w:hint="default"/>
          <w:sz w:val="32"/>
          <w:szCs w:val="32"/>
          <w:lang w:val="en-US" w:eastAsia="zh-CN"/>
        </w:rPr>
      </w:pPr>
      <w:r>
        <w:rPr>
          <w:rFonts w:hint="eastAsia"/>
          <w:sz w:val="32"/>
          <w:szCs w:val="32"/>
          <w:lang w:val="en-US" w:eastAsia="zh-CN"/>
        </w:rPr>
        <w:t>本部门一直按照财政部门要求在规定时间内反馈绩效结果报告从不拖延，此项得分5分。</w:t>
      </w:r>
    </w:p>
    <w:p>
      <w:pPr>
        <w:pStyle w:val="2"/>
        <w:keepNext w:val="0"/>
        <w:keepLines w:val="0"/>
        <w:pageBreakBefore w:val="0"/>
        <w:numPr>
          <w:ilvl w:val="0"/>
          <w:numId w:val="0"/>
        </w:numPr>
        <w:kinsoku/>
        <w:wordWrap/>
        <w:overflowPunct/>
        <w:topLinePunct w:val="0"/>
        <w:autoSpaceDE/>
        <w:autoSpaceDN/>
        <w:bidi w:val="0"/>
        <w:spacing w:before="0" w:beforeAutospacing="0" w:after="0" w:afterAutospacing="0" w:line="600" w:lineRule="exact"/>
        <w:ind w:firstLine="640" w:firstLineChars="200"/>
        <w:textAlignment w:val="auto"/>
        <w:rPr>
          <w:rFonts w:hint="eastAsia"/>
          <w:sz w:val="32"/>
          <w:szCs w:val="32"/>
          <w:lang w:val="zh-CN" w:eastAsia="zh-CN"/>
        </w:rPr>
      </w:pPr>
      <w:r>
        <w:rPr>
          <w:rFonts w:hint="eastAsia"/>
          <w:sz w:val="32"/>
          <w:szCs w:val="32"/>
          <w:lang w:val="zh-CN" w:eastAsia="zh-CN"/>
        </w:rPr>
        <w:t>（三）自评质量</w:t>
      </w:r>
    </w:p>
    <w:p>
      <w:pPr>
        <w:pStyle w:val="2"/>
        <w:keepNext w:val="0"/>
        <w:keepLines w:val="0"/>
        <w:pageBreakBefore w:val="0"/>
        <w:numPr>
          <w:ilvl w:val="0"/>
          <w:numId w:val="0"/>
        </w:numPr>
        <w:kinsoku/>
        <w:wordWrap/>
        <w:overflowPunct/>
        <w:topLinePunct w:val="0"/>
        <w:autoSpaceDE/>
        <w:autoSpaceDN/>
        <w:bidi w:val="0"/>
        <w:spacing w:before="0" w:beforeAutospacing="0" w:after="0" w:afterAutospacing="0" w:line="600" w:lineRule="exact"/>
        <w:ind w:left="0" w:leftChars="0" w:firstLine="640" w:firstLineChars="200"/>
        <w:textAlignment w:val="auto"/>
        <w:rPr>
          <w:rFonts w:hint="default"/>
          <w:sz w:val="32"/>
          <w:szCs w:val="32"/>
          <w:lang w:val="en-US" w:eastAsia="zh-CN"/>
        </w:rPr>
      </w:pPr>
      <w:r>
        <w:rPr>
          <w:rFonts w:hint="eastAsia"/>
          <w:sz w:val="32"/>
          <w:szCs w:val="32"/>
          <w:lang w:val="en-US" w:eastAsia="zh-CN"/>
        </w:rPr>
        <w:t xml:space="preserve"> 参照财政重点绩效评价计分标准，本部门整体支出自评得分与评价组抽查得分差异在5%以内，此项得分10分。</w:t>
      </w:r>
    </w:p>
    <w:p>
      <w:pPr>
        <w:widowControl/>
        <w:adjustRightInd w:val="0"/>
        <w:snapToGrid w:val="0"/>
        <w:spacing w:line="580" w:lineRule="exact"/>
        <w:ind w:firstLine="640" w:firstLineChars="200"/>
        <w:contextualSpacing/>
        <w:jc w:val="left"/>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四、评价结论及建议</w:t>
      </w:r>
    </w:p>
    <w:p>
      <w:pPr>
        <w:widowControl/>
        <w:adjustRightInd w:val="0"/>
        <w:snapToGrid w:val="0"/>
        <w:spacing w:line="580" w:lineRule="exact"/>
        <w:ind w:firstLine="420" w:firstLineChars="200"/>
        <w:contextualSpacing/>
        <w:jc w:val="left"/>
        <w:rPr>
          <w:rFonts w:hint="eastAsia" w:ascii="仿宋_GB2312" w:hAnsi="Times New Roman" w:eastAsia="仿宋_GB2312" w:cs="Times New Roman"/>
          <w:kern w:val="0"/>
          <w:sz w:val="32"/>
          <w:szCs w:val="32"/>
          <w:lang w:val="zh-CN" w:eastAsia="zh-CN" w:bidi="ar-SA"/>
        </w:rPr>
      </w:pPr>
      <w:r>
        <w:rPr>
          <w:rFonts w:hint="eastAsia" w:ascii="仿宋_GB2312" w:hAnsi="宋体" w:cs="宋体"/>
          <w:color w:val="000000"/>
          <w:kern w:val="0"/>
          <w:szCs w:val="32"/>
          <w:shd w:val="clear" w:color="auto" w:fill="FFFFFF"/>
          <w:lang w:val="zh-CN"/>
        </w:rPr>
        <w:t>（</w:t>
      </w:r>
      <w:r>
        <w:rPr>
          <w:rFonts w:hint="eastAsia" w:ascii="仿宋_GB2312" w:hAnsi="Times New Roman" w:eastAsia="仿宋_GB2312" w:cs="Times New Roman"/>
          <w:kern w:val="0"/>
          <w:sz w:val="32"/>
          <w:szCs w:val="32"/>
          <w:lang w:val="zh-CN" w:eastAsia="zh-CN" w:bidi="ar-SA"/>
        </w:rPr>
        <w:t>一）评价结论。</w:t>
      </w:r>
    </w:p>
    <w:p>
      <w:pPr>
        <w:pStyle w:val="2"/>
        <w:keepNext w:val="0"/>
        <w:keepLines w:val="0"/>
        <w:pageBreakBefore w:val="0"/>
        <w:numPr>
          <w:ilvl w:val="0"/>
          <w:numId w:val="0"/>
        </w:numPr>
        <w:kinsoku/>
        <w:wordWrap/>
        <w:overflowPunct/>
        <w:topLinePunct w:val="0"/>
        <w:autoSpaceDE/>
        <w:autoSpaceDN/>
        <w:bidi w:val="0"/>
        <w:spacing w:before="0" w:beforeAutospacing="0" w:after="0" w:afterAutospacing="0" w:line="600" w:lineRule="exact"/>
        <w:ind w:left="0" w:leftChars="0" w:firstLine="640" w:firstLineChars="200"/>
        <w:textAlignment w:val="auto"/>
        <w:rPr>
          <w:rFonts w:hint="eastAsia"/>
          <w:sz w:val="32"/>
          <w:szCs w:val="32"/>
          <w:lang w:val="en-US" w:eastAsia="zh-CN"/>
        </w:rPr>
      </w:pPr>
      <w:r>
        <w:rPr>
          <w:rFonts w:hint="eastAsia" w:ascii="仿宋_GB2312" w:hAnsi="Times New Roman" w:eastAsia="仿宋_GB2312" w:cs="Times New Roman"/>
          <w:kern w:val="0"/>
          <w:sz w:val="32"/>
          <w:szCs w:val="32"/>
          <w:lang w:val="en-US" w:eastAsia="zh-CN" w:bidi="ar-SA"/>
        </w:rPr>
        <w:t>2022年本部门整体绩效自评分得分94.26分。评价结果和</w:t>
      </w:r>
      <w:r>
        <w:rPr>
          <w:rFonts w:hint="eastAsia"/>
          <w:sz w:val="32"/>
          <w:szCs w:val="32"/>
          <w:lang w:val="en-US" w:eastAsia="zh-CN"/>
        </w:rPr>
        <w:t>应用结果反馈较好，部分具体应用结果如下：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w:t>
      </w:r>
      <w:r>
        <w:rPr>
          <w:rFonts w:hint="eastAsia" w:ascii="仿宋_GB2312"/>
          <w:color w:val="000000"/>
          <w:sz w:val="32"/>
          <w:szCs w:val="32"/>
          <w:lang w:val="en-US" w:eastAsia="zh-CN"/>
        </w:rPr>
        <w:t>1</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工程招投标项目</w:t>
      </w:r>
      <w:r>
        <w:rPr>
          <w:rFonts w:hint="eastAsia" w:ascii="仿宋_GB2312" w:eastAsia="仿宋_GB2312"/>
          <w:color w:val="000000"/>
          <w:sz w:val="32"/>
          <w:szCs w:val="32"/>
          <w:lang w:eastAsia="zh-CN"/>
        </w:rPr>
        <w:t>：</w:t>
      </w:r>
      <w:r>
        <w:rPr>
          <w:rFonts w:hint="eastAsia" w:ascii="仿宋_GB2312" w:eastAsia="仿宋_GB2312"/>
          <w:color w:val="000000"/>
          <w:sz w:val="32"/>
          <w:szCs w:val="32"/>
        </w:rPr>
        <w:t>完成了峨眉山市冠峨、符汶及城南片区安置房建设项目设计施工总承包</w:t>
      </w:r>
      <w:r>
        <w:rPr>
          <w:rFonts w:hint="eastAsia" w:ascii="仿宋_GB2312" w:eastAsia="仿宋_GB2312"/>
          <w:color w:val="000000"/>
          <w:sz w:val="32"/>
          <w:szCs w:val="32"/>
          <w:lang w:eastAsia="zh-CN"/>
        </w:rPr>
        <w:t>、</w:t>
      </w:r>
      <w:r>
        <w:rPr>
          <w:rFonts w:hint="eastAsia" w:ascii="仿宋_GB2312" w:hAnsi="仿宋_GB2312" w:eastAsia="仿宋_GB2312" w:cs="仿宋_GB2312"/>
          <w:color w:val="000000"/>
          <w:sz w:val="32"/>
          <w:szCs w:val="32"/>
        </w:rPr>
        <w:t>峨眉山市城镇老旧小区及周边配套设施改造项目—老旧小区及周边供水管网改造工程设计施工总承包</w:t>
      </w:r>
      <w:r>
        <w:rPr>
          <w:rFonts w:hint="eastAsia" w:ascii="仿宋_GB2312" w:eastAsia="仿宋_GB2312"/>
          <w:color w:val="000000"/>
          <w:sz w:val="32"/>
          <w:szCs w:val="32"/>
          <w:lang w:eastAsia="zh-CN"/>
        </w:rPr>
        <w:t>、峨眉南山乡村振兴示范基地建设项目龙门乡至高桥镇段幸福美丽乡村路等五条道路、</w:t>
      </w:r>
      <w:r>
        <w:rPr>
          <w:rFonts w:hint="eastAsia" w:ascii="仿宋_GB2312" w:hAnsi="仿宋_GB2312" w:eastAsia="仿宋_GB2312" w:cs="仿宋_GB2312"/>
          <w:color w:val="000000"/>
          <w:sz w:val="32"/>
          <w:szCs w:val="32"/>
        </w:rPr>
        <w:t>峨眉山市生态停车场及配套设施建设项目-佛手停车场改建工程设计施工总承包</w:t>
      </w:r>
      <w:r>
        <w:rPr>
          <w:rFonts w:hint="eastAsia" w:ascii="仿宋_GB2312" w:eastAsia="仿宋_GB2312"/>
          <w:color w:val="000000"/>
          <w:sz w:val="32"/>
          <w:szCs w:val="32"/>
        </w:rPr>
        <w:t>等</w:t>
      </w:r>
      <w:r>
        <w:rPr>
          <w:rFonts w:hint="eastAsia" w:ascii="仿宋_GB2312" w:eastAsia="仿宋_GB2312"/>
          <w:color w:val="000000"/>
          <w:sz w:val="32"/>
          <w:szCs w:val="32"/>
          <w:lang w:val="en-US" w:eastAsia="zh-CN"/>
        </w:rPr>
        <w:t>79</w:t>
      </w:r>
      <w:r>
        <w:rPr>
          <w:rFonts w:hint="eastAsia" w:ascii="仿宋_GB2312" w:eastAsia="仿宋_GB2312"/>
          <w:color w:val="000000"/>
          <w:sz w:val="32"/>
          <w:szCs w:val="32"/>
        </w:rPr>
        <w:t>个工程招投标项目，中标金额</w:t>
      </w:r>
      <w:r>
        <w:rPr>
          <w:rFonts w:hint="eastAsia" w:ascii="仿宋_GB2312" w:eastAsia="仿宋_GB2312"/>
          <w:color w:val="000000"/>
          <w:sz w:val="32"/>
          <w:szCs w:val="32"/>
          <w:lang w:val="en-US" w:eastAsia="zh-CN"/>
        </w:rPr>
        <w:t>1193936.11</w:t>
      </w:r>
      <w:r>
        <w:rPr>
          <w:rFonts w:hint="eastAsia" w:ascii="仿宋_GB2312" w:eastAsia="仿宋_GB2312"/>
          <w:color w:val="000000"/>
          <w:sz w:val="32"/>
          <w:szCs w:val="32"/>
        </w:rPr>
        <w:t>万元，节约资金</w:t>
      </w:r>
      <w:r>
        <w:rPr>
          <w:rFonts w:hint="eastAsia" w:ascii="仿宋_GB2312" w:eastAsia="仿宋_GB2312"/>
          <w:color w:val="000000"/>
          <w:sz w:val="32"/>
          <w:szCs w:val="32"/>
          <w:lang w:val="en-US" w:eastAsia="zh-CN"/>
        </w:rPr>
        <w:t>49484.28</w:t>
      </w:r>
      <w:r>
        <w:rPr>
          <w:rFonts w:hint="eastAsia" w:ascii="仿宋_GB2312" w:eastAsia="仿宋_GB2312"/>
          <w:color w:val="000000"/>
          <w:sz w:val="32"/>
          <w:szCs w:val="32"/>
        </w:rPr>
        <w:t>万元，节约率</w:t>
      </w:r>
      <w:r>
        <w:rPr>
          <w:rFonts w:hint="eastAsia" w:ascii="仿宋_GB2312" w:eastAsia="仿宋_GB2312"/>
          <w:color w:val="000000"/>
          <w:sz w:val="32"/>
          <w:szCs w:val="32"/>
          <w:lang w:val="en-US" w:eastAsia="zh-CN"/>
        </w:rPr>
        <w:t>3.98</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w:t>
      </w:r>
      <w:r>
        <w:rPr>
          <w:rFonts w:hint="eastAsia" w:ascii="仿宋_GB2312"/>
          <w:color w:val="000000"/>
          <w:sz w:val="32"/>
          <w:szCs w:val="32"/>
          <w:lang w:val="en-US" w:eastAsia="zh-CN"/>
        </w:rPr>
        <w:t>2</w:t>
      </w:r>
      <w:r>
        <w:rPr>
          <w:rFonts w:hint="eastAsia" w:ascii="仿宋_GB2312" w:eastAsia="仿宋_GB2312"/>
          <w:color w:val="000000"/>
          <w:sz w:val="32"/>
          <w:szCs w:val="32"/>
          <w:lang w:val="en-US" w:eastAsia="zh-CN"/>
        </w:rPr>
        <w:t>）政府采购项目：</w:t>
      </w:r>
      <w:r>
        <w:rPr>
          <w:rFonts w:hint="eastAsia" w:ascii="仿宋_GB2312" w:eastAsia="仿宋_GB2312"/>
          <w:color w:val="000000"/>
          <w:sz w:val="32"/>
          <w:szCs w:val="32"/>
        </w:rPr>
        <w:t>组织了</w:t>
      </w:r>
      <w:r>
        <w:rPr>
          <w:rFonts w:hint="eastAsia" w:ascii="仿宋_GB2312" w:hAnsi="仿宋_GB2312" w:eastAsia="仿宋_GB2312" w:cs="仿宋_GB2312"/>
          <w:color w:val="000000"/>
          <w:sz w:val="32"/>
          <w:szCs w:val="32"/>
        </w:rPr>
        <w:t>峨眉山市城北幼儿园装修和绿化工程建设项目</w:t>
      </w:r>
      <w:r>
        <w:rPr>
          <w:rFonts w:hint="eastAsia" w:ascii="仿宋_GB2312" w:eastAsia="仿宋_GB2312"/>
          <w:color w:val="000000"/>
          <w:sz w:val="32"/>
          <w:szCs w:val="32"/>
        </w:rPr>
        <w:t>、峨眉山市山洪灾害高风险区标准化示范试点建设</w:t>
      </w:r>
      <w:r>
        <w:rPr>
          <w:rFonts w:hint="eastAsia" w:ascii="仿宋_GB2312" w:eastAsia="仿宋_GB2312"/>
          <w:color w:val="000000"/>
          <w:sz w:val="32"/>
          <w:szCs w:val="32"/>
          <w:lang w:eastAsia="zh-CN"/>
        </w:rPr>
        <w:t>、</w:t>
      </w:r>
      <w:r>
        <w:rPr>
          <w:rFonts w:hint="eastAsia" w:ascii="仿宋_GB2312" w:hAnsi="仿宋_GB2312" w:eastAsia="仿宋_GB2312" w:cs="仿宋_GB2312"/>
          <w:color w:val="000000"/>
          <w:sz w:val="32"/>
          <w:szCs w:val="32"/>
          <w:lang w:eastAsia="zh-CN"/>
        </w:rPr>
        <w:t>峨眉山市峨秀湖环湖绿道工程</w:t>
      </w:r>
      <w:r>
        <w:rPr>
          <w:rFonts w:hint="eastAsia" w:ascii="仿宋_GB2312" w:eastAsia="仿宋_GB2312"/>
          <w:color w:val="000000"/>
          <w:sz w:val="32"/>
          <w:szCs w:val="32"/>
          <w:lang w:eastAsia="zh-CN"/>
        </w:rPr>
        <w:t>、环峨眉山康养片区编制乡村国土空间、峨眉山市龙门乡毛天村茶厂民宿改建工程</w:t>
      </w:r>
      <w:r>
        <w:rPr>
          <w:rFonts w:hint="eastAsia" w:ascii="仿宋_GB2312" w:eastAsia="仿宋_GB2312"/>
          <w:color w:val="000000"/>
          <w:sz w:val="32"/>
          <w:szCs w:val="32"/>
        </w:rPr>
        <w:t>等</w:t>
      </w:r>
      <w:r>
        <w:rPr>
          <w:rFonts w:hint="eastAsia" w:ascii="仿宋_GB2312" w:eastAsia="仿宋_GB2312"/>
          <w:color w:val="000000"/>
          <w:sz w:val="32"/>
          <w:szCs w:val="32"/>
          <w:lang w:val="en-US" w:eastAsia="zh-CN"/>
        </w:rPr>
        <w:t>106</w:t>
      </w:r>
      <w:r>
        <w:rPr>
          <w:rFonts w:hint="eastAsia" w:ascii="仿宋_GB2312" w:eastAsia="仿宋_GB2312"/>
          <w:color w:val="000000"/>
          <w:sz w:val="32"/>
          <w:szCs w:val="32"/>
        </w:rPr>
        <w:t>个政府采购项目，中标金额</w:t>
      </w:r>
      <w:r>
        <w:rPr>
          <w:rFonts w:hint="eastAsia" w:ascii="仿宋_GB2312" w:eastAsia="仿宋_GB2312"/>
          <w:color w:val="000000"/>
          <w:sz w:val="32"/>
          <w:szCs w:val="32"/>
          <w:lang w:val="en-US" w:eastAsia="zh-CN"/>
        </w:rPr>
        <w:t>17415.94</w:t>
      </w:r>
      <w:r>
        <w:rPr>
          <w:rFonts w:hint="eastAsia" w:ascii="仿宋_GB2312" w:eastAsia="仿宋_GB2312"/>
          <w:color w:val="000000"/>
          <w:sz w:val="32"/>
          <w:szCs w:val="32"/>
        </w:rPr>
        <w:t>万元，节约资金</w:t>
      </w:r>
      <w:r>
        <w:rPr>
          <w:rFonts w:hint="eastAsia" w:ascii="仿宋_GB2312" w:eastAsia="仿宋_GB2312"/>
          <w:color w:val="000000"/>
          <w:sz w:val="32"/>
          <w:szCs w:val="32"/>
          <w:lang w:val="en-US" w:eastAsia="zh-CN"/>
        </w:rPr>
        <w:t>1529.58万</w:t>
      </w:r>
      <w:r>
        <w:rPr>
          <w:rFonts w:hint="eastAsia" w:ascii="仿宋_GB2312" w:eastAsia="仿宋_GB2312"/>
          <w:color w:val="000000"/>
          <w:sz w:val="32"/>
          <w:szCs w:val="32"/>
        </w:rPr>
        <w:t>元，节约率</w:t>
      </w:r>
      <w:r>
        <w:rPr>
          <w:rFonts w:hint="eastAsia" w:ascii="仿宋_GB2312" w:eastAsia="仿宋_GB2312"/>
          <w:color w:val="000000"/>
          <w:sz w:val="32"/>
          <w:szCs w:val="32"/>
          <w:lang w:val="en-US" w:eastAsia="zh-CN"/>
        </w:rPr>
        <w:t>8.07</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w:t>
      </w:r>
      <w:r>
        <w:rPr>
          <w:rFonts w:hint="eastAsia" w:ascii="仿宋_GB2312"/>
          <w:color w:val="000000"/>
          <w:sz w:val="32"/>
          <w:szCs w:val="32"/>
          <w:lang w:val="en-US" w:eastAsia="zh-CN"/>
        </w:rPr>
        <w:t>3</w:t>
      </w:r>
      <w:r>
        <w:rPr>
          <w:rFonts w:hint="eastAsia" w:ascii="仿宋_GB2312" w:eastAsia="仿宋_GB2312"/>
          <w:color w:val="000000"/>
          <w:sz w:val="32"/>
          <w:szCs w:val="32"/>
          <w:lang w:val="en-US" w:eastAsia="zh-CN"/>
        </w:rPr>
        <w:t>）</w:t>
      </w:r>
      <w:r>
        <w:rPr>
          <w:rFonts w:hint="eastAsia" w:ascii="仿宋_GB2312" w:eastAsia="仿宋_GB2312"/>
          <w:color w:val="000000"/>
          <w:sz w:val="32"/>
          <w:szCs w:val="32"/>
          <w:lang w:eastAsia="zh-CN"/>
        </w:rPr>
        <w:t>完成土地挂牌交易</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lang w:eastAsia="zh-CN"/>
        </w:rPr>
        <w:t>宗，成交金额</w:t>
      </w:r>
      <w:r>
        <w:rPr>
          <w:rFonts w:hint="eastAsia" w:ascii="仿宋_GB2312" w:eastAsia="仿宋_GB2312"/>
          <w:color w:val="000000"/>
          <w:sz w:val="32"/>
          <w:szCs w:val="32"/>
          <w:lang w:val="en-US" w:eastAsia="zh-CN"/>
        </w:rPr>
        <w:t>1686</w:t>
      </w:r>
      <w:r>
        <w:rPr>
          <w:rFonts w:hint="eastAsia" w:ascii="仿宋_GB2312" w:eastAsia="仿宋_GB2312"/>
          <w:color w:val="000000"/>
          <w:sz w:val="32"/>
          <w:szCs w:val="32"/>
          <w:lang w:eastAsia="zh-CN"/>
        </w:rPr>
        <w:t>万元</w:t>
      </w:r>
      <w:r>
        <w:rPr>
          <w:rFonts w:hint="eastAsia" w:ascii="仿宋_GB2312" w:eastAsia="仿宋_GB2312"/>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eastAsia="仿宋_GB2312"/>
          <w:color w:val="000000"/>
          <w:sz w:val="32"/>
          <w:szCs w:val="32"/>
          <w:lang w:eastAsia="zh-CN"/>
        </w:rPr>
        <w:t>（</w:t>
      </w:r>
      <w:r>
        <w:rPr>
          <w:rFonts w:hint="eastAsia" w:ascii="仿宋_GB2312"/>
          <w:color w:val="000000"/>
          <w:sz w:val="32"/>
          <w:szCs w:val="32"/>
          <w:lang w:val="en-US" w:eastAsia="zh-CN"/>
        </w:rPr>
        <w:t>4</w:t>
      </w:r>
      <w:r>
        <w:rPr>
          <w:rFonts w:hint="eastAsia" w:ascii="仿宋_GB2312" w:eastAsia="仿宋_GB2312"/>
          <w:color w:val="000000"/>
          <w:sz w:val="32"/>
          <w:szCs w:val="32"/>
          <w:lang w:eastAsia="zh-CN"/>
        </w:rPr>
        <w:t>）国有产权交易</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lang w:eastAsia="zh-CN"/>
        </w:rPr>
        <w:t>次，成交金额</w:t>
      </w:r>
      <w:r>
        <w:rPr>
          <w:rFonts w:hint="default" w:ascii="仿宋_GB2312" w:eastAsia="仿宋_GB2312"/>
          <w:color w:val="000000"/>
          <w:sz w:val="32"/>
          <w:szCs w:val="32"/>
          <w:lang w:val="en-US" w:eastAsia="zh-CN"/>
        </w:rPr>
        <w:t>45</w:t>
      </w:r>
      <w:r>
        <w:rPr>
          <w:rFonts w:hint="eastAsia" w:ascii="仿宋_GB2312" w:eastAsia="仿宋_GB2312"/>
          <w:color w:val="000000"/>
          <w:sz w:val="32"/>
          <w:szCs w:val="32"/>
          <w:lang w:val="en-US" w:eastAsia="zh-CN"/>
        </w:rPr>
        <w:t>721.01</w:t>
      </w:r>
      <w:r>
        <w:rPr>
          <w:rFonts w:hint="eastAsia" w:ascii="仿宋_GB2312" w:hAnsi="仿宋_GB2312" w:eastAsia="仿宋_GB2312" w:cs="仿宋_GB2312"/>
          <w:color w:val="auto"/>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000000"/>
          <w:spacing w:val="0"/>
          <w:position w:val="0"/>
          <w:sz w:val="32"/>
          <w:szCs w:val="32"/>
          <w:shd w:val="clear" w:color="auto" w:fill="auto"/>
          <w:lang w:val="en-US" w:eastAsia="zh-CN"/>
        </w:rPr>
      </w:pPr>
      <w:r>
        <w:rPr>
          <w:rFonts w:hint="eastAsia" w:ascii="仿宋_GB2312" w:hAnsi="仿宋_GB2312" w:eastAsia="仿宋_GB2312" w:cs="仿宋_GB2312"/>
          <w:color w:val="000000"/>
          <w:spacing w:val="0"/>
          <w:position w:val="0"/>
          <w:sz w:val="32"/>
          <w:szCs w:val="32"/>
          <w:shd w:val="clear" w:color="auto" w:fill="auto"/>
          <w:lang w:val="en-US" w:eastAsia="zh-CN"/>
        </w:rPr>
        <w:t>（</w:t>
      </w:r>
      <w:r>
        <w:rPr>
          <w:rFonts w:hint="eastAsia" w:ascii="仿宋_GB2312" w:hAnsi="仿宋_GB2312" w:cs="仿宋_GB2312"/>
          <w:color w:val="000000"/>
          <w:spacing w:val="0"/>
          <w:position w:val="0"/>
          <w:sz w:val="32"/>
          <w:szCs w:val="32"/>
          <w:shd w:val="clear" w:color="auto" w:fill="auto"/>
          <w:lang w:val="en-US" w:eastAsia="zh-CN"/>
        </w:rPr>
        <w:t>5</w:t>
      </w:r>
      <w:r>
        <w:rPr>
          <w:rFonts w:hint="eastAsia" w:ascii="仿宋_GB2312" w:hAnsi="仿宋_GB2312" w:eastAsia="仿宋_GB2312" w:cs="仿宋_GB2312"/>
          <w:color w:val="000000"/>
          <w:spacing w:val="0"/>
          <w:position w:val="0"/>
          <w:sz w:val="32"/>
          <w:szCs w:val="32"/>
          <w:shd w:val="clear" w:color="auto" w:fill="auto"/>
          <w:lang w:val="en-US" w:eastAsia="zh-CN"/>
        </w:rPr>
        <w:t>）积极推进交易平台建设，持续深化“放管服”改革，积极履行中心公共服务职能，围绕政府采购、工程招投标等高频事项，减少交易环节、优化服务流程2个；取消立项批文，计划备案表证明材料，办理材料要件由7项减为5项；取消部分环节查看原件、递交纸质复印件等程序，实现线下办理转线上服务事项3个，切实减轻市场主体负担，办事效率平均提升20%以上。</w:t>
      </w:r>
      <w:r>
        <w:rPr>
          <w:rFonts w:hint="default" w:ascii="仿宋_GB2312" w:hAnsi="仿宋_GB2312" w:eastAsia="仿宋_GB2312" w:cs="仿宋_GB2312"/>
          <w:color w:val="000000"/>
          <w:spacing w:val="0"/>
          <w:position w:val="0"/>
          <w:sz w:val="32"/>
          <w:szCs w:val="32"/>
          <w:shd w:val="clear" w:color="auto" w:fill="auto"/>
          <w:lang w:eastAsia="zh-CN"/>
        </w:rPr>
        <w:t>依托</w:t>
      </w:r>
      <w:r>
        <w:rPr>
          <w:rFonts w:hint="eastAsia" w:ascii="仿宋_GB2312" w:hAnsi="仿宋_GB2312" w:eastAsia="仿宋_GB2312" w:cs="仿宋_GB2312"/>
          <w:color w:val="000000"/>
          <w:spacing w:val="0"/>
          <w:position w:val="0"/>
          <w:sz w:val="32"/>
          <w:szCs w:val="32"/>
          <w:shd w:val="clear" w:color="auto" w:fill="auto"/>
          <w:lang w:eastAsia="zh-CN"/>
        </w:rPr>
        <w:t>政府采购一体化平台、</w:t>
      </w:r>
      <w:r>
        <w:rPr>
          <w:rFonts w:hint="default" w:ascii="仿宋_GB2312" w:hAnsi="仿宋_GB2312" w:eastAsia="仿宋_GB2312" w:cs="仿宋_GB2312"/>
          <w:color w:val="000000"/>
          <w:spacing w:val="0"/>
          <w:position w:val="0"/>
          <w:sz w:val="32"/>
          <w:szCs w:val="32"/>
          <w:shd w:val="clear" w:color="auto" w:fill="auto"/>
          <w:lang w:eastAsia="zh-CN"/>
        </w:rPr>
        <w:t>“政采云”</w:t>
      </w:r>
      <w:r>
        <w:rPr>
          <w:rFonts w:hint="eastAsia" w:ascii="仿宋_GB2312" w:hAnsi="仿宋_GB2312" w:eastAsia="仿宋_GB2312" w:cs="仿宋_GB2312"/>
          <w:color w:val="000000"/>
          <w:spacing w:val="0"/>
          <w:position w:val="0"/>
          <w:sz w:val="32"/>
          <w:szCs w:val="32"/>
          <w:shd w:val="clear" w:color="auto" w:fill="auto"/>
          <w:lang w:eastAsia="zh-CN"/>
        </w:rPr>
        <w:t>和</w:t>
      </w:r>
      <w:r>
        <w:rPr>
          <w:rFonts w:hint="default" w:ascii="仿宋_GB2312" w:hAnsi="仿宋_GB2312" w:eastAsia="仿宋_GB2312" w:cs="仿宋_GB2312"/>
          <w:color w:val="000000"/>
          <w:spacing w:val="0"/>
          <w:position w:val="0"/>
          <w:sz w:val="32"/>
          <w:szCs w:val="32"/>
          <w:shd w:val="clear" w:color="auto" w:fill="auto"/>
          <w:lang w:eastAsia="zh-CN"/>
        </w:rPr>
        <w:t>建设网，实现了限额标准以内的货物网上商城购买，限额标准以上的政府采购网上受理、编制采购文件等，以及工程招投标项目全流程电子化，做到让投标人“最多跑一次”</w:t>
      </w:r>
      <w:r>
        <w:rPr>
          <w:rFonts w:hint="eastAsia" w:ascii="仿宋_GB2312" w:hAnsi="仿宋_GB2312" w:eastAsia="仿宋_GB2312" w:cs="仿宋_GB2312"/>
          <w:color w:val="000000"/>
          <w:spacing w:val="0"/>
          <w:position w:val="0"/>
          <w:sz w:val="32"/>
          <w:szCs w:val="32"/>
          <w:shd w:val="clear" w:color="auto" w:fill="auto"/>
          <w:lang w:eastAsia="zh-CN"/>
        </w:rPr>
        <w:t>；截至</w:t>
      </w:r>
      <w:r>
        <w:rPr>
          <w:rFonts w:hint="eastAsia" w:ascii="仿宋_GB2312" w:hAnsi="仿宋_GB2312" w:eastAsia="仿宋_GB2312" w:cs="仿宋_GB2312"/>
          <w:color w:val="000000"/>
          <w:spacing w:val="0"/>
          <w:position w:val="0"/>
          <w:sz w:val="32"/>
          <w:szCs w:val="32"/>
          <w:shd w:val="clear" w:color="auto" w:fill="auto"/>
          <w:lang w:val="en-US" w:eastAsia="zh-CN"/>
        </w:rPr>
        <w:t>11月30日</w:t>
      </w:r>
      <w:r>
        <w:rPr>
          <w:rFonts w:hint="default" w:ascii="仿宋_GB2312" w:hAnsi="仿宋_GB2312" w:eastAsia="仿宋_GB2312" w:cs="仿宋_GB2312"/>
          <w:color w:val="000000"/>
          <w:spacing w:val="0"/>
          <w:position w:val="0"/>
          <w:sz w:val="32"/>
          <w:szCs w:val="32"/>
          <w:shd w:val="clear" w:color="auto" w:fill="auto"/>
          <w:lang w:eastAsia="zh-CN"/>
        </w:rPr>
        <w:t>已实施了</w:t>
      </w:r>
      <w:r>
        <w:rPr>
          <w:rFonts w:hint="eastAsia" w:ascii="仿宋_GB2312" w:hAnsi="仿宋_GB2312" w:eastAsia="仿宋_GB2312" w:cs="仿宋_GB2312"/>
          <w:color w:val="000000"/>
          <w:spacing w:val="0"/>
          <w:position w:val="0"/>
          <w:sz w:val="32"/>
          <w:szCs w:val="32"/>
          <w:shd w:val="clear" w:color="auto" w:fill="auto"/>
          <w:lang w:val="en-US" w:eastAsia="zh-CN"/>
        </w:rPr>
        <w:t>49</w:t>
      </w:r>
      <w:r>
        <w:rPr>
          <w:rFonts w:hint="default" w:ascii="仿宋_GB2312" w:hAnsi="仿宋_GB2312" w:eastAsia="仿宋_GB2312" w:cs="仿宋_GB2312"/>
          <w:color w:val="000000"/>
          <w:spacing w:val="0"/>
          <w:position w:val="0"/>
          <w:sz w:val="32"/>
          <w:szCs w:val="32"/>
          <w:shd w:val="clear" w:color="auto" w:fill="auto"/>
          <w:lang w:eastAsia="zh-CN"/>
        </w:rPr>
        <w:t>个工程招投标项目全流程电子化，参与投标企业</w:t>
      </w:r>
      <w:r>
        <w:rPr>
          <w:rFonts w:hint="eastAsia" w:ascii="仿宋_GB2312" w:hAnsi="仿宋_GB2312" w:eastAsia="仿宋_GB2312" w:cs="仿宋_GB2312"/>
          <w:color w:val="000000"/>
          <w:spacing w:val="0"/>
          <w:position w:val="0"/>
          <w:sz w:val="32"/>
          <w:szCs w:val="32"/>
          <w:shd w:val="clear" w:color="auto" w:fill="auto"/>
          <w:lang w:eastAsia="zh-CN"/>
        </w:rPr>
        <w:t>近</w:t>
      </w:r>
      <w:r>
        <w:rPr>
          <w:rFonts w:hint="eastAsia" w:ascii="仿宋_GB2312" w:hAnsi="仿宋_GB2312" w:eastAsia="仿宋_GB2312" w:cs="仿宋_GB2312"/>
          <w:color w:val="000000"/>
          <w:spacing w:val="0"/>
          <w:position w:val="0"/>
          <w:sz w:val="32"/>
          <w:szCs w:val="32"/>
          <w:shd w:val="clear" w:color="auto" w:fill="auto"/>
          <w:lang w:val="en-US" w:eastAsia="zh-CN"/>
        </w:rPr>
        <w:t>300</w:t>
      </w:r>
      <w:r>
        <w:rPr>
          <w:rFonts w:hint="default" w:ascii="仿宋_GB2312" w:hAnsi="仿宋_GB2312" w:eastAsia="仿宋_GB2312" w:cs="仿宋_GB2312"/>
          <w:color w:val="000000"/>
          <w:spacing w:val="0"/>
          <w:position w:val="0"/>
          <w:sz w:val="32"/>
          <w:szCs w:val="32"/>
          <w:shd w:val="clear" w:color="auto" w:fill="auto"/>
          <w:lang w:eastAsia="zh-CN"/>
        </w:rPr>
        <w:t>家，交易额</w:t>
      </w:r>
      <w:r>
        <w:rPr>
          <w:rFonts w:hint="eastAsia" w:ascii="仿宋_GB2312" w:hAnsi="仿宋_GB2312" w:eastAsia="仿宋_GB2312" w:cs="仿宋_GB2312"/>
          <w:color w:val="000000"/>
          <w:spacing w:val="0"/>
          <w:position w:val="0"/>
          <w:sz w:val="32"/>
          <w:szCs w:val="32"/>
          <w:shd w:val="clear" w:color="auto" w:fill="auto"/>
          <w:lang w:eastAsia="zh-CN"/>
        </w:rPr>
        <w:t>约</w:t>
      </w:r>
      <w:r>
        <w:rPr>
          <w:rFonts w:hint="eastAsia" w:ascii="仿宋_GB2312" w:hAnsi="仿宋_GB2312" w:eastAsia="仿宋_GB2312" w:cs="仿宋_GB2312"/>
          <w:color w:val="000000"/>
          <w:spacing w:val="0"/>
          <w:position w:val="0"/>
          <w:sz w:val="32"/>
          <w:szCs w:val="32"/>
          <w:shd w:val="clear" w:color="auto" w:fill="auto"/>
          <w:lang w:val="en-US" w:eastAsia="zh-CN"/>
        </w:rPr>
        <w:t>22.85</w:t>
      </w:r>
      <w:r>
        <w:rPr>
          <w:rFonts w:hint="default" w:ascii="仿宋_GB2312" w:hAnsi="仿宋_GB2312" w:eastAsia="仿宋_GB2312" w:cs="仿宋_GB2312"/>
          <w:color w:val="000000"/>
          <w:spacing w:val="0"/>
          <w:position w:val="0"/>
          <w:sz w:val="32"/>
          <w:szCs w:val="32"/>
          <w:shd w:val="clear" w:color="auto" w:fill="auto"/>
          <w:lang w:eastAsia="zh-CN"/>
        </w:rPr>
        <w:t>亿元，实现了真正意义上的投标人全过程“零接触”，不仅避免了人员聚集风险，还有效降低了投标成本，提升了市场主体活力。</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仿宋_GB2312" w:hAnsi="仿宋_GB2312" w:eastAsia="仿宋_GB2312" w:cs="仿宋_GB2312"/>
          <w:color w:val="000000"/>
          <w:spacing w:val="0"/>
          <w:position w:val="0"/>
          <w:sz w:val="32"/>
          <w:szCs w:val="32"/>
          <w:shd w:val="clear" w:color="auto" w:fill="auto"/>
          <w:lang w:eastAsia="zh-CN"/>
        </w:rPr>
      </w:pPr>
      <w:r>
        <w:rPr>
          <w:rFonts w:hint="eastAsia" w:ascii="仿宋_GB2312" w:hAnsi="仿宋_GB2312" w:eastAsia="仿宋_GB2312" w:cs="仿宋_GB2312"/>
          <w:color w:val="000000"/>
          <w:spacing w:val="0"/>
          <w:position w:val="0"/>
          <w:sz w:val="32"/>
          <w:szCs w:val="32"/>
          <w:shd w:val="clear" w:color="auto" w:fill="auto"/>
          <w:lang w:val="en-US" w:eastAsia="zh-CN"/>
        </w:rPr>
        <w:t>（</w:t>
      </w:r>
      <w:r>
        <w:rPr>
          <w:rFonts w:hint="eastAsia" w:ascii="仿宋_GB2312" w:hAnsi="仿宋_GB2312" w:cs="仿宋_GB2312"/>
          <w:color w:val="000000"/>
          <w:spacing w:val="0"/>
          <w:position w:val="0"/>
          <w:sz w:val="32"/>
          <w:szCs w:val="32"/>
          <w:shd w:val="clear" w:color="auto" w:fill="auto"/>
          <w:lang w:val="en-US" w:eastAsia="zh-CN"/>
        </w:rPr>
        <w:t>6</w:t>
      </w:r>
      <w:r>
        <w:rPr>
          <w:rFonts w:hint="eastAsia" w:ascii="仿宋_GB2312" w:hAnsi="仿宋_GB2312" w:eastAsia="仿宋_GB2312" w:cs="仿宋_GB2312"/>
          <w:color w:val="000000"/>
          <w:spacing w:val="0"/>
          <w:position w:val="0"/>
          <w:sz w:val="32"/>
          <w:szCs w:val="32"/>
          <w:shd w:val="clear" w:color="auto" w:fill="auto"/>
          <w:lang w:val="en-US" w:eastAsia="zh-CN"/>
        </w:rPr>
        <w:t>）</w:t>
      </w:r>
      <w:r>
        <w:rPr>
          <w:rFonts w:hint="default" w:ascii="仿宋_GB2312" w:hAnsi="仿宋_GB2312" w:eastAsia="仿宋_GB2312" w:cs="仿宋_GB2312"/>
          <w:color w:val="000000"/>
          <w:spacing w:val="0"/>
          <w:position w:val="0"/>
          <w:sz w:val="32"/>
          <w:szCs w:val="32"/>
          <w:shd w:val="clear" w:color="auto" w:fill="auto"/>
          <w:lang w:eastAsia="zh-CN"/>
        </w:rPr>
        <w:t>为助力解决参加政府采购企业资金不足、融资难、融资贵的困难，中心精准对接企业需求，联合建设银行、农村信用联社等金融机构，大力推广“快速便捷、融资额度高、无需额外抵押、利率低”的“政采贷”融资平台，为投标企业提供全流程在线网络金融服务</w:t>
      </w:r>
      <w:r>
        <w:rPr>
          <w:rFonts w:hint="eastAsia" w:ascii="仿宋_GB2312" w:hAnsi="仿宋_GB2312" w:eastAsia="仿宋_GB2312" w:cs="仿宋_GB2312"/>
          <w:color w:val="000000"/>
          <w:spacing w:val="0"/>
          <w:position w:val="0"/>
          <w:sz w:val="32"/>
          <w:szCs w:val="32"/>
          <w:shd w:val="clear" w:color="auto" w:fill="auto"/>
          <w:lang w:eastAsia="zh-CN"/>
        </w:rPr>
        <w:t>；</w:t>
      </w:r>
      <w:r>
        <w:rPr>
          <w:rFonts w:hint="default" w:ascii="仿宋_GB2312" w:hAnsi="仿宋_GB2312" w:eastAsia="仿宋_GB2312" w:cs="仿宋_GB2312"/>
          <w:color w:val="000000"/>
          <w:spacing w:val="0"/>
          <w:position w:val="0"/>
          <w:sz w:val="32"/>
          <w:szCs w:val="32"/>
          <w:shd w:val="clear" w:color="auto" w:fill="auto"/>
          <w:lang w:eastAsia="zh-CN"/>
        </w:rPr>
        <w:t>今年以来共有</w:t>
      </w:r>
      <w:r>
        <w:rPr>
          <w:rFonts w:hint="eastAsia" w:ascii="仿宋_GB2312" w:hAnsi="仿宋_GB2312" w:eastAsia="仿宋_GB2312" w:cs="仿宋_GB2312"/>
          <w:color w:val="000000"/>
          <w:spacing w:val="0"/>
          <w:position w:val="0"/>
          <w:sz w:val="32"/>
          <w:szCs w:val="32"/>
          <w:shd w:val="clear" w:color="auto" w:fill="auto"/>
          <w:lang w:val="en-US" w:eastAsia="zh-CN"/>
        </w:rPr>
        <w:t>4</w:t>
      </w:r>
      <w:r>
        <w:rPr>
          <w:rFonts w:hint="default" w:ascii="仿宋_GB2312" w:hAnsi="仿宋_GB2312" w:eastAsia="仿宋_GB2312" w:cs="仿宋_GB2312"/>
          <w:color w:val="000000"/>
          <w:spacing w:val="0"/>
          <w:position w:val="0"/>
          <w:sz w:val="32"/>
          <w:szCs w:val="32"/>
          <w:shd w:val="clear" w:color="auto" w:fill="auto"/>
          <w:lang w:eastAsia="zh-CN"/>
        </w:rPr>
        <w:t>家中小微企业通过“政采贷”平台，成功贷款</w:t>
      </w:r>
      <w:r>
        <w:rPr>
          <w:rFonts w:hint="eastAsia" w:ascii="仿宋_GB2312" w:hAnsi="仿宋_GB2312" w:eastAsia="仿宋_GB2312" w:cs="仿宋_GB2312"/>
          <w:color w:val="000000"/>
          <w:spacing w:val="0"/>
          <w:position w:val="0"/>
          <w:sz w:val="32"/>
          <w:szCs w:val="32"/>
          <w:shd w:val="clear" w:color="auto" w:fill="auto"/>
          <w:lang w:val="en-US" w:eastAsia="zh-CN"/>
        </w:rPr>
        <w:t>215</w:t>
      </w:r>
      <w:r>
        <w:rPr>
          <w:rFonts w:hint="default" w:ascii="仿宋_GB2312" w:hAnsi="仿宋_GB2312" w:eastAsia="仿宋_GB2312" w:cs="仿宋_GB2312"/>
          <w:color w:val="000000"/>
          <w:spacing w:val="0"/>
          <w:position w:val="0"/>
          <w:sz w:val="32"/>
          <w:szCs w:val="32"/>
          <w:shd w:val="clear" w:color="auto" w:fill="auto"/>
          <w:lang w:eastAsia="zh-CN"/>
        </w:rPr>
        <w:t>万元，进一步便利了市场交易主体，切实推动政府采购政策功能和金融资源有机结合。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sz w:val="32"/>
          <w:szCs w:val="32"/>
          <w:lang w:val="zh-CN" w:eastAsia="zh-CN"/>
        </w:rPr>
      </w:pPr>
      <w:r>
        <w:rPr>
          <w:rFonts w:hint="eastAsia" w:ascii="仿宋_GB2312" w:hAnsi="仿宋_GB2312" w:eastAsia="仿宋_GB2312" w:cs="仿宋_GB2312"/>
          <w:color w:val="000000"/>
          <w:spacing w:val="0"/>
          <w:position w:val="0"/>
          <w:sz w:val="32"/>
          <w:szCs w:val="32"/>
          <w:shd w:val="clear" w:color="auto" w:fill="auto"/>
          <w:lang w:val="en-US" w:eastAsia="zh-CN"/>
        </w:rPr>
        <w:t>（</w:t>
      </w:r>
      <w:r>
        <w:rPr>
          <w:rFonts w:hint="eastAsia" w:ascii="仿宋_GB2312" w:hAnsi="仿宋_GB2312" w:cs="仿宋_GB2312"/>
          <w:color w:val="000000"/>
          <w:spacing w:val="0"/>
          <w:position w:val="0"/>
          <w:sz w:val="32"/>
          <w:szCs w:val="32"/>
          <w:shd w:val="clear" w:color="auto" w:fill="auto"/>
          <w:lang w:val="en-US" w:eastAsia="zh-CN"/>
        </w:rPr>
        <w:t>7</w:t>
      </w:r>
      <w:r>
        <w:rPr>
          <w:rFonts w:hint="eastAsia" w:ascii="仿宋_GB2312" w:hAnsi="仿宋_GB2312" w:eastAsia="仿宋_GB2312" w:cs="仿宋_GB2312"/>
          <w:color w:val="000000"/>
          <w:spacing w:val="0"/>
          <w:position w:val="0"/>
          <w:sz w:val="32"/>
          <w:szCs w:val="32"/>
          <w:shd w:val="clear" w:color="auto" w:fill="auto"/>
          <w:lang w:val="en-US" w:eastAsia="zh-CN"/>
        </w:rPr>
        <w:t>）今年共处理了1件乐山“心连心”反馈工单，22件书面质疑，协助市卫健局处理乐山“心连心”反馈工单1件，均依法依规进行了答复，全年做到“零有效投诉”；积极配合行业主管部门加大对招投标领域中违法违规行为的查处力度，建立完善招投标质疑责任体系，做到每一件质疑都有落实、有交代。</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000000"/>
          <w:spacing w:val="0"/>
          <w:position w:val="0"/>
          <w:sz w:val="32"/>
          <w:szCs w:val="32"/>
          <w:shd w:val="clear" w:color="auto" w:fill="auto"/>
          <w:lang w:val="zh-CN" w:eastAsia="zh-CN"/>
        </w:rPr>
      </w:pPr>
      <w:r>
        <w:rPr>
          <w:rFonts w:hint="eastAsia" w:ascii="仿宋_GB2312" w:hAnsi="仿宋_GB2312" w:eastAsia="仿宋_GB2312" w:cs="仿宋_GB2312"/>
          <w:color w:val="000000"/>
          <w:spacing w:val="0"/>
          <w:position w:val="0"/>
          <w:sz w:val="32"/>
          <w:szCs w:val="32"/>
          <w:shd w:val="clear" w:color="auto" w:fill="auto"/>
          <w:lang w:val="zh-CN" w:eastAsia="zh-CN"/>
        </w:rPr>
        <w:t>（二）存在问题。无</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000000"/>
          <w:spacing w:val="0"/>
          <w:position w:val="0"/>
          <w:sz w:val="32"/>
          <w:szCs w:val="32"/>
          <w:shd w:val="clear" w:color="auto" w:fill="auto"/>
          <w:lang w:val="zh-CN" w:eastAsia="zh-CN"/>
        </w:rPr>
      </w:pPr>
      <w:r>
        <w:rPr>
          <w:rFonts w:hint="eastAsia" w:ascii="仿宋_GB2312" w:hAnsi="仿宋_GB2312" w:eastAsia="仿宋_GB2312" w:cs="仿宋_GB2312"/>
          <w:color w:val="000000"/>
          <w:spacing w:val="0"/>
          <w:position w:val="0"/>
          <w:sz w:val="32"/>
          <w:szCs w:val="32"/>
          <w:shd w:val="clear" w:color="auto" w:fill="auto"/>
          <w:lang w:val="zh-CN" w:eastAsia="zh-CN"/>
        </w:rPr>
        <w:t>（三）改进建议。</w:t>
      </w:r>
    </w:p>
    <w:p>
      <w:pPr>
        <w:pStyle w:val="2"/>
        <w:rPr>
          <w:rFonts w:hint="default" w:eastAsia="仿宋_GB2312"/>
          <w:lang w:val="en-US" w:eastAsia="zh-CN"/>
        </w:rPr>
      </w:pPr>
      <w:r>
        <w:rPr>
          <w:rFonts w:hint="eastAsia" w:ascii="仿宋_GB2312" w:cs="宋体"/>
          <w:color w:val="000000"/>
          <w:kern w:val="0"/>
          <w:szCs w:val="32"/>
          <w:shd w:val="clear" w:color="auto" w:fill="FFFFFF"/>
          <w:lang w:val="en-US" w:eastAsia="zh-CN"/>
        </w:rPr>
        <w:t xml:space="preserve">      </w:t>
      </w:r>
      <w:r>
        <w:rPr>
          <w:rFonts w:hint="eastAsia"/>
          <w:sz w:val="32"/>
          <w:szCs w:val="32"/>
          <w:lang w:val="zh-CN" w:eastAsia="zh-CN"/>
        </w:rPr>
        <w:t>及时跟进、追踪财政资金支付申请，建议资金主管部门及时拨付资金。</w:t>
      </w:r>
    </w:p>
    <w:p>
      <w:pPr>
        <w:pStyle w:val="13"/>
        <w:spacing w:line="560" w:lineRule="exact"/>
        <w:ind w:left="0" w:leftChars="0" w:firstLine="640"/>
        <w:rPr>
          <w:rFonts w:hAnsi="仿宋_GB2312" w:eastAsia="仿宋_GB2312" w:cs="仿宋_GB2312"/>
          <w:sz w:val="32"/>
          <w:lang w:val="zh-CN"/>
        </w:rPr>
      </w:pPr>
      <w:r>
        <w:rPr>
          <w:rFonts w:hint="eastAsia" w:hAnsi="仿宋_GB2312" w:eastAsia="仿宋_GB2312" w:cs="仿宋_GB2312"/>
          <w:sz w:val="32"/>
          <w:lang w:val="zh-CN"/>
        </w:rPr>
        <w:t>附表：</w:t>
      </w:r>
      <w:r>
        <w:rPr>
          <w:rFonts w:hint="eastAsia" w:hAnsi="仿宋_GB2312" w:eastAsia="仿宋_GB2312" w:cs="仿宋_GB2312"/>
          <w:sz w:val="32"/>
        </w:rPr>
        <w:t>部门预算项目支出绩效自评表（2022年度）</w:t>
      </w:r>
    </w:p>
    <w:p>
      <w:pPr>
        <w:rPr>
          <w:rFonts w:hint="default"/>
          <w:lang w:val="en-US" w:eastAsia="zh-CN"/>
        </w:rPr>
      </w:pPr>
    </w:p>
    <w:tbl>
      <w:tblPr>
        <w:tblStyle w:val="14"/>
        <w:tblW w:w="105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1"/>
        <w:gridCol w:w="1150"/>
        <w:gridCol w:w="1425"/>
        <w:gridCol w:w="1569"/>
        <w:gridCol w:w="506"/>
        <w:gridCol w:w="808"/>
        <w:gridCol w:w="756"/>
        <w:gridCol w:w="1061"/>
        <w:gridCol w:w="576"/>
        <w:gridCol w:w="576"/>
        <w:gridCol w:w="14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0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6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05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7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51118121T000000062303-电子平台维护费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公共资源交易服务中心</w:t>
            </w:r>
          </w:p>
        </w:tc>
        <w:tc>
          <w:tcPr>
            <w:tcW w:w="106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峨眉山市公共资源交易服务中心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6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两台服务器的运营维护，保障工程项目的电子开评标系统正常运行，减少投标人的成本，优化营商环监局。</w:t>
            </w:r>
          </w:p>
        </w:tc>
        <w:tc>
          <w:tcPr>
            <w:tcW w:w="36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电子评标全年正常运转，执行情况良好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7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2"/>
                <w:szCs w:val="12"/>
                <w:u w:val="none"/>
              </w:rPr>
            </w:pPr>
            <w:r>
              <w:rPr>
                <w:rFonts w:hint="eastAsia" w:ascii="黑体" w:hAnsi="黑体" w:eastAsia="黑体" w:cs="黑体"/>
                <w:i/>
                <w:iCs/>
                <w:color w:val="000000"/>
                <w:kern w:val="0"/>
                <w:sz w:val="12"/>
                <w:szCs w:val="12"/>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维护2台服务器的运行</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保障电子开评标和办公网络的正常运行</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及时完成电子开评标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电子化不见面开标系统减少投标人投标成本，</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通过电子评标等方式节约财政资金</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51013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电子评标的方式，免去纸质文件，有利环境保护</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优化营商环境，吸引更多的投标商</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业主单位和投标商对单位工作的满意度</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9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8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执行情况良好，成效明显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8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8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3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项目负责人：杨慧</w:t>
            </w:r>
          </w:p>
        </w:tc>
        <w:tc>
          <w:tcPr>
            <w:tcW w:w="52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0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6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0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6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05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7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51118122T000000376361-电子化政府采购平台和电子卖场建设资金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公共资源交易服务中心</w:t>
            </w:r>
          </w:p>
        </w:tc>
        <w:tc>
          <w:tcPr>
            <w:tcW w:w="106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峨眉山市公共资源交易服务中心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6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实施电子化政府采购平台和电子卖场政采云平台。</w:t>
            </w:r>
          </w:p>
        </w:tc>
        <w:tc>
          <w:tcPr>
            <w:tcW w:w="36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完成平台建设任务，执行情况良好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7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实施了政采云电子卖场平台，执行情况良好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2"/>
                <w:szCs w:val="12"/>
                <w:u w:val="none"/>
              </w:rPr>
            </w:pPr>
            <w:r>
              <w:rPr>
                <w:rFonts w:hint="eastAsia" w:ascii="黑体" w:hAnsi="黑体" w:eastAsia="黑体" w:cs="黑体"/>
                <w:i/>
                <w:iCs/>
                <w:color w:val="000000"/>
                <w:kern w:val="0"/>
                <w:sz w:val="12"/>
                <w:szCs w:val="12"/>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完成全年政府采购和项目招投标计划</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284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政采云平台服务可用性</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系统页面请求响应时间</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秒</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控制政采云平台服务费</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财政资金节约率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吸引更多的投标商加入</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促进政府采购公平竞争，优化营商环境</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业主单位和投标商对平台的使用满意度</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9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8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政采云平台全年正常运行，项目执行情况良好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8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8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3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项目负责人：杨慧</w:t>
            </w:r>
          </w:p>
        </w:tc>
        <w:tc>
          <w:tcPr>
            <w:tcW w:w="52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0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6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05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7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51118122T000000390640-政府采购工程招投标业务费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公共资源交易服务中心</w:t>
            </w:r>
          </w:p>
        </w:tc>
        <w:tc>
          <w:tcPr>
            <w:tcW w:w="106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峨眉山市公共资源交易服务中心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6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完成2022年政府采购、工程招投标和国有产权处置等相关工作，促进政府采购公平竞争，优化营商环境</w:t>
            </w:r>
          </w:p>
        </w:tc>
        <w:tc>
          <w:tcPr>
            <w:tcW w:w="36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全年政府采购工程招投标项目相关工作进展顺利，项目执行情况良好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7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全年围绕政府采购工程招投标工作开展一系列工作，支付产生的办公耗材、电费、维修费和其他商品和服务费等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26.16</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26.16</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2"/>
                <w:szCs w:val="12"/>
                <w:u w:val="none"/>
              </w:rPr>
            </w:pPr>
            <w:r>
              <w:rPr>
                <w:rFonts w:hint="eastAsia" w:ascii="黑体" w:hAnsi="黑体" w:eastAsia="黑体" w:cs="黑体"/>
                <w:i/>
                <w:iCs/>
                <w:color w:val="000000"/>
                <w:kern w:val="0"/>
                <w:sz w:val="12"/>
                <w:szCs w:val="12"/>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26.16</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26.16</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举办政府采购培训会</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疫情影响无法举办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做到全年“零有效投诉”</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与业主单位确定采购文件后及时对外发布采购信息</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个工作日</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全年业务办公费支出费用</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26.16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节约财政资金</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51013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促进政府采购公平竞争，营造良好的采购环境</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优化营商环境吗，吸引更多投标商</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业主单位和投标商对单位工作的满意度</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9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8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全年政府采购工程招投标工作有序开展，项目执行情况良好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8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8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3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项目负责人：杨慧</w:t>
            </w:r>
          </w:p>
        </w:tc>
        <w:tc>
          <w:tcPr>
            <w:tcW w:w="52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0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6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spacing w:line="600" w:lineRule="exact"/>
        <w:ind w:firstLine="3080" w:firstLineChars="700"/>
        <w:jc w:val="both"/>
        <w:outlineLvl w:val="0"/>
        <w:rPr>
          <w:rFonts w:ascii="仿宋" w:hAnsi="仿宋" w:eastAsia="仿宋"/>
        </w:rPr>
      </w:pPr>
      <w:bookmarkStart w:id="53" w:name="_Toc15396618"/>
      <w:r>
        <w:rPr>
          <w:rFonts w:hint="eastAsia" w:ascii="黑体" w:hAnsi="黑体" w:eastAsia="黑体"/>
          <w:sz w:val="44"/>
          <w:szCs w:val="44"/>
        </w:rPr>
        <w:t>第</w:t>
      </w:r>
      <w:r>
        <w:rPr>
          <w:rStyle w:val="27"/>
          <w:rFonts w:hint="eastAsia" w:ascii="黑体" w:hAnsi="黑体" w:eastAsia="黑体"/>
          <w:b w:val="0"/>
        </w:rPr>
        <w:t>五部分 附表</w:t>
      </w:r>
      <w:bookmarkEnd w:id="51"/>
      <w:bookmarkEnd w:id="53"/>
      <w:bookmarkStart w:id="54" w:name="_Toc15396619"/>
    </w:p>
    <w:p>
      <w:pPr>
        <w:pStyle w:val="4"/>
        <w:rPr>
          <w:rFonts w:ascii="仿宋" w:hAnsi="仿宋" w:eastAsia="仿宋"/>
        </w:rPr>
      </w:pPr>
      <w:r>
        <w:rPr>
          <w:rFonts w:hint="eastAsia" w:ascii="仿宋" w:hAnsi="仿宋" w:eastAsia="仿宋"/>
          <w:b w:val="0"/>
        </w:rPr>
        <w:t>一、收</w:t>
      </w:r>
      <w:r>
        <w:rPr>
          <w:rStyle w:val="28"/>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28"/>
          <w:rFonts w:hint="eastAsia" w:ascii="仿宋" w:hAnsi="仿宋" w:eastAsia="仿宋"/>
          <w:b w:val="0"/>
          <w:bCs w:val="0"/>
        </w:rPr>
        <w:t>入决算表</w:t>
      </w:r>
      <w:bookmarkEnd w:id="55"/>
    </w:p>
    <w:p>
      <w:pPr>
        <w:pStyle w:val="4"/>
        <w:rPr>
          <w:rFonts w:ascii="仿宋" w:hAnsi="仿宋" w:eastAsia="仿宋"/>
        </w:rPr>
      </w:pPr>
      <w:bookmarkStart w:id="56"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57"/>
    </w:p>
    <w:p>
      <w:pPr>
        <w:pStyle w:val="4"/>
        <w:rPr>
          <w:rStyle w:val="28"/>
          <w:rFonts w:ascii="仿宋" w:hAnsi="仿宋" w:eastAsia="仿宋"/>
          <w:b w:val="0"/>
          <w:bCs w:val="0"/>
        </w:rPr>
      </w:pPr>
      <w:bookmarkStart w:id="58"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28"/>
          <w:rFonts w:hint="eastAsia" w:ascii="仿宋" w:hAnsi="仿宋" w:eastAsia="仿宋"/>
          <w:b w:val="0"/>
          <w:bCs w:val="0"/>
        </w:rPr>
        <w:t>十、</w:t>
      </w:r>
      <w:bookmarkEnd w:id="63"/>
      <w:r>
        <w:rPr>
          <w:rFonts w:hint="eastAsia" w:ascii="仿宋" w:hAnsi="仿宋" w:eastAsia="仿宋"/>
          <w:b w:val="0"/>
        </w:rPr>
        <w:t>政</w:t>
      </w:r>
      <w:r>
        <w:rPr>
          <w:rStyle w:val="28"/>
          <w:rFonts w:hint="eastAsia" w:ascii="仿宋" w:hAnsi="仿宋" w:eastAsia="仿宋"/>
          <w:b w:val="0"/>
          <w:bCs w:val="0"/>
        </w:rPr>
        <w:t>府性基金预算财政拨款收入支出决算表</w:t>
      </w:r>
    </w:p>
    <w:p>
      <w:pPr>
        <w:pStyle w:val="4"/>
        <w:rPr>
          <w:rFonts w:ascii="仿宋" w:hAnsi="仿宋" w:eastAsia="仿宋"/>
        </w:rPr>
      </w:pPr>
      <w:bookmarkStart w:id="64" w:name="_Toc15396629"/>
      <w:r>
        <w:rPr>
          <w:rStyle w:val="28"/>
          <w:rFonts w:hint="eastAsia" w:ascii="仿宋" w:hAnsi="仿宋" w:eastAsia="仿宋"/>
          <w:b w:val="0"/>
          <w:bCs w:val="0"/>
        </w:rPr>
        <w:t>十一、</w:t>
      </w:r>
      <w:bookmarkEnd w:id="64"/>
      <w:r>
        <w:rPr>
          <w:rFonts w:hint="eastAsia" w:ascii="仿宋" w:hAnsi="仿宋" w:eastAsia="仿宋"/>
          <w:b w:val="0"/>
        </w:rPr>
        <w:t>国</w:t>
      </w:r>
      <w:r>
        <w:rPr>
          <w:rStyle w:val="28"/>
          <w:rFonts w:hint="eastAsia" w:ascii="仿宋" w:hAnsi="仿宋" w:eastAsia="仿宋"/>
          <w:b w:val="0"/>
          <w:bCs w:val="0"/>
        </w:rPr>
        <w:t>有资本经营预算财政拨款收入支出决算表</w:t>
      </w:r>
    </w:p>
    <w:p>
      <w:pPr>
        <w:pStyle w:val="4"/>
        <w:rPr>
          <w:rFonts w:ascii="仿宋" w:hAnsi="仿宋" w:eastAsia="仿宋"/>
        </w:rPr>
      </w:pPr>
      <w:bookmarkStart w:id="65" w:name="_Toc15396630"/>
      <w:r>
        <w:rPr>
          <w:rStyle w:val="28"/>
          <w:rFonts w:hint="eastAsia" w:ascii="仿宋" w:hAnsi="仿宋" w:eastAsia="仿宋"/>
          <w:b w:val="0"/>
          <w:bCs w:val="0"/>
        </w:rPr>
        <w:t>十二、</w:t>
      </w:r>
      <w:bookmarkEnd w:id="65"/>
      <w:r>
        <w:rPr>
          <w:rStyle w:val="28"/>
          <w:rFonts w:hint="eastAsia" w:ascii="仿宋" w:hAnsi="仿宋" w:eastAsia="仿宋"/>
          <w:b w:val="0"/>
          <w:bCs w:val="0"/>
        </w:rPr>
        <w:t>国有资本经营预算财政拨款支出决算表</w:t>
      </w:r>
    </w:p>
    <w:p>
      <w:pPr>
        <w:pStyle w:val="4"/>
        <w:rPr>
          <w:rFonts w:eastAsia="仿宋"/>
        </w:rPr>
      </w:pPr>
      <w:bookmarkStart w:id="66" w:name="_Toc15396631"/>
      <w:r>
        <w:rPr>
          <w:rStyle w:val="28"/>
          <w:rFonts w:hint="eastAsia" w:ascii="仿宋" w:hAnsi="仿宋" w:eastAsia="仿宋"/>
          <w:b w:val="0"/>
          <w:bCs w:val="0"/>
        </w:rPr>
        <w:t>十三、</w:t>
      </w:r>
      <w:bookmarkEnd w:id="66"/>
      <w:r>
        <w:rPr>
          <w:rStyle w:val="28"/>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98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6E3913C"/>
    <w:multiLevelType w:val="singleLevel"/>
    <w:tmpl w:val="D6E3913C"/>
    <w:lvl w:ilvl="0" w:tentative="0">
      <w:start w:val="1"/>
      <w:numFmt w:val="decimal"/>
      <w:lvlText w:val="%1."/>
      <w:lvlJc w:val="left"/>
      <w:pPr>
        <w:tabs>
          <w:tab w:val="left" w:pos="312"/>
        </w:tabs>
      </w:p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2D615FE"/>
    <w:multiLevelType w:val="singleLevel"/>
    <w:tmpl w:val="12D615FE"/>
    <w:lvl w:ilvl="0" w:tentative="0">
      <w:start w:val="1"/>
      <w:numFmt w:val="chineseCounting"/>
      <w:suff w:val="nothing"/>
      <w:lvlText w:val="%1、"/>
      <w:lvlJc w:val="left"/>
      <w:rPr>
        <w:rFonts w:hint="eastAsia"/>
      </w:rPr>
    </w:lvl>
  </w:abstractNum>
  <w:abstractNum w:abstractNumId="5">
    <w:nsid w:val="7871148D"/>
    <w:multiLevelType w:val="singleLevel"/>
    <w:tmpl w:val="7871148D"/>
    <w:lvl w:ilvl="0" w:tentative="0">
      <w:start w:val="6"/>
      <w:numFmt w:val="chineseCounting"/>
      <w:suff w:val="nothing"/>
      <w:lvlText w:val="%1、"/>
      <w:lvlJc w:val="left"/>
      <w:rPr>
        <w:rFonts w:hint="eastAsia"/>
      </w:r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1BAB"/>
    <w:rsid w:val="00380C92"/>
    <w:rsid w:val="003A3715"/>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86116"/>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66E0107"/>
    <w:rsid w:val="07996F6E"/>
    <w:rsid w:val="08F53DDB"/>
    <w:rsid w:val="0A2032A3"/>
    <w:rsid w:val="0F98263C"/>
    <w:rsid w:val="101860EC"/>
    <w:rsid w:val="10C055FF"/>
    <w:rsid w:val="118107EC"/>
    <w:rsid w:val="1239014D"/>
    <w:rsid w:val="13D50BC4"/>
    <w:rsid w:val="16BB723D"/>
    <w:rsid w:val="1BE8440E"/>
    <w:rsid w:val="1D14062C"/>
    <w:rsid w:val="1D155CEE"/>
    <w:rsid w:val="1E7721CC"/>
    <w:rsid w:val="1FF35744"/>
    <w:rsid w:val="23860B96"/>
    <w:rsid w:val="240371BF"/>
    <w:rsid w:val="26D04179"/>
    <w:rsid w:val="29FD04D3"/>
    <w:rsid w:val="2C8A61B5"/>
    <w:rsid w:val="2DF04E50"/>
    <w:rsid w:val="2F040D46"/>
    <w:rsid w:val="2F4E6F40"/>
    <w:rsid w:val="2FBA287C"/>
    <w:rsid w:val="319F7F4E"/>
    <w:rsid w:val="3304709D"/>
    <w:rsid w:val="33B844D9"/>
    <w:rsid w:val="36AA5135"/>
    <w:rsid w:val="376D39B2"/>
    <w:rsid w:val="37E16F03"/>
    <w:rsid w:val="38D469F0"/>
    <w:rsid w:val="395B1BDC"/>
    <w:rsid w:val="3D98207C"/>
    <w:rsid w:val="3E78745D"/>
    <w:rsid w:val="42AB148B"/>
    <w:rsid w:val="445225B6"/>
    <w:rsid w:val="44E268DA"/>
    <w:rsid w:val="49614643"/>
    <w:rsid w:val="4A627F82"/>
    <w:rsid w:val="4B0E749A"/>
    <w:rsid w:val="4B4F25DA"/>
    <w:rsid w:val="4B57690B"/>
    <w:rsid w:val="4BE068DB"/>
    <w:rsid w:val="4D577224"/>
    <w:rsid w:val="4EAB630A"/>
    <w:rsid w:val="4ECE2238"/>
    <w:rsid w:val="4F5341D9"/>
    <w:rsid w:val="5163492B"/>
    <w:rsid w:val="537E6D0A"/>
    <w:rsid w:val="58CB73BF"/>
    <w:rsid w:val="5AF92295"/>
    <w:rsid w:val="5CD71FC4"/>
    <w:rsid w:val="5F423918"/>
    <w:rsid w:val="66070522"/>
    <w:rsid w:val="6C4A05C8"/>
    <w:rsid w:val="6E7E3605"/>
    <w:rsid w:val="6EBA518D"/>
    <w:rsid w:val="6FF5CC65"/>
    <w:rsid w:val="715C0E4B"/>
    <w:rsid w:val="72734D90"/>
    <w:rsid w:val="73AD73D5"/>
    <w:rsid w:val="73B6EB34"/>
    <w:rsid w:val="744731E5"/>
    <w:rsid w:val="75231426"/>
    <w:rsid w:val="763C1F0E"/>
    <w:rsid w:val="76E3355F"/>
    <w:rsid w:val="778769C8"/>
    <w:rsid w:val="79EE5BA4"/>
    <w:rsid w:val="7A894339"/>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3"/>
    <w:qFormat/>
    <w:uiPriority w:val="9"/>
    <w:rPr>
      <w:rFonts w:ascii="Times New Roman" w:hAnsi="Times New Roman"/>
      <w:b/>
      <w:bCs/>
      <w:kern w:val="44"/>
      <w:sz w:val="44"/>
      <w:szCs w:val="44"/>
    </w:rPr>
  </w:style>
  <w:style w:type="character" w:customStyle="1" w:styleId="28">
    <w:name w:val="标题 2 字符"/>
    <w:basedOn w:val="15"/>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2021年收入、支出总计</c:v>
                </c:pt>
                <c:pt idx="1">
                  <c:v>2022年收入、支出总计</c:v>
                </c:pt>
              </c:strCache>
            </c:strRef>
          </c:cat>
          <c:val>
            <c:numRef>
              <c:f>Sheet1!$B$2:$B$3</c:f>
              <c:numCache>
                <c:formatCode>General</c:formatCode>
                <c:ptCount val="2"/>
                <c:pt idx="0">
                  <c:v>306.92</c:v>
                </c:pt>
                <c:pt idx="1">
                  <c:v>335.05</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2021年收入、支出总计</c:v>
                </c:pt>
                <c:pt idx="1">
                  <c:v>2022年收入、支出总计</c:v>
                </c:pt>
              </c:strCache>
            </c:strRef>
          </c:cat>
          <c:val>
            <c:numRef>
              <c:f>Sheet1!$C$2:$C$3</c:f>
              <c:numCache>
                <c:formatCode>General</c:formatCode>
                <c:ptCount val="2"/>
                <c:pt idx="0">
                  <c:v>308.36</c:v>
                </c:pt>
                <c:pt idx="1">
                  <c:v>335.05</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2021年收入、支出总计</c:v>
                </c:pt>
                <c:pt idx="1">
                  <c:v>2022年收入、支出总计</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19"/>
        <c:overlap val="-27"/>
        <c:axId val="796954574"/>
        <c:axId val="881801141"/>
      </c:barChart>
      <c:catAx>
        <c:axId val="79695457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801141"/>
        <c:crosses val="autoZero"/>
        <c:auto val="1"/>
        <c:lblAlgn val="ctr"/>
        <c:lblOffset val="100"/>
        <c:noMultiLvlLbl val="0"/>
      </c:catAx>
      <c:valAx>
        <c:axId val="88180114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6954574"/>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一般公共预算财政拨款收入</c:v>
                </c:pt>
                <c:pt idx="1">
                  <c:v>政府性基金预算</c:v>
                </c:pt>
              </c:strCache>
            </c:strRef>
          </c:cat>
          <c:val>
            <c:numRef>
              <c:f>Sheet1!$B$2:$B$5</c:f>
              <c:numCache>
                <c:formatCode>0.00%</c:formatCode>
                <c:ptCount val="4"/>
                <c:pt idx="0">
                  <c:v>0.9921</c:v>
                </c:pt>
                <c:pt idx="1">
                  <c:v>0.0079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0.8447</c:v>
                </c:pt>
                <c:pt idx="1">
                  <c:v>0.1553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2021年财政拨款收入支出总计</c:v>
                </c:pt>
                <c:pt idx="1">
                  <c:v>2022年财政拨款收入支出总计</c:v>
                </c:pt>
              </c:strCache>
            </c:strRef>
          </c:cat>
          <c:val>
            <c:numRef>
              <c:f>Sheet1!$B$2:$B$3</c:f>
              <c:numCache>
                <c:formatCode>General</c:formatCode>
                <c:ptCount val="2"/>
                <c:pt idx="0">
                  <c:v>306.92</c:v>
                </c:pt>
                <c:pt idx="1">
                  <c:v>335.05</c:v>
                </c:pt>
              </c:numCache>
            </c:numRef>
          </c:val>
        </c:ser>
        <c:ser>
          <c:idx val="1"/>
          <c:order val="1"/>
          <c:tx>
            <c:strRef>
              <c:f>Sheet1!$C$1</c:f>
              <c:strCache>
                <c:ptCount val="1"/>
                <c:pt idx="0">
                  <c:v>支出总计</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2021年财政拨款收入支出总计</c:v>
                </c:pt>
                <c:pt idx="1">
                  <c:v>2022年财政拨款收入支出总计</c:v>
                </c:pt>
              </c:strCache>
            </c:strRef>
          </c:cat>
          <c:val>
            <c:numRef>
              <c:f>Sheet1!$C$2:$C$3</c:f>
              <c:numCache>
                <c:formatCode>General</c:formatCode>
                <c:ptCount val="2"/>
                <c:pt idx="0">
                  <c:v>308.36</c:v>
                </c:pt>
                <c:pt idx="1">
                  <c:v>335.05</c:v>
                </c:pt>
              </c:numCache>
            </c:numRef>
          </c:val>
        </c:ser>
        <c:ser>
          <c:idx val="2"/>
          <c:order val="2"/>
          <c:tx>
            <c:strRef>
              <c:f>Sheet1!#REF!</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2021年财政拨款收入支出总计</c:v>
                </c:pt>
                <c:pt idx="1">
                  <c:v>2022年财政拨款收入支出总计</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19"/>
        <c:overlap val="-27"/>
        <c:axId val="61782008"/>
        <c:axId val="994784362"/>
      </c:barChart>
      <c:catAx>
        <c:axId val="61782008"/>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4784362"/>
        <c:crosses val="autoZero"/>
        <c:auto val="1"/>
        <c:lblAlgn val="ctr"/>
        <c:lblOffset val="100"/>
        <c:noMultiLvlLbl val="0"/>
      </c:catAx>
      <c:valAx>
        <c:axId val="99478436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782008"/>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金额（万元）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2021年一般公共预算财政拨款支出</c:v>
                </c:pt>
                <c:pt idx="1">
                  <c:v>2022年一般公共预算财政拨款支出</c:v>
                </c:pt>
              </c:strCache>
            </c:strRef>
          </c:cat>
          <c:val>
            <c:numRef>
              <c:f>Sheet1!$B$2:$B$3</c:f>
              <c:numCache>
                <c:formatCode>General</c:formatCode>
                <c:ptCount val="2"/>
                <c:pt idx="0">
                  <c:v>306.37</c:v>
                </c:pt>
                <c:pt idx="1">
                  <c:v>332.41</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2021年一般公共预算财政拨款支出</c:v>
                </c:pt>
                <c:pt idx="1">
                  <c:v>2022年一般公共预算财政拨款支出</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2021年一般公共预算财政拨款支出</c:v>
                </c:pt>
                <c:pt idx="1">
                  <c:v>2022年一般公共预算财政拨款支出</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19"/>
        <c:overlap val="-27"/>
        <c:axId val="612041132"/>
        <c:axId val="356927064"/>
      </c:barChart>
      <c:catAx>
        <c:axId val="61204113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6927064"/>
        <c:crosses val="autoZero"/>
        <c:auto val="1"/>
        <c:lblAlgn val="ctr"/>
        <c:lblOffset val="100"/>
        <c:noMultiLvlLbl val="0"/>
      </c:catAx>
      <c:valAx>
        <c:axId val="356927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2041132"/>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0.00%</c:formatCode>
                <c:ptCount val="4"/>
                <c:pt idx="0">
                  <c:v>0.8507</c:v>
                </c:pt>
                <c:pt idx="1">
                  <c:v>0.0704</c:v>
                </c:pt>
                <c:pt idx="2">
                  <c:v>0.0189</c:v>
                </c:pt>
                <c:pt idx="3">
                  <c:v>0.06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公务用车购置及运行维护费支出</c:v>
                </c:pt>
                <c:pt idx="1">
                  <c:v>公务接待费支出</c:v>
                </c:pt>
              </c:strCache>
            </c:strRef>
          </c:cat>
          <c:val>
            <c:numRef>
              <c:f>Sheet1!$B$2:$B$3</c:f>
              <c:numCache>
                <c:formatCode>0.00%</c:formatCode>
                <c:ptCount val="2"/>
                <c:pt idx="0">
                  <c:v>0.9739</c:v>
                </c:pt>
                <c:pt idx="1">
                  <c:v>0.0261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22</Pages>
  <Words>1239</Words>
  <Characters>7065</Characters>
  <Lines>58</Lines>
  <Paragraphs>16</Paragraphs>
  <TotalTime>3</TotalTime>
  <ScaleCrop>false</ScaleCrop>
  <LinksUpToDate>false</LinksUpToDate>
  <CharactersWithSpaces>8288</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2023-07-31T02:35:00Z</cp:lastPrinted>
  <dcterms:modified xsi:type="dcterms:W3CDTF">2023-12-13T03:07:23Z</dcterms:modified>
  <dc:title>四川省***</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B841357579404053969E4C81437F9264</vt:lpwstr>
  </property>
</Properties>
</file>