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  <w:bookmarkEnd w:id="2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2021年重点工作按照峨眉山市政府防疫要求，做好新冠肺炎疫情防控留观点留观工作任务。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739医院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单位内设科室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14个，编制人数48人，其中事业编制48人。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仿宋" w:hAnsi="仿宋" w:eastAsia="仿宋"/>
          <w:kern w:val="2"/>
          <w:sz w:val="32"/>
          <w:szCs w:val="32"/>
        </w:rPr>
        <w:t xml:space="preserve">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1</w:t>
      </w:r>
      <w:r>
        <w:rPr>
          <w:rFonts w:ascii="仿宋" w:hAnsi="仿宋" w:eastAsia="仿宋"/>
          <w:kern w:val="2"/>
          <w:sz w:val="32"/>
          <w:szCs w:val="32"/>
        </w:rPr>
        <w:t>.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739医院</w:t>
      </w:r>
      <w:bookmarkEnd w:id="0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324C0C93"/>
    <w:rsid w:val="433305DC"/>
    <w:rsid w:val="742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2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2023-09-27T09:06:20Z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FDFA24F8D3004CC3B5EAF56968274F29</vt:lpwstr>
  </property>
</Properties>
</file>