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360" w:lineRule="auto"/>
        <w:ind w:firstLine="630" w:firstLineChars="21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实施中小学义务教育，促进基础教育发展，从事中小学学历教育。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峨眉山市第七中学校，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第七中学校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1NmM4NTA2NzAwNzEyM2JkYWYxYmRlNmFjMGRmMTUifQ=="/>
  </w:docVars>
  <w:rsids>
    <w:rsidRoot w:val="00F83923"/>
    <w:rsid w:val="00391D6F"/>
    <w:rsid w:val="00622B2B"/>
    <w:rsid w:val="00F83923"/>
    <w:rsid w:val="00FE50C9"/>
    <w:rsid w:val="40335EA8"/>
    <w:rsid w:val="45221A31"/>
    <w:rsid w:val="5E2177B7"/>
    <w:rsid w:val="7AF72596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2023-09-26T01:37:28Z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13C35F3A39B04C0C95E863C46EDE621D_13</vt:lpwstr>
  </property>
</Properties>
</file>