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实施小学义务教育，促进基础教育发展，从事小学学历教育。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峨眉山市沙溪乡中心小学校，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峨眉山市沙溪</w:t>
      </w:r>
      <w:r>
        <w:rPr>
          <w:rFonts w:hint="eastAsia"/>
          <w:lang w:val="en-US" w:eastAsia="zh-CN"/>
        </w:rPr>
        <w:t>乡中心小学校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2023年9月26日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iNGM2YWE4MmNhOTRjMTFiNDY0NWE5ZDM3MTcwMDIifQ=="/>
  </w:docVars>
  <w:rsids>
    <w:rsidRoot w:val="00F83923"/>
    <w:rsid w:val="00391D6F"/>
    <w:rsid w:val="00622B2B"/>
    <w:rsid w:val="00F83923"/>
    <w:rsid w:val="00FE50C9"/>
    <w:rsid w:val="0FF669F5"/>
    <w:rsid w:val="1F2B2C9C"/>
    <w:rsid w:val="337465C8"/>
    <w:rsid w:val="3A121754"/>
    <w:rsid w:val="59872BA1"/>
    <w:rsid w:val="6AE01AE3"/>
    <w:rsid w:val="7ADE2C5B"/>
    <w:rsid w:val="7C5127D6"/>
    <w:rsid w:val="7DC6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146</Characters>
  <Lines>29</Lines>
  <Paragraphs>8</Paragraphs>
  <TotalTime>24</TotalTime>
  <ScaleCrop>false</ScaleCrop>
  <LinksUpToDate>false</LinksUpToDate>
  <CharactersWithSpaces>182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2023-09-26T00:09:48Z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2E98797CECA640B995567F4AFCEE344C_13</vt:lpwstr>
  </property>
</Properties>
</file>