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Toc15396601"/>
      <w:bookmarkStart w:id="1" w:name="_Toc15377200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第一部分 单位概况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pStyle w:val="4"/>
        <w:rPr>
          <w:rStyle w:val="9"/>
          <w:rFonts w:ascii="仿宋" w:hAnsi="仿宋" w:eastAsia="仿宋"/>
          <w:b w:val="0"/>
          <w:bCs w:val="0"/>
        </w:rPr>
      </w:pPr>
      <w:bookmarkStart w:id="2" w:name="_Toc15396600"/>
      <w:bookmarkStart w:id="3" w:name="_Toc15377197"/>
      <w:r>
        <w:rPr>
          <w:rFonts w:hint="eastAsia" w:ascii="黑体" w:hAnsi="黑体" w:eastAsia="黑体"/>
          <w:b w:val="0"/>
          <w:color w:val="000000"/>
        </w:rPr>
        <w:t>一、</w:t>
      </w:r>
      <w:bookmarkEnd w:id="2"/>
      <w:bookmarkEnd w:id="3"/>
      <w:r>
        <w:rPr>
          <w:rFonts w:hint="eastAsia" w:ascii="黑体" w:hAnsi="黑体" w:eastAsia="黑体" w:cs="黑体"/>
          <w:sz w:val="32"/>
          <w:szCs w:val="32"/>
        </w:rPr>
        <w:t>职能简介</w:t>
      </w:r>
    </w:p>
    <w:p>
      <w:pPr>
        <w:spacing w:line="600" w:lineRule="exact"/>
        <w:ind w:firstLine="537" w:firstLineChars="168"/>
        <w:outlineLvl w:val="1"/>
        <w:rPr>
          <w:rFonts w:ascii="仿宋_GB2312" w:hAnsi="宋体" w:eastAsia="仿宋_GB2312"/>
          <w:sz w:val="32"/>
          <w:szCs w:val="32"/>
        </w:rPr>
      </w:pPr>
      <w:bookmarkStart w:id="4" w:name="_Toc15378446"/>
      <w:bookmarkStart w:id="5" w:name="_Toc15377199"/>
      <w:r>
        <w:rPr>
          <w:rFonts w:ascii="仿宋_GB2312" w:hAnsi="宋体" w:eastAsia="仿宋_GB2312"/>
          <w:sz w:val="32"/>
          <w:szCs w:val="32"/>
        </w:rPr>
        <w:t>1.</w:t>
      </w:r>
      <w:r>
        <w:rPr>
          <w:rFonts w:hint="eastAsia" w:ascii="仿宋_GB2312" w:hAnsi="宋体" w:eastAsia="仿宋_GB2312"/>
          <w:sz w:val="32"/>
          <w:szCs w:val="32"/>
        </w:rPr>
        <w:t>贯彻执行党和国家有关教育工作的方针、政策和法律法规，研究拟订全市教育工作的政策并监督实施。</w:t>
      </w:r>
    </w:p>
    <w:p>
      <w:pPr>
        <w:spacing w:line="600" w:lineRule="exact"/>
        <w:ind w:firstLine="537" w:firstLineChars="168"/>
        <w:outlineLvl w:val="1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t>2.</w:t>
      </w:r>
      <w:r>
        <w:rPr>
          <w:rFonts w:hint="eastAsia" w:ascii="仿宋_GB2312" w:hAnsi="宋体" w:eastAsia="仿宋_GB2312"/>
          <w:sz w:val="32"/>
          <w:szCs w:val="32"/>
        </w:rPr>
        <w:t>拟订全市教育体制改革政策、教育事业发展规划和年度计划并组织实施；负责各类教育的统筹规划和协调管理；负责教育系统基本信息的统计、分析、发布工作；指导教育信息化建设工作。</w:t>
      </w:r>
    </w:p>
    <w:p>
      <w:pPr>
        <w:spacing w:line="600" w:lineRule="exact"/>
        <w:ind w:left="-2" w:leftChars="-1" w:firstLine="542"/>
        <w:outlineLvl w:val="1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t>3.</w:t>
      </w:r>
      <w:r>
        <w:rPr>
          <w:rFonts w:hint="eastAsia" w:ascii="仿宋_GB2312" w:hAnsi="宋体" w:eastAsia="仿宋_GB2312"/>
          <w:sz w:val="32"/>
          <w:szCs w:val="32"/>
        </w:rPr>
        <w:t>负责本部门教育经费的统筹管理，参与拟订筹措教育经费、教育拨款、教育基建投资的政策和措施，监督全市教育经费项目的执行。提出有关教育收费项目和标准的意见，配合物价、财政部门规范学校收费行为，治理各种乱收费。</w:t>
      </w:r>
    </w:p>
    <w:p>
      <w:pPr>
        <w:spacing w:line="600" w:lineRule="exact"/>
        <w:ind w:left="2" w:firstLine="537" w:firstLineChars="168"/>
        <w:outlineLvl w:val="1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t>4.</w:t>
      </w:r>
      <w:r>
        <w:rPr>
          <w:rFonts w:hint="eastAsia" w:ascii="仿宋_GB2312" w:hAnsi="宋体" w:eastAsia="仿宋_GB2312"/>
          <w:sz w:val="32"/>
          <w:szCs w:val="32"/>
        </w:rPr>
        <w:t>负责义务教育的宏观指导与协调；推进全市义务教育均衡发展和促进教育公平；推进基础教育教学改革，全面实施素质教育。综合管理各类教育机构举办的学历教育；按管理权限上报学校的设置、更名、撤销与调整；负责对社会力量办学机构的监督和管理；编制各类招生计划；负责学籍管理工作；指导并审定地方教材、校本教材的编写、使用工作；指导学校的教育教学改革和示范学校建设。</w:t>
      </w:r>
    </w:p>
    <w:p>
      <w:pPr>
        <w:spacing w:line="600" w:lineRule="exact"/>
        <w:ind w:firstLine="537" w:firstLineChars="168"/>
        <w:outlineLvl w:val="1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t>5.</w:t>
      </w:r>
      <w:r>
        <w:rPr>
          <w:rFonts w:hint="eastAsia" w:ascii="仿宋_GB2312" w:hAnsi="宋体" w:eastAsia="仿宋_GB2312"/>
          <w:sz w:val="32"/>
          <w:szCs w:val="32"/>
        </w:rPr>
        <w:t>指导全市各类学校的思想政治、德育、教学、体育卫生与美育工作、劳动技术教育、国防教育和安全稳定工作。配合有关部门保护未成年学生身心健康及合法权益。</w:t>
      </w:r>
    </w:p>
    <w:p>
      <w:pPr>
        <w:spacing w:line="600" w:lineRule="exact"/>
        <w:ind w:firstLine="537" w:firstLineChars="168"/>
        <w:outlineLvl w:val="1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t>6.</w:t>
      </w:r>
      <w:r>
        <w:rPr>
          <w:rFonts w:hint="eastAsia" w:ascii="仿宋_GB2312" w:hAnsi="宋体" w:eastAsia="仿宋_GB2312"/>
          <w:sz w:val="32"/>
          <w:szCs w:val="32"/>
        </w:rPr>
        <w:t>主管全市教师工作；负责规划并指导全市教师队伍建设；根据编制标准，指导各类学校核定教职工编制和岗位设置；负责中小学教师专业技术职务资格评审、培养培训、继续教育和考核管理；指导学校内部管理体制改革和人事、分配制度改革。</w:t>
      </w:r>
    </w:p>
    <w:p>
      <w:pPr>
        <w:spacing w:line="600" w:lineRule="exact"/>
        <w:ind w:firstLine="537" w:firstLineChars="168"/>
        <w:outlineLvl w:val="1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t>7.</w:t>
      </w:r>
      <w:r>
        <w:rPr>
          <w:rFonts w:hint="eastAsia" w:ascii="仿宋_GB2312" w:hAnsi="宋体" w:eastAsia="仿宋_GB2312"/>
          <w:sz w:val="32"/>
          <w:szCs w:val="32"/>
        </w:rPr>
        <w:t>综合管理全市中小学校长的选拔、任用、培训；具体承办管理权限范围内学校领导干部的考核任免工作。</w:t>
      </w:r>
    </w:p>
    <w:p>
      <w:pPr>
        <w:spacing w:line="600" w:lineRule="exact"/>
        <w:ind w:firstLine="537" w:firstLineChars="168"/>
        <w:outlineLvl w:val="1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t>8.</w:t>
      </w:r>
      <w:r>
        <w:rPr>
          <w:rFonts w:hint="eastAsia" w:ascii="仿宋_GB2312" w:hAnsi="宋体" w:eastAsia="仿宋_GB2312"/>
          <w:sz w:val="32"/>
          <w:szCs w:val="32"/>
        </w:rPr>
        <w:t>统筹管理全市各级各类学校的学历教育考试工作；组织各级各类学校招生工作；承担市教育招生考试委员会的日常工作。</w:t>
      </w:r>
    </w:p>
    <w:p>
      <w:pPr>
        <w:spacing w:line="600" w:lineRule="exact"/>
        <w:ind w:firstLine="537" w:firstLineChars="168"/>
        <w:outlineLvl w:val="1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t>9.</w:t>
      </w:r>
      <w:r>
        <w:rPr>
          <w:rFonts w:hint="eastAsia" w:ascii="仿宋_GB2312" w:hAnsi="宋体" w:eastAsia="仿宋_GB2312"/>
          <w:sz w:val="32"/>
          <w:szCs w:val="32"/>
        </w:rPr>
        <w:t>规划并指导全市教育科研和教育科研成果的推广工作，管理全市教育情报、技术装备、远程教育的规划与发展建设工作。</w:t>
      </w:r>
    </w:p>
    <w:p>
      <w:pPr>
        <w:spacing w:line="600" w:lineRule="exact"/>
        <w:ind w:firstLine="537" w:firstLineChars="168"/>
        <w:outlineLvl w:val="1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t>10.</w:t>
      </w:r>
      <w:r>
        <w:rPr>
          <w:rFonts w:hint="eastAsia" w:ascii="仿宋_GB2312" w:hAnsi="宋体" w:eastAsia="仿宋_GB2312"/>
          <w:sz w:val="32"/>
          <w:szCs w:val="32"/>
        </w:rPr>
        <w:t>管理中小学（幼儿园）及其它直属事业单位；指导有关教育的学会、协会、研究会、基金会等社团组织的工作。</w:t>
      </w:r>
    </w:p>
    <w:p>
      <w:pPr>
        <w:spacing w:line="600" w:lineRule="exact"/>
        <w:ind w:firstLine="640" w:firstLineChars="200"/>
        <w:outlineLvl w:val="1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t>11.</w:t>
      </w:r>
      <w:r>
        <w:rPr>
          <w:rFonts w:hint="eastAsia" w:ascii="仿宋_GB2312" w:hAnsi="宋体" w:eastAsia="仿宋_GB2312"/>
          <w:sz w:val="32"/>
          <w:szCs w:val="32"/>
        </w:rPr>
        <w:t>指导以就业为导向的职业教育的发展与改革。指导中等职业教育教材建设和职业指导工作。</w:t>
      </w:r>
    </w:p>
    <w:p>
      <w:pPr>
        <w:spacing w:line="600" w:lineRule="exact"/>
        <w:ind w:firstLine="640" w:firstLineChars="200"/>
        <w:outlineLvl w:val="1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12.统筹规划、综合管理全市民办教育，规范民办教育办学秩序，促进民办教育事业健康发展。</w:t>
      </w:r>
    </w:p>
    <w:p>
      <w:pPr>
        <w:spacing w:line="600" w:lineRule="exact"/>
        <w:ind w:firstLine="640" w:firstLineChars="200"/>
        <w:outlineLvl w:val="1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13.负责组织和指导中等及中等以下教育、扫除青壮年文盲工作的督导检查和评估验收工作，指导基础教育发展水平和质量的监测工作。</w:t>
      </w:r>
    </w:p>
    <w:p>
      <w:pPr>
        <w:spacing w:line="600" w:lineRule="exact"/>
        <w:ind w:firstLine="640" w:firstLineChars="200"/>
        <w:outlineLvl w:val="1"/>
        <w:rPr>
          <w:rFonts w:hint="eastAsia" w:ascii="仿宋" w:hAnsi="仿宋" w:eastAsia="仿宋"/>
          <w:bCs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14．贯彻执行国家语言文字的方针政策，指导普通话推广工作，承担上级语言文字工作委员会布置的工作。</w:t>
      </w:r>
    </w:p>
    <w:bookmarkEnd w:id="4"/>
    <w:bookmarkEnd w:id="5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二、机构设置</w:t>
      </w:r>
      <w:bookmarkEnd w:id="0"/>
      <w:bookmarkEnd w:id="1"/>
    </w:p>
    <w:p>
      <w:pPr>
        <w:ind w:firstLine="800" w:firstLineChars="2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峨眉山市教育局（本级）为本部门</w:t>
      </w:r>
      <w:r>
        <w:rPr>
          <w:rFonts w:hint="eastAsia" w:ascii="仿宋" w:hAnsi="仿宋" w:eastAsia="仿宋"/>
          <w:sz w:val="32"/>
          <w:szCs w:val="32"/>
        </w:rPr>
        <w:t>下属的二级预算单位，下设独立编制机构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个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bookmarkStart w:id="6" w:name="_GoBack"/>
      <w:bookmarkEnd w:id="6"/>
      <w:r>
        <w:rPr>
          <w:rFonts w:hint="eastAsia" w:ascii="仿宋" w:hAnsi="仿宋" w:eastAsia="仿宋"/>
          <w:sz w:val="32"/>
          <w:szCs w:val="32"/>
        </w:rPr>
        <w:t>其中行政单位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个，参照公务员法管理的事业单位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个，其他事业单位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个。</w:t>
      </w:r>
    </w:p>
    <w:p>
      <w:pPr>
        <w:pStyle w:val="2"/>
      </w:pPr>
    </w:p>
    <w:p>
      <w:pPr>
        <w:pStyle w:val="2"/>
      </w:pPr>
    </w:p>
    <w:p>
      <w:pPr>
        <w:pStyle w:val="2"/>
        <w:jc w:val="right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峨眉山市</w:t>
      </w:r>
      <w:r>
        <w:rPr>
          <w:rFonts w:hint="eastAsia"/>
          <w:lang w:val="en-US" w:eastAsia="zh-CN"/>
        </w:rPr>
        <w:t>教育局</w:t>
      </w:r>
    </w:p>
    <w:p>
      <w:pPr>
        <w:pStyle w:val="2"/>
        <w:jc w:val="righ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2023年9月25日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 Light">
    <w:altName w:val="ksd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db">
    <w:panose1 w:val="02000500000000000000"/>
    <w:charset w:val="00"/>
    <w:family w:val="auto"/>
    <w:pitch w:val="default"/>
    <w:sig w:usb0="00000001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Y1ZjhmYjM0MDVlMmI3Y2E4YmJmMDI4MGI0MjllMWUifQ=="/>
  </w:docVars>
  <w:rsids>
    <w:rsidRoot w:val="00F83923"/>
    <w:rsid w:val="00391D6F"/>
    <w:rsid w:val="00622B2B"/>
    <w:rsid w:val="00F83923"/>
    <w:rsid w:val="00FE50C9"/>
    <w:rsid w:val="130F1685"/>
    <w:rsid w:val="426D0FC0"/>
    <w:rsid w:val="7C512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8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9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99"/>
    <w:pPr>
      <w:spacing w:beforeLines="30"/>
    </w:pPr>
    <w:rPr>
      <w:rFonts w:ascii="仿宋_GB2312" w:eastAsia="仿宋_GB2312"/>
      <w:kern w:val="0"/>
      <w:sz w:val="30"/>
    </w:rPr>
  </w:style>
  <w:style w:type="paragraph" w:styleId="5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8">
    <w:name w:val="标题 1 字符"/>
    <w:basedOn w:val="7"/>
    <w:link w:val="3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9">
    <w:name w:val="标题 2 字符"/>
    <w:basedOn w:val="7"/>
    <w:link w:val="4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0">
    <w:name w:val="正文文本 字符"/>
    <w:basedOn w:val="7"/>
    <w:link w:val="2"/>
    <w:qFormat/>
    <w:uiPriority w:val="99"/>
    <w:rPr>
      <w:rFonts w:ascii="仿宋_GB2312" w:hAnsi="Times New Roman" w:eastAsia="仿宋_GB2312" w:cs="Times New Roman"/>
      <w:kern w:val="0"/>
      <w:sz w:val="30"/>
      <w:szCs w:val="24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625</Words>
  <Characters>3564</Characters>
  <Lines>29</Lines>
  <Paragraphs>8</Paragraphs>
  <TotalTime>0</TotalTime>
  <ScaleCrop>false</ScaleCrop>
  <LinksUpToDate>false</LinksUpToDate>
  <CharactersWithSpaces>4181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2023-09-25T03:02:00Z</dcterms:created>
  <dc:creator>Administrator</dc:creator>
  <cp:lastModifiedBy>Administrator</cp:lastModifiedBy>
  <dcterms:modified xsi:type="dcterms:W3CDTF">2023-09-25T08:46:31Z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D4D7299EDF2D47B6AF396E49D538A014_12</vt:lpwstr>
  </property>
</Properties>
</file>