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96476"/>
      <w:bookmarkStart w:id="1" w:name="_Toc15306268"/>
      <w:bookmarkStart w:id="2" w:name="_Toc15377194"/>
      <w:bookmarkStart w:id="3" w:name="_Toc15377426"/>
      <w:bookmarkStart w:id="4" w:name="_Toc15378442"/>
      <w:bookmarkStart w:id="5" w:name="_Toc15396598"/>
      <w:r>
        <w:rPr>
          <w:rFonts w:hint="eastAsia" w:ascii="方正小标宋简体" w:hAnsi="方正小标宋简体" w:eastAsia="方正小标宋简体" w:cs="方正小标宋简体"/>
          <w:sz w:val="72"/>
          <w:szCs w:val="72"/>
        </w:rPr>
        <w:t>峨眉山市审计局         单位预算</w:t>
      </w:r>
      <w:bookmarkEnd w:id="0"/>
      <w:bookmarkEnd w:id="1"/>
      <w:bookmarkEnd w:id="2"/>
      <w:bookmarkEnd w:id="3"/>
      <w:bookmarkEnd w:id="4"/>
      <w:bookmarkEnd w:id="5"/>
    </w:p>
    <w:p>
      <w:pPr>
        <w:widowControl/>
        <w:jc w:val="center"/>
        <w:rPr>
          <w:rFonts w:ascii="方正小标宋简体" w:hAnsi="方正小标宋简体" w:eastAsia="方正小标宋简体" w:cs="方正小标宋简体"/>
          <w:color w:val="000000"/>
          <w:kern w:val="0"/>
          <w:sz w:val="43"/>
          <w:szCs w:val="43"/>
        </w:rPr>
      </w:pPr>
    </w:p>
    <w:p>
      <w:pPr>
        <w:pStyle w:val="4"/>
        <w:rPr>
          <w:rFonts w:ascii="方正小标宋简体" w:hAnsi="方正小标宋简体" w:eastAsia="方正小标宋简体" w:cs="方正小标宋简体"/>
          <w:color w:val="000000"/>
          <w:kern w:val="0"/>
          <w:sz w:val="43"/>
          <w:szCs w:val="43"/>
          <w:lang w:val="en-US"/>
        </w:rPr>
      </w:pPr>
    </w:p>
    <w:p>
      <w:pPr>
        <w:rPr>
          <w:lang w:bidi="zh-CN"/>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Pr>
        <w:pStyle w:val="4"/>
        <w:rPr>
          <w:rFonts w:ascii="方正小标宋简体" w:hAnsi="方正小标宋简体" w:eastAsia="方正小标宋简体" w:cs="方正小标宋简体"/>
          <w:color w:val="000000"/>
          <w:kern w:val="0"/>
          <w:sz w:val="43"/>
          <w:szCs w:val="43"/>
          <w:lang w:val="en-US"/>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
    <w:p/>
    <w:p>
      <w:pPr>
        <w:widowControl/>
        <w:jc w:val="center"/>
      </w:pPr>
      <w:bookmarkStart w:id="6" w:name="_GoBack"/>
      <w:bookmarkEnd w:id="6"/>
      <w:r>
        <w:rPr>
          <w:rFonts w:ascii="方正小标宋简体" w:hAnsi="方正小标宋简体" w:eastAsia="方正小标宋简体" w:cs="方正小标宋简体"/>
          <w:color w:val="000000"/>
          <w:kern w:val="0"/>
          <w:sz w:val="43"/>
          <w:szCs w:val="43"/>
        </w:rPr>
        <w:t>目录</w:t>
      </w: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关于峨眉山市审计局2023年预算编制的说明</w:t>
      </w:r>
    </w:p>
    <w:p>
      <w:pPr>
        <w:widowControl/>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基本职能及主要工作.............................4</w:t>
      </w:r>
      <w:r>
        <w:rPr>
          <w:rFonts w:hint="eastAsia" w:ascii="仿宋_GB2312" w:hAnsi="仿宋_GB2312" w:eastAsia="仿宋_GB2312" w:cs="仿宋_GB2312"/>
          <w:sz w:val="32"/>
          <w:szCs w:val="32"/>
        </w:rPr>
        <w:tab/>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二、部门概况.......................................5</w:t>
      </w:r>
    </w:p>
    <w:p>
      <w:pPr>
        <w:widowControl/>
        <w:jc w:val="left"/>
        <w:rPr>
          <w:rFonts w:hint="eastAsia" w:ascii="仿宋_GB2312" w:hAnsi="宋体" w:eastAsia="仿宋_GB2312" w:cs="仿宋_GB2312"/>
          <w:color w:val="333333"/>
          <w:kern w:val="0"/>
          <w:sz w:val="31"/>
          <w:szCs w:val="31"/>
          <w:lang w:eastAsia="zh-CN"/>
        </w:rPr>
      </w:pPr>
      <w:r>
        <w:rPr>
          <w:rFonts w:hint="eastAsia" w:ascii="仿宋_GB2312" w:hAnsi="宋体" w:eastAsia="仿宋_GB2312" w:cs="仿宋_GB2312"/>
          <w:color w:val="333333"/>
          <w:kern w:val="0"/>
          <w:sz w:val="31"/>
          <w:szCs w:val="31"/>
        </w:rPr>
        <w:t>三、收支预算总体情况...............................</w:t>
      </w:r>
      <w:r>
        <w:rPr>
          <w:rFonts w:hint="eastAsia" w:ascii="仿宋_GB2312" w:hAnsi="宋体" w:eastAsia="仿宋_GB2312" w:cs="仿宋_GB2312"/>
          <w:color w:val="333333"/>
          <w:kern w:val="0"/>
          <w:sz w:val="31"/>
          <w:szCs w:val="31"/>
          <w:lang w:val="en-US" w:eastAsia="zh-CN"/>
        </w:rPr>
        <w:t>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四、财政拨款支出预算安排情况.......................6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八、“三公”经费预算安排情况说明...................9</w:t>
      </w:r>
    </w:p>
    <w:p>
      <w:pPr>
        <w:widowControl/>
        <w:jc w:val="left"/>
        <w:rPr>
          <w:rFonts w:hint="eastAsia" w:ascii="仿宋_GB2312" w:hAnsi="宋体" w:eastAsia="仿宋_GB2312" w:cs="仿宋_GB2312"/>
          <w:color w:val="333333"/>
          <w:kern w:val="0"/>
          <w:sz w:val="31"/>
          <w:szCs w:val="31"/>
          <w:lang w:eastAsia="zh-CN"/>
        </w:rPr>
      </w:pPr>
      <w:r>
        <w:rPr>
          <w:rFonts w:hint="eastAsia" w:ascii="仿宋_GB2312" w:hAnsi="宋体" w:eastAsia="仿宋_GB2312" w:cs="仿宋_GB2312"/>
          <w:color w:val="333333"/>
          <w:kern w:val="0"/>
          <w:sz w:val="31"/>
          <w:szCs w:val="31"/>
        </w:rPr>
        <w:t>九、其他重要事项的情况说明.........................1</w:t>
      </w:r>
      <w:r>
        <w:rPr>
          <w:rFonts w:hint="eastAsia" w:ascii="仿宋_GB2312" w:hAnsi="宋体" w:eastAsia="仿宋_GB2312" w:cs="仿宋_GB2312"/>
          <w:color w:val="333333"/>
          <w:kern w:val="0"/>
          <w:sz w:val="31"/>
          <w:szCs w:val="31"/>
          <w:lang w:val="en-US" w:eastAsia="zh-CN"/>
        </w:rPr>
        <w:t>1</w:t>
      </w:r>
    </w:p>
    <w:p>
      <w:pPr>
        <w:widowControl/>
        <w:jc w:val="left"/>
        <w:rPr>
          <w:rFonts w:hint="eastAsia" w:ascii="仿宋_GB2312" w:hAnsi="宋体" w:eastAsia="仿宋_GB2312" w:cs="仿宋_GB2312"/>
          <w:color w:val="333333"/>
          <w:kern w:val="0"/>
          <w:sz w:val="31"/>
          <w:szCs w:val="31"/>
          <w:lang w:eastAsia="zh-CN"/>
        </w:rPr>
      </w:pPr>
      <w:r>
        <w:rPr>
          <w:rFonts w:hint="eastAsia" w:ascii="仿宋_GB2312" w:hAnsi="宋体" w:eastAsia="仿宋_GB2312" w:cs="仿宋_GB2312"/>
          <w:color w:val="333333"/>
          <w:kern w:val="0"/>
          <w:sz w:val="31"/>
          <w:szCs w:val="31"/>
        </w:rPr>
        <w:t>十、名词解释.......................................1</w:t>
      </w:r>
      <w:r>
        <w:rPr>
          <w:rFonts w:hint="eastAsia" w:ascii="仿宋_GB2312" w:hAnsi="宋体" w:eastAsia="仿宋_GB2312" w:cs="仿宋_GB2312"/>
          <w:color w:val="333333"/>
          <w:kern w:val="0"/>
          <w:sz w:val="31"/>
          <w:szCs w:val="31"/>
          <w:lang w:val="en-US" w:eastAsia="zh-CN"/>
        </w:rPr>
        <w:t>2</w:t>
      </w:r>
    </w:p>
    <w:p>
      <w:pPr>
        <w:widowControl/>
        <w:jc w:val="left"/>
        <w:rPr>
          <w:rFonts w:hint="eastAsia" w:eastAsia="黑体"/>
          <w:lang w:val="en-US" w:eastAsia="zh-CN"/>
        </w:rPr>
      </w:pPr>
      <w:r>
        <w:rPr>
          <w:rFonts w:hint="eastAsia" w:ascii="黑体" w:hAnsi="宋体" w:eastAsia="黑体" w:cs="黑体"/>
          <w:color w:val="333333"/>
          <w:kern w:val="0"/>
          <w:sz w:val="31"/>
          <w:szCs w:val="31"/>
        </w:rPr>
        <w:t xml:space="preserve">第二部分 峨眉山市审计局部门预算表 </w:t>
      </w:r>
      <w:r>
        <w:rPr>
          <w:rFonts w:hint="eastAsia" w:ascii="黑体" w:hAnsi="宋体" w:eastAsia="黑体" w:cs="黑体"/>
          <w:color w:val="333333"/>
          <w:kern w:val="0"/>
          <w:sz w:val="31"/>
          <w:szCs w:val="31"/>
          <w:lang w:val="en-US" w:eastAsia="zh-CN"/>
        </w:rPr>
        <w:t>..............见附件</w:t>
      </w:r>
    </w:p>
    <w:p>
      <w:pPr>
        <w:widowControl/>
        <w:jc w:val="left"/>
      </w:pPr>
      <w:r>
        <w:rPr>
          <w:rFonts w:hint="eastAsia" w:ascii="仿宋_GB2312" w:hAnsi="宋体" w:eastAsia="仿宋_GB2312" w:cs="仿宋_GB2312"/>
          <w:color w:val="333333"/>
          <w:kern w:val="0"/>
          <w:sz w:val="31"/>
          <w:szCs w:val="31"/>
        </w:rPr>
        <w:t xml:space="preserve">一、收支预算总表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jc w:val="left"/>
      </w:pPr>
      <w:r>
        <w:rPr>
          <w:rFonts w:hint="eastAsia" w:ascii="仿宋_GB2312" w:hAnsi="宋体" w:eastAsia="仿宋_GB2312" w:cs="仿宋_GB2312"/>
          <w:color w:val="333333"/>
          <w:kern w:val="0"/>
          <w:sz w:val="31"/>
          <w:szCs w:val="31"/>
        </w:rPr>
        <w:t xml:space="preserve">三、支出预算总表 </w:t>
      </w:r>
    </w:p>
    <w:p>
      <w:pPr>
        <w:widowControl/>
        <w:jc w:val="left"/>
      </w:pPr>
      <w:r>
        <w:rPr>
          <w:rFonts w:hint="eastAsia" w:ascii="仿宋_GB2312" w:hAnsi="宋体" w:eastAsia="仿宋_GB2312" w:cs="仿宋_GB2312"/>
          <w:color w:val="333333"/>
          <w:kern w:val="0"/>
          <w:sz w:val="31"/>
          <w:szCs w:val="31"/>
        </w:rPr>
        <w:t xml:space="preserve">四、财政拨款预算总表 </w:t>
      </w:r>
    </w:p>
    <w:p>
      <w:pPr>
        <w:widowControl/>
        <w:jc w:val="left"/>
      </w:pPr>
      <w:r>
        <w:rPr>
          <w:rFonts w:hint="eastAsia" w:ascii="仿宋_GB2312" w:hAnsi="宋体" w:eastAsia="仿宋_GB2312" w:cs="仿宋_GB2312"/>
          <w:color w:val="333333"/>
          <w:kern w:val="0"/>
          <w:sz w:val="31"/>
          <w:szCs w:val="31"/>
        </w:rPr>
        <w:t xml:space="preserve">五、一般公共预算支出表 </w:t>
      </w:r>
    </w:p>
    <w:p>
      <w:pPr>
        <w:widowControl/>
        <w:jc w:val="left"/>
      </w:pPr>
      <w:r>
        <w:rPr>
          <w:rFonts w:hint="eastAsia" w:ascii="仿宋_GB2312" w:hAnsi="宋体" w:eastAsia="仿宋_GB2312" w:cs="仿宋_GB2312"/>
          <w:color w:val="333333"/>
          <w:kern w:val="0"/>
          <w:sz w:val="31"/>
          <w:szCs w:val="31"/>
        </w:rPr>
        <w:t xml:space="preserve">六、一般公共预算基本支出表 </w:t>
      </w:r>
    </w:p>
    <w:p>
      <w:pPr>
        <w:widowControl/>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jc w:val="left"/>
      </w:pPr>
      <w:r>
        <w:rPr>
          <w:rFonts w:hint="eastAsia" w:ascii="仿宋_GB2312" w:hAnsi="宋体" w:eastAsia="仿宋_GB2312" w:cs="仿宋_GB2312"/>
          <w:color w:val="333333"/>
          <w:kern w:val="0"/>
          <w:sz w:val="31"/>
          <w:szCs w:val="31"/>
        </w:rPr>
        <w:t xml:space="preserve">八、政府性基金预算支出表 </w:t>
      </w:r>
    </w:p>
    <w:p>
      <w:pPr>
        <w:widowControl/>
        <w:jc w:val="left"/>
      </w:pPr>
      <w:r>
        <w:rPr>
          <w:rFonts w:hint="eastAsia" w:ascii="仿宋_GB2312" w:hAnsi="宋体" w:eastAsia="仿宋_GB2312" w:cs="仿宋_GB2312"/>
          <w:color w:val="333333"/>
          <w:kern w:val="0"/>
          <w:sz w:val="31"/>
          <w:szCs w:val="31"/>
        </w:rPr>
        <w:t xml:space="preserve">九、国有资本经营预算支出表 </w:t>
      </w:r>
    </w:p>
    <w:p>
      <w:pPr>
        <w:widowControl/>
        <w:jc w:val="left"/>
      </w:pPr>
      <w:r>
        <w:rPr>
          <w:rFonts w:hint="eastAsia" w:ascii="仿宋_GB2312" w:hAnsi="宋体" w:eastAsia="仿宋_GB2312" w:cs="仿宋_GB2312"/>
          <w:color w:val="333333"/>
          <w:kern w:val="0"/>
          <w:sz w:val="31"/>
          <w:szCs w:val="31"/>
        </w:rPr>
        <w:t>十、 支出功能分类预算表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十一、支出经济分类预算表</w:t>
      </w:r>
    </w:p>
    <w:p>
      <w:pPr>
        <w:pStyle w:val="4"/>
      </w:pPr>
      <w:r>
        <w:rPr>
          <w:rFonts w:hint="eastAsia" w:ascii="仿宋_GB2312" w:cs="仿宋_GB2312"/>
          <w:color w:val="333333"/>
          <w:kern w:val="0"/>
          <w:sz w:val="31"/>
          <w:szCs w:val="31"/>
          <w:lang w:val="en-US"/>
        </w:rPr>
        <w:t>十二、上级资金安排情况表</w:t>
      </w:r>
    </w:p>
    <w:p>
      <w:pPr>
        <w:widowControl/>
        <w:jc w:val="left"/>
      </w:pPr>
      <w:r>
        <w:rPr>
          <w:rFonts w:hint="eastAsia" w:ascii="仿宋_GB2312" w:hAnsi="宋体" w:eastAsia="仿宋_GB2312" w:cs="仿宋_GB2312"/>
          <w:color w:val="333333"/>
          <w:kern w:val="0"/>
          <w:sz w:val="31"/>
          <w:szCs w:val="31"/>
        </w:rPr>
        <w:t>十三、项目支出表</w:t>
      </w:r>
    </w:p>
    <w:p>
      <w:pPr>
        <w:widowControl/>
        <w:jc w:val="left"/>
      </w:pPr>
      <w:r>
        <w:rPr>
          <w:rFonts w:hint="eastAsia" w:ascii="仿宋_GB2312" w:hAnsi="宋体" w:eastAsia="仿宋_GB2312" w:cs="仿宋_GB2312"/>
          <w:color w:val="333333"/>
          <w:kern w:val="0"/>
          <w:sz w:val="31"/>
          <w:szCs w:val="31"/>
        </w:rPr>
        <w:t>十四、项目支出预算明细表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十五、政府购买服务预算表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政府采购预算表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w:t>
      </w:r>
      <w:r>
        <w:rPr>
          <w:rFonts w:ascii="仿宋_GB2312" w:hAnsi="宋体" w:eastAsia="仿宋_GB2312" w:cs="仿宋_GB2312"/>
          <w:color w:val="333333"/>
          <w:kern w:val="0"/>
          <w:sz w:val="31"/>
          <w:szCs w:val="31"/>
        </w:rPr>
        <w:t>国有资产配置预算表</w:t>
      </w:r>
    </w:p>
    <w:p>
      <w:pPr>
        <w:pStyle w:val="4"/>
        <w:rPr>
          <w:rFonts w:ascii="仿宋_GB2312" w:cs="仿宋_GB2312"/>
          <w:color w:val="333333"/>
          <w:kern w:val="0"/>
          <w:sz w:val="31"/>
          <w:szCs w:val="31"/>
          <w:lang w:val="en-US"/>
        </w:rPr>
      </w:pPr>
      <w:r>
        <w:rPr>
          <w:rFonts w:hint="eastAsia" w:ascii="仿宋_GB2312" w:cs="仿宋_GB2312"/>
          <w:color w:val="333333"/>
          <w:kern w:val="0"/>
          <w:sz w:val="31"/>
          <w:szCs w:val="31"/>
          <w:lang w:val="en-US"/>
        </w:rPr>
        <w:t>十八、项目支出绩效表</w:t>
      </w:r>
    </w:p>
    <w:p>
      <w:pPr>
        <w:widowControl/>
        <w:jc w:val="left"/>
        <w:rPr>
          <w:rFonts w:ascii="仿宋_GB2312" w:hAnsi="宋体" w:eastAsia="仿宋_GB2312" w:cs="仿宋_GB2312"/>
          <w:color w:val="333333"/>
          <w:kern w:val="0"/>
          <w:sz w:val="31"/>
          <w:szCs w:val="31"/>
        </w:rPr>
      </w:pPr>
      <w:r>
        <w:rPr>
          <w:rFonts w:hint="eastAsia" w:ascii="仿宋_GB2312" w:cs="仿宋_GB2312"/>
          <w:color w:val="333333"/>
          <w:kern w:val="0"/>
          <w:sz w:val="31"/>
          <w:szCs w:val="31"/>
        </w:rPr>
        <w:t>十九、</w:t>
      </w:r>
      <w:r>
        <w:rPr>
          <w:rFonts w:ascii="仿宋_GB2312" w:hAnsi="宋体" w:eastAsia="仿宋_GB2312" w:cs="仿宋_GB2312"/>
          <w:color w:val="333333"/>
          <w:kern w:val="0"/>
          <w:sz w:val="31"/>
          <w:szCs w:val="31"/>
        </w:rPr>
        <w:t>2023年部门整体绩效目标表</w:t>
      </w: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关于峨眉山市审计局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一、基本职能及主要工作</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市审计局主要职责是贯彻执行国家、省、市有关审计工作的方针政策和法律法规；负责对本级财政收支和法律法规规定属审计监督范围的财务收支的真实、合法和效益进行审计监督；向市政府提出审计结果报告，受市政府委托向市人大常委会提出审计工作报告、审计发现问题的纠正和处理结果报告，依法向社会公布审计结果；依法检查审计决定执行情况，督促纠正和处理审计发现的问题，协助配合有关部门查处相关重大案件；组织开展审计领域的交流与合作，指导和推广信息技术在审计领域的应用，组织建设审计信息系统等。</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（二）2023年重点工作任务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1.进一步深化财政审计。开展2022年度本级财政预算执行及决算草案编制情况审计，对司法局、龙门乡等部门开展预算执行审计。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2.开展重大政策措施落实跟踪审计。围绕南山项目推进情况、粮食储备和粮食安全工程产业发展资金使用开展重大政策措施落实跟踪审计。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3.强化民生资金和项目审计力度。围绕乡村振兴，开展2022年度高标准农田建设资金专项审计调查、2019年-2022年壮大村集体经济资金专项审计调查。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规范领导干部权力运行，开展经济责任和自然资源资产审计。对司法局党组书记、局长林寿洪，龙门乡党委书记吕超，党委副书记、乡长金诗平，峨眉二中党委书记、校长邱毅，峨秀集团2022年资产负债损益审计、峨秀集团原党委书记、董事长吕伟5名领导干部开展经济责任审计，对龙门乡2名干部开展自然资源资产审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 w:hAnsi="仿宋" w:eastAsia="仿宋" w:cs="仿宋"/>
          <w:color w:val="auto"/>
          <w:sz w:val="32"/>
          <w:szCs w:val="32"/>
          <w:lang w:val="en-US" w:eastAsia="zh-CN"/>
        </w:rPr>
        <w:t>5.抓好政府投资审计，促进项目规范管理。对峨眉山市峨眉河双福镇石岗村防洪治理工程、峨眉山市小城镇危旧房棚户区改造项目工程开展竣工决算审计。</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峨眉山市审计局下属非独立核算二级预算单位1个，为参其他事业单位。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峨眉山市审计局所有收入和支出均纳入预算管理。</w:t>
      </w:r>
      <w:r>
        <w:rPr>
          <w:rFonts w:ascii="仿宋_GB2312" w:eastAsia="仿宋_GB2312"/>
          <w:sz w:val="32"/>
          <w:szCs w:val="32"/>
        </w:rPr>
        <w:t>2023</w:t>
      </w:r>
      <w:r>
        <w:rPr>
          <w:rFonts w:hint="eastAsia" w:ascii="仿宋_GB2312" w:eastAsia="仿宋_GB2312"/>
          <w:sz w:val="32"/>
          <w:szCs w:val="32"/>
        </w:rPr>
        <w:t>年峨眉山市审计局收入预算总额为687.70万元，较上年预算数增加43.90万元。其中：当年财政拨款收入687.70万元，事业收入0万元，其他收入0万元。相应安排支出预算687.70万元，其中：人员支出347.71万元，日常公用支出57.19万元，对个人和家庭的补助支出5.49万元，专项支出277.31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cs="Times New Roman"/>
          <w:sz w:val="32"/>
          <w:szCs w:val="32"/>
        </w:rPr>
      </w:pPr>
      <w:r>
        <w:rPr>
          <w:rFonts w:hint="eastAsia" w:ascii="仿宋_GB2312" w:eastAsia="仿宋_GB2312"/>
          <w:sz w:val="32"/>
          <w:szCs w:val="32"/>
        </w:rPr>
        <w:t>峨眉山市审计局</w:t>
      </w:r>
      <w:r>
        <w:rPr>
          <w:rFonts w:ascii="仿宋_GB2312" w:eastAsia="仿宋_GB2312"/>
          <w:sz w:val="32"/>
          <w:szCs w:val="32"/>
        </w:rPr>
        <w:t>2023</w:t>
      </w:r>
      <w:r>
        <w:rPr>
          <w:rFonts w:hint="eastAsia" w:ascii="仿宋_GB2312" w:eastAsia="仿宋_GB2312"/>
          <w:sz w:val="32"/>
          <w:szCs w:val="32"/>
        </w:rPr>
        <w:t>年财政拨款收支总预算687.70万元，主要用于保障峨眉山市审计局机构正常运转、完成日常工作任务</w:t>
      </w:r>
      <w:r>
        <w:rPr>
          <w:rFonts w:hint="eastAsia" w:ascii="仿宋_GB2312" w:eastAsia="仿宋_GB2312" w:cs="Times New Roman"/>
          <w:sz w:val="32"/>
          <w:szCs w:val="32"/>
        </w:rPr>
        <w:t>以及承担</w:t>
      </w:r>
      <w:r>
        <w:rPr>
          <w:rFonts w:hint="eastAsia" w:ascii="仿宋_GB2312" w:eastAsia="仿宋_GB2312" w:cs="Times New Roman"/>
          <w:sz w:val="32"/>
          <w:szCs w:val="32"/>
          <w:lang w:eastAsia="zh-CN"/>
        </w:rPr>
        <w:t>审计</w:t>
      </w:r>
      <w:r>
        <w:rPr>
          <w:rFonts w:hint="eastAsia" w:ascii="仿宋_GB2312" w:eastAsia="仿宋_GB2312" w:cs="Times New Roman"/>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基本支出410.39万元，是用于保障峨眉山市审计局正常运转的日常支出，包括基本工资、津贴补贴等人员经费以及办公费、印刷费、水电费、办公设备购置等日常公用经费。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项目支出277.31万元，是用于保障峨眉山市审计局为完成特定的行政工作任务或事业发展目标，用于专项业务工作的经费支出。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峨眉山市审计局</w:t>
      </w:r>
      <w:r>
        <w:rPr>
          <w:rFonts w:ascii="仿宋_GB2312" w:eastAsia="仿宋_GB2312"/>
          <w:sz w:val="32"/>
          <w:szCs w:val="32"/>
        </w:rPr>
        <w:t>2023</w:t>
      </w:r>
      <w:r>
        <w:rPr>
          <w:rFonts w:hint="eastAsia" w:ascii="仿宋_GB2312" w:eastAsia="仿宋_GB2312"/>
          <w:sz w:val="32"/>
          <w:szCs w:val="32"/>
        </w:rPr>
        <w:t>年一般公共预算当年拨款687.70万元，较上年预算数增加43.90万元。</w:t>
      </w:r>
      <w:r>
        <w:rPr>
          <w:rFonts w:hint="eastAsia" w:ascii="仿宋_GB2312" w:eastAsia="仿宋_GB2312"/>
          <w:sz w:val="32"/>
          <w:szCs w:val="32"/>
          <w:highlight w:val="none"/>
        </w:rPr>
        <w:t>主要原因是</w:t>
      </w:r>
      <w:r>
        <w:rPr>
          <w:rFonts w:hint="eastAsia" w:ascii="仿宋_GB2312" w:eastAsia="仿宋_GB2312"/>
          <w:sz w:val="32"/>
          <w:szCs w:val="32"/>
        </w:rPr>
        <w:t>中介机构专项审计经费</w:t>
      </w:r>
      <w:r>
        <w:rPr>
          <w:rFonts w:hint="eastAsia" w:ascii="仿宋_GB2312" w:eastAsia="仿宋_GB2312"/>
          <w:sz w:val="32"/>
          <w:szCs w:val="32"/>
          <w:lang w:eastAsia="zh-CN"/>
        </w:rPr>
        <w:t>由去年的政府性基金拨款调整为</w:t>
      </w:r>
      <w:r>
        <w:rPr>
          <w:rFonts w:hint="eastAsia" w:ascii="仿宋_GB2312" w:eastAsia="仿宋_GB2312"/>
          <w:sz w:val="32"/>
          <w:szCs w:val="32"/>
        </w:rPr>
        <w:t>一般公共预算</w:t>
      </w:r>
      <w:r>
        <w:rPr>
          <w:rFonts w:hint="eastAsia" w:ascii="仿宋_GB2312" w:eastAsia="仿宋_GB2312"/>
          <w:sz w:val="32"/>
          <w:szCs w:val="32"/>
          <w:lang w:eastAsia="zh-CN"/>
        </w:rPr>
        <w:t>拨款</w:t>
      </w:r>
      <w:r>
        <w:rPr>
          <w:rFonts w:hint="eastAsia" w:ascii="仿宋_GB2312" w:eastAsia="仿宋_GB2312"/>
          <w:sz w:val="32"/>
          <w:szCs w:val="32"/>
          <w:highlight w:val="none"/>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一般公共服务支出586.44万元，占85.28%；社会保障和就业支出53.52万元，占7.78%；卫生健康支出17.51万元，占2.55%；住房保障支出30.23万元，占4.39%。</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审计事务（款）行政运行（项）（2010801），2023年预算数为236.44万元，主要用于：单位正常运转的基本支出，包括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2、一般公共服务（类）审计事务（款）一般行政管理事务（项）（2010802），2023年预算数为67.31万元，主要用于：未单独设置项级的其他项目支出。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3、一般公共服务（类）审计事务（款）审计业务（项） （2010804），2023年预算数为200.00万元，主要用于：单位审计、专项审计调查聘请社会审计组织人员及技术专家等方面的支出。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4、一般公共服务（类）审计事务（款）信息化建设（项）（2010806），2023年预算数为10.00万元，主要用于：单位信息化建设方面的支出。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5、一般公共服务（类）审计事务（款）事业运行（项）（2010850），2023年预算数为72.69万元，主要用于：事业人员的基本支出。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6.社会保障和就业支出（类）行政事业单位养老支出（款）机关事业单位养老保险缴费支出（项）（2080505），2023年预算数为34.53万元，主要用于：机关事业单位实施养老保险制度由单位缴纳的基本养老保险支出。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7.社会保障和就业支出（类）行政事业单位养老支出（款）机关事业单位职业年金缴费支出（项）（2080506），2023年预算数为17.26万元，主要用于：机关事业单位实施养老保险制度由单位实际缴纳的职业年金支出。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8.社会保障和就业支出（类）其他社会保障和就业支出（款）其他社会保障和就业支出（项）（2089999），2023年预算为1.73万元，主要用于：反映除上述项目以外其他用于社会保障和就业方面的支出。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卫生健康支出（类）行政事业单位医疗（款）行政单位医疗（项）（2101101），2023年预算数为9.63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卫生健康支出（类）行政事业单位医疗（款）事业单位医疗（项）（2101102），2023年预算数为3.53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）行政事业单位医疗（款）公务员医疗补助（项）（2101103），2023年预算数为4.35万元，主要用于：机关人员的公务员医疗补助等支出。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住房保障支出（类）住房改革支出（款）住房公积金（项）（2210201），2023年预算数为30.23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峨眉山市审计局</w:t>
      </w:r>
      <w:r>
        <w:rPr>
          <w:rFonts w:ascii="仿宋_GB2312" w:eastAsia="仿宋_GB2312"/>
          <w:sz w:val="32"/>
          <w:szCs w:val="32"/>
        </w:rPr>
        <w:t>2023</w:t>
      </w:r>
      <w:r>
        <w:rPr>
          <w:rFonts w:hint="eastAsia" w:ascii="仿宋_GB2312" w:eastAsia="仿宋_GB2312"/>
          <w:sz w:val="32"/>
          <w:szCs w:val="32"/>
        </w:rPr>
        <w:t>年一般公共预算基本支出410.39万元，其中：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人员经费353.20万元，主要包括：基本工资、津贴补贴、绩效工资、奖金、社会保险缴费、住房公积金、其他工资福利支出、生活补助、奖励金。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公用经费57.19万元，主要包括：办公费、印刷费、手续费、水费、物业管理费、维修（护）费、培训费、公务接待费、委托业务费、工会经费、福利费、公务车运行维护费、其他交通费、其他商品和服务支出。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峨眉山市审计局</w:t>
      </w:r>
      <w:r>
        <w:rPr>
          <w:rFonts w:ascii="仿宋_GB2312" w:eastAsia="仿宋_GB2312"/>
          <w:sz w:val="32"/>
          <w:szCs w:val="32"/>
        </w:rPr>
        <w:t>2023</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峨眉山市审计局</w:t>
      </w:r>
      <w:r>
        <w:rPr>
          <w:rFonts w:ascii="仿宋_GB2312" w:eastAsia="仿宋_GB2312"/>
          <w:sz w:val="32"/>
          <w:szCs w:val="32"/>
        </w:rPr>
        <w:t>2023</w:t>
      </w:r>
      <w:r>
        <w:rPr>
          <w:rFonts w:hint="eastAsia" w:ascii="仿宋_GB2312" w:eastAsia="仿宋_GB2312"/>
          <w:sz w:val="32"/>
          <w:szCs w:val="32"/>
        </w:rPr>
        <w:t>年“三公”经费预算数3.50万元，较上年“三公”经费预算数增加1.00万元。其中财政拨款安排“三公”经费3.50万元。因公出国（境）经费0万元，公务接待费0.50万元，公务用车购置及运行维护费3万元。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较上年预算持平。</w:t>
      </w:r>
    </w:p>
    <w:p>
      <w:pPr>
        <w:spacing w:line="600" w:lineRule="exact"/>
        <w:ind w:firstLine="640" w:firstLineChars="200"/>
        <w:outlineLvl w:val="1"/>
        <w:rPr>
          <w:rFonts w:hint="eastAsia" w:ascii="仿宋_GB2312" w:eastAsia="仿宋_GB2312" w:cs="Times New Roman"/>
          <w:sz w:val="32"/>
          <w:szCs w:val="32"/>
        </w:rPr>
      </w:pPr>
      <w:r>
        <w:rPr>
          <w:rFonts w:hint="eastAsia" w:ascii="仿宋_GB2312" w:eastAsia="仿宋_GB2312" w:cs="Times New Roman"/>
          <w:sz w:val="32"/>
          <w:szCs w:val="32"/>
        </w:rPr>
        <w:t>2023年公务接待费计划用于</w:t>
      </w:r>
      <w:r>
        <w:rPr>
          <w:rFonts w:hint="eastAsia" w:ascii="仿宋_GB2312" w:eastAsia="仿宋_GB2312" w:cs="Times New Roman"/>
          <w:sz w:val="32"/>
          <w:szCs w:val="32"/>
          <w:lang w:eastAsia="zh-CN"/>
        </w:rPr>
        <w:t>乐山市及其他区县审计局督查、调研、交流接待餐费等</w:t>
      </w:r>
      <w:r>
        <w:rPr>
          <w:rFonts w:hint="eastAsia" w:ascii="仿宋_GB2312" w:eastAsia="仿宋_GB2312" w:cs="Times New Roman"/>
          <w:sz w:val="32"/>
          <w:szCs w:val="32"/>
        </w:rPr>
        <w:t>。</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较上年预算增加1.00万元，增加50%。</w:t>
      </w:r>
      <w:r>
        <w:rPr>
          <w:rFonts w:hint="eastAsia" w:ascii="仿宋_GB2312" w:eastAsia="仿宋_GB2312"/>
          <w:sz w:val="32"/>
          <w:szCs w:val="32"/>
          <w:highlight w:val="none"/>
        </w:rPr>
        <w:t>增加原因：</w:t>
      </w:r>
      <w:r>
        <w:rPr>
          <w:rFonts w:hint="eastAsia" w:ascii="仿宋_GB2312" w:eastAsia="仿宋_GB2312"/>
          <w:sz w:val="32"/>
          <w:szCs w:val="32"/>
          <w:highlight w:val="none"/>
          <w:lang w:eastAsia="zh-CN"/>
        </w:rPr>
        <w:t>审计中心公务用车年久失修，本年涉及偏远乡镇审计项目较多，费用相应增加</w:t>
      </w:r>
      <w:r>
        <w:rPr>
          <w:rFonts w:hint="eastAsia" w:ascii="仿宋_GB2312" w:eastAsia="仿宋_GB2312"/>
          <w:sz w:val="32"/>
          <w:szCs w:val="32"/>
          <w:highlight w:val="none"/>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单位现有公务用车2辆，其中：轿车2辆、越野车0辆、多功能乘用车0辆。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年未安排公务用车购置费。</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rPr>
        <w:t>2023</w:t>
      </w:r>
      <w:r>
        <w:rPr>
          <w:rFonts w:hint="eastAsia" w:ascii="仿宋_GB2312" w:eastAsia="仿宋_GB2312"/>
          <w:sz w:val="32"/>
          <w:szCs w:val="32"/>
        </w:rPr>
        <w:t>年安排公务用车运行维护费3万元，</w:t>
      </w:r>
      <w:r>
        <w:rPr>
          <w:rFonts w:hint="eastAsia" w:ascii="仿宋_GB2312" w:eastAsia="仿宋_GB2312"/>
          <w:sz w:val="32"/>
          <w:szCs w:val="32"/>
          <w:highlight w:val="none"/>
        </w:rPr>
        <w:t>增加原因：</w:t>
      </w:r>
      <w:r>
        <w:rPr>
          <w:rFonts w:hint="eastAsia" w:ascii="仿宋_GB2312" w:eastAsia="仿宋_GB2312"/>
          <w:sz w:val="32"/>
          <w:szCs w:val="32"/>
          <w:highlight w:val="none"/>
          <w:lang w:eastAsia="zh-CN"/>
        </w:rPr>
        <w:t>审计中心公务用车年久失修，本年涉及龙池、龙门等偏远乡镇审计项目较多，费用相应增加</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公务用车维修保养、保险、过路费、油费</w:t>
      </w:r>
      <w:r>
        <w:rPr>
          <w:rFonts w:hint="eastAsia" w:ascii="仿宋_GB2312" w:eastAsia="仿宋_GB2312"/>
          <w:sz w:val="32"/>
          <w:szCs w:val="32"/>
          <w:highlight w:val="none"/>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审计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57.19万元，较上年预算增加2.63万元，增长4.82%。</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highlight w:val="none"/>
        </w:rPr>
      </w:pPr>
      <w:r>
        <w:rPr>
          <w:rFonts w:ascii="仿宋_GB2312" w:eastAsia="仿宋_GB2312"/>
          <w:sz w:val="32"/>
          <w:szCs w:val="32"/>
        </w:rPr>
        <w:t>2023</w:t>
      </w:r>
      <w:r>
        <w:rPr>
          <w:rFonts w:hint="eastAsia" w:ascii="仿宋_GB2312" w:eastAsia="仿宋_GB2312"/>
          <w:sz w:val="32"/>
          <w:szCs w:val="32"/>
        </w:rPr>
        <w:t>年，峨眉山市审计局安排政府采购预算2万元，</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可替代</w:t>
      </w:r>
      <w:r>
        <w:rPr>
          <w:rFonts w:hint="eastAsia" w:ascii="仿宋_GB2312" w:eastAsia="仿宋_GB2312"/>
          <w:sz w:val="32"/>
          <w:szCs w:val="32"/>
          <w:highlight w:val="none"/>
        </w:rPr>
        <w:t>台式电脑采购。</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截至去年底，峨眉山市审计局实际共</w:t>
      </w:r>
      <w:r>
        <w:rPr>
          <w:rFonts w:hint="eastAsia" w:ascii="仿宋_GB2312" w:eastAsia="仿宋_GB2312"/>
          <w:sz w:val="32"/>
          <w:szCs w:val="32"/>
          <w:highlight w:val="none"/>
        </w:rPr>
        <w:t>有车辆2辆</w:t>
      </w:r>
      <w:r>
        <w:rPr>
          <w:rFonts w:hint="eastAsia" w:ascii="仿宋_GB2312" w:eastAsia="仿宋_GB2312"/>
          <w:sz w:val="32"/>
          <w:szCs w:val="32"/>
        </w:rPr>
        <w:t>。单位价值200万元以上大型设备0台（套）。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年，预算未安排购置车辆及单位价值200万元以上大型设备。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审计局按要求实行绩效目标管理，部门（单位）整体绩效目标涉及预算安排687.70万元，其中基本支出410.39万元，项目支出277.31万元。其中编制了项目绩效目标的预算277.31万元，主要为财务审计项目经费、审计外勤经费、中介机构专项审计经费、信息化建设资金、办公大楼维修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4.一般公共服务（类）审计事务（款）行政运行（项）：反映行政单位（包括实行公务员管理的事业单位）的基本支出。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5、一般公共服务（类）审计事务（款）一般行政管理事务（项）：反映行政单位（包括实行公务员管理的事业单位）未单独设置项级的其他项目支出。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6、一般公共服务（类）审计事务（款）审计业务（项）：反映各级审计机构的审计、专项审计调查、聘请社会审计组织人员及技术专家等方面的支出。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7、一般公共服务（类）审计事务（款）信息化建设（项）：反映审计部门信息化建设方面的支出。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8、一般公共服务（类）审计事务（款）事业运行（项）：反映事业单位的基本支出，不包括行政单位（包括实行公务员管理的事业单位）后勤服务中心、医务室等附属事业单位。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9.社会保障和就业支出（类）行政事业单位养老支出（款）机关事业单位养老保险缴费支出（项），反映机关事业单位实施养老保险制度由单位缴纳的基本养老保险支出。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10.社会保障和就业支出（类）行政事业单位养老支出（款）机关事业单位职业年金缴费支出（项），反映机关事业单位实施养老保险制度由单位实际缴纳的职业年金支出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11.社会保障和就业支出（类）其他社会保障和就业支出（款）其他社会保障和就业支出（项），反映除上述项目以外其他用于社会保障和就业方面的支出。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13.卫生健康支出（类）行政事业单位医疗（款）事业单位医疗（项），反映财政部集中安排的事业单位基本医疗保险缴费经费，未参加医疗保险的事业单位的公费医疗经费，按国家规定享受离休待遇的医疗经费。</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14.卫生健康支出（</w:t>
      </w:r>
      <w:r>
        <w:rPr>
          <w:rFonts w:hint="eastAsia" w:ascii="Calibri" w:eastAsia="仿宋_GB2312"/>
          <w:sz w:val="32"/>
          <w:szCs w:val="32"/>
        </w:rPr>
        <w:t>类</w:t>
      </w:r>
      <w:r>
        <w:rPr>
          <w:rFonts w:hint="eastAsia" w:ascii="仿宋_GB2312" w:eastAsia="仿宋_GB2312"/>
          <w:sz w:val="32"/>
          <w:szCs w:val="32"/>
        </w:rPr>
        <w:t>）行政事业单位医疗（款）公务员医疗补助（项）：反映财政部门集中安排的公务员医疗补助经费。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15.住房保障支出（类）住房改革支出（款）住房公积金（项），反映按人力资源和社会保障部、财政部规定的基本工资和津贴补贴以及规定比例为职工缴纳的住房公积金支出。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17.项目支出：指在基本支出之外为完成特定行政任务和事业发展目标所发生的支出。 </w:t>
      </w:r>
    </w:p>
    <w:p>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18.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9"/>
        <w:spacing w:line="560" w:lineRule="exact"/>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zZjc4NzMwNmVmOWVhOWZjODI3N2Y2ZTMxYWI2MWMifQ=="/>
  </w:docVars>
  <w:rsids>
    <w:rsidRoot w:val="00F429C0"/>
    <w:rsid w:val="00040B24"/>
    <w:rsid w:val="00050092"/>
    <w:rsid w:val="00091317"/>
    <w:rsid w:val="000F0A83"/>
    <w:rsid w:val="000F755E"/>
    <w:rsid w:val="001928B8"/>
    <w:rsid w:val="001A0437"/>
    <w:rsid w:val="001A2108"/>
    <w:rsid w:val="002730CD"/>
    <w:rsid w:val="00352E74"/>
    <w:rsid w:val="003A561B"/>
    <w:rsid w:val="00425810"/>
    <w:rsid w:val="004733F4"/>
    <w:rsid w:val="004A1A00"/>
    <w:rsid w:val="0053746F"/>
    <w:rsid w:val="00564603"/>
    <w:rsid w:val="005E688F"/>
    <w:rsid w:val="00691D38"/>
    <w:rsid w:val="00777E08"/>
    <w:rsid w:val="007934F3"/>
    <w:rsid w:val="00861D72"/>
    <w:rsid w:val="0088386A"/>
    <w:rsid w:val="008C72F8"/>
    <w:rsid w:val="009340F3"/>
    <w:rsid w:val="00964C23"/>
    <w:rsid w:val="00A527E0"/>
    <w:rsid w:val="00A93B27"/>
    <w:rsid w:val="00AE4401"/>
    <w:rsid w:val="00B07F56"/>
    <w:rsid w:val="00B3548B"/>
    <w:rsid w:val="00BB666B"/>
    <w:rsid w:val="00C044B7"/>
    <w:rsid w:val="00C47107"/>
    <w:rsid w:val="00C5515C"/>
    <w:rsid w:val="00CC5FF3"/>
    <w:rsid w:val="00D36FE8"/>
    <w:rsid w:val="00DE1A43"/>
    <w:rsid w:val="00DF77CF"/>
    <w:rsid w:val="00EA6295"/>
    <w:rsid w:val="00F429C0"/>
    <w:rsid w:val="00FB45E1"/>
    <w:rsid w:val="00FD6792"/>
    <w:rsid w:val="01305F65"/>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697339E"/>
    <w:rsid w:val="79C27DA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30"/>
      <w:szCs w:val="30"/>
    </w:rPr>
  </w:style>
  <w:style w:type="paragraph" w:styleId="3">
    <w:name w:val="Body Text Indent"/>
    <w:basedOn w:val="1"/>
    <w:unhideWhenUsed/>
    <w:qFormat/>
    <w:uiPriority w:val="99"/>
    <w:pPr>
      <w:spacing w:after="120"/>
      <w:ind w:left="420" w:leftChars="200"/>
    </w:pPr>
  </w:style>
  <w:style w:type="paragraph" w:styleId="4">
    <w:name w:val="Body Text"/>
    <w:basedOn w:val="1"/>
    <w:next w:val="1"/>
    <w:link w:val="10"/>
    <w:qFormat/>
    <w:uiPriority w:val="0"/>
    <w:rPr>
      <w:rFonts w:ascii="宋体" w:hAnsi="宋体" w:eastAsia="仿宋_GB2312" w:cs="宋体"/>
      <w:sz w:val="32"/>
      <w:szCs w:val="28"/>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正文文本 Char"/>
    <w:basedOn w:val="8"/>
    <w:link w:val="4"/>
    <w:qFormat/>
    <w:uiPriority w:val="0"/>
    <w:rPr>
      <w:rFonts w:ascii="宋体" w:hAnsi="宋体" w:eastAsia="仿宋_GB2312" w:cs="宋体"/>
      <w:kern w:val="2"/>
      <w:sz w:val="32"/>
      <w:szCs w:val="2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4351</Words>
  <Characters>5037</Characters>
  <Lines>36</Lines>
  <Paragraphs>10</Paragraphs>
  <TotalTime>17</TotalTime>
  <ScaleCrop>false</ScaleCrop>
  <LinksUpToDate>false</LinksUpToDate>
  <CharactersWithSpaces>5069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嗯~</cp:lastModifiedBy>
  <dcterms:modified xsi:type="dcterms:W3CDTF">2023-03-27T08:15:13Z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E28CDF5F42C547CC93286B538B12F949</vt:lpwstr>
  </property>
</Properties>
</file>