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77194"/>
      <w:bookmarkStart w:id="1" w:name="_Toc15377426"/>
      <w:bookmarkStart w:id="2" w:name="_Toc15378442"/>
      <w:bookmarkStart w:id="3" w:name="_Toc15306268"/>
      <w:bookmarkStart w:id="4" w:name="_Toc15396476"/>
      <w:bookmarkStart w:id="5" w:name="_Toc15396598"/>
      <w:r>
        <w:rPr>
          <w:rFonts w:hint="eastAsia" w:ascii="方正小标宋简体" w:hAnsi="方正小标宋简体" w:eastAsia="方正小标宋简体" w:cs="方正小标宋简体"/>
          <w:sz w:val="72"/>
          <w:szCs w:val="72"/>
        </w:rPr>
        <w:t>峨眉山市妇女联合会      单位预算</w:t>
      </w:r>
      <w:bookmarkEnd w:id="0"/>
      <w:bookmarkEnd w:id="1"/>
      <w:bookmarkEnd w:id="2"/>
      <w:bookmarkEnd w:id="3"/>
      <w:bookmarkEnd w:id="4"/>
      <w:bookmarkEnd w:id="5"/>
    </w:p>
    <w:p>
      <w:pPr>
        <w:widowControl/>
        <w:jc w:val="center"/>
        <w:rPr>
          <w:rFonts w:ascii="方正小标宋简体" w:hAnsi="方正小标宋简体" w:eastAsia="方正小标宋简体" w:cs="方正小标宋简体"/>
          <w:color w:val="000000"/>
          <w:kern w:val="0"/>
          <w:sz w:val="43"/>
          <w:szCs w:val="43"/>
        </w:rPr>
      </w:pPr>
    </w:p>
    <w:p>
      <w:pPr>
        <w:pStyle w:val="3"/>
        <w:rPr>
          <w:rFonts w:ascii="方正小标宋简体" w:hAnsi="方正小标宋简体" w:eastAsia="方正小标宋简体" w:cs="方正小标宋简体"/>
          <w:color w:val="000000"/>
          <w:kern w:val="0"/>
          <w:sz w:val="43"/>
          <w:szCs w:val="43"/>
          <w:lang w:val="en-US"/>
        </w:rPr>
      </w:pPr>
    </w:p>
    <w:p>
      <w:pPr>
        <w:rPr>
          <w:lang w:bidi="zh-CN"/>
        </w:rPr>
      </w:pPr>
    </w:p>
    <w:p>
      <w:pPr>
        <w:rPr>
          <w:rFonts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Pr>
        <w:pStyle w:val="3"/>
        <w:rPr>
          <w:rFonts w:ascii="方正小标宋简体" w:hAnsi="方正小标宋简体" w:eastAsia="方正小标宋简体" w:cs="方正小标宋简体"/>
          <w:color w:val="000000"/>
          <w:kern w:val="0"/>
          <w:sz w:val="43"/>
          <w:szCs w:val="43"/>
          <w:lang w:val="en-US"/>
        </w:rPr>
      </w:pPr>
    </w:p>
    <w:p>
      <w:pPr>
        <w:rPr>
          <w:rFonts w:ascii="方正小标宋简体" w:hAnsi="方正小标宋简体" w:eastAsia="方正小标宋简体" w:cs="方正小标宋简体"/>
          <w:color w:val="000000"/>
          <w:kern w:val="0"/>
          <w:sz w:val="43"/>
          <w:szCs w:val="43"/>
        </w:rPr>
      </w:pPr>
    </w:p>
    <w:p>
      <w:pPr>
        <w:rPr>
          <w:rFonts w:ascii="方正小标宋简体" w:hAnsi="方正小标宋简体" w:eastAsia="方正小标宋简体" w:cs="方正小标宋简体"/>
          <w:color w:val="000000"/>
          <w:kern w:val="0"/>
          <w:sz w:val="43"/>
          <w:szCs w:val="43"/>
        </w:rPr>
      </w:pPr>
    </w:p>
    <w:p/>
    <w:p>
      <w:pPr>
        <w:widowControl/>
        <w:jc w:val="center"/>
      </w:pPr>
      <w:r>
        <w:rPr>
          <w:rFonts w:ascii="方正小标宋简体" w:hAnsi="方正小标宋简体" w:eastAsia="方正小标宋简体" w:cs="方正小标宋简体"/>
          <w:color w:val="000000"/>
          <w:kern w:val="0"/>
          <w:sz w:val="43"/>
          <w:szCs w:val="43"/>
        </w:rPr>
        <w:t>目录</w:t>
      </w:r>
    </w:p>
    <w:p>
      <w:pPr>
        <w:spacing w:line="600" w:lineRule="exact"/>
        <w:outlineLvl w:val="0"/>
      </w:pPr>
      <w:r>
        <w:rPr>
          <w:rFonts w:ascii="黑体" w:hAnsi="宋体" w:eastAsia="黑体" w:cs="黑体"/>
          <w:color w:val="333333"/>
          <w:kern w:val="0"/>
          <w:sz w:val="31"/>
          <w:szCs w:val="31"/>
        </w:rPr>
        <w:t xml:space="preserve">第一部分 </w:t>
      </w:r>
      <w:r>
        <w:rPr>
          <w:rFonts w:hint="eastAsia" w:ascii="黑体" w:hAnsi="宋体" w:eastAsia="黑体" w:cs="黑体"/>
          <w:color w:val="333333"/>
          <w:kern w:val="0"/>
          <w:sz w:val="31"/>
          <w:szCs w:val="31"/>
        </w:rPr>
        <w:t>关于峨眉山市妇女联合会2023年预算编制的说明</w:t>
      </w:r>
    </w:p>
    <w:p>
      <w:pPr>
        <w:widowControl/>
        <w:jc w:val="left"/>
        <w:rPr>
          <w:rFonts w:ascii="仿宋_GB2312" w:hAnsi="宋体" w:eastAsia="仿宋_GB2312" w:cs="仿宋_GB2312"/>
          <w:color w:val="333333"/>
          <w:kern w:val="0"/>
          <w:sz w:val="31"/>
          <w:szCs w:val="31"/>
        </w:rPr>
      </w:pPr>
      <w:r>
        <w:rPr>
          <w:rFonts w:ascii="仿宋_GB2312" w:hAnsi="宋体" w:eastAsia="仿宋_GB2312" w:cs="仿宋_GB2312"/>
          <w:color w:val="333333"/>
          <w:kern w:val="0"/>
          <w:sz w:val="31"/>
          <w:szCs w:val="31"/>
        </w:rPr>
        <w:t>一、</w:t>
      </w:r>
      <w:r>
        <w:rPr>
          <w:rFonts w:hint="eastAsia" w:ascii="仿宋_GB2312" w:hAnsi="宋体" w:eastAsia="仿宋_GB2312" w:cs="仿宋_GB2312"/>
          <w:color w:val="333333"/>
          <w:kern w:val="0"/>
          <w:sz w:val="31"/>
          <w:szCs w:val="31"/>
        </w:rPr>
        <w:t>基本职能及主要工作.............................4</w:t>
      </w:r>
      <w:r>
        <w:rPr>
          <w:rFonts w:hint="eastAsia" w:ascii="仿宋_GB2312" w:hAnsi="仿宋_GB2312" w:eastAsia="仿宋_GB2312" w:cs="仿宋_GB2312"/>
          <w:sz w:val="32"/>
          <w:szCs w:val="32"/>
        </w:rPr>
        <w:tab/>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二、部门概况.......................................5</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三、收支预算总体情况...............................6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四、财政拨款支出预算安排情况.......................6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五、一般公共预算当年拨款情况说明...................6</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六、一般公共预算基本支出情况说明...................9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七、政府性基金预算支出规模及变化情况说明...........9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八、“三公”经费预算安排情况说明...................9</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九、其他重要事项的情况说明.........................10</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十、名词解释.......................................11</w:t>
      </w:r>
    </w:p>
    <w:p>
      <w:pPr>
        <w:widowControl/>
        <w:jc w:val="left"/>
      </w:pPr>
      <w:r>
        <w:rPr>
          <w:rFonts w:hint="eastAsia" w:ascii="黑体" w:hAnsi="宋体" w:eastAsia="黑体" w:cs="黑体"/>
          <w:color w:val="333333"/>
          <w:kern w:val="0"/>
          <w:sz w:val="31"/>
          <w:szCs w:val="31"/>
        </w:rPr>
        <w:t xml:space="preserve">第二部分 峨眉山市妇女联合会部门预算表 </w:t>
      </w:r>
    </w:p>
    <w:p>
      <w:pPr>
        <w:widowControl/>
        <w:jc w:val="left"/>
      </w:pPr>
      <w:r>
        <w:rPr>
          <w:rFonts w:hint="eastAsia" w:ascii="仿宋_GB2312" w:hAnsi="宋体" w:eastAsia="仿宋_GB2312" w:cs="仿宋_GB2312"/>
          <w:color w:val="333333"/>
          <w:kern w:val="0"/>
          <w:sz w:val="31"/>
          <w:szCs w:val="31"/>
        </w:rPr>
        <w:t xml:space="preserve">一、收支预算总表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二、收入预算总表</w:t>
      </w:r>
    </w:p>
    <w:p>
      <w:pPr>
        <w:widowControl/>
        <w:jc w:val="left"/>
      </w:pPr>
      <w:r>
        <w:rPr>
          <w:rFonts w:hint="eastAsia" w:ascii="仿宋_GB2312" w:hAnsi="宋体" w:eastAsia="仿宋_GB2312" w:cs="仿宋_GB2312"/>
          <w:color w:val="333333"/>
          <w:kern w:val="0"/>
          <w:sz w:val="31"/>
          <w:szCs w:val="31"/>
        </w:rPr>
        <w:t xml:space="preserve">三、支出预算总表 </w:t>
      </w:r>
    </w:p>
    <w:p>
      <w:pPr>
        <w:widowControl/>
        <w:jc w:val="left"/>
      </w:pPr>
      <w:r>
        <w:rPr>
          <w:rFonts w:hint="eastAsia" w:ascii="仿宋_GB2312" w:hAnsi="宋体" w:eastAsia="仿宋_GB2312" w:cs="仿宋_GB2312"/>
          <w:color w:val="333333"/>
          <w:kern w:val="0"/>
          <w:sz w:val="31"/>
          <w:szCs w:val="31"/>
        </w:rPr>
        <w:t xml:space="preserve">四、财政拨款预算总表 </w:t>
      </w:r>
    </w:p>
    <w:p>
      <w:pPr>
        <w:widowControl/>
        <w:jc w:val="left"/>
      </w:pPr>
      <w:r>
        <w:rPr>
          <w:rFonts w:hint="eastAsia" w:ascii="仿宋_GB2312" w:hAnsi="宋体" w:eastAsia="仿宋_GB2312" w:cs="仿宋_GB2312"/>
          <w:color w:val="333333"/>
          <w:kern w:val="0"/>
          <w:sz w:val="31"/>
          <w:szCs w:val="31"/>
        </w:rPr>
        <w:t xml:space="preserve">五、一般公共预算支出表 </w:t>
      </w:r>
    </w:p>
    <w:p>
      <w:pPr>
        <w:widowControl/>
        <w:jc w:val="left"/>
      </w:pPr>
      <w:r>
        <w:rPr>
          <w:rFonts w:hint="eastAsia" w:ascii="仿宋_GB2312" w:hAnsi="宋体" w:eastAsia="仿宋_GB2312" w:cs="仿宋_GB2312"/>
          <w:color w:val="333333"/>
          <w:kern w:val="0"/>
          <w:sz w:val="31"/>
          <w:szCs w:val="31"/>
        </w:rPr>
        <w:t xml:space="preserve">六、一般公共预算基本支出表 </w:t>
      </w:r>
    </w:p>
    <w:p>
      <w:pPr>
        <w:widowControl/>
        <w:jc w:val="left"/>
      </w:pPr>
      <w:r>
        <w:rPr>
          <w:rFonts w:hint="eastAsia" w:ascii="仿宋_GB2312" w:hAnsi="宋体" w:eastAsia="仿宋_GB2312" w:cs="仿宋_GB2312"/>
          <w:color w:val="333333"/>
          <w:kern w:val="0"/>
          <w:sz w:val="31"/>
          <w:szCs w:val="31"/>
        </w:rPr>
        <w:t xml:space="preserve">七、一般公共预算“三公”经费支出预算表 </w:t>
      </w:r>
    </w:p>
    <w:p>
      <w:pPr>
        <w:widowControl/>
        <w:jc w:val="left"/>
      </w:pPr>
      <w:r>
        <w:rPr>
          <w:rFonts w:hint="eastAsia" w:ascii="仿宋_GB2312" w:hAnsi="宋体" w:eastAsia="仿宋_GB2312" w:cs="仿宋_GB2312"/>
          <w:color w:val="333333"/>
          <w:kern w:val="0"/>
          <w:sz w:val="31"/>
          <w:szCs w:val="31"/>
        </w:rPr>
        <w:t xml:space="preserve">八、政府性基金预算支出表 </w:t>
      </w:r>
    </w:p>
    <w:p>
      <w:pPr>
        <w:widowControl/>
        <w:jc w:val="left"/>
      </w:pPr>
      <w:r>
        <w:rPr>
          <w:rFonts w:hint="eastAsia" w:ascii="仿宋_GB2312" w:hAnsi="宋体" w:eastAsia="仿宋_GB2312" w:cs="仿宋_GB2312"/>
          <w:color w:val="333333"/>
          <w:kern w:val="0"/>
          <w:sz w:val="31"/>
          <w:szCs w:val="31"/>
        </w:rPr>
        <w:t xml:space="preserve">九、国有资本经营预算支出表 </w:t>
      </w:r>
    </w:p>
    <w:p>
      <w:pPr>
        <w:widowControl/>
        <w:jc w:val="left"/>
      </w:pPr>
      <w:r>
        <w:rPr>
          <w:rFonts w:hint="eastAsia" w:ascii="仿宋_GB2312" w:hAnsi="宋体" w:eastAsia="仿宋_GB2312" w:cs="仿宋_GB2312"/>
          <w:color w:val="333333"/>
          <w:kern w:val="0"/>
          <w:sz w:val="31"/>
          <w:szCs w:val="31"/>
        </w:rPr>
        <w:t>十、 支出功能分类预算表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十一、支出经济分类预算表</w:t>
      </w:r>
    </w:p>
    <w:p>
      <w:pPr>
        <w:pStyle w:val="3"/>
      </w:pPr>
      <w:r>
        <w:rPr>
          <w:rFonts w:hint="eastAsia" w:ascii="仿宋_GB2312" w:cs="仿宋_GB2312"/>
          <w:color w:val="333333"/>
          <w:kern w:val="0"/>
          <w:sz w:val="31"/>
          <w:szCs w:val="31"/>
          <w:lang w:val="en-US"/>
        </w:rPr>
        <w:t>十二、上级资金安排情况表</w:t>
      </w:r>
    </w:p>
    <w:p>
      <w:pPr>
        <w:widowControl/>
        <w:jc w:val="left"/>
      </w:pPr>
      <w:r>
        <w:rPr>
          <w:rFonts w:hint="eastAsia" w:ascii="仿宋_GB2312" w:hAnsi="宋体" w:eastAsia="仿宋_GB2312" w:cs="仿宋_GB2312"/>
          <w:color w:val="333333"/>
          <w:kern w:val="0"/>
          <w:sz w:val="31"/>
          <w:szCs w:val="31"/>
        </w:rPr>
        <w:t>十三、项目支出表</w:t>
      </w:r>
    </w:p>
    <w:p>
      <w:pPr>
        <w:widowControl/>
        <w:jc w:val="left"/>
      </w:pPr>
      <w:r>
        <w:rPr>
          <w:rFonts w:hint="eastAsia" w:ascii="仿宋_GB2312" w:hAnsi="宋体" w:eastAsia="仿宋_GB2312" w:cs="仿宋_GB2312"/>
          <w:color w:val="333333"/>
          <w:kern w:val="0"/>
          <w:sz w:val="31"/>
          <w:szCs w:val="31"/>
        </w:rPr>
        <w:t>十四、项目支出预算明细表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 xml:space="preserve">十五、政府购买服务预算表 </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十六、</w:t>
      </w:r>
      <w:r>
        <w:rPr>
          <w:rFonts w:ascii="仿宋_GB2312" w:hAnsi="宋体" w:eastAsia="仿宋_GB2312" w:cs="仿宋_GB2312"/>
          <w:color w:val="333333"/>
          <w:kern w:val="0"/>
          <w:sz w:val="31"/>
          <w:szCs w:val="31"/>
        </w:rPr>
        <w:t>政府采购预算表</w:t>
      </w:r>
    </w:p>
    <w:p>
      <w:pPr>
        <w:widowControl/>
        <w:jc w:val="left"/>
        <w:rPr>
          <w:rFonts w:ascii="仿宋_GB2312" w:hAnsi="宋体" w:eastAsia="仿宋_GB2312" w:cs="仿宋_GB2312"/>
          <w:color w:val="333333"/>
          <w:kern w:val="0"/>
          <w:sz w:val="31"/>
          <w:szCs w:val="31"/>
        </w:rPr>
      </w:pPr>
      <w:r>
        <w:rPr>
          <w:rFonts w:hint="eastAsia" w:ascii="仿宋_GB2312" w:hAnsi="宋体" w:eastAsia="仿宋_GB2312" w:cs="仿宋_GB2312"/>
          <w:color w:val="333333"/>
          <w:kern w:val="0"/>
          <w:sz w:val="31"/>
          <w:szCs w:val="31"/>
        </w:rPr>
        <w:t>十七、</w:t>
      </w:r>
      <w:r>
        <w:rPr>
          <w:rFonts w:ascii="仿宋_GB2312" w:hAnsi="宋体" w:eastAsia="仿宋_GB2312" w:cs="仿宋_GB2312"/>
          <w:color w:val="333333"/>
          <w:kern w:val="0"/>
          <w:sz w:val="31"/>
          <w:szCs w:val="31"/>
        </w:rPr>
        <w:t>国有资产配置预算表</w:t>
      </w:r>
    </w:p>
    <w:p>
      <w:pPr>
        <w:pStyle w:val="3"/>
        <w:rPr>
          <w:rFonts w:ascii="仿宋_GB2312" w:cs="仿宋_GB2312"/>
          <w:color w:val="333333"/>
          <w:kern w:val="0"/>
          <w:sz w:val="31"/>
          <w:szCs w:val="31"/>
          <w:lang w:val="en-US"/>
        </w:rPr>
      </w:pPr>
      <w:r>
        <w:rPr>
          <w:rFonts w:hint="eastAsia" w:ascii="仿宋_GB2312" w:cs="仿宋_GB2312"/>
          <w:color w:val="333333"/>
          <w:kern w:val="0"/>
          <w:sz w:val="31"/>
          <w:szCs w:val="31"/>
          <w:lang w:val="en-US"/>
        </w:rPr>
        <w:t>十八、项目支出绩效表</w:t>
      </w:r>
    </w:p>
    <w:p>
      <w:pPr>
        <w:widowControl/>
        <w:jc w:val="left"/>
        <w:rPr>
          <w:rFonts w:ascii="仿宋_GB2312" w:hAnsi="宋体" w:eastAsia="仿宋_GB2312" w:cs="仿宋_GB2312"/>
          <w:color w:val="333333"/>
          <w:kern w:val="0"/>
          <w:sz w:val="31"/>
          <w:szCs w:val="31"/>
        </w:rPr>
      </w:pPr>
      <w:r>
        <w:rPr>
          <w:rFonts w:hint="eastAsia" w:ascii="仿宋_GB2312" w:cs="仿宋_GB2312"/>
          <w:color w:val="333333"/>
          <w:kern w:val="0"/>
          <w:sz w:val="31"/>
          <w:szCs w:val="31"/>
        </w:rPr>
        <w:t>十九、</w:t>
      </w:r>
      <w:r>
        <w:rPr>
          <w:rFonts w:ascii="仿宋_GB2312" w:hAnsi="宋体" w:eastAsia="仿宋_GB2312" w:cs="仿宋_GB2312"/>
          <w:color w:val="333333"/>
          <w:kern w:val="0"/>
          <w:sz w:val="31"/>
          <w:szCs w:val="31"/>
        </w:rPr>
        <w:t>2023年部门整体绩效目标表</w:t>
      </w:r>
    </w:p>
    <w:p>
      <w:pPr>
        <w:spacing w:line="600" w:lineRule="exact"/>
        <w:outlineLvl w:val="0"/>
        <w:rPr>
          <w:rFonts w:ascii="黑体" w:eastAsia="黑体"/>
          <w:sz w:val="32"/>
          <w:szCs w:val="32"/>
        </w:rPr>
      </w:pPr>
    </w:p>
    <w:p>
      <w:pPr>
        <w:pStyle w:val="2"/>
      </w:pPr>
    </w:p>
    <w:p/>
    <w:p>
      <w:pPr>
        <w:pStyle w:val="2"/>
      </w:pPr>
    </w:p>
    <w:p/>
    <w:p>
      <w:pPr>
        <w:pStyle w:val="2"/>
      </w:pPr>
    </w:p>
    <w:p/>
    <w:p>
      <w:pPr>
        <w:pStyle w:val="2"/>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关于峨眉山市妇女联合会</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ascii="方正小标宋简体" w:eastAsia="方正小标宋简体"/>
          <w:sz w:val="44"/>
          <w:szCs w:val="44"/>
        </w:rPr>
        <w:t>23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ind w:firstLine="640" w:firstLineChars="200"/>
      </w:pPr>
      <w:r>
        <w:rPr>
          <w:rFonts w:hint="eastAsia" w:ascii="仿宋_GB2312" w:eastAsia="仿宋_GB2312"/>
          <w:sz w:val="32"/>
          <w:szCs w:val="32"/>
        </w:rPr>
        <w:t>（一）主要职能</w:t>
      </w:r>
      <w:r>
        <w:rPr>
          <w:rFonts w:ascii="仿宋_GB2312" w:eastAsia="仿宋_GB2312" w:cs="仿宋_GB2312"/>
          <w:b/>
          <w:bCs/>
          <w:sz w:val="32"/>
          <w:szCs w:val="32"/>
        </w:rPr>
        <w:t>:</w:t>
      </w:r>
      <w:r>
        <w:rPr>
          <w:rFonts w:hint="eastAsia" w:ascii="仿宋_GB2312" w:eastAsia="仿宋_GB2312" w:cs="仿宋_GB2312"/>
          <w:sz w:val="32"/>
          <w:szCs w:val="32"/>
        </w:rPr>
        <w:t>代表和维护妇女权益，促进男女平等。贯彻执行党的路线、方针、政策；推进全市妇女健康发展，对全市妇女组织进行业务指导。参与制定我市妇女儿童发展规划，促进“男女平等”基本国策的实施，推进妇女儿童培训及活动阵地建设。指导和推进全市农村妇女的“双学双比”活动和城镇妇女的“巾帼建功”活动，城乡妇女的“五好文明家庭”活动，组织和带领妇女在经济建设和精神文明建设中发挥“半边天”作用。承担市政府妇女儿童工作委员会日常工作，承办市委、市政府交办的其他事项。</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（二）2023年重点工作任务</w:t>
      </w:r>
    </w:p>
    <w:p>
      <w:pPr>
        <w:spacing w:line="600" w:lineRule="exact"/>
        <w:ind w:firstLine="640" w:firstLineChars="200"/>
        <w:jc w:val="left"/>
        <w:rPr>
          <w:rFonts w:eastAsia="仿宋_GB2312"/>
        </w:rPr>
      </w:pPr>
      <w:r>
        <w:rPr>
          <w:rFonts w:hint="eastAsia" w:ascii="仿宋_GB2312" w:eastAsia="仿宋_GB2312" w:cs="仿宋_GB2312"/>
          <w:sz w:val="32"/>
          <w:szCs w:val="32"/>
        </w:rPr>
        <w:t>一是深化“我为群众办实事·情暖峨眉”专项行动。</w:t>
      </w:r>
      <w:r>
        <w:rPr>
          <w:rStyle w:val="10"/>
          <w:rFonts w:hint="eastAsia" w:ascii="仿宋_GB2312" w:hAnsi="仿宋_GB2312" w:eastAsia="仿宋_GB2312" w:cs="仿宋_GB2312"/>
          <w:bCs/>
          <w:sz w:val="32"/>
          <w:szCs w:val="32"/>
        </w:rPr>
        <w:t>实施“美丽娥眉”专项行动，以五个行动为契机，组织妇女参加养护理、保育员、农村电商、种植等技能培训，提升妇女就业技能及发展文旅经济的能力。继续做好峨眉山市“妈妈岗”示范点品牌打造，支持妇女创业就业。</w:t>
      </w:r>
      <w:r>
        <w:rPr>
          <w:rFonts w:hint="eastAsia" w:ascii="仿宋_GB2312" w:eastAsia="仿宋_GB2312" w:cs="仿宋_GB2312"/>
          <w:sz w:val="32"/>
          <w:szCs w:val="32"/>
        </w:rPr>
        <w:t>二是进一步做深做实妇女思想引领工作。</w:t>
      </w:r>
      <w:r>
        <w:rPr>
          <w:rStyle w:val="10"/>
          <w:rFonts w:hint="eastAsia" w:ascii="仿宋_GB2312" w:hAnsi="仿宋_GB2312" w:eastAsia="仿宋_GB2312" w:cs="仿宋_GB2312"/>
          <w:bCs/>
          <w:sz w:val="32"/>
          <w:szCs w:val="32"/>
        </w:rPr>
        <w:t>不断拓展“巾帼心向党・奋进新征程”“百千万巾帼大宣讲”等线上线下宣讲活动。继续提升宣传工作的力度。</w:t>
      </w:r>
      <w:r>
        <w:rPr>
          <w:rFonts w:hint="eastAsia" w:ascii="仿宋_GB2312" w:eastAsia="仿宋_GB2312" w:cs="仿宋_GB2312"/>
          <w:sz w:val="32"/>
          <w:szCs w:val="32"/>
        </w:rPr>
        <w:t>三是进一步拓深拓展妇联组织自身建设。</w:t>
      </w:r>
      <w:r>
        <w:rPr>
          <w:rStyle w:val="10"/>
          <w:rFonts w:hint="eastAsia" w:ascii="仿宋_GB2312" w:hAnsi="仿宋_GB2312" w:eastAsia="仿宋_GB2312" w:cs="仿宋_GB2312"/>
          <w:bCs/>
          <w:sz w:val="32"/>
          <w:szCs w:val="32"/>
        </w:rPr>
        <w:t>全面加强妇联组织党的建设。扩大基层妇联组织覆盖面，坚持党建带妇建，通过搭建平台，让妇联组织活起来、动起来、聚起来，把妇联党建提升到新的水平。</w:t>
      </w:r>
      <w:r>
        <w:rPr>
          <w:rFonts w:hint="eastAsia" w:ascii="仿宋_GB2312" w:eastAsia="仿宋_GB2312"/>
          <w:sz w:val="32"/>
          <w:szCs w:val="32"/>
        </w:rPr>
        <w:t>四是进一步依法依规保护妇儿合法权益。</w:t>
      </w:r>
      <w:r>
        <w:rPr>
          <w:rFonts w:hint="eastAsia" w:ascii="仿宋_GB2312" w:hAnsi="仿宋_GB2312" w:eastAsia="仿宋_GB2312" w:cs="仿宋_GB2312"/>
          <w:bCs/>
          <w:sz w:val="32"/>
          <w:szCs w:val="32"/>
        </w:rPr>
        <w:t>做好新“两纲”宣传和实施。贯彻好新修订的《未成年人保护法》《妇女权益保障法》。加强婚姻家庭矛盾纠纷调解。大力推进“平安家庭”创建，积极开展家庭美德教育，以家庭的平安幸福促进社会的和谐稳定。</w:t>
      </w:r>
      <w:r>
        <w:rPr>
          <w:rFonts w:hint="eastAsia" w:ascii="仿宋_GB2312" w:eastAsia="仿宋_GB2312"/>
          <w:sz w:val="32"/>
          <w:szCs w:val="32"/>
        </w:rPr>
        <w:t>五是进一步深化家庭家教家风建设工作。</w:t>
      </w:r>
      <w:r>
        <w:rPr>
          <w:rFonts w:hint="eastAsia" w:ascii="仿宋_GB2312" w:hAnsi="仿宋_GB2312" w:eastAsia="仿宋_GB2312" w:cs="仿宋_GB2312"/>
          <w:bCs/>
          <w:sz w:val="32"/>
          <w:szCs w:val="32"/>
        </w:rPr>
        <w:t>开展寻找“最美家庭”，奏响“最美家庭”“寻、讲、唱、写”四部曲。实施好《峨眉山市关于指导推进家庭教育的五年规划（2021-2025年）》。</w:t>
      </w:r>
      <w:r>
        <w:rPr>
          <w:rFonts w:hint="eastAsia" w:ascii="仿宋_GB2312" w:eastAsia="仿宋_GB2312"/>
          <w:sz w:val="32"/>
          <w:szCs w:val="32"/>
        </w:rPr>
        <w:t>六是进一步用心用情做好妇儿民生实事。</w:t>
      </w:r>
      <w:r>
        <w:rPr>
          <w:rFonts w:hint="eastAsia" w:ascii="仿宋_GB2312" w:hAnsi="Times New Roman" w:eastAsia="仿宋_GB2312"/>
          <w:sz w:val="32"/>
          <w:szCs w:val="32"/>
        </w:rPr>
        <w:t>完成为不少于1600名已脱贫适龄贫困妇女购买“女性安康保险”的民生实事。</w:t>
      </w:r>
      <w:r>
        <w:rPr>
          <w:rFonts w:hint="eastAsia" w:ascii="仿宋_GB2312" w:hAnsi="仿宋_GB2312" w:eastAsia="仿宋_GB2312" w:cs="仿宋_GB2312"/>
          <w:bCs/>
          <w:sz w:val="32"/>
          <w:szCs w:val="32"/>
        </w:rPr>
        <w:t>做好“99公益--春蕾计划”资金申报使用和</w:t>
      </w:r>
      <w:r>
        <w:rPr>
          <w:rFonts w:hint="eastAsia" w:ascii="仿宋_GB2312" w:hAnsi="仿宋_GB2312" w:eastAsia="仿宋_GB2312" w:cs="仿宋_GB2312"/>
          <w:sz w:val="32"/>
          <w:szCs w:val="32"/>
        </w:rPr>
        <w:t>助学金发放。</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下属二级预算单位</w:t>
      </w:r>
      <w:r>
        <w:rPr>
          <w:rFonts w:hint="eastAsia" w:ascii="仿宋_GB2312" w:eastAsia="仿宋_GB2312"/>
          <w:sz w:val="32"/>
          <w:szCs w:val="32"/>
          <w:lang w:val="en-US" w:eastAsia="zh-CN"/>
        </w:rPr>
        <w:t>0</w:t>
      </w:r>
      <w:bookmarkStart w:id="6" w:name="_GoBack"/>
      <w:bookmarkEnd w:id="6"/>
      <w:r>
        <w:rPr>
          <w:rFonts w:hint="eastAsia" w:ascii="仿宋_GB2312" w:eastAsia="仿宋_GB2312"/>
          <w:sz w:val="32"/>
          <w:szCs w:val="32"/>
        </w:rPr>
        <w:t>个，其中行政单位0个，参照公务员法管理的事业单位0个，其他事业单位1个（未单列预算）。</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cs="仿宋_GB2312"/>
          <w:sz w:val="32"/>
          <w:szCs w:val="32"/>
        </w:rPr>
        <w:t>峨眉山市妇女联合会</w:t>
      </w:r>
      <w:r>
        <w:rPr>
          <w:rFonts w:hint="eastAsia" w:ascii="仿宋_GB2312" w:eastAsia="仿宋_GB2312"/>
          <w:sz w:val="32"/>
          <w:szCs w:val="32"/>
        </w:rPr>
        <w:t>所有收入和支出均纳入预算管理。</w:t>
      </w:r>
      <w:r>
        <w:rPr>
          <w:rFonts w:ascii="仿宋_GB2312" w:eastAsia="仿宋_GB2312"/>
          <w:sz w:val="32"/>
          <w:szCs w:val="32"/>
        </w:rPr>
        <w:t>2023</w:t>
      </w:r>
      <w:r>
        <w:rPr>
          <w:rFonts w:hint="eastAsia" w:ascii="仿宋_GB2312" w:eastAsia="仿宋_GB2312"/>
          <w:sz w:val="32"/>
          <w:szCs w:val="32"/>
        </w:rPr>
        <w:t>年</w:t>
      </w:r>
      <w:r>
        <w:rPr>
          <w:rFonts w:hint="eastAsia" w:ascii="仿宋_GB2312" w:eastAsia="仿宋_GB2312" w:cs="仿宋_GB2312"/>
          <w:sz w:val="32"/>
          <w:szCs w:val="32"/>
        </w:rPr>
        <w:t>峨眉山市妇女联合会</w:t>
      </w:r>
      <w:r>
        <w:rPr>
          <w:rFonts w:hint="eastAsia" w:ascii="仿宋_GB2312" w:eastAsia="仿宋_GB2312"/>
          <w:sz w:val="32"/>
          <w:szCs w:val="32"/>
        </w:rPr>
        <w:t>收入预算总额为208.35万元，较上年预算数增加85.44万元。其中：当年财政拨款收入208.35万元，事业收入0万元，其他收入0万元。相应安排支出预算208.35万元，其中：人员支出126.96万元，日常公用支出25.96万元，对个人和家庭的补助支出4.43万元，专项支出51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峨眉山市妇女联合会</w:t>
      </w:r>
      <w:r>
        <w:rPr>
          <w:rFonts w:ascii="仿宋_GB2312" w:eastAsia="仿宋_GB2312"/>
          <w:sz w:val="32"/>
          <w:szCs w:val="32"/>
        </w:rPr>
        <w:t>2023</w:t>
      </w:r>
      <w:r>
        <w:rPr>
          <w:rFonts w:hint="eastAsia" w:ascii="仿宋_GB2312" w:eastAsia="仿宋_GB2312"/>
          <w:sz w:val="32"/>
          <w:szCs w:val="32"/>
        </w:rPr>
        <w:t>年财政拨款收支总预算208.35万元，主要用于保障</w:t>
      </w:r>
      <w:r>
        <w:rPr>
          <w:rFonts w:hint="eastAsia" w:ascii="仿宋_GB2312" w:eastAsia="仿宋_GB2312" w:cs="仿宋_GB2312"/>
          <w:sz w:val="32"/>
          <w:szCs w:val="32"/>
        </w:rPr>
        <w:t>峨眉山市妇女联合会</w:t>
      </w:r>
      <w:r>
        <w:rPr>
          <w:rFonts w:hint="eastAsia" w:ascii="仿宋_GB2312" w:eastAsia="仿宋_GB2312"/>
          <w:sz w:val="32"/>
          <w:szCs w:val="32"/>
        </w:rPr>
        <w:t>机构正常运转、完成日常工作任务以及承担峨眉山市妇女儿童事业发展相关工作。其中：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基本支出157.35万元，是用于保障</w:t>
      </w:r>
      <w:r>
        <w:rPr>
          <w:rFonts w:hint="eastAsia" w:ascii="仿宋_GB2312" w:eastAsia="仿宋_GB2312" w:cs="仿宋_GB2312"/>
          <w:sz w:val="32"/>
          <w:szCs w:val="32"/>
        </w:rPr>
        <w:t>峨眉山市妇女联合会</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项目支出51万元，是用于保障</w:t>
      </w:r>
      <w:r>
        <w:rPr>
          <w:rFonts w:hint="eastAsia" w:ascii="仿宋_GB2312" w:eastAsia="仿宋_GB2312" w:cs="仿宋_GB2312"/>
          <w:sz w:val="32"/>
          <w:szCs w:val="32"/>
        </w:rPr>
        <w:t>峨眉山市妇女联合会</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峨眉山市妇女联合会</w:t>
      </w:r>
      <w:r>
        <w:rPr>
          <w:rFonts w:ascii="仿宋_GB2312" w:eastAsia="仿宋_GB2312"/>
          <w:sz w:val="32"/>
          <w:szCs w:val="32"/>
        </w:rPr>
        <w:t>2023</w:t>
      </w:r>
      <w:r>
        <w:rPr>
          <w:rFonts w:hint="eastAsia" w:ascii="仿宋_GB2312" w:eastAsia="仿宋_GB2312"/>
          <w:sz w:val="32"/>
          <w:szCs w:val="32"/>
        </w:rPr>
        <w:t>年一般公共预算当年拨款208.35万元，较上年预算数增加85.44万元。主要原因是基本支出增加，项目经费增加。</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一般公共服务支出167.33万元，占80.31%；社会保障和就业支出23.13万元，占11.10%；卫生健康支出6.21万元，占2.98%；住房保障支出11.68万元，占5.61%。</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一般公共服务（类）群众团体事务（款）行政运行（项）（2012901），2023年预算数为107.71万元，主要用于：正常运转的基本支出，包括基本工资、津贴补贴（或绩效工资）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2、一般公共服务（类）群众团体事务（款）一般行政管理事务（项）（2012902），2023年预算数为51万元，主要用于：各项项目支出。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3、一般公共服务（类）群众团体事务（款）事业运行（项）（2012950），2023年预算数为8.62万元，主要用于：事业人员的基本支出。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4.社会保障和就业支出（类）行政事业单位养老支出（款）机关事业单位养老保险缴费支出（项）（2080505），2023年预算数为13.43万元，主要用于：机关事业单位实施养老保险制度由单位缴纳的基本养老保险支出。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5.社会保障和就业支出（类）行政事业单位养老支出（款）机关事业单位职业年金缴费支出（项）（2080506），2023年预算数为6.71万元，主要用于：机关事业单位实施养老保险制度由单位实际缴纳的职业年金支出。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6.社会保障和就业支出（类）抚恤（款）其他优抚支出（项）（2080899），2023年预算为1.27万元，主要用于：反映除上述项目以外用于优抚方面的支出，包括向优抚对象发放的价格临时补贴等。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7.社会保障和就业支出（类）其他社会保障和就业支出（款）其他社会保障和就业支出（项）（2089999），2023年预算为1.72万元，主要用于：反映除上述项目以外其他用于社会保障和就业方面的支出。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卫生健康支出（类）行政事业单位医疗（款）行政单位医疗（项）（2101101），2023年预算数为4.71万元，主要用于：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卫生健康支出（类）行政事业单位医疗（款）事业单位医疗（项）（2101102），2023年预算数为0.45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）行政事业单位医疗（款）公务员医疗补助（项）（2101103），2023年预算数为1.05万元，主要用于：机关人员的公务员医疗补助等支出。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住房保障支出（类）住房改革支出（款）住房公积金（项）（2210201），2023年预算数为11.68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峨眉山市妇女联合会</w:t>
      </w:r>
      <w:r>
        <w:rPr>
          <w:rFonts w:ascii="仿宋_GB2312" w:eastAsia="仿宋_GB2312"/>
          <w:sz w:val="32"/>
          <w:szCs w:val="32"/>
        </w:rPr>
        <w:t>2023</w:t>
      </w:r>
      <w:r>
        <w:rPr>
          <w:rFonts w:hint="eastAsia" w:ascii="仿宋_GB2312" w:eastAsia="仿宋_GB2312"/>
          <w:sz w:val="32"/>
          <w:szCs w:val="32"/>
        </w:rPr>
        <w:t>年一般公共预算基本支出157.35万元，其中：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人员经费131.39万元，主要包括：基本工资、津贴补贴、绩效工资、奖金、社会保险缴费、住房公积金、生活补助、奖励金、其他对个人和家庭的补助等。</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公用经费25.96万元，主要包括：办公费、水费、电费、邮电费、差旅费、工会经费、公务车运行维护费、其他交通费、其他商品和服务支出。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cs="仿宋_GB2312"/>
          <w:sz w:val="32"/>
          <w:szCs w:val="32"/>
        </w:rPr>
        <w:t>峨眉山市妇女联合会</w:t>
      </w:r>
      <w:r>
        <w:rPr>
          <w:rFonts w:hint="eastAsia" w:ascii="仿宋_GB2312" w:eastAsia="仿宋_GB2312"/>
          <w:sz w:val="32"/>
          <w:szCs w:val="32"/>
        </w:rPr>
        <w:t>2023年无政府性基金预算。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cs="仿宋_GB2312"/>
          <w:sz w:val="32"/>
          <w:szCs w:val="32"/>
        </w:rPr>
        <w:t>峨眉山市妇女联合会</w:t>
      </w:r>
      <w:r>
        <w:rPr>
          <w:rFonts w:ascii="仿宋_GB2312" w:eastAsia="仿宋_GB2312"/>
          <w:sz w:val="32"/>
          <w:szCs w:val="32"/>
        </w:rPr>
        <w:t>2023</w:t>
      </w:r>
      <w:r>
        <w:rPr>
          <w:rFonts w:hint="eastAsia" w:ascii="仿宋_GB2312" w:eastAsia="仿宋_GB2312"/>
          <w:sz w:val="32"/>
          <w:szCs w:val="32"/>
        </w:rPr>
        <w:t>年“三公”经费预算数3万元，较上年“三公”经费预算数减少2.5万元。其中财政拨款安排“三公”经费3万元。因公出国（境）经费0万元，公务接待费0万元，公务用车购置及运行维护费3万元。</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无因公出国（境）预算。</w:t>
      </w:r>
      <w:r>
        <w:rPr>
          <w:rFonts w:ascii="仿宋_GB2312" w:eastAsia="仿宋_GB2312"/>
          <w:color w:val="000000" w:themeColor="text1"/>
          <w:sz w:val="32"/>
          <w:szCs w:val="32"/>
        </w:rPr>
        <w:t>2023</w:t>
      </w:r>
      <w:r>
        <w:rPr>
          <w:rFonts w:hint="eastAsia" w:ascii="仿宋_GB2312" w:eastAsia="仿宋_GB2312"/>
          <w:color w:val="000000" w:themeColor="text1"/>
          <w:sz w:val="32"/>
          <w:szCs w:val="32"/>
        </w:rPr>
        <w:t>年因公临时出国（境）未安排人次。</w:t>
      </w:r>
    </w:p>
    <w:p>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outlineLvl w:val="1"/>
        <w:rPr>
          <w:rFonts w:ascii="仿宋_GB2312" w:eastAsia="仿宋_GB2312"/>
          <w:color w:val="000000" w:themeColor="text1"/>
          <w:sz w:val="32"/>
          <w:szCs w:val="32"/>
        </w:rPr>
      </w:pPr>
      <w:r>
        <w:rPr>
          <w:rFonts w:hint="eastAsia" w:ascii="仿宋_GB2312" w:eastAsia="仿宋_GB2312"/>
          <w:color w:val="000000" w:themeColor="text1"/>
          <w:sz w:val="32"/>
          <w:szCs w:val="32"/>
        </w:rPr>
        <w:t xml:space="preserve">    </w:t>
      </w:r>
      <w:r>
        <w:rPr>
          <w:rFonts w:hint="eastAsia" w:ascii="仿宋_GB2312" w:eastAsia="仿宋_GB2312"/>
          <w:color w:val="000000" w:themeColor="text1"/>
          <w:sz w:val="32"/>
          <w:szCs w:val="32"/>
          <w:lang w:eastAsia="zh-CN"/>
        </w:rPr>
        <w:t>妇联</w:t>
      </w:r>
      <w:r>
        <w:rPr>
          <w:rFonts w:hint="eastAsia" w:ascii="仿宋_GB2312" w:eastAsia="仿宋_GB2312"/>
          <w:color w:val="000000" w:themeColor="text1"/>
          <w:sz w:val="32"/>
          <w:szCs w:val="32"/>
          <w:lang w:val="en-US" w:eastAsia="zh-CN"/>
        </w:rPr>
        <w:t>2023年</w:t>
      </w:r>
      <w:r>
        <w:rPr>
          <w:rFonts w:hint="eastAsia" w:ascii="仿宋_GB2312" w:eastAsia="仿宋_GB2312"/>
          <w:color w:val="000000" w:themeColor="text1"/>
          <w:sz w:val="32"/>
          <w:szCs w:val="32"/>
        </w:rPr>
        <w:t>无公务接待费预算</w:t>
      </w:r>
      <w:r>
        <w:rPr>
          <w:rFonts w:hint="eastAsia" w:ascii="仿宋_GB2312" w:eastAsia="仿宋_GB2312"/>
          <w:color w:val="000000" w:themeColor="text1"/>
          <w:sz w:val="32"/>
          <w:szCs w:val="32"/>
          <w:lang w:eastAsia="zh-CN"/>
        </w:rPr>
        <w:t>安排</w:t>
      </w:r>
      <w:r>
        <w:rPr>
          <w:rFonts w:hint="eastAsia" w:ascii="仿宋_GB2312" w:eastAsia="仿宋_GB2312"/>
          <w:color w:val="000000" w:themeColor="text1"/>
          <w:sz w:val="32"/>
          <w:szCs w:val="32"/>
        </w:rPr>
        <w:t>。</w:t>
      </w:r>
    </w:p>
    <w:p>
      <w:pPr>
        <w:numPr>
          <w:ilvl w:val="0"/>
          <w:numId w:val="2"/>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ascii="仿宋_GB2312" w:eastAsia="仿宋_GB2312"/>
          <w:color w:val="000000" w:themeColor="text1"/>
          <w:sz w:val="32"/>
          <w:szCs w:val="32"/>
        </w:rPr>
      </w:pPr>
      <w:r>
        <w:rPr>
          <w:rFonts w:hint="eastAsia" w:ascii="仿宋_GB2312" w:eastAsia="仿宋_GB2312"/>
          <w:sz w:val="32"/>
          <w:szCs w:val="32"/>
        </w:rPr>
        <w:t>较上年预算减少2万元，下降40%。</w:t>
      </w:r>
      <w:r>
        <w:rPr>
          <w:rFonts w:hint="eastAsia" w:ascii="仿宋_GB2312" w:eastAsia="仿宋_GB2312"/>
          <w:color w:val="000000" w:themeColor="text1"/>
          <w:sz w:val="32"/>
          <w:szCs w:val="32"/>
        </w:rPr>
        <w:t>减少原因：</w:t>
      </w:r>
      <w:r>
        <w:rPr>
          <w:rFonts w:ascii="仿宋_GB2312" w:eastAsia="仿宋_GB2312"/>
          <w:color w:val="000000" w:themeColor="text1"/>
          <w:sz w:val="32"/>
          <w:szCs w:val="32"/>
        </w:rPr>
        <w:t>本着节俭高效的原则,进一步加强公务用车</w:t>
      </w:r>
      <w:r>
        <w:rPr>
          <w:rFonts w:hint="eastAsia" w:ascii="仿宋_GB2312" w:eastAsia="仿宋_GB2312"/>
          <w:color w:val="000000" w:themeColor="text1"/>
          <w:sz w:val="32"/>
          <w:szCs w:val="32"/>
        </w:rPr>
        <w:t>使用</w:t>
      </w:r>
      <w:r>
        <w:rPr>
          <w:rFonts w:ascii="仿宋_GB2312" w:eastAsia="仿宋_GB2312"/>
          <w:color w:val="000000" w:themeColor="text1"/>
          <w:sz w:val="32"/>
          <w:szCs w:val="32"/>
        </w:rPr>
        <w:t>管理</w:t>
      </w:r>
      <w:r>
        <w:rPr>
          <w:rFonts w:hint="eastAsia" w:ascii="仿宋_GB2312" w:eastAsia="仿宋_GB2312"/>
          <w:color w:val="000000" w:themeColor="text1"/>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单位现有公务用车1辆，其中：轿车1辆、越野车0辆、多功能乘用车0辆。</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年安排公务用车购置费0万元。</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年安排公务用车运行维护费3万元，</w:t>
      </w:r>
      <w:r>
        <w:rPr>
          <w:rFonts w:hint="eastAsia" w:ascii="仿宋_GB2312" w:hAnsi="仿宋_GB2312" w:eastAsia="仿宋_GB2312" w:cs="仿宋_GB2312"/>
          <w:sz w:val="32"/>
          <w:szCs w:val="32"/>
        </w:rPr>
        <w:t>主要用于妇联及下属单位日常工作</w:t>
      </w:r>
      <w:r>
        <w:rPr>
          <w:rFonts w:hint="eastAsia" w:ascii="仿宋_GB2312" w:hAnsi="仿宋_GB2312" w:eastAsia="仿宋_GB2312" w:cs="仿宋_GB2312"/>
          <w:color w:val="000000"/>
          <w:sz w:val="32"/>
          <w:szCs w:val="32"/>
          <w:shd w:val="clear" w:color="auto" w:fill="FFFFFF"/>
        </w:rPr>
        <w:t>所需的公务用车燃料费、维修费、过路过桥费、保险费等支出</w:t>
      </w:r>
      <w:r>
        <w:rPr>
          <w:rFonts w:hint="eastAsia" w:ascii="仿宋_GB2312" w:hAnsi="仿宋_GB2312" w:eastAsia="仿宋_GB2312" w:cs="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w:t>
      </w:r>
      <w:r>
        <w:rPr>
          <w:rFonts w:hint="eastAsia" w:ascii="仿宋_GB2312" w:eastAsia="仿宋_GB2312" w:cs="仿宋_GB2312"/>
          <w:sz w:val="32"/>
          <w:szCs w:val="32"/>
        </w:rPr>
        <w:t>峨眉山市妇女联合会</w:t>
      </w:r>
      <w:r>
        <w:rPr>
          <w:rFonts w:hint="eastAsia" w:ascii="仿宋_GB2312" w:eastAsia="仿宋_GB2312"/>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25.96万元，较上年预算增加6.36万元，增长32.45%。</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w:t>
      </w:r>
      <w:r>
        <w:rPr>
          <w:rFonts w:hint="eastAsia" w:ascii="仿宋_GB2312" w:eastAsia="仿宋_GB2312" w:cs="仿宋_GB2312"/>
          <w:sz w:val="32"/>
          <w:szCs w:val="32"/>
        </w:rPr>
        <w:t>峨眉山市妇女联合会未</w:t>
      </w:r>
      <w:r>
        <w:rPr>
          <w:rFonts w:hint="eastAsia" w:ascii="仿宋_GB2312" w:eastAsia="仿宋_GB2312"/>
          <w:sz w:val="32"/>
          <w:szCs w:val="32"/>
        </w:rPr>
        <w:t>安排政府采购预算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cs="仿宋_GB2312"/>
          <w:sz w:val="32"/>
          <w:szCs w:val="32"/>
        </w:rPr>
        <w:t>峨眉山市妇女联合会</w:t>
      </w:r>
      <w:r>
        <w:rPr>
          <w:rFonts w:hint="eastAsia" w:ascii="仿宋_GB2312" w:eastAsia="仿宋_GB2312"/>
          <w:sz w:val="32"/>
          <w:szCs w:val="32"/>
        </w:rPr>
        <w:t>实际共有车辆1辆。单位价值200万元以上大型设备0台（套）。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ascii="仿宋_GB2312" w:eastAsia="仿宋_GB2312"/>
          <w:sz w:val="32"/>
          <w:szCs w:val="32"/>
        </w:rPr>
        <w:t>2023</w:t>
      </w:r>
      <w:r>
        <w:rPr>
          <w:rFonts w:hint="eastAsia" w:ascii="仿宋_GB2312" w:eastAsia="仿宋_GB2312"/>
          <w:sz w:val="32"/>
          <w:szCs w:val="32"/>
        </w:rPr>
        <w:t>年，预算安排购置车辆0辆及单位价值200万元以上大型设备0台（套）。</w:t>
      </w:r>
    </w:p>
    <w:p>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ascii="仿宋_GB2312" w:eastAsia="仿宋_GB2312"/>
          <w:sz w:val="32"/>
          <w:szCs w:val="32"/>
        </w:rPr>
        <w:t>2023</w:t>
      </w:r>
      <w:r>
        <w:rPr>
          <w:rFonts w:hint="eastAsia" w:ascii="仿宋_GB2312" w:eastAsia="仿宋_GB2312"/>
          <w:sz w:val="32"/>
          <w:szCs w:val="32"/>
        </w:rPr>
        <w:t>年，</w:t>
      </w:r>
      <w:r>
        <w:rPr>
          <w:rFonts w:hint="eastAsia" w:ascii="仿宋_GB2312" w:eastAsia="仿宋_GB2312" w:cs="仿宋_GB2312"/>
          <w:sz w:val="32"/>
          <w:szCs w:val="32"/>
        </w:rPr>
        <w:t>峨眉山市妇女联合会</w:t>
      </w:r>
      <w:r>
        <w:rPr>
          <w:rFonts w:hint="eastAsia" w:ascii="仿宋_GB2312" w:eastAsia="仿宋_GB2312"/>
          <w:sz w:val="32"/>
          <w:szCs w:val="32"/>
        </w:rPr>
        <w:t>按要求实行绩效目标管理，部门（单位）整体绩效目标涉及预算安排208.35万元，其中基本支出157.35万元，项目支出51万元。其中编制了项目绩效目标的预算51万元，主要为妇女儿童活动中心经费、妇女儿童专项经费、召开第十六次妇女代表大会、为建档立卡适龄贫困妇女购买女性安康保险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4.一般公共服务（类）群众团体事务（款）行政运行（项），反映</w:t>
      </w:r>
      <w:r>
        <w:rPr>
          <w:rFonts w:hint="eastAsia" w:ascii="仿宋_GB2312" w:eastAsia="仿宋_GB2312"/>
          <w:color w:val="000000" w:themeColor="text1"/>
          <w:sz w:val="32"/>
          <w:szCs w:val="32"/>
        </w:rPr>
        <w:t>反映行政单位（包括实行公务员管理的事业单位）的基本支出</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5、一般公共服务（类）群众团体事务（款）一般行政管理事务（项）：</w:t>
      </w:r>
      <w:r>
        <w:rPr>
          <w:rFonts w:hint="eastAsia" w:ascii="仿宋_GB2312" w:eastAsia="仿宋_GB2312"/>
          <w:color w:val="000000" w:themeColor="text1"/>
          <w:sz w:val="32"/>
          <w:szCs w:val="32"/>
        </w:rPr>
        <w:t>反映行政单位（包括实行公务员管理的事业单位）未单独设置项级科目的其他项目类的支出。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6、一般公共服务（类）群众团体事务（款）事业运行（项）：反映事业单位的基本支出，不包括行政单位（包括实行公务员管理的事业单位）后勤服务中心、医务室等附属事业单位。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7.社会保障和就业支出（类）行政事业单位养老支出（款）机关事业单位养老保险缴费支出（项），反映机关事业单位实施养老保险制度由单位缴纳的基本养老保险支出。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8.社会保障和就业支出（类）行政事业单位养老支出（款）机关事业单位职业年金缴费支出（项），反映机关事业单位实施养老保险制度由单位实际缴纳的职业年金支出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9.社会保障和就业支出（类）抚恤（款）其他优抚支出（项）：反映除上述项目以外用于优抚方面的支出，包括向优抚对象发放的价格临时补贴等。</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10.社会保障和就业支出（类）其他社会保障和就业支出（款）其他社会保障和就业支出（项），反映除上述项目以外其他用于社会保障和就业方面的支出。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11.卫生健康支出（类）行政事业单位医疗（款）行政单位医疗（项），反映财政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12.卫生健康支出（类）行政事业单位医疗（款）事业单位医疗（项），反映财政部集中安排的事业单位基本医疗保险缴费经费，未参加医疗保险的事业单位的公费医疗经费，按国家规定享受离休待遇的医疗经费。</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13.卫生健康支出（</w:t>
      </w:r>
      <w:r>
        <w:rPr>
          <w:rFonts w:hint="eastAsia" w:ascii="Calibri" w:eastAsia="仿宋_GB2312"/>
          <w:sz w:val="32"/>
          <w:szCs w:val="32"/>
        </w:rPr>
        <w:t>类</w:t>
      </w:r>
      <w:r>
        <w:rPr>
          <w:rFonts w:hint="eastAsia" w:ascii="仿宋_GB2312" w:eastAsia="仿宋_GB2312"/>
          <w:sz w:val="32"/>
          <w:szCs w:val="32"/>
        </w:rPr>
        <w:t>）行政事业单位医疗（款）公务员医疗补助（项）：反映财政部门集中安排的公务员医疗补助经费。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14.住房保障支出（类）住房改革支出（款）住房公积金（项），反映按人力资源和社会保障部、财政部规定的基本工资和津贴补贴以及规定比例为职工缴纳的住房公积金支出。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16.项目支出：指在基本支出之外为完成特定行政任务和事业发展目标所发生的支出。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17.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pStyle w:val="8"/>
        <w:spacing w:line="560" w:lineRule="exact"/>
        <w:ind w:firstLine="480" w:firstLineChars="200"/>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diNzhmYTdhM2M5OGYxNjk1N2ZjNjk1NTg0NTRlODAifQ=="/>
  </w:docVars>
  <w:rsids>
    <w:rsidRoot w:val="00F429C0"/>
    <w:rsid w:val="00050092"/>
    <w:rsid w:val="00091317"/>
    <w:rsid w:val="000F0A83"/>
    <w:rsid w:val="000F755E"/>
    <w:rsid w:val="00103358"/>
    <w:rsid w:val="001424AD"/>
    <w:rsid w:val="001721D5"/>
    <w:rsid w:val="001A0437"/>
    <w:rsid w:val="001A2108"/>
    <w:rsid w:val="001E464C"/>
    <w:rsid w:val="002730CD"/>
    <w:rsid w:val="002A3488"/>
    <w:rsid w:val="003A561B"/>
    <w:rsid w:val="003B3E1F"/>
    <w:rsid w:val="00425810"/>
    <w:rsid w:val="004A1A00"/>
    <w:rsid w:val="0053746F"/>
    <w:rsid w:val="005510A1"/>
    <w:rsid w:val="00564603"/>
    <w:rsid w:val="005E688F"/>
    <w:rsid w:val="006A005B"/>
    <w:rsid w:val="006F248B"/>
    <w:rsid w:val="00750C46"/>
    <w:rsid w:val="0076596C"/>
    <w:rsid w:val="00777E08"/>
    <w:rsid w:val="007934F3"/>
    <w:rsid w:val="007958E4"/>
    <w:rsid w:val="007D0BA5"/>
    <w:rsid w:val="00811131"/>
    <w:rsid w:val="00861D72"/>
    <w:rsid w:val="008C72F8"/>
    <w:rsid w:val="009340F3"/>
    <w:rsid w:val="00950356"/>
    <w:rsid w:val="00974255"/>
    <w:rsid w:val="00A527E0"/>
    <w:rsid w:val="00AB1045"/>
    <w:rsid w:val="00AE4401"/>
    <w:rsid w:val="00AF3254"/>
    <w:rsid w:val="00B3548B"/>
    <w:rsid w:val="00B90687"/>
    <w:rsid w:val="00B95151"/>
    <w:rsid w:val="00BB666B"/>
    <w:rsid w:val="00C044B7"/>
    <w:rsid w:val="00C17C62"/>
    <w:rsid w:val="00C5515C"/>
    <w:rsid w:val="00CC5FF3"/>
    <w:rsid w:val="00D36FE8"/>
    <w:rsid w:val="00D70C17"/>
    <w:rsid w:val="00DE1A43"/>
    <w:rsid w:val="00DF77CF"/>
    <w:rsid w:val="00EA6295"/>
    <w:rsid w:val="00EB42D9"/>
    <w:rsid w:val="00F429C0"/>
    <w:rsid w:val="00FB45E1"/>
    <w:rsid w:val="00FE6A40"/>
    <w:rsid w:val="052353B5"/>
    <w:rsid w:val="066D6077"/>
    <w:rsid w:val="08DB3CE9"/>
    <w:rsid w:val="131D2931"/>
    <w:rsid w:val="15D35DF5"/>
    <w:rsid w:val="1D2D7C59"/>
    <w:rsid w:val="21CB6C43"/>
    <w:rsid w:val="21D6157A"/>
    <w:rsid w:val="270B2E60"/>
    <w:rsid w:val="276557C3"/>
    <w:rsid w:val="2ED21556"/>
    <w:rsid w:val="36DD628E"/>
    <w:rsid w:val="3808776C"/>
    <w:rsid w:val="38BB4E0E"/>
    <w:rsid w:val="3C21458C"/>
    <w:rsid w:val="3C6F5A34"/>
    <w:rsid w:val="3EE741B8"/>
    <w:rsid w:val="40C8289D"/>
    <w:rsid w:val="46C53364"/>
    <w:rsid w:val="472A5D26"/>
    <w:rsid w:val="493C20A5"/>
    <w:rsid w:val="49DF285C"/>
    <w:rsid w:val="4DEE5E92"/>
    <w:rsid w:val="50041FB8"/>
    <w:rsid w:val="63DB25D7"/>
    <w:rsid w:val="63EA6BAB"/>
    <w:rsid w:val="67D2734F"/>
    <w:rsid w:val="745F682E"/>
    <w:rsid w:val="7697339E"/>
    <w:rsid w:val="7D3309A6"/>
    <w:rsid w:val="7EA77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99"/>
    <w:pPr>
      <w:spacing w:before="240" w:after="60"/>
      <w:jc w:val="center"/>
      <w:outlineLvl w:val="0"/>
    </w:pPr>
    <w:rPr>
      <w:rFonts w:ascii="Arial" w:hAnsi="Arial" w:cs="Arial"/>
      <w:b/>
      <w:bCs/>
      <w:sz w:val="32"/>
      <w:szCs w:val="32"/>
    </w:rPr>
  </w:style>
  <w:style w:type="paragraph" w:styleId="3">
    <w:name w:val="Body Text"/>
    <w:basedOn w:val="1"/>
    <w:next w:val="1"/>
    <w:link w:val="12"/>
    <w:qFormat/>
    <w:uiPriority w:val="0"/>
    <w:rPr>
      <w:rFonts w:ascii="宋体" w:hAnsi="宋体" w:eastAsia="仿宋_GB2312" w:cs="宋体"/>
      <w:sz w:val="32"/>
      <w:szCs w:val="28"/>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9">
    <w:name w:val="List Paragraph"/>
    <w:basedOn w:val="1"/>
    <w:unhideWhenUsed/>
    <w:uiPriority w:val="99"/>
    <w:pPr>
      <w:ind w:firstLine="420" w:firstLineChars="200"/>
    </w:pPr>
  </w:style>
  <w:style w:type="character" w:customStyle="1" w:styleId="10">
    <w:name w:val="NormalCharacter"/>
    <w:link w:val="11"/>
    <w:autoRedefine/>
    <w:semiHidden/>
    <w:qFormat/>
    <w:uiPriority w:val="0"/>
    <w:rPr>
      <w:rFonts w:eastAsia="宋体"/>
    </w:rPr>
  </w:style>
  <w:style w:type="paragraph" w:customStyle="1" w:styleId="11">
    <w:name w:val="UserStyle_0"/>
    <w:basedOn w:val="1"/>
    <w:link w:val="10"/>
    <w:qFormat/>
    <w:uiPriority w:val="0"/>
    <w:pPr>
      <w:widowControl/>
      <w:spacing w:after="160" w:line="240" w:lineRule="exact"/>
      <w:jc w:val="left"/>
      <w:textAlignment w:val="baseline"/>
    </w:pPr>
  </w:style>
  <w:style w:type="character" w:customStyle="1" w:styleId="12">
    <w:name w:val="正文文本 Char"/>
    <w:basedOn w:val="7"/>
    <w:link w:val="3"/>
    <w:autoRedefine/>
    <w:uiPriority w:val="0"/>
    <w:rPr>
      <w:rFonts w:ascii="宋体" w:hAnsi="宋体" w:eastAsia="仿宋_GB2312" w:cs="宋体"/>
      <w:kern w:val="2"/>
      <w:sz w:val="32"/>
      <w:szCs w:val="2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5074</Words>
  <Characters>5700</Characters>
  <Lines>41</Lines>
  <Paragraphs>11</Paragraphs>
  <TotalTime>119</TotalTime>
  <ScaleCrop>false</ScaleCrop>
  <LinksUpToDate>false</LinksUpToDate>
  <CharactersWithSpaces>5731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2024-04-22T03:17:36Z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15F57B4673684E14A48E3A3DC41FDB76</vt:lpwstr>
  </property>
</Properties>
</file>