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C9F" w:rsidRDefault="002138F5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>目录</w:t>
      </w:r>
    </w:p>
    <w:p w:rsidR="00C46C9F" w:rsidRDefault="002138F5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  <w:lang w:bidi="ar"/>
        </w:rPr>
        <w:t xml:space="preserve">第一部分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关于峨眉山市</w:t>
      </w:r>
      <w:r w:rsidR="00F61D24"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职业技术学校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2023年预算编制的说明</w:t>
      </w:r>
    </w:p>
    <w:p w:rsidR="00C46C9F" w:rsidRDefault="002138F5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基本职能及主要工作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 xml:space="preserve"> </w:t>
      </w:r>
    </w:p>
    <w:p w:rsidR="00C46C9F" w:rsidRDefault="002138F5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二、收支预算总体情况</w:t>
      </w:r>
      <w:r w:rsidR="00F4692A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  </w:t>
      </w:r>
    </w:p>
    <w:p w:rsidR="00C46C9F" w:rsidRDefault="002138F5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三、财政拨款支出预算安排情况 </w:t>
      </w:r>
    </w:p>
    <w:p w:rsidR="00C46C9F" w:rsidRDefault="002138F5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四、一般公共预算当年拨款情况说明 </w:t>
      </w:r>
    </w:p>
    <w:p w:rsidR="00C46C9F" w:rsidRDefault="002138F5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五、一般公共预算基本支出情况说明 </w:t>
      </w:r>
    </w:p>
    <w:p w:rsidR="00C46C9F" w:rsidRDefault="002138F5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六、政府性基金预算支出规模及变化情况说明</w:t>
      </w:r>
    </w:p>
    <w:p w:rsidR="00C46C9F" w:rsidRDefault="002138F5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七、“三公”经费预算安排情况说明 </w:t>
      </w:r>
    </w:p>
    <w:p w:rsidR="00C46C9F" w:rsidRDefault="002138F5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八、其他重要事项的情况说明论 </w:t>
      </w:r>
    </w:p>
    <w:p w:rsidR="00C46C9F" w:rsidRDefault="002138F5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九、名词解释 </w:t>
      </w:r>
      <w:bookmarkStart w:id="0" w:name="_GoBack"/>
      <w:bookmarkEnd w:id="0"/>
    </w:p>
    <w:p w:rsidR="00C46C9F" w:rsidRDefault="002138F5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第二部分 202</w:t>
      </w:r>
      <w:r>
        <w:rPr>
          <w:rFonts w:ascii="黑体" w:eastAsia="黑体" w:hAnsi="宋体" w:cs="黑体"/>
          <w:color w:val="333333"/>
          <w:kern w:val="0"/>
          <w:sz w:val="31"/>
          <w:szCs w:val="31"/>
          <w:lang w:bidi="ar"/>
        </w:rPr>
        <w:t>3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 xml:space="preserve">年峨眉山市本级部门预算表 </w:t>
      </w:r>
    </w:p>
    <w:p w:rsidR="00C46C9F" w:rsidRDefault="002138F5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一、收支预算总表 </w:t>
      </w:r>
    </w:p>
    <w:p w:rsidR="00C46C9F" w:rsidRDefault="002138F5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二、收入预算总表</w:t>
      </w:r>
    </w:p>
    <w:p w:rsidR="00C46C9F" w:rsidRDefault="002138F5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三、支出预算总表 </w:t>
      </w:r>
    </w:p>
    <w:p w:rsidR="00C46C9F" w:rsidRDefault="002138F5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四、财政拨款预算总表 </w:t>
      </w:r>
    </w:p>
    <w:p w:rsidR="00C46C9F" w:rsidRDefault="002138F5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五、一般公共预算支出表 </w:t>
      </w:r>
    </w:p>
    <w:p w:rsidR="00C46C9F" w:rsidRDefault="002138F5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六、一般公共预算基本支出表 </w:t>
      </w:r>
    </w:p>
    <w:p w:rsidR="00C46C9F" w:rsidRDefault="002138F5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七、一般公共预算“三公”经费支出预算表 </w:t>
      </w:r>
    </w:p>
    <w:p w:rsidR="00C46C9F" w:rsidRDefault="002138F5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八、政府性基金预算支出表 </w:t>
      </w:r>
    </w:p>
    <w:p w:rsidR="00C46C9F" w:rsidRDefault="002138F5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九、国有资本经营预算支出表 </w:t>
      </w:r>
    </w:p>
    <w:p w:rsidR="00C46C9F" w:rsidRDefault="002138F5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十、 支出功能分类预算表</w:t>
      </w:r>
    </w:p>
    <w:p w:rsidR="00C46C9F" w:rsidRDefault="002138F5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lastRenderedPageBreak/>
        <w:t>十一、支出经济分类预算表</w:t>
      </w:r>
    </w:p>
    <w:p w:rsidR="00C46C9F" w:rsidRDefault="002138F5">
      <w:pPr>
        <w:pStyle w:val="a0"/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 w:bidi="ar"/>
        </w:rPr>
        <w:t>十二、上级资金安排情况表</w:t>
      </w:r>
    </w:p>
    <w:p w:rsidR="00C46C9F" w:rsidRDefault="002138F5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十三、项目支出表</w:t>
      </w:r>
    </w:p>
    <w:p w:rsidR="00C46C9F" w:rsidRDefault="002138F5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十四、项目支出预算明细表</w:t>
      </w:r>
    </w:p>
    <w:p w:rsidR="00C46C9F" w:rsidRDefault="002138F5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十五、政府购买服务预算表 </w:t>
      </w:r>
    </w:p>
    <w:p w:rsidR="00C46C9F" w:rsidRDefault="002138F5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政府采购预算表</w:t>
      </w:r>
    </w:p>
    <w:p w:rsidR="00C46C9F" w:rsidRDefault="002138F5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国有资产配置预算表</w:t>
      </w:r>
    </w:p>
    <w:p w:rsidR="00C46C9F" w:rsidRDefault="002138F5">
      <w:pPr>
        <w:pStyle w:val="a0"/>
        <w:rPr>
          <w:lang w:val="en-US"/>
        </w:rPr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 w:bidi="ar"/>
        </w:rPr>
        <w:t>十八、项目支出绩效表</w:t>
      </w:r>
    </w:p>
    <w:sectPr w:rsidR="00C46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966" w:rsidRDefault="00036966" w:rsidP="004F49BB">
      <w:r>
        <w:separator/>
      </w:r>
    </w:p>
  </w:endnote>
  <w:endnote w:type="continuationSeparator" w:id="0">
    <w:p w:rsidR="00036966" w:rsidRDefault="00036966" w:rsidP="004F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966" w:rsidRDefault="00036966" w:rsidP="004F49BB">
      <w:r>
        <w:separator/>
      </w:r>
    </w:p>
  </w:footnote>
  <w:footnote w:type="continuationSeparator" w:id="0">
    <w:p w:rsidR="00036966" w:rsidRDefault="00036966" w:rsidP="004F4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C9F"/>
    <w:rsid w:val="00036966"/>
    <w:rsid w:val="002138F5"/>
    <w:rsid w:val="00281D29"/>
    <w:rsid w:val="004F49BB"/>
    <w:rsid w:val="00C46C9F"/>
    <w:rsid w:val="00D91C16"/>
    <w:rsid w:val="00F4692A"/>
    <w:rsid w:val="00F61D24"/>
    <w:rsid w:val="029C4CB5"/>
    <w:rsid w:val="319F176C"/>
    <w:rsid w:val="5853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 w:eastAsia="仿宋_GB2312" w:hAnsi="宋体" w:cs="宋体"/>
      <w:sz w:val="32"/>
      <w:szCs w:val="28"/>
      <w:lang w:val="zh-CN" w:bidi="zh-CN"/>
    </w:rPr>
  </w:style>
  <w:style w:type="paragraph" w:styleId="a4">
    <w:name w:val="Balloon Text"/>
    <w:basedOn w:val="a"/>
    <w:link w:val="Char"/>
    <w:rsid w:val="002138F5"/>
    <w:rPr>
      <w:sz w:val="18"/>
      <w:szCs w:val="18"/>
    </w:rPr>
  </w:style>
  <w:style w:type="character" w:customStyle="1" w:styleId="Char">
    <w:name w:val="批注框文本 Char"/>
    <w:basedOn w:val="a1"/>
    <w:link w:val="a4"/>
    <w:rsid w:val="002138F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4F49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rsid w:val="004F49B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4F49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6"/>
    <w:rsid w:val="004F49B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 w:eastAsia="仿宋_GB2312" w:hAnsi="宋体" w:cs="宋体"/>
      <w:sz w:val="32"/>
      <w:szCs w:val="28"/>
      <w:lang w:val="zh-CN" w:bidi="zh-CN"/>
    </w:rPr>
  </w:style>
  <w:style w:type="paragraph" w:styleId="a4">
    <w:name w:val="Balloon Text"/>
    <w:basedOn w:val="a"/>
    <w:link w:val="Char"/>
    <w:rsid w:val="002138F5"/>
    <w:rPr>
      <w:sz w:val="18"/>
      <w:szCs w:val="18"/>
    </w:rPr>
  </w:style>
  <w:style w:type="character" w:customStyle="1" w:styleId="Char">
    <w:name w:val="批注框文本 Char"/>
    <w:basedOn w:val="a1"/>
    <w:link w:val="a4"/>
    <w:rsid w:val="002138F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4F49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rsid w:val="004F49B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4F49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6"/>
    <w:rsid w:val="004F49B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cp:lastPrinted>2023-03-22T09:32:00Z</cp:lastPrinted>
  <dcterms:created xsi:type="dcterms:W3CDTF">2023-03-22T07:59:00Z</dcterms:created>
  <dcterms:modified xsi:type="dcterms:W3CDTF">2023-03-24T00:32:00Z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7CE4AEF1A9F64D24BC48209FBC024B18</vt:lpwstr>
  </property>
</Properties>
</file>