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96475"/>
      <w:bookmarkStart w:id="1" w:name="_Toc15377425"/>
      <w:bookmarkStart w:id="2" w:name="_Toc15396597"/>
      <w:bookmarkStart w:id="3" w:name="_Toc15378441"/>
      <w:bookmarkStart w:id="4" w:name="_Toc15377193"/>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5" w:name="_Toc15377426"/>
      <w:bookmarkStart w:id="6" w:name="_Toc15396598"/>
      <w:bookmarkStart w:id="7" w:name="_Toc15377194"/>
      <w:bookmarkStart w:id="8" w:name="_Toc15306268"/>
      <w:bookmarkStart w:id="9" w:name="_Toc15378442"/>
      <w:bookmarkStart w:id="10" w:name="_Toc15396476"/>
      <w:r>
        <w:rPr>
          <w:rFonts w:hint="eastAsia" w:ascii="方正小标宋简体" w:hAnsi="方正小标宋简体" w:eastAsia="方正小标宋简体" w:cs="方正小标宋简体"/>
          <w:sz w:val="72"/>
          <w:szCs w:val="72"/>
        </w:rPr>
        <w:t>峨眉山市文化馆</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单位预算</w:t>
      </w:r>
      <w:bookmarkEnd w:id="5"/>
      <w:bookmarkEnd w:id="6"/>
      <w:bookmarkEnd w:id="7"/>
      <w:bookmarkEnd w:id="8"/>
      <w:bookmarkEnd w:id="9"/>
      <w:bookmarkEnd w:id="10"/>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pStyle w:val="3"/>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bookmarkStart w:id="11" w:name="_GoBack"/>
      <w:bookmarkEnd w:id="11"/>
    </w:p>
    <w:p>
      <w:pPr>
        <w:pStyle w:val="3"/>
        <w:rPr>
          <w:lang w:val="en-US" w:eastAsia="zh-CN"/>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关于峨眉山市文化馆2023年预算编制的说明</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................................4</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十、名词解释...........................................10</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峨眉山市文化馆2023年部门预算表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3"/>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3"/>
        <w:rPr>
          <w:rFonts w:hint="eastAsia"/>
          <w:lang w:val="en-US" w:eastAsia="zh-CN"/>
        </w:rPr>
      </w:pPr>
      <w:r>
        <w:rPr>
          <w:rFonts w:hint="eastAsia" w:ascii="仿宋_GB2312" w:cs="仿宋_GB2312"/>
          <w:color w:val="333333"/>
          <w:kern w:val="0"/>
          <w:sz w:val="31"/>
          <w:szCs w:val="31"/>
          <w:lang w:val="en-US" w:eastAsia="zh-CN" w:bidi="ar"/>
        </w:rPr>
        <w:t>十八、项目支出绩效表</w:t>
      </w:r>
    </w:p>
    <w:p>
      <w:pPr>
        <w:spacing w:line="600" w:lineRule="exact"/>
        <w:outlineLvl w:val="0"/>
        <w:rPr>
          <w:rFonts w:hint="eastAsia" w:ascii="黑体" w:eastAsia="黑体"/>
          <w:sz w:val="32"/>
          <w:szCs w:val="32"/>
        </w:rPr>
      </w:pPr>
    </w:p>
    <w:p>
      <w:pPr>
        <w:pStyle w:val="3"/>
        <w:rPr>
          <w:rFonts w:hint="eastAsia" w:ascii="黑体" w:eastAsia="黑体"/>
          <w:sz w:val="32"/>
          <w:szCs w:val="32"/>
        </w:rPr>
      </w:pPr>
    </w:p>
    <w:p>
      <w:pPr>
        <w:rPr>
          <w:rFonts w:hint="eastAsia" w:ascii="黑体" w:eastAsia="黑体"/>
          <w:sz w:val="32"/>
          <w:szCs w:val="32"/>
        </w:rPr>
      </w:pPr>
    </w:p>
    <w:p>
      <w:pPr>
        <w:pStyle w:val="3"/>
        <w:rPr>
          <w:rFonts w:hint="eastAsia" w:ascii="黑体" w:eastAsia="黑体"/>
          <w:sz w:val="32"/>
          <w:szCs w:val="32"/>
        </w:rPr>
      </w:pPr>
    </w:p>
    <w:p>
      <w:pPr>
        <w:rPr>
          <w:rFonts w:hint="eastAsia" w:ascii="黑体" w:eastAsia="黑体"/>
          <w:sz w:val="32"/>
          <w:szCs w:val="32"/>
        </w:rPr>
      </w:pPr>
    </w:p>
    <w:p>
      <w:pPr>
        <w:pStyle w:val="3"/>
        <w:rPr>
          <w:rFonts w:hint="eastAsia" w:ascii="黑体" w:eastAsia="黑体"/>
          <w:sz w:val="32"/>
          <w:szCs w:val="32"/>
        </w:rPr>
      </w:pPr>
    </w:p>
    <w:p>
      <w:pPr>
        <w:rPr>
          <w:rFonts w:hint="eastAsia" w:ascii="黑体" w:eastAsia="黑体"/>
          <w:sz w:val="32"/>
          <w:szCs w:val="32"/>
        </w:rPr>
      </w:pPr>
    </w:p>
    <w:p>
      <w:pPr>
        <w:pStyle w:val="3"/>
        <w:rPr>
          <w:rFonts w:hint="eastAsia" w:ascii="黑体" w:eastAsia="黑体"/>
          <w:sz w:val="32"/>
          <w:szCs w:val="32"/>
        </w:rPr>
      </w:pPr>
    </w:p>
    <w:p>
      <w:pPr>
        <w:pStyle w:val="3"/>
        <w:rPr>
          <w:rFonts w:hint="eastAsia"/>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rPr>
        <w:t>峨眉山市文化馆</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1.主负责宣传国家文化方针、政策和法令,开展文化科学知识的普及宣传。</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积极发挥公共文化服务主阵地作用，负责组织开展音乐、舞蹈、文学、戏曲、美术、书法、摄影等各类群众文化活动；通过举办各类展览、讲座、培训等，普及科学文化知识，开展社会教育，促进精神文明建设。</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3.开展流动文化服务，负责指导群众业余文艺团队建设，辅导和培训群众文艺骨干、指导群众文艺创作，开展群众文化工作理论研究。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4.负责指导下一级文化馆（镇、乡综合文化站、社区文化中心）工作，培训文艺骨干和文艺积极分子，配送文化资源和文化服务。</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5.负责收集、整理、研究非物质文化遗产，开展非物质文化遗产的普查、展示、宣传活动，指导传承人开展传习活动。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6.积极建设公共文化服务网络，开展数字化信息服务。</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7.负责为群众文娱活动提供免费场所、信息和资料。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年重点工作任务</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1.继续完善国家公共文化服务体系创建、评估定级等各项工作，充分发挥文化馆职能，提高公共文化服务水平。</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2.继续做好文化艺术普及和免费开放，开展公益培训班；开展好节假日、广场文艺等群众文化活动。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3.继续做好非物质文化遗产申报、保护、传承等工作。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4.继续做好文旅志愿者服务队伍建设工作。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5.开展好文化扶贫各项工作，将送文化进乡村和精准扶贫相结合，把文化惠民、文化助民工作落实在实处。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6.完成上级交办的其它工作。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峨眉山市文化馆属峨眉山市文化体育和旅游局的下属二级单位。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峨眉山市文化馆所有收入和支出均纳入预算管理。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年峨眉山市文化馆收入预算总额为</w:t>
      </w:r>
      <w:r>
        <w:rPr>
          <w:rFonts w:hint="eastAsia" w:ascii="仿宋_GB2312" w:eastAsia="仿宋_GB2312"/>
          <w:sz w:val="32"/>
          <w:szCs w:val="32"/>
          <w:lang w:val="en-US" w:eastAsia="zh-CN"/>
        </w:rPr>
        <w:t>120.21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43.88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120.21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120.21</w:t>
      </w:r>
      <w:r>
        <w:rPr>
          <w:rFonts w:hint="eastAsia" w:ascii="仿宋_GB2312" w:eastAsia="仿宋_GB2312"/>
          <w:sz w:val="32"/>
          <w:szCs w:val="32"/>
        </w:rPr>
        <w:t>万元，其中：人员支出</w:t>
      </w:r>
      <w:r>
        <w:rPr>
          <w:rFonts w:hint="eastAsia" w:ascii="仿宋_GB2312" w:eastAsia="仿宋_GB2312"/>
          <w:sz w:val="32"/>
          <w:szCs w:val="32"/>
          <w:lang w:val="en-US" w:eastAsia="zh-CN"/>
        </w:rPr>
        <w:t>100.35</w:t>
      </w:r>
      <w:r>
        <w:rPr>
          <w:rFonts w:hint="eastAsia" w:ascii="仿宋_GB2312" w:eastAsia="仿宋_GB2312"/>
          <w:sz w:val="32"/>
          <w:szCs w:val="32"/>
        </w:rPr>
        <w:t>万元，日常公用支出</w:t>
      </w:r>
      <w:r>
        <w:rPr>
          <w:rFonts w:hint="eastAsia" w:ascii="仿宋_GB2312" w:eastAsia="仿宋_GB2312"/>
          <w:sz w:val="32"/>
          <w:szCs w:val="32"/>
          <w:lang w:val="en-US" w:eastAsia="zh-CN"/>
        </w:rPr>
        <w:t>11.36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2.10</w:t>
      </w:r>
      <w:r>
        <w:rPr>
          <w:rFonts w:hint="eastAsia" w:ascii="仿宋_GB2312" w:eastAsia="仿宋_GB2312"/>
          <w:sz w:val="32"/>
          <w:szCs w:val="32"/>
        </w:rPr>
        <w:t>万元，专项支出</w:t>
      </w:r>
      <w:r>
        <w:rPr>
          <w:rFonts w:hint="eastAsia" w:ascii="仿宋_GB2312" w:eastAsia="仿宋_GB2312"/>
          <w:sz w:val="32"/>
          <w:szCs w:val="32"/>
          <w:lang w:val="en-US" w:eastAsia="zh-CN"/>
        </w:rPr>
        <w:t>6.40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峨眉山市文化馆</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120.21</w:t>
      </w:r>
      <w:r>
        <w:rPr>
          <w:rFonts w:hint="eastAsia" w:ascii="仿宋_GB2312" w:eastAsia="仿宋_GB2312"/>
          <w:sz w:val="32"/>
          <w:szCs w:val="32"/>
        </w:rPr>
        <w:t>万元，主要用于保障峨眉山市文化馆机构正常运转、完成日常工作任务以</w:t>
      </w:r>
      <w:r>
        <w:rPr>
          <w:rFonts w:hint="eastAsia" w:ascii="仿宋_GB2312" w:eastAsia="仿宋_GB2312" w:cs="Times New Roman"/>
          <w:sz w:val="32"/>
          <w:szCs w:val="32"/>
        </w:rPr>
        <w:t>及承担</w:t>
      </w:r>
      <w:r>
        <w:rPr>
          <w:rFonts w:hint="eastAsia" w:ascii="仿宋_GB2312" w:eastAsia="仿宋_GB2312" w:cs="Times New Roman"/>
          <w:sz w:val="32"/>
          <w:szCs w:val="32"/>
          <w:lang w:eastAsia="zh-CN"/>
        </w:rPr>
        <w:t>群众文化</w:t>
      </w:r>
      <w:r>
        <w:rPr>
          <w:rFonts w:hint="eastAsia" w:ascii="仿宋_GB2312" w:eastAsia="仿宋_GB2312" w:cs="Times New Roman"/>
          <w:sz w:val="32"/>
          <w:szCs w:val="32"/>
        </w:rPr>
        <w:t>事业发展相关工作。其</w:t>
      </w:r>
      <w:r>
        <w:rPr>
          <w:rFonts w:hint="eastAsia" w:ascii="仿宋_GB2312" w:eastAsia="仿宋_GB2312"/>
          <w:sz w:val="32"/>
          <w:szCs w:val="32"/>
        </w:rPr>
        <w:t>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113.81</w:t>
      </w:r>
      <w:r>
        <w:rPr>
          <w:rFonts w:hint="eastAsia" w:ascii="仿宋_GB2312" w:eastAsia="仿宋_GB2312"/>
          <w:sz w:val="32"/>
          <w:szCs w:val="32"/>
        </w:rPr>
        <w:t>万元，是用于保障峨眉山市文化馆正常运转的日常支出，包括基本工资、津贴补贴等人员经费以及办公费、印刷费、水电费、办公设备购置等日常公用经费。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6.40</w:t>
      </w:r>
      <w:r>
        <w:rPr>
          <w:rFonts w:hint="eastAsia" w:ascii="仿宋_GB2312" w:eastAsia="仿宋_GB2312"/>
          <w:sz w:val="32"/>
          <w:szCs w:val="32"/>
        </w:rPr>
        <w:t>万元，是用于保障峨眉山市文化馆为完成特定的行政工作任务或事业发展目标，用于专项业务工作的经费支出。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highlight w:val="yellow"/>
        </w:rPr>
      </w:pPr>
      <w:r>
        <w:rPr>
          <w:rFonts w:hint="eastAsia" w:ascii="仿宋_GB2312" w:eastAsia="仿宋_GB2312"/>
          <w:sz w:val="32"/>
          <w:szCs w:val="32"/>
        </w:rPr>
        <w:t>峨眉山市文化馆</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120.21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43.88</w:t>
      </w:r>
      <w:r>
        <w:rPr>
          <w:rFonts w:hint="eastAsia" w:ascii="仿宋_GB2312" w:eastAsia="仿宋_GB2312"/>
          <w:sz w:val="32"/>
          <w:szCs w:val="32"/>
        </w:rPr>
        <w:t>万元。</w:t>
      </w:r>
      <w:r>
        <w:rPr>
          <w:rFonts w:hint="eastAsia" w:ascii="仿宋_GB2312" w:eastAsia="仿宋_GB2312" w:cs="Times New Roman"/>
          <w:sz w:val="32"/>
          <w:szCs w:val="32"/>
        </w:rPr>
        <w:t>主要原因是</w:t>
      </w:r>
      <w:r>
        <w:rPr>
          <w:rFonts w:hint="eastAsia" w:ascii="仿宋_GB2312" w:eastAsia="仿宋_GB2312" w:cs="Times New Roman"/>
          <w:sz w:val="32"/>
          <w:szCs w:val="32"/>
          <w:lang w:eastAsia="zh-CN"/>
        </w:rPr>
        <w:t>我馆新增职工一名</w:t>
      </w:r>
      <w:r>
        <w:rPr>
          <w:rFonts w:hint="eastAsia" w:ascii="仿宋_GB2312" w:eastAsia="仿宋_GB2312" w:cs="Times New Roman"/>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文化旅游体育与传媒支出</w:t>
      </w:r>
      <w:r>
        <w:rPr>
          <w:rFonts w:hint="eastAsia" w:ascii="仿宋_GB2312" w:eastAsia="仿宋_GB2312"/>
          <w:sz w:val="32"/>
          <w:szCs w:val="32"/>
          <w:lang w:val="en-US" w:eastAsia="zh-CN"/>
        </w:rPr>
        <w:t>90.62万元，占75.38%，</w:t>
      </w:r>
      <w:r>
        <w:rPr>
          <w:rFonts w:hint="eastAsia" w:ascii="仿宋_GB2312" w:eastAsia="仿宋_GB2312"/>
          <w:sz w:val="32"/>
          <w:szCs w:val="32"/>
        </w:rPr>
        <w:t>社会保障和就业支出</w:t>
      </w:r>
      <w:r>
        <w:rPr>
          <w:rFonts w:hint="eastAsia" w:ascii="仿宋_GB2312" w:eastAsia="仿宋_GB2312"/>
          <w:sz w:val="32"/>
          <w:szCs w:val="32"/>
          <w:lang w:val="en-US" w:eastAsia="zh-CN"/>
        </w:rPr>
        <w:t>16.49</w:t>
      </w:r>
      <w:r>
        <w:rPr>
          <w:rFonts w:hint="eastAsia" w:ascii="仿宋_GB2312" w:eastAsia="仿宋_GB2312"/>
          <w:sz w:val="32"/>
          <w:szCs w:val="32"/>
        </w:rPr>
        <w:t>万元，占</w:t>
      </w:r>
      <w:r>
        <w:rPr>
          <w:rFonts w:hint="eastAsia" w:ascii="仿宋_GB2312" w:eastAsia="仿宋_GB2312"/>
          <w:sz w:val="32"/>
          <w:szCs w:val="32"/>
          <w:lang w:val="en-US" w:eastAsia="zh-CN"/>
        </w:rPr>
        <w:t>13.72</w:t>
      </w:r>
      <w:r>
        <w:rPr>
          <w:rFonts w:hint="eastAsia" w:ascii="仿宋_GB2312" w:eastAsia="仿宋_GB2312"/>
          <w:sz w:val="32"/>
          <w:szCs w:val="32"/>
        </w:rPr>
        <w:t>%；卫生健康支出</w:t>
      </w:r>
      <w:r>
        <w:rPr>
          <w:rFonts w:hint="eastAsia" w:ascii="仿宋_GB2312" w:eastAsia="仿宋_GB2312"/>
          <w:sz w:val="32"/>
          <w:szCs w:val="32"/>
          <w:lang w:val="en-US" w:eastAsia="zh-CN"/>
        </w:rPr>
        <w:t>4.06</w:t>
      </w:r>
      <w:r>
        <w:rPr>
          <w:rFonts w:hint="eastAsia" w:ascii="仿宋_GB2312" w:eastAsia="仿宋_GB2312"/>
          <w:sz w:val="32"/>
          <w:szCs w:val="32"/>
        </w:rPr>
        <w:t>万元，占</w:t>
      </w:r>
      <w:r>
        <w:rPr>
          <w:rFonts w:hint="eastAsia" w:ascii="仿宋_GB2312" w:eastAsia="仿宋_GB2312"/>
          <w:sz w:val="32"/>
          <w:szCs w:val="32"/>
          <w:lang w:val="en-US" w:eastAsia="zh-CN"/>
        </w:rPr>
        <w:t>3.38</w:t>
      </w:r>
      <w:r>
        <w:rPr>
          <w:rFonts w:hint="eastAsia" w:ascii="仿宋_GB2312" w:eastAsia="仿宋_GB2312"/>
          <w:sz w:val="32"/>
          <w:szCs w:val="32"/>
        </w:rPr>
        <w:t>%；住房保障支出</w:t>
      </w:r>
      <w:r>
        <w:rPr>
          <w:rFonts w:hint="eastAsia" w:ascii="仿宋_GB2312" w:eastAsia="仿宋_GB2312"/>
          <w:sz w:val="32"/>
          <w:szCs w:val="32"/>
          <w:lang w:val="en-US" w:eastAsia="zh-CN"/>
        </w:rPr>
        <w:t>9.04</w:t>
      </w:r>
      <w:r>
        <w:rPr>
          <w:rFonts w:hint="eastAsia" w:ascii="仿宋_GB2312" w:eastAsia="仿宋_GB2312"/>
          <w:sz w:val="32"/>
          <w:szCs w:val="32"/>
        </w:rPr>
        <w:t>万元占</w:t>
      </w:r>
      <w:r>
        <w:rPr>
          <w:rFonts w:hint="eastAsia" w:ascii="仿宋_GB2312" w:eastAsia="仿宋_GB2312"/>
          <w:sz w:val="32"/>
          <w:szCs w:val="32"/>
          <w:lang w:val="en-US" w:eastAsia="zh-CN"/>
        </w:rPr>
        <w:t>7.52</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1.文化旅游体育与传媒支出（类）文化和旅游（款）</w:t>
      </w:r>
      <w:r>
        <w:rPr>
          <w:rFonts w:hint="eastAsia" w:ascii="仿宋_GB2312" w:eastAsia="仿宋_GB2312"/>
          <w:sz w:val="32"/>
          <w:szCs w:val="32"/>
          <w:lang w:eastAsia="zh-CN"/>
        </w:rPr>
        <w:t>群众文化</w:t>
      </w:r>
      <w:r>
        <w:rPr>
          <w:rFonts w:hint="eastAsia" w:ascii="仿宋_GB2312" w:eastAsia="仿宋_GB2312"/>
          <w:sz w:val="32"/>
          <w:szCs w:val="32"/>
        </w:rPr>
        <w:t>（项）（207010</w:t>
      </w:r>
      <w:r>
        <w:rPr>
          <w:rFonts w:hint="eastAsia" w:ascii="仿宋_GB2312" w:eastAsia="仿宋_GB2312"/>
          <w:sz w:val="32"/>
          <w:szCs w:val="32"/>
          <w:lang w:val="en-US" w:eastAsia="zh-CN"/>
        </w:rPr>
        <w:t>9</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90.62</w:t>
      </w:r>
      <w:r>
        <w:rPr>
          <w:rFonts w:hint="eastAsia" w:ascii="仿宋_GB2312" w:eastAsia="仿宋_GB2312"/>
          <w:sz w:val="32"/>
          <w:szCs w:val="32"/>
        </w:rPr>
        <w:t>万元，主要用于：</w:t>
      </w:r>
      <w:r>
        <w:rPr>
          <w:rFonts w:hint="eastAsia" w:ascii="仿宋_GB2312" w:eastAsia="仿宋_GB2312"/>
          <w:sz w:val="32"/>
          <w:szCs w:val="32"/>
          <w:lang w:eastAsia="zh-CN"/>
        </w:rPr>
        <w:t>单位</w:t>
      </w:r>
      <w:r>
        <w:rPr>
          <w:rFonts w:hint="eastAsia" w:ascii="仿宋_GB2312" w:eastAsia="仿宋_GB2312" w:cs="Times New Roman"/>
          <w:sz w:val="32"/>
          <w:szCs w:val="32"/>
          <w:lang w:eastAsia="zh-CN"/>
        </w:rPr>
        <w:t>正常运转的基本支出，包括基本工资、津贴补贴、绩效工资等人员经费以及办公费、印刷费、水电费等日常公用经费以为</w:t>
      </w:r>
      <w:r>
        <w:rPr>
          <w:rFonts w:hint="eastAsia" w:ascii="仿宋_GB2312" w:eastAsia="仿宋_GB2312"/>
          <w:sz w:val="32"/>
          <w:szCs w:val="32"/>
          <w:lang w:eastAsia="zh-CN"/>
        </w:rPr>
        <w:t>群众文化方面的项目支出</w:t>
      </w:r>
      <w:r>
        <w:rPr>
          <w:rFonts w:hint="eastAsia" w:ascii="仿宋_GB2312" w:eastAsia="仿宋_GB2312"/>
          <w:sz w:val="32"/>
          <w:szCs w:val="32"/>
        </w:rPr>
        <w:t>，</w:t>
      </w:r>
      <w:r>
        <w:rPr>
          <w:rFonts w:hint="eastAsia" w:ascii="仿宋_GB2312" w:eastAsia="仿宋_GB2312"/>
          <w:sz w:val="32"/>
          <w:szCs w:val="32"/>
          <w:lang w:eastAsia="zh-CN"/>
        </w:rPr>
        <w:t>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2.社会保障和就业支出（类）行政事业单位养老支出（款）机关事业单位养老保险缴费支出（项）（2080505），202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10.64</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3.社会保障和就业支出（类）行政事业单位养老支出（款）机关事业单位职业年金缴费支出（项）（2080506），202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5.32</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4.社会保障和就业支出（类）其他社会保障和就业支出（款）其他社会保障和就业支出（项）（2089999），202</w:t>
      </w:r>
      <w:r>
        <w:rPr>
          <w:rFonts w:hint="eastAsia" w:ascii="仿宋_GB2312" w:eastAsia="仿宋_GB2312"/>
          <w:sz w:val="32"/>
          <w:szCs w:val="32"/>
          <w:lang w:val="en-US" w:eastAsia="zh-CN"/>
        </w:rPr>
        <w:t>3</w:t>
      </w:r>
      <w:r>
        <w:rPr>
          <w:rFonts w:hint="eastAsia" w:ascii="仿宋_GB2312" w:eastAsia="仿宋_GB2312"/>
          <w:sz w:val="32"/>
          <w:szCs w:val="32"/>
        </w:rPr>
        <w:t>年预算为0.</w:t>
      </w:r>
      <w:r>
        <w:rPr>
          <w:rFonts w:hint="eastAsia" w:ascii="仿宋_GB2312" w:eastAsia="仿宋_GB2312"/>
          <w:sz w:val="32"/>
          <w:szCs w:val="32"/>
          <w:lang w:val="en-US" w:eastAsia="zh-CN"/>
        </w:rPr>
        <w:t>53</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5.卫生健康支出（类）行政事业单位医疗（款）事业单位医疗（项）（2101102），202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4.06</w:t>
      </w:r>
      <w:r>
        <w:rPr>
          <w:rFonts w:hint="eastAsia" w:ascii="仿宋_GB2312" w:eastAsia="仿宋_GB2312"/>
          <w:sz w:val="32"/>
          <w:szCs w:val="32"/>
        </w:rPr>
        <w:t>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6.住房保障支出（类）住房改革支出（款）住房公积金（项）（2210201），202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9.04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峨眉山市文化馆</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113.81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102.45</w:t>
      </w:r>
      <w:r>
        <w:rPr>
          <w:rFonts w:hint="eastAsia" w:ascii="仿宋_GB2312" w:eastAsia="仿宋_GB2312"/>
          <w:sz w:val="32"/>
          <w:szCs w:val="32"/>
        </w:rPr>
        <w:t>万元，主要包括：基本工资、津贴补贴、绩效工资、社会保险缴费、</w:t>
      </w:r>
      <w:r>
        <w:rPr>
          <w:rFonts w:hint="eastAsia" w:ascii="仿宋_GB2312" w:eastAsia="仿宋_GB2312"/>
          <w:sz w:val="32"/>
          <w:szCs w:val="32"/>
          <w:lang w:eastAsia="zh-CN"/>
        </w:rPr>
        <w:t>住房公积金、生活补助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11.36</w:t>
      </w:r>
      <w:r>
        <w:rPr>
          <w:rFonts w:hint="eastAsia" w:ascii="仿宋_GB2312" w:eastAsia="仿宋_GB2312"/>
          <w:sz w:val="32"/>
          <w:szCs w:val="32"/>
        </w:rPr>
        <w:t>万元，主要包括：办公费、水费、电费、</w:t>
      </w:r>
      <w:r>
        <w:rPr>
          <w:rFonts w:hint="eastAsia" w:ascii="仿宋_GB2312" w:eastAsia="仿宋_GB2312"/>
          <w:sz w:val="32"/>
          <w:szCs w:val="32"/>
          <w:lang w:eastAsia="zh-CN"/>
        </w:rPr>
        <w:t>邮电费、差旅费、工会经费、其他商品和服务支出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峨眉山市文化馆</w:t>
      </w: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峨眉山市文化馆2022年无“三公”经费预算数。其中财政拨款安排“三公”经费0万元。因公出国（境）经费0万元，公务接待费0万元，公务用车购置及运行维护费0万元。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2023年无因公出国（境）预算。</w:t>
      </w:r>
    </w:p>
    <w:p>
      <w:pPr>
        <w:spacing w:line="600" w:lineRule="exact"/>
        <w:ind w:firstLine="640" w:firstLineChars="200"/>
        <w:outlineLvl w:val="1"/>
        <w:rPr>
          <w:rFonts w:ascii="仿宋_GB2312" w:eastAsia="仿宋_GB2312"/>
          <w:b/>
          <w:color w:val="FF0000"/>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2023年无公务接待预算。</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2023年无公务用车购置及运行维护费预算。</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年，峨眉山市文化馆为</w:t>
      </w:r>
      <w:r>
        <w:rPr>
          <w:rFonts w:hint="eastAsia" w:ascii="仿宋_GB2312" w:eastAsia="仿宋_GB2312"/>
          <w:sz w:val="32"/>
          <w:szCs w:val="32"/>
          <w:lang w:eastAsia="zh-CN"/>
        </w:rPr>
        <w:t>事业单位无机关运行经费。</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年，峨眉山市文化馆</w:t>
      </w:r>
      <w:r>
        <w:rPr>
          <w:rFonts w:hint="eastAsia" w:ascii="仿宋_GB2312" w:eastAsia="仿宋_GB2312"/>
          <w:sz w:val="32"/>
          <w:szCs w:val="32"/>
          <w:lang w:eastAsia="zh-CN"/>
        </w:rPr>
        <w:t>未</w:t>
      </w:r>
      <w:r>
        <w:rPr>
          <w:rFonts w:hint="eastAsia" w:ascii="仿宋_GB2312" w:eastAsia="仿宋_GB2312"/>
          <w:sz w:val="32"/>
          <w:szCs w:val="32"/>
        </w:rPr>
        <w:t>安排政府采购预算。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截至去年底，峨眉山市文化馆实际共有车辆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年，峨眉山市文化馆按要求实行绩效目标管理，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120.21</w:t>
      </w:r>
      <w:r>
        <w:rPr>
          <w:rFonts w:hint="eastAsia" w:ascii="仿宋_GB2312" w:eastAsia="仿宋_GB2312"/>
          <w:sz w:val="32"/>
          <w:szCs w:val="32"/>
        </w:rPr>
        <w:t>万元，其中基本支出</w:t>
      </w:r>
      <w:r>
        <w:rPr>
          <w:rFonts w:hint="eastAsia" w:ascii="仿宋_GB2312" w:eastAsia="仿宋_GB2312"/>
          <w:sz w:val="32"/>
          <w:szCs w:val="32"/>
          <w:lang w:val="en-US" w:eastAsia="zh-CN"/>
        </w:rPr>
        <w:t>113.81</w:t>
      </w:r>
      <w:r>
        <w:rPr>
          <w:rFonts w:hint="eastAsia" w:ascii="仿宋_GB2312" w:eastAsia="仿宋_GB2312"/>
          <w:sz w:val="32"/>
          <w:szCs w:val="32"/>
        </w:rPr>
        <w:t>万元，项目支出</w:t>
      </w:r>
      <w:r>
        <w:rPr>
          <w:rFonts w:hint="eastAsia" w:ascii="仿宋_GB2312" w:eastAsia="仿宋_GB2312"/>
          <w:sz w:val="32"/>
          <w:szCs w:val="32"/>
          <w:lang w:val="en-US" w:eastAsia="zh-CN"/>
        </w:rPr>
        <w:t>6.40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6.40</w:t>
      </w:r>
      <w:r>
        <w:rPr>
          <w:rFonts w:hint="eastAsia" w:ascii="仿宋_GB2312" w:eastAsia="仿宋_GB2312"/>
          <w:sz w:val="32"/>
          <w:szCs w:val="32"/>
        </w:rPr>
        <w:t>万元，主要为文艺创作、艺术团训练、文化活动</w:t>
      </w:r>
      <w:r>
        <w:rPr>
          <w:rFonts w:hint="eastAsia" w:ascii="仿宋_GB2312" w:eastAsia="仿宋_GB2312"/>
          <w:sz w:val="32"/>
          <w:szCs w:val="32"/>
          <w:lang w:eastAsia="zh-CN"/>
        </w:rPr>
        <w:t>、免低开地方配套经费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4.文化旅游体育与传媒支出（类）文化和旅游（款）</w:t>
      </w:r>
      <w:r>
        <w:rPr>
          <w:rFonts w:hint="eastAsia" w:ascii="仿宋_GB2312" w:eastAsia="仿宋_GB2312"/>
          <w:sz w:val="32"/>
          <w:szCs w:val="32"/>
          <w:lang w:eastAsia="zh-CN"/>
        </w:rPr>
        <w:t>群众文化</w:t>
      </w:r>
      <w:r>
        <w:rPr>
          <w:rFonts w:hint="eastAsia" w:ascii="仿宋_GB2312" w:eastAsia="仿宋_GB2312"/>
          <w:sz w:val="32"/>
          <w:szCs w:val="32"/>
        </w:rPr>
        <w:t>（项）（207010</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反映群众文化方面的支出</w:t>
      </w:r>
      <w:r>
        <w:rPr>
          <w:rFonts w:hint="eastAsia" w:ascii="仿宋_GB2312" w:eastAsia="仿宋_GB2312"/>
          <w:sz w:val="32"/>
          <w:szCs w:val="32"/>
        </w:rPr>
        <w:t>，</w:t>
      </w:r>
      <w:r>
        <w:rPr>
          <w:rFonts w:hint="eastAsia" w:ascii="仿宋_GB2312" w:eastAsia="仿宋_GB2312"/>
          <w:sz w:val="32"/>
          <w:szCs w:val="32"/>
          <w:lang w:eastAsia="zh-CN"/>
        </w:rPr>
        <w:t>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zNkN2Q4ZDhkMDE1ZWEwZWU4NGRhZTJjMjY5NzE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0AE1CA9"/>
    <w:rsid w:val="15D35DF5"/>
    <w:rsid w:val="21D6157A"/>
    <w:rsid w:val="270B2E60"/>
    <w:rsid w:val="276557C3"/>
    <w:rsid w:val="2ED21556"/>
    <w:rsid w:val="31EC6964"/>
    <w:rsid w:val="36DD628E"/>
    <w:rsid w:val="36F2511C"/>
    <w:rsid w:val="3AA71540"/>
    <w:rsid w:val="3C21458C"/>
    <w:rsid w:val="3C6F5A34"/>
    <w:rsid w:val="3EE741B8"/>
    <w:rsid w:val="40C8289D"/>
    <w:rsid w:val="46C53364"/>
    <w:rsid w:val="472A5D26"/>
    <w:rsid w:val="493C20A5"/>
    <w:rsid w:val="49DF285C"/>
    <w:rsid w:val="4DEE5E92"/>
    <w:rsid w:val="50041FB8"/>
    <w:rsid w:val="51533D82"/>
    <w:rsid w:val="67D2734F"/>
    <w:rsid w:val="6CD828D1"/>
    <w:rsid w:val="70914677"/>
    <w:rsid w:val="745F682E"/>
    <w:rsid w:val="7697339E"/>
    <w:rsid w:val="7CDC1C32"/>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3">
    <w:name w:val="Body Text"/>
    <w:basedOn w:val="1"/>
    <w:next w:val="1"/>
    <w:qFormat/>
    <w:uiPriority w:val="0"/>
    <w:pPr>
      <w:ind w:left="0"/>
    </w:pPr>
    <w:rPr>
      <w:rFonts w:ascii="宋体" w:hAnsi="宋体" w:eastAsia="仿宋_GB2312" w:cs="宋体"/>
      <w:sz w:val="32"/>
      <w:szCs w:val="28"/>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3801</Words>
  <Characters>4424</Characters>
  <Lines>20</Lines>
  <Paragraphs>5</Paragraphs>
  <TotalTime>8</TotalTime>
  <ScaleCrop>false</ScaleCrop>
  <LinksUpToDate>false</LinksUpToDate>
  <CharactersWithSpaces>4452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陆陆</cp:lastModifiedBy>
  <dcterms:modified xsi:type="dcterms:W3CDTF">2023-03-20T02:37:13Z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9F04D0475A57467190CF1EC7676A4089</vt:lpwstr>
  </property>
</Properties>
</file>