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77425"/>
      <w:bookmarkStart w:id="1" w:name="_Toc15396597"/>
      <w:bookmarkStart w:id="2" w:name="_Toc15396475"/>
      <w:bookmarkStart w:id="3" w:name="_Toc15378441"/>
      <w:bookmarkStart w:id="4" w:name="_Toc15377193"/>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5" w:name="_Toc15377426"/>
      <w:bookmarkStart w:id="6" w:name="_Toc15396598"/>
      <w:bookmarkStart w:id="7" w:name="_Toc15396476"/>
      <w:bookmarkStart w:id="8" w:name="_Toc15378442"/>
      <w:bookmarkStart w:id="9" w:name="_Toc15377194"/>
      <w:r>
        <w:rPr>
          <w:rFonts w:hint="eastAsia" w:ascii="方正小标宋简体" w:hAnsi="方正小标宋简体" w:eastAsia="方正小标宋简体" w:cs="方正小标宋简体"/>
          <w:sz w:val="72"/>
          <w:szCs w:val="72"/>
        </w:rPr>
        <w:t>四川省</w:t>
      </w:r>
      <w:bookmarkStart w:id="10" w:name="_Toc15306268"/>
      <w:r>
        <w:rPr>
          <w:rFonts w:hint="eastAsia" w:ascii="方正小标宋简体" w:hAnsi="方正小标宋简体" w:eastAsia="方正小标宋简体" w:cs="方正小标宋简体"/>
          <w:sz w:val="72"/>
          <w:szCs w:val="72"/>
        </w:rPr>
        <w:t>峨眉山市图书馆</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w:t>
      </w:r>
      <w:r>
        <w:rPr>
          <w:rFonts w:hint="eastAsia" w:ascii="方正小标宋简体" w:hAnsi="方正小标宋简体" w:eastAsia="方正小标宋简体" w:cs="方正小标宋简体"/>
          <w:sz w:val="72"/>
          <w:szCs w:val="72"/>
          <w:lang w:eastAsia="zh-CN"/>
        </w:rPr>
        <w:t>预</w:t>
      </w:r>
      <w:r>
        <w:rPr>
          <w:rFonts w:hint="eastAsia" w:ascii="方正小标宋简体" w:hAnsi="方正小标宋简体" w:eastAsia="方正小标宋简体" w:cs="方正小标宋简体"/>
          <w:sz w:val="72"/>
          <w:szCs w:val="72"/>
        </w:rPr>
        <w:t>算</w:t>
      </w:r>
      <w:bookmarkEnd w:id="5"/>
      <w:bookmarkEnd w:id="6"/>
      <w:bookmarkEnd w:id="7"/>
      <w:bookmarkEnd w:id="8"/>
      <w:bookmarkEnd w:id="9"/>
      <w:bookmarkEnd w:id="10"/>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目</w:t>
      </w: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spacing w:line="600" w:lineRule="exact"/>
        <w:jc w:val="center"/>
        <w:rPr>
          <w:rFonts w:ascii="楷体_GB2312" w:hAnsi="楷体_GB2312" w:eastAsia="楷体_GB2312" w:cs="楷体_GB2312"/>
          <w:sz w:val="32"/>
          <w:szCs w:val="32"/>
        </w:rPr>
      </w:pP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hint="eastAsia" w:ascii="楷体_GB2312" w:hAnsi="楷体_GB2312" w:eastAsia="楷体_GB2312" w:cs="楷体_GB2312"/>
          <w:sz w:val="32"/>
          <w:szCs w:val="32"/>
        </w:rPr>
        <w:t>公开时间：202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03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日</w:t>
      </w:r>
    </w:p>
    <w:p>
      <w:pPr>
        <w:pStyle w:val="2"/>
        <w:rPr>
          <w:lang w:val="en-US"/>
        </w:rPr>
      </w:pPr>
    </w:p>
    <w:p>
      <w:pPr>
        <w:spacing w:line="600" w:lineRule="exact"/>
        <w:jc w:val="center"/>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关于峨眉山市图书馆2023年部门预算编制的说明</w:t>
      </w:r>
    </w:p>
    <w:p>
      <w:pPr>
        <w:keepNext w:val="0"/>
        <w:keepLines w:val="0"/>
        <w:widowControl/>
        <w:suppressLineNumbers w:val="0"/>
        <w:jc w:val="center"/>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基本职能及主要工作.............................4</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二、部门概况.......................................6</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三、收支预算总体情况...............................6</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四、财政拨款支出预算安排情况.......................7</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五、一般公共预算当年拨款情况说明...................7</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六、一般公共预算基本支出情况说明...................9</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七、政府性基金预算支出规模及变化情况说明...........9</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八、“三公”经费预算安排情况说明...................9</w:t>
      </w:r>
    </w:p>
    <w:p>
      <w:pPr>
        <w:keepNext w:val="0"/>
        <w:keepLines w:val="0"/>
        <w:widowControl/>
        <w:suppressLineNumbers w:val="0"/>
        <w:jc w:val="center"/>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九、其他重要事项的情况说明.........................10</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十、名词解释.......................................11</w:t>
      </w:r>
    </w:p>
    <w:p>
      <w:pPr>
        <w:keepNext w:val="0"/>
        <w:keepLines w:val="0"/>
        <w:widowControl/>
        <w:suppressLineNumbers w:val="0"/>
        <w:ind w:firstLine="310" w:firstLineChars="100"/>
        <w:jc w:val="left"/>
      </w:pPr>
      <w:r>
        <w:rPr>
          <w:rFonts w:hint="eastAsia" w:ascii="黑体" w:hAnsi="宋体" w:eastAsia="黑体" w:cs="黑体"/>
          <w:color w:val="333333"/>
          <w:kern w:val="0"/>
          <w:sz w:val="31"/>
          <w:szCs w:val="31"/>
          <w:lang w:val="en-US" w:eastAsia="zh-CN" w:bidi="ar"/>
        </w:rPr>
        <w:t>第二部分 2023年峨眉山市本级部门预算表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一、收支预算总表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三、支出预算总表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四、财政拨款预算总表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bookmarkStart w:id="11" w:name="_GoBack"/>
      <w:bookmarkEnd w:id="11"/>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十、支出功能分类预算表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十二、上级资金安排情况表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十三、项目支出表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十五、政府购买服务预算表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ind w:firstLine="310" w:firstLineChars="10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eastAsia"/>
          <w:lang w:val="en-US" w:eastAsia="zh-CN"/>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峨眉山市图书馆</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主要职能</w:t>
      </w:r>
    </w:p>
    <w:p>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我馆属于全额拨款事业单位，是峨眉山市人民政府主办峨眉山市文化体育和旅游局主管的公益性文化事业单位。</w:t>
      </w:r>
      <w:r>
        <w:rPr>
          <w:rFonts w:hint="eastAsia" w:ascii="仿宋" w:hAnsi="仿宋" w:eastAsia="仿宋"/>
          <w:color w:val="000000"/>
          <w:sz w:val="32"/>
          <w:szCs w:val="32"/>
        </w:rPr>
        <w:t>其主要职责</w:t>
      </w:r>
      <w:r>
        <w:rPr>
          <w:rFonts w:hint="eastAsia" w:ascii="仿宋_GB2312" w:eastAsia="仿宋_GB2312"/>
          <w:color w:val="000000"/>
          <w:kern w:val="0"/>
          <w:sz w:val="32"/>
          <w:szCs w:val="32"/>
        </w:rPr>
        <w:t>：</w:t>
      </w:r>
      <w:r>
        <w:rPr>
          <w:rFonts w:hint="default" w:ascii="仿宋_GB2312" w:eastAsia="仿宋_GB2312"/>
          <w:color w:val="000000"/>
          <w:kern w:val="0"/>
          <w:sz w:val="32"/>
          <w:szCs w:val="32"/>
        </w:rPr>
        <w:t>承担公共图书馆的运行维护工作， 向社会提供文献信息查询、借阅、咨询等服务；推广全民阅读， 组织开展各类图书阅读、展览、交流等活动。</w:t>
      </w:r>
    </w:p>
    <w:p>
      <w:pPr>
        <w:spacing w:line="600" w:lineRule="exact"/>
        <w:ind w:firstLine="640" w:firstLineChars="200"/>
        <w:outlineLvl w:val="1"/>
        <w:rPr>
          <w:rFonts w:hint="eastAsia" w:ascii="仿宋" w:hAnsi="仿宋" w:eastAsia="仿宋"/>
          <w:color w:val="000000"/>
          <w:sz w:val="32"/>
          <w:szCs w:val="32"/>
        </w:rPr>
      </w:pPr>
      <w:r>
        <w:rPr>
          <w:rFonts w:hint="eastAsia" w:ascii="仿宋_GB2312" w:eastAsia="仿宋_GB2312"/>
          <w:color w:val="000000"/>
          <w:kern w:val="0"/>
          <w:sz w:val="32"/>
          <w:szCs w:val="32"/>
        </w:rPr>
        <w:t>2．</w:t>
      </w:r>
      <w:r>
        <w:rPr>
          <w:rFonts w:hint="eastAsia" w:ascii="仿宋" w:hAnsi="仿宋" w:eastAsia="仿宋"/>
          <w:color w:val="000000"/>
          <w:sz w:val="32"/>
          <w:szCs w:val="32"/>
        </w:rPr>
        <w:t>机构设置</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主要设有：馆长办公室、行政办公室、采编部、流通部、参考咨询辅导部、特藏部、电子阅览室、文化信息资源共享工程办公室，非物质文化遗产办公室。</w:t>
      </w:r>
    </w:p>
    <w:p>
      <w:pPr>
        <w:numPr>
          <w:ilvl w:val="0"/>
          <w:numId w:val="1"/>
        </w:numPr>
        <w:spacing w:line="600" w:lineRule="exact"/>
        <w:ind w:firstLine="640" w:firstLineChars="200"/>
        <w:rPr>
          <w:rFonts w:hint="eastAsia" w:ascii="仿宋_GB2312" w:eastAsia="仿宋_GB2312"/>
          <w:color w:val="000000"/>
          <w:kern w:val="0"/>
          <w:sz w:val="32"/>
          <w:szCs w:val="32"/>
          <w:lang w:eastAsia="zh-CN"/>
        </w:rPr>
      </w:pPr>
      <w:r>
        <w:rPr>
          <w:rFonts w:hint="eastAsia" w:ascii="仿宋_GB2312" w:eastAsia="仿宋_GB2312"/>
          <w:color w:val="000000"/>
          <w:kern w:val="0"/>
          <w:sz w:val="32"/>
          <w:szCs w:val="32"/>
          <w:lang w:eastAsia="zh-CN"/>
        </w:rPr>
        <w:t>人员情况</w:t>
      </w:r>
    </w:p>
    <w:p>
      <w:pPr>
        <w:numPr>
          <w:ilvl w:val="0"/>
          <w:numId w:val="0"/>
        </w:numPr>
        <w:spacing w:line="600" w:lineRule="exact"/>
        <w:ind w:firstLine="640" w:firstLineChars="200"/>
        <w:rPr>
          <w:rFonts w:hint="eastAsia" w:ascii="仿宋_GB2312" w:eastAsia="仿宋_GB2312"/>
          <w:color w:val="auto"/>
          <w:kern w:val="0"/>
          <w:sz w:val="32"/>
          <w:szCs w:val="32"/>
          <w:lang w:val="en-US" w:eastAsia="zh-CN"/>
        </w:rPr>
      </w:pPr>
      <w:r>
        <w:rPr>
          <w:rFonts w:hint="eastAsia" w:ascii="仿宋_GB2312" w:eastAsia="仿宋_GB2312"/>
          <w:color w:val="000000"/>
          <w:kern w:val="0"/>
          <w:sz w:val="32"/>
          <w:szCs w:val="32"/>
        </w:rPr>
        <w:t>我馆现有在职</w:t>
      </w:r>
      <w:r>
        <w:rPr>
          <w:rFonts w:hint="eastAsia" w:ascii="仿宋_GB2312" w:eastAsia="仿宋_GB2312"/>
          <w:color w:val="000000"/>
          <w:kern w:val="0"/>
          <w:sz w:val="32"/>
          <w:szCs w:val="32"/>
          <w:lang w:eastAsia="zh-CN"/>
        </w:rPr>
        <w:t>在岗</w:t>
      </w:r>
      <w:r>
        <w:rPr>
          <w:rFonts w:hint="eastAsia" w:ascii="仿宋_GB2312" w:eastAsia="仿宋_GB2312"/>
          <w:color w:val="000000"/>
          <w:kern w:val="0"/>
          <w:sz w:val="32"/>
          <w:szCs w:val="32"/>
        </w:rPr>
        <w:t>人员6人，其中一人为编制外长期聘用人员</w:t>
      </w:r>
      <w:r>
        <w:rPr>
          <w:rFonts w:hint="eastAsia" w:ascii="仿宋_GB2312" w:eastAsia="仿宋_GB2312"/>
          <w:color w:val="000000"/>
          <w:kern w:val="0"/>
          <w:sz w:val="32"/>
          <w:szCs w:val="32"/>
          <w:lang w:eastAsia="zh-CN"/>
        </w:rPr>
        <w:t>，</w:t>
      </w:r>
      <w:r>
        <w:rPr>
          <w:rFonts w:hint="eastAsia" w:ascii="仿宋_GB2312" w:eastAsia="仿宋_GB2312"/>
          <w:color w:val="auto"/>
          <w:kern w:val="0"/>
          <w:sz w:val="32"/>
          <w:szCs w:val="32"/>
        </w:rPr>
        <w:t>人员</w:t>
      </w:r>
      <w:r>
        <w:rPr>
          <w:rFonts w:hint="eastAsia" w:ascii="仿宋_GB2312" w:eastAsia="仿宋_GB2312"/>
          <w:color w:val="auto"/>
          <w:kern w:val="0"/>
          <w:sz w:val="32"/>
          <w:szCs w:val="32"/>
          <w:lang w:eastAsia="zh-CN"/>
        </w:rPr>
        <w:t>无</w:t>
      </w:r>
      <w:r>
        <w:rPr>
          <w:rFonts w:hint="eastAsia" w:ascii="仿宋_GB2312" w:eastAsia="仿宋_GB2312"/>
          <w:color w:val="auto"/>
          <w:kern w:val="0"/>
          <w:sz w:val="32"/>
          <w:szCs w:val="32"/>
        </w:rPr>
        <w:t>变动</w:t>
      </w:r>
      <w:r>
        <w:rPr>
          <w:rFonts w:hint="eastAsia" w:ascii="仿宋_GB2312" w:eastAsia="仿宋_GB2312"/>
          <w:color w:val="auto"/>
          <w:kern w:val="0"/>
          <w:sz w:val="32"/>
          <w:szCs w:val="32"/>
          <w:lang w:eastAsia="zh-CN"/>
        </w:rPr>
        <w:t>。</w:t>
      </w:r>
    </w:p>
    <w:p>
      <w:pPr>
        <w:spacing w:line="600" w:lineRule="exact"/>
        <w:ind w:firstLine="640" w:firstLineChars="200"/>
        <w:rPr>
          <w:rFonts w:hint="eastAsia" w:ascii="楷体_GB2312" w:hAnsi="楷体_GB2312" w:eastAsia="楷体_GB2312" w:cs="楷体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职能参照政府批准的三定方案。</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一、继续做好传统业务工作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Times New Roman" w:eastAsia="仿宋_GB2312" w:cs="Times New Roman"/>
          <w:sz w:val="32"/>
          <w:szCs w:val="32"/>
          <w:lang w:val="en-US" w:eastAsia="zh-CN"/>
        </w:rPr>
      </w:pPr>
      <w:r>
        <w:rPr>
          <w:rFonts w:hint="eastAsia"/>
          <w:sz w:val="28"/>
          <w:szCs w:val="28"/>
          <w:lang w:val="en-US" w:eastAsia="zh-CN"/>
        </w:rPr>
        <w:t>1、采购</w:t>
      </w:r>
      <w:r>
        <w:rPr>
          <w:rFonts w:hint="eastAsia" w:ascii="仿宋_GB2312" w:hAnsi="Times New Roman" w:eastAsia="仿宋_GB2312" w:cs="Times New Roman"/>
          <w:sz w:val="32"/>
          <w:szCs w:val="32"/>
          <w:lang w:val="en-US" w:eastAsia="zh-CN"/>
        </w:rPr>
        <w:t>2023年新书，并做好图书分类、编目、流通工作和新书推荐工作，同时及时做好图书的整理、修补、上架、入库等工作。</w:t>
      </w:r>
    </w:p>
    <w:p>
      <w:pPr>
        <w:numPr>
          <w:ilvl w:val="0"/>
          <w:numId w:val="0"/>
        </w:numPr>
        <w:ind w:firstLine="560" w:firstLineChars="200"/>
        <w:rPr>
          <w:rFonts w:hint="eastAsia" w:ascii="仿宋_GB2312" w:hAnsi="Times New Roman" w:eastAsia="仿宋_GB2312" w:cs="Times New Roman"/>
          <w:sz w:val="32"/>
          <w:szCs w:val="32"/>
          <w:lang w:val="en-US" w:eastAsia="zh-CN"/>
        </w:rPr>
      </w:pPr>
      <w:r>
        <w:rPr>
          <w:rFonts w:hint="eastAsia"/>
          <w:sz w:val="28"/>
          <w:szCs w:val="28"/>
          <w:lang w:val="en-US" w:eastAsia="zh-CN"/>
        </w:rPr>
        <w:t>2、</w:t>
      </w:r>
      <w:r>
        <w:rPr>
          <w:rFonts w:hint="eastAsia" w:ascii="仿宋_GB2312" w:hAnsi="Times New Roman" w:eastAsia="仿宋_GB2312" w:cs="Times New Roman"/>
          <w:sz w:val="32"/>
          <w:szCs w:val="32"/>
          <w:lang w:val="en-US" w:eastAsia="zh-CN"/>
        </w:rPr>
        <w:t>做好2022年报刊装订工作和2024年报刊征订工作，及时做好每天报刊到馆登记、上架工作，方便读者借阅。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3、做好馆藏资料及地方文献的收藏、查询、服务工作。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4、做好办公室、财务资料的完善、归档工作；常态化做好场馆安全工作。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5、加强人才培养。继续坚持周一政治和业务学习；积极组织干部职工参加省馆、乐山市馆举办的业务培训活动。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6、加强对分馆、特色书屋图书管理员的业务辅导、培训。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二、继续做好全民阅读推广工作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1、每周在峨眉山市图书馆微信公众号发送推文，推荐图书、讲座等数字资源，方便未到读者阅读。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2、年前继续开展“春联暖冬行动”，为市民义务写春联、送祝福，推广春联文化。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3、春节期间举办特色书屋小型读书会，邀请峨眉籍地方名人开展读书讲座、座谈会等。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4、春节期间举办峨眉诗歌新春朗诵会，邀请文艺家、市民游客到农民书画图书室参加峨眉山诗歌朗诵展示。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5、开展4.23世界读书日“你选书.我买单”活动。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6、适时开展座谈会、研讨会、峨眉论坛等。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三、其他文化活动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1、举办迎新春农民书画展，展示峨眉农民书画文献成果。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2、协助市纪委举办廉政书画展览。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3、为市政府穿针引线联系峨眉籍在外名人为家乡出谋划策。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4、适时开展书画作品展览。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四、非遗的传承与保护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适时开展峨眉山指画体验活动、研学活动、作品展览等。加强非遗传承基地的建设，培养非遗传承人。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五、编辑出版地方文献期刊。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六、继续做好市上中心工作。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sz w:val="28"/>
          <w:szCs w:val="28"/>
          <w:lang w:val="en-US" w:eastAsia="zh-CN"/>
        </w:rPr>
      </w:pPr>
      <w:r>
        <w:rPr>
          <w:rFonts w:hint="eastAsia" w:ascii="仿宋_GB2312" w:hAnsi="Times New Roman" w:eastAsia="仿宋_GB2312" w:cs="Times New Roman"/>
          <w:b/>
          <w:bCs/>
          <w:sz w:val="32"/>
          <w:szCs w:val="32"/>
          <w:lang w:val="en-US" w:eastAsia="zh-CN"/>
        </w:rPr>
        <w:t>七、跟进峨眉山市图书馆新馆建设工作。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峨眉山市图书馆属峨眉山市文化体育和旅游局的下属二级单位。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峨眉山市图书馆所有收入和支出均纳入预算管理。20</w:t>
      </w:r>
      <w:r>
        <w:rPr>
          <w:rFonts w:ascii="仿宋_GB2312" w:eastAsia="仿宋_GB2312"/>
          <w:sz w:val="32"/>
          <w:szCs w:val="32"/>
        </w:rPr>
        <w:t>2</w:t>
      </w:r>
      <w:r>
        <w:rPr>
          <w:rFonts w:hint="eastAsia" w:ascii="仿宋_GB2312" w:eastAsia="仿宋_GB2312"/>
          <w:sz w:val="32"/>
          <w:szCs w:val="32"/>
        </w:rPr>
        <w:t>3年峨眉山市图书馆收入预算总额为133.92万元，较上年预算数增加30.76万元。其中：当年财政拨款收入133.92万元，事业收入0万元，其他收入0万元。相应安排支出预算133.92万元，其中：人员支出84.17万元，日常公用支出9.64万元，对个人和家庭的补助支出3.71万元，专项支出36.40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峨眉山市图书馆2023年财政拨款收支总预算133.92万元，主要用于保障峨眉山市图书馆机构正常运转、完成日常工作任务以及承担公共文化事业发展相关工作。其中：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基本支出97.52万元，是用于保障峨眉山市图书馆正常运转的日常支出，包括基本工资、津贴补贴等人员经费以及办公费、印刷费、水电费、办公设备购置等日常公用经费。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项目支出36.40万元，是用于保障峨眉山市图书馆为完成特定的行政工作任务或事业发展目标，用于专项业务工作的经费支出。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峨眉山市图书馆2023年一般公共预算当年拨</w:t>
      </w:r>
      <w:r>
        <w:rPr>
          <w:rFonts w:hint="eastAsia" w:ascii="仿宋_GB2312" w:eastAsia="仿宋_GB2312"/>
          <w:color w:val="000000" w:themeColor="text1"/>
          <w:sz w:val="32"/>
          <w:szCs w:val="32"/>
          <w14:textFill>
            <w14:solidFill>
              <w14:schemeClr w14:val="tx1"/>
            </w14:solidFill>
          </w14:textFill>
        </w:rPr>
        <w:t>款133.92万元，较上年预算数增加30.76万元。</w:t>
      </w:r>
      <w:r>
        <w:rPr>
          <w:rFonts w:hint="eastAsia" w:ascii="仿宋_GB2312" w:eastAsia="仿宋_GB2312"/>
          <w:sz w:val="32"/>
          <w:szCs w:val="32"/>
        </w:rPr>
        <w:t>主要原因是本年人员经费支出增加。</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文化旅游体育与传媒支出109.08万元，占81.45%；社会保障和就业支出13.41万元，占10.01%；卫生健康支出3.85万元，占2.88%；住房保障支出7.58万元占5.66%。</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文化旅游体育与传媒支出（类）文化和旅游（款）图书馆（项）（2070104），2023年预算数为109.08万元，主要用于：公共图书馆的基本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2.社会保障和就业支出（类）行政事业单位养老支出（款）机关事业单位养老保险缴费支出（项）（2080505），2023年预算数为8.94万元，主要用于：机关事业单位实施养老保险制度由单位缴纳的基本养老保险支出。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3.社会保障和就业支出（类）行政事业单位养老支出（款）机关事业单位职业年金缴费支出（项）（2080506），2023年预算数为4.47万元，主要用于：机关事业单位实施养老保险制度由单位实际缴纳的职业年金支出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卫生健康支出（类）行政事业单位医疗（款）事业单位医疗（项）（2101102），2023年预算数为3.85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住房保障支出（类）住房改革支出（款）住房公积金（项）（2210201），2023年预算数为7.58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峨眉山市图书馆2023年一般公共预算基本支出97.52万元，其中：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人员经费87.88万元，主要包括：基本工资、津贴补贴、绩效工资、奖金、社会保险缴费等。</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公用经费9.64万元，主要包括：办公费、印刷费、手续费、水费、电费、维修（护）费、专用材料费、劳务费、工费经费、其他商品和服务支出等。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峨眉山市图书馆202</w:t>
      </w:r>
      <w:r>
        <w:rPr>
          <w:rFonts w:hint="eastAsia" w:ascii="仿宋_GB2312" w:eastAsia="仿宋_GB2312"/>
          <w:sz w:val="32"/>
          <w:szCs w:val="32"/>
          <w:lang w:val="en-US" w:eastAsia="zh-CN"/>
        </w:rPr>
        <w:t>3</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峨眉山市图书馆202</w:t>
      </w:r>
      <w:r>
        <w:rPr>
          <w:rFonts w:hint="eastAsia" w:ascii="仿宋_GB2312" w:eastAsia="仿宋_GB2312"/>
          <w:sz w:val="32"/>
          <w:szCs w:val="32"/>
          <w:lang w:val="en-US" w:eastAsia="zh-CN"/>
        </w:rPr>
        <w:t>3</w:t>
      </w:r>
      <w:r>
        <w:rPr>
          <w:rFonts w:hint="eastAsia" w:ascii="仿宋_GB2312" w:eastAsia="仿宋_GB2312"/>
          <w:sz w:val="32"/>
          <w:szCs w:val="32"/>
        </w:rPr>
        <w:t>年无“三公”经费预算数。其中财政拨款安排“三公”经费0万元。因公出国（境）经费0万元，公务接待费0万元，公务用车购置及运行维护费0万元。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（一）无因公出国（境）经费预算：</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（二）无公务接待费预算。</w:t>
      </w:r>
    </w:p>
    <w:p>
      <w:pPr>
        <w:numPr>
          <w:ilvl w:val="0"/>
          <w:numId w:val="2"/>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无公务用车购置及运行维护费预算：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单位现有公务用车0辆，其中：轿车0辆、越野车0辆、多功能乘用车0辆。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年安排公务用车购置费0万元。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年安排公务用车运行维护费0万元。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峨眉山市图书馆为事业单位无机关运行经费。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年，峨眉山市图书馆未安排政府采购预算。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截至去年底，峨眉山市图书馆实际共有车辆0辆。单位价值200万元以上大型设备0台（套）。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w:t>
      </w:r>
      <w:r>
        <w:rPr>
          <w:rFonts w:hint="eastAsia" w:ascii="仿宋_GB2312" w:eastAsia="仿宋_GB2312"/>
          <w:sz w:val="32"/>
          <w:szCs w:val="32"/>
          <w:lang w:val="en-US" w:eastAsia="zh-CN"/>
        </w:rPr>
        <w:t>3</w:t>
      </w:r>
      <w:r>
        <w:rPr>
          <w:rFonts w:hint="eastAsia" w:ascii="仿宋_GB2312" w:eastAsia="仿宋_GB2312"/>
          <w:sz w:val="32"/>
          <w:szCs w:val="32"/>
        </w:rPr>
        <w:t>年，预算未安排购置车辆及单位价值200万元以上大型设备。</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2023年，峨眉山市图书馆按要求实行绩效目标管理，部门整体绩效目标涉及预算安排133.92万元，其中基本支出97.52万元，项目支出36.40万元。其中编制了项目绩效目标的预算36.40万元，主要为网络使用费、购置图书订</w:t>
      </w:r>
      <w:r>
        <w:rPr>
          <w:rFonts w:hint="eastAsia" w:ascii="仿宋_GB2312" w:eastAsia="仿宋_GB2312"/>
          <w:sz w:val="32"/>
          <w:szCs w:val="32"/>
        </w:rPr>
        <w:t>阅报刊费、免费开放服务费、非物质文化遗产收集和整理（含指画）等项目。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4.文化旅游体育与传媒支出（类）文化和旅游（款）图书馆（项）（2070104）：反映图书馆的支出。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 社会保障和就业支出（类）行政事业单位养老支出（款）机关事业单位养老保险缴费支出（项）（2080505），指机关事业单位实施养老保险制度由单位缴纳的基本养老保险支出。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 社会保障和就业支出（类）行政事业单位养老支出（款）机关事业单位职业年金缴费支出（项）（2080506），指机关事业单位实施养老保险制度由单位实际缴纳的职业年金支出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 卫生健康支出（类）行政事业单位医疗（款）事业单位医疗（项）（2101102），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7"/>
        <w:spacing w:line="560" w:lineRule="exact"/>
        <w:ind w:firstLine="640" w:firstLineChars="200"/>
      </w:pPr>
      <w:r>
        <w:rPr>
          <w:rFonts w:hint="eastAsia" w:ascii="仿宋_GB2312" w:eastAsia="仿宋_GB2312"/>
          <w:sz w:val="32"/>
          <w:szCs w:val="32"/>
        </w:rPr>
        <w:t>11.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480" w:firstLineChars="200"/>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abstractNum w:abstractNumId="1">
    <w:nsid w:val="5EA37932"/>
    <w:multiLevelType w:val="singleLevel"/>
    <w:tmpl w:val="5EA3793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QzODhjNWJjN2IxYTNkMzdhZjg3Y2VkMDNhOWM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07A0331"/>
    <w:rsid w:val="21D6157A"/>
    <w:rsid w:val="270B2E60"/>
    <w:rsid w:val="276557C3"/>
    <w:rsid w:val="2C8122D2"/>
    <w:rsid w:val="2ED21556"/>
    <w:rsid w:val="34285A1D"/>
    <w:rsid w:val="36DD628E"/>
    <w:rsid w:val="3AFE01B5"/>
    <w:rsid w:val="3C21458C"/>
    <w:rsid w:val="3C6F5A34"/>
    <w:rsid w:val="3D357969"/>
    <w:rsid w:val="3EE741B8"/>
    <w:rsid w:val="3F8F6D5B"/>
    <w:rsid w:val="40C8289D"/>
    <w:rsid w:val="46C53364"/>
    <w:rsid w:val="472A5D26"/>
    <w:rsid w:val="493C20A5"/>
    <w:rsid w:val="49DF285C"/>
    <w:rsid w:val="4DEE5E92"/>
    <w:rsid w:val="50041FB8"/>
    <w:rsid w:val="5016122A"/>
    <w:rsid w:val="51D24188"/>
    <w:rsid w:val="540236FB"/>
    <w:rsid w:val="553621D9"/>
    <w:rsid w:val="58FA7DB6"/>
    <w:rsid w:val="595265A8"/>
    <w:rsid w:val="5A955591"/>
    <w:rsid w:val="5BF90B03"/>
    <w:rsid w:val="5E2A37FF"/>
    <w:rsid w:val="67D2734F"/>
    <w:rsid w:val="745F682E"/>
    <w:rsid w:val="7697339E"/>
    <w:rsid w:val="7B65510B"/>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3966</Words>
  <Characters>4520</Characters>
  <Lines>20</Lines>
  <Paragraphs>5</Paragraphs>
  <TotalTime>1</TotalTime>
  <ScaleCrop>false</ScaleCrop>
  <LinksUpToDate>false</LinksUpToDate>
  <CharactersWithSpaces>4552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风轻云淡</cp:lastModifiedBy>
  <dcterms:modified xsi:type="dcterms:W3CDTF">2023-03-21T01:42:01Z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F01456E5E10F4D22A647DA17E31D75A6</vt:lpwstr>
  </property>
</Properties>
</file>