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  <w:rPr>
          <w:sz w:val="28"/>
          <w:szCs w:val="28"/>
        </w:rPr>
      </w:pPr>
      <w:r>
        <w:rPr>
          <w:rFonts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28"/>
          <w:szCs w:val="28"/>
          <w:lang w:val="en-US" w:eastAsia="zh-CN" w:bidi="ar"/>
        </w:rPr>
        <w:t>关于峨眉山市峨山初级中学校2023年预算编制的说明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       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   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四、一般公共预算当年拨款情况说明             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五、一般公共预算基本支出情况说明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六、政府性基金预算支出规模及变化情况说明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七、“三公”经费预算安排情况说明              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八、其他重要事项的情况说明                    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                                 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</w:t>
      </w:r>
      <w:r>
        <w:rPr>
          <w:rFonts w:hint="default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9C4CB5"/>
    <w:rsid w:val="0A813CA8"/>
    <w:rsid w:val="1CCA72EA"/>
    <w:rsid w:val="2A1D2239"/>
    <w:rsid w:val="319F176C"/>
    <w:rsid w:val="3BDD6D95"/>
    <w:rsid w:val="585359AD"/>
    <w:rsid w:val="6024413F"/>
    <w:rsid w:val="74C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阿唐</cp:lastModifiedBy>
  <dcterms:modified xsi:type="dcterms:W3CDTF">2023-03-16T01:35:37Z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7CE4AEF1A9F64D24BC48209FBC024B18</vt:lpwstr>
  </property>
</Properties>
</file>