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600" w:lineRule="exact"/>
        <w:jc w:val="center"/>
        <w:textAlignment w:val="auto"/>
        <w:outlineLvl w:val="0"/>
        <w:rPr>
          <w:rFonts w:hint="eastAsia" w:ascii="方正小标宋简体" w:hAnsi="方正小标宋简体" w:eastAsia="方正小标宋简体" w:cs="方正小标宋简体"/>
          <w:color w:val="333333"/>
          <w:kern w:val="0"/>
          <w:sz w:val="44"/>
          <w:szCs w:val="44"/>
          <w:lang w:val="en-US" w:eastAsia="zh-CN" w:bidi="ar"/>
        </w:rPr>
      </w:pPr>
      <w:r>
        <w:rPr>
          <w:rFonts w:hint="eastAsia" w:ascii="方正小标宋简体" w:hAnsi="方正小标宋简体" w:eastAsia="方正小标宋简体" w:cs="方正小标宋简体"/>
          <w:color w:val="333333"/>
          <w:kern w:val="0"/>
          <w:sz w:val="44"/>
          <w:szCs w:val="44"/>
          <w:lang w:val="en-US" w:eastAsia="zh-CN" w:bidi="ar"/>
        </w:rPr>
        <w:t>中共峨眉山市委办公室2023年</w:t>
      </w:r>
    </w:p>
    <w:p>
      <w:pPr>
        <w:keepNext w:val="0"/>
        <w:keepLines w:val="0"/>
        <w:pageBreakBefore w:val="0"/>
        <w:kinsoku/>
        <w:wordWrap/>
        <w:overflowPunct/>
        <w:topLinePunct w:val="0"/>
        <w:autoSpaceDE/>
        <w:autoSpaceDN/>
        <w:bidi w:val="0"/>
        <w:spacing w:line="600" w:lineRule="exact"/>
        <w:jc w:val="center"/>
        <w:textAlignment w:val="auto"/>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333333"/>
          <w:kern w:val="0"/>
          <w:sz w:val="44"/>
          <w:szCs w:val="44"/>
          <w:lang w:val="en-US" w:eastAsia="zh-CN" w:bidi="ar"/>
        </w:rPr>
        <w:t>预算编制的说明目录</w:t>
      </w:r>
    </w:p>
    <w:p>
      <w:pPr>
        <w:keepNext w:val="0"/>
        <w:keepLines w:val="0"/>
        <w:pageBreakBefore w:val="0"/>
        <w:kinsoku/>
        <w:wordWrap/>
        <w:overflowPunct/>
        <w:topLinePunct w:val="0"/>
        <w:autoSpaceDE/>
        <w:autoSpaceDN/>
        <w:bidi w:val="0"/>
        <w:spacing w:line="600" w:lineRule="exact"/>
        <w:jc w:val="both"/>
        <w:textAlignment w:val="auto"/>
        <w:outlineLvl w:val="0"/>
      </w:pPr>
      <w:r>
        <w:rPr>
          <w:rFonts w:ascii="黑体" w:hAnsi="宋体" w:eastAsia="黑体" w:cs="黑体"/>
          <w:color w:val="333333"/>
          <w:kern w:val="0"/>
          <w:sz w:val="31"/>
          <w:szCs w:val="31"/>
          <w:lang w:val="en-US" w:eastAsia="zh-CN" w:bidi="ar"/>
        </w:rPr>
        <w:t xml:space="preserve">第一部分 </w:t>
      </w:r>
      <w:r>
        <w:rPr>
          <w:rFonts w:hint="eastAsia" w:ascii="黑体" w:hAnsi="宋体" w:eastAsia="黑体" w:cs="黑体"/>
          <w:color w:val="333333"/>
          <w:kern w:val="0"/>
          <w:sz w:val="31"/>
          <w:szCs w:val="31"/>
          <w:lang w:val="en-US" w:eastAsia="zh-CN" w:bidi="ar"/>
        </w:rPr>
        <w:t>关于中共峨眉山市委办公室20</w:t>
      </w:r>
      <w:r>
        <w:rPr>
          <w:rFonts w:hint="default" w:ascii="黑体" w:hAnsi="宋体" w:eastAsia="黑体" w:cs="黑体"/>
          <w:color w:val="333333"/>
          <w:kern w:val="0"/>
          <w:sz w:val="31"/>
          <w:szCs w:val="31"/>
          <w:lang w:val="en-US" w:eastAsia="zh-CN" w:bidi="ar"/>
        </w:rPr>
        <w:t>23</w:t>
      </w:r>
      <w:r>
        <w:rPr>
          <w:rFonts w:hint="eastAsia" w:ascii="黑体" w:hAnsi="宋体" w:eastAsia="黑体" w:cs="黑体"/>
          <w:color w:val="333333"/>
          <w:kern w:val="0"/>
          <w:sz w:val="31"/>
          <w:szCs w:val="31"/>
          <w:lang w:val="en-US" w:eastAsia="zh-CN" w:bidi="ar"/>
        </w:rPr>
        <w:t>年预算编制的说明目录</w:t>
      </w:r>
    </w:p>
    <w:p>
      <w:pPr>
        <w:keepNext w:val="0"/>
        <w:keepLines w:val="0"/>
        <w:widowControl/>
        <w:suppressLineNumbers w:val="0"/>
        <w:jc w:val="left"/>
        <w:rPr>
          <w:rFonts w:ascii="仿宋_GB2312" w:hAnsi="宋体" w:eastAsia="仿宋_GB2312" w:cs="仿宋_GB2312"/>
          <w:b w:val="0"/>
          <w:bCs w:val="0"/>
          <w:color w:val="333333"/>
          <w:kern w:val="0"/>
          <w:sz w:val="31"/>
          <w:szCs w:val="31"/>
          <w:lang w:val="en-US" w:eastAsia="zh-CN" w:bidi="ar"/>
        </w:rPr>
      </w:pPr>
      <w:r>
        <w:rPr>
          <w:rFonts w:ascii="仿宋_GB2312" w:hAnsi="宋体" w:eastAsia="仿宋_GB2312" w:cs="仿宋_GB2312"/>
          <w:b w:val="0"/>
          <w:bCs w:val="0"/>
          <w:color w:val="333333"/>
          <w:kern w:val="0"/>
          <w:sz w:val="31"/>
          <w:szCs w:val="31"/>
          <w:lang w:val="en-US" w:eastAsia="zh-CN" w:bidi="ar"/>
        </w:rPr>
        <w:t>一、</w:t>
      </w:r>
      <w:r>
        <w:rPr>
          <w:rFonts w:hint="eastAsia" w:ascii="仿宋_GB2312" w:hAnsi="宋体" w:eastAsia="仿宋_GB2312" w:cs="仿宋_GB2312"/>
          <w:b w:val="0"/>
          <w:bCs w:val="0"/>
          <w:color w:val="333333"/>
          <w:kern w:val="0"/>
          <w:sz w:val="31"/>
          <w:szCs w:val="31"/>
          <w:lang w:val="en-US" w:eastAsia="zh-CN" w:bidi="ar"/>
        </w:rPr>
        <w:t>基本职能及主要工作</w:t>
      </w:r>
      <w:r>
        <w:rPr>
          <w:rFonts w:ascii="仿宋_GB2312" w:hAnsi="宋体" w:eastAsia="仿宋_GB2312" w:cs="仿宋_GB2312"/>
          <w:b w:val="0"/>
          <w:bCs w:val="0"/>
          <w:color w:val="333333"/>
          <w:kern w:val="0"/>
          <w:sz w:val="31"/>
          <w:szCs w:val="31"/>
          <w:lang w:val="en-US" w:eastAsia="zh-CN" w:bidi="ar"/>
        </w:rPr>
        <w:t xml:space="preserve"> </w:t>
      </w:r>
    </w:p>
    <w:p>
      <w:pPr>
        <w:keepNext w:val="0"/>
        <w:keepLines w:val="0"/>
        <w:widowControl/>
        <w:suppressLineNumbers w:val="0"/>
        <w:jc w:val="left"/>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二、部门概况</w:t>
      </w:r>
    </w:p>
    <w:p>
      <w:pPr>
        <w:keepNext w:val="0"/>
        <w:keepLines w:val="0"/>
        <w:widowControl/>
        <w:suppressLineNumbers w:val="0"/>
        <w:jc w:val="left"/>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三、收支预算总体情况</w:t>
      </w:r>
    </w:p>
    <w:p>
      <w:pPr>
        <w:keepNext w:val="0"/>
        <w:keepLines w:val="0"/>
        <w:widowControl/>
        <w:suppressLineNumbers w:val="0"/>
        <w:jc w:val="left"/>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四、财政拨款支出预算安排情况</w:t>
      </w:r>
    </w:p>
    <w:p>
      <w:pPr>
        <w:keepNext w:val="0"/>
        <w:keepLines w:val="0"/>
        <w:widowControl/>
        <w:suppressLineNumbers w:val="0"/>
        <w:jc w:val="left"/>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五、一般公共预算当年拨款情况说明</w:t>
      </w:r>
    </w:p>
    <w:p>
      <w:pPr>
        <w:keepNext w:val="0"/>
        <w:keepLines w:val="0"/>
        <w:widowControl/>
        <w:suppressLineNumbers w:val="0"/>
        <w:jc w:val="left"/>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六、一般公共预算基本支出情况说明</w:t>
      </w:r>
    </w:p>
    <w:p>
      <w:pPr>
        <w:keepNext w:val="0"/>
        <w:keepLines w:val="0"/>
        <w:widowControl/>
        <w:suppressLineNumbers w:val="0"/>
        <w:jc w:val="left"/>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七、政府性基金预算支出规模及变化情况说明</w:t>
      </w:r>
    </w:p>
    <w:p>
      <w:pPr>
        <w:keepNext w:val="0"/>
        <w:keepLines w:val="0"/>
        <w:widowControl/>
        <w:suppressLineNumbers w:val="0"/>
        <w:jc w:val="left"/>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八、“三公”经费预算安排情况说明</w:t>
      </w:r>
    </w:p>
    <w:p>
      <w:pPr>
        <w:keepNext w:val="0"/>
        <w:keepLines w:val="0"/>
        <w:widowControl/>
        <w:suppressLineNumbers w:val="0"/>
        <w:jc w:val="left"/>
        <w:rPr>
          <w:rFonts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九、其他重要事项的情况说明</w:t>
      </w:r>
    </w:p>
    <w:p>
      <w:pPr>
        <w:keepNext w:val="0"/>
        <w:keepLines w:val="0"/>
        <w:widowControl/>
        <w:suppressLineNumbers w:val="0"/>
        <w:jc w:val="left"/>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十、名词解释</w:t>
      </w:r>
    </w:p>
    <w:p>
      <w:pPr>
        <w:keepNext w:val="0"/>
        <w:keepLines w:val="0"/>
        <w:widowControl/>
        <w:suppressLineNumbers w:val="0"/>
        <w:jc w:val="left"/>
      </w:pPr>
      <w:r>
        <w:rPr>
          <w:rFonts w:hint="eastAsia" w:ascii="黑体" w:hAnsi="宋体" w:eastAsia="黑体" w:cs="黑体"/>
          <w:color w:val="333333"/>
          <w:kern w:val="0"/>
          <w:sz w:val="31"/>
          <w:szCs w:val="31"/>
          <w:lang w:val="en-US" w:eastAsia="zh-CN" w:bidi="ar"/>
        </w:rPr>
        <w:t>第二部分 中共峨眉山市委办公室202</w:t>
      </w:r>
      <w:r>
        <w:rPr>
          <w:rFonts w:hint="default" w:ascii="黑体" w:hAnsi="宋体" w:eastAsia="黑体" w:cs="黑体"/>
          <w:color w:val="333333"/>
          <w:kern w:val="0"/>
          <w:sz w:val="31"/>
          <w:szCs w:val="31"/>
          <w:lang w:val="en-US" w:eastAsia="zh-CN" w:bidi="ar"/>
        </w:rPr>
        <w:t>3</w:t>
      </w:r>
      <w:r>
        <w:rPr>
          <w:rFonts w:hint="eastAsia" w:ascii="黑体" w:hAnsi="宋体" w:eastAsia="黑体" w:cs="黑体"/>
          <w:color w:val="333333"/>
          <w:kern w:val="0"/>
          <w:sz w:val="31"/>
          <w:szCs w:val="31"/>
          <w:lang w:val="en-US" w:eastAsia="zh-CN" w:bidi="ar"/>
        </w:rPr>
        <w:t xml:space="preserve">年峨眉山市本级部门预算表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一、收支预算总表 </w:t>
      </w:r>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二、收入预算总表</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三、支出预算总表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四、财政拨款预算总表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五、一般公共预算支出表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六、一般公共预算基本支出表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七、一般公共预算“三公”经费支出预算表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八、政府性基金预算支出表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九、国有资本经营预算支出表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十、 支出功能分类预算表</w:t>
      </w:r>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十一、支出经济分类预算表</w:t>
      </w:r>
    </w:p>
    <w:p>
      <w:pPr>
        <w:pStyle w:val="2"/>
      </w:pPr>
      <w:r>
        <w:rPr>
          <w:rFonts w:hint="eastAsia" w:ascii="仿宋_GB2312" w:cs="仿宋_GB2312"/>
          <w:color w:val="333333"/>
          <w:kern w:val="0"/>
          <w:sz w:val="31"/>
          <w:szCs w:val="31"/>
          <w:lang w:val="en-US" w:eastAsia="zh-CN" w:bidi="ar"/>
        </w:rPr>
        <w:t>十二、上级资金安排情况表</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十三、项目支出表</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十四、项目支出预算明细表</w:t>
      </w:r>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 xml:space="preserve">十五、政府购买服务预算表 </w:t>
      </w:r>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十六、</w:t>
      </w:r>
      <w:r>
        <w:rPr>
          <w:rFonts w:hint="default" w:ascii="仿宋_GB2312" w:hAnsi="宋体" w:eastAsia="仿宋_GB2312" w:cs="仿宋_GB2312"/>
          <w:color w:val="333333"/>
          <w:kern w:val="0"/>
          <w:sz w:val="31"/>
          <w:szCs w:val="31"/>
          <w:lang w:val="en-US" w:eastAsia="zh-CN" w:bidi="ar"/>
        </w:rPr>
        <w:t>政府采购预算表</w:t>
      </w:r>
    </w:p>
    <w:p>
      <w:pPr>
        <w:keepNext w:val="0"/>
        <w:keepLines w:val="0"/>
        <w:widowControl/>
        <w:suppressLineNumbers w:val="0"/>
        <w:jc w:val="left"/>
        <w:rPr>
          <w:rFonts w:hint="default"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十七、</w:t>
      </w:r>
      <w:r>
        <w:rPr>
          <w:rFonts w:hint="default" w:ascii="仿宋_GB2312" w:hAnsi="宋体" w:eastAsia="仿宋_GB2312" w:cs="仿宋_GB2312"/>
          <w:color w:val="333333"/>
          <w:kern w:val="0"/>
          <w:sz w:val="31"/>
          <w:szCs w:val="31"/>
          <w:lang w:val="en-US" w:eastAsia="zh-CN" w:bidi="ar"/>
        </w:rPr>
        <w:t>国有资产配置预算表</w:t>
      </w:r>
    </w:p>
    <w:p>
      <w:pPr>
        <w:pStyle w:val="2"/>
        <w:rPr>
          <w:rFonts w:hint="eastAsia"/>
          <w:lang w:val="en-US" w:eastAsia="zh-CN"/>
        </w:rPr>
      </w:pPr>
      <w:r>
        <w:rPr>
          <w:rFonts w:hint="eastAsia" w:ascii="仿宋_GB2312" w:cs="仿宋_GB2312"/>
          <w:color w:val="333333"/>
          <w:kern w:val="0"/>
          <w:sz w:val="31"/>
          <w:szCs w:val="31"/>
          <w:lang w:val="en-US" w:eastAsia="zh-CN" w:bidi="ar"/>
        </w:rPr>
        <w:t>十八、项目支出绩效表</w:t>
      </w:r>
    </w:p>
    <w:p>
      <w:pPr>
        <w:keepNext w:val="0"/>
        <w:keepLines w:val="0"/>
        <w:widowControl/>
        <w:suppressLineNumbers w:val="0"/>
        <w:jc w:val="left"/>
        <w:rPr>
          <w:rFonts w:hint="default"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十九、</w:t>
      </w:r>
      <w:r>
        <w:rPr>
          <w:rFonts w:hint="default" w:ascii="仿宋_GB2312" w:hAnsi="宋体" w:eastAsia="仿宋_GB2312" w:cs="仿宋_GB2312"/>
          <w:color w:val="333333"/>
          <w:kern w:val="0"/>
          <w:sz w:val="31"/>
          <w:szCs w:val="31"/>
          <w:lang w:val="en-US" w:eastAsia="zh-CN" w:bidi="ar"/>
        </w:rPr>
        <w:t>2023年部门整体绩效目标表</w:t>
      </w:r>
    </w:p>
    <w:p>
      <w:pPr>
        <w:keepNext w:val="0"/>
        <w:keepLines w:val="0"/>
        <w:pageBreakBefore w:val="0"/>
        <w:kinsoku/>
        <w:wordWrap/>
        <w:overflowPunct/>
        <w:topLinePunct w:val="0"/>
        <w:autoSpaceDE/>
        <w:autoSpaceDN/>
        <w:bidi w:val="0"/>
        <w:spacing w:line="600" w:lineRule="exact"/>
        <w:ind w:firstLine="640" w:firstLineChars="200"/>
        <w:textAlignment w:val="auto"/>
        <w:outlineLvl w:val="0"/>
        <w:rPr>
          <w:rFonts w:hint="eastAsia" w:ascii="黑体" w:eastAsia="黑体"/>
          <w:sz w:val="32"/>
          <w:szCs w:val="32"/>
        </w:rPr>
      </w:pPr>
    </w:p>
    <w:p>
      <w:pPr>
        <w:keepNext w:val="0"/>
        <w:keepLines w:val="0"/>
        <w:pageBreakBefore w:val="0"/>
        <w:kinsoku/>
        <w:wordWrap/>
        <w:overflowPunct/>
        <w:topLinePunct w:val="0"/>
        <w:autoSpaceDE/>
        <w:autoSpaceDN/>
        <w:bidi w:val="0"/>
        <w:spacing w:line="600" w:lineRule="exact"/>
        <w:ind w:firstLine="640" w:firstLineChars="200"/>
        <w:textAlignment w:val="auto"/>
        <w:outlineLvl w:val="0"/>
        <w:rPr>
          <w:rFonts w:hint="eastAsia" w:ascii="黑体" w:eastAsia="黑体"/>
          <w:sz w:val="32"/>
          <w:szCs w:val="32"/>
        </w:rPr>
      </w:pPr>
    </w:p>
    <w:p>
      <w:pPr>
        <w:keepNext w:val="0"/>
        <w:keepLines w:val="0"/>
        <w:pageBreakBefore w:val="0"/>
        <w:kinsoku/>
        <w:wordWrap/>
        <w:overflowPunct/>
        <w:topLinePunct w:val="0"/>
        <w:autoSpaceDE/>
        <w:autoSpaceDN/>
        <w:bidi w:val="0"/>
        <w:spacing w:line="600" w:lineRule="exact"/>
        <w:ind w:firstLine="880" w:firstLineChars="200"/>
        <w:jc w:val="center"/>
        <w:textAlignment w:val="auto"/>
        <w:outlineLvl w:val="0"/>
        <w:rPr>
          <w:rFonts w:hint="eastAsia" w:ascii="方正小标宋简体" w:eastAsia="方正小标宋简体"/>
          <w:sz w:val="44"/>
          <w:szCs w:val="44"/>
        </w:rPr>
      </w:pPr>
    </w:p>
    <w:p>
      <w:pPr>
        <w:keepNext w:val="0"/>
        <w:keepLines w:val="0"/>
        <w:pageBreakBefore w:val="0"/>
        <w:kinsoku/>
        <w:wordWrap/>
        <w:overflowPunct/>
        <w:topLinePunct w:val="0"/>
        <w:autoSpaceDE/>
        <w:autoSpaceDN/>
        <w:bidi w:val="0"/>
        <w:spacing w:line="600" w:lineRule="exact"/>
        <w:jc w:val="both"/>
        <w:textAlignment w:val="auto"/>
        <w:outlineLvl w:val="0"/>
        <w:rPr>
          <w:rFonts w:hint="eastAsia" w:ascii="方正小标宋简体" w:eastAsia="方正小标宋简体"/>
          <w:sz w:val="44"/>
          <w:szCs w:val="44"/>
        </w:rPr>
      </w:pPr>
    </w:p>
    <w:p>
      <w:pPr>
        <w:keepNext w:val="0"/>
        <w:keepLines w:val="0"/>
        <w:pageBreakBefore w:val="0"/>
        <w:kinsoku/>
        <w:wordWrap/>
        <w:overflowPunct/>
        <w:topLinePunct w:val="0"/>
        <w:autoSpaceDE/>
        <w:autoSpaceDN/>
        <w:bidi w:val="0"/>
        <w:spacing w:line="600" w:lineRule="exact"/>
        <w:ind w:firstLine="880" w:firstLineChars="200"/>
        <w:jc w:val="center"/>
        <w:textAlignment w:val="auto"/>
        <w:outlineLvl w:val="0"/>
        <w:rPr>
          <w:rFonts w:hint="eastAsia" w:ascii="方正小标宋简体" w:eastAsia="方正小标宋简体"/>
          <w:sz w:val="44"/>
          <w:szCs w:val="44"/>
          <w:lang w:val="en-US" w:eastAsia="zh-CN"/>
        </w:rPr>
      </w:pPr>
      <w:r>
        <w:rPr>
          <w:rFonts w:hint="eastAsia" w:ascii="方正小标宋简体" w:eastAsia="方正小标宋简体"/>
          <w:sz w:val="44"/>
          <w:szCs w:val="44"/>
        </w:rPr>
        <w:t>关于</w:t>
      </w:r>
      <w:r>
        <w:rPr>
          <w:rFonts w:hint="eastAsia" w:ascii="方正小标宋简体" w:eastAsia="方正小标宋简体"/>
          <w:sz w:val="44"/>
          <w:szCs w:val="44"/>
          <w:lang w:val="en-US" w:eastAsia="zh-CN"/>
        </w:rPr>
        <w:t>中共峨眉山市委办公室</w:t>
      </w:r>
    </w:p>
    <w:p>
      <w:pPr>
        <w:keepNext w:val="0"/>
        <w:keepLines w:val="0"/>
        <w:pageBreakBefore w:val="0"/>
        <w:kinsoku/>
        <w:wordWrap/>
        <w:overflowPunct/>
        <w:topLinePunct w:val="0"/>
        <w:autoSpaceDE/>
        <w:autoSpaceDN/>
        <w:bidi w:val="0"/>
        <w:spacing w:line="600" w:lineRule="exact"/>
        <w:ind w:firstLine="880" w:firstLineChars="200"/>
        <w:jc w:val="center"/>
        <w:textAlignment w:val="auto"/>
        <w:outlineLvl w:val="0"/>
        <w:rPr>
          <w:rFonts w:ascii="方正小标宋简体" w:eastAsia="方正小标宋简体"/>
          <w:sz w:val="44"/>
          <w:szCs w:val="44"/>
        </w:rPr>
      </w:pPr>
      <w:r>
        <w:rPr>
          <w:rFonts w:hint="eastAsia" w:ascii="方正小标宋简体" w:eastAsia="方正小标宋简体"/>
          <w:sz w:val="44"/>
          <w:szCs w:val="44"/>
        </w:rPr>
        <w:t>20</w:t>
      </w:r>
      <w:r>
        <w:rPr>
          <w:rFonts w:hint="default" w:ascii="方正小标宋简体" w:eastAsia="方正小标宋简体"/>
          <w:sz w:val="44"/>
          <w:szCs w:val="44"/>
          <w:lang w:val="en-US"/>
        </w:rPr>
        <w:t>2</w:t>
      </w:r>
      <w:r>
        <w:rPr>
          <w:rFonts w:hint="default" w:ascii="方正小标宋简体" w:eastAsia="方正小标宋简体"/>
          <w:sz w:val="44"/>
          <w:szCs w:val="44"/>
          <w:lang w:val="en-US" w:eastAsia="zh-CN"/>
        </w:rPr>
        <w:t>3</w:t>
      </w:r>
      <w:r>
        <w:rPr>
          <w:rFonts w:hint="eastAsia" w:ascii="方正小标宋简体" w:eastAsia="方正小标宋简体"/>
          <w:sz w:val="44"/>
          <w:szCs w:val="44"/>
        </w:rPr>
        <w:t>年预算编制的说明</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eastAsia="仿宋_GB2312"/>
          <w:sz w:val="32"/>
          <w:szCs w:val="32"/>
        </w:rPr>
      </w:pP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pPr>
        <w:keepNext w:val="0"/>
        <w:keepLines w:val="0"/>
        <w:pageBreakBefore w:val="0"/>
        <w:kinsoku/>
        <w:wordWrap/>
        <w:overflowPunct/>
        <w:topLinePunct w:val="0"/>
        <w:autoSpaceDE/>
        <w:autoSpaceDN/>
        <w:bidi w:val="0"/>
        <w:spacing w:beforeAutospacing="0" w:afterAutospacing="0" w:line="600" w:lineRule="exact"/>
        <w:ind w:left="0" w:leftChars="0" w:firstLine="640" w:firstLineChars="200"/>
        <w:textAlignment w:val="auto"/>
        <w:outlineLvl w:val="1"/>
        <w:rPr>
          <w:rFonts w:ascii="黑体" w:eastAsia="黑体"/>
          <w:sz w:val="32"/>
          <w:szCs w:val="32"/>
        </w:rPr>
      </w:pPr>
      <w:r>
        <w:rPr>
          <w:rFonts w:hint="eastAsia" w:ascii="黑体" w:eastAsia="黑体"/>
          <w:sz w:val="32"/>
          <w:szCs w:val="32"/>
        </w:rPr>
        <w:t>一、基本职能及主要工作</w:t>
      </w:r>
    </w:p>
    <w:p>
      <w:pPr>
        <w:keepNext w:val="0"/>
        <w:keepLines w:val="0"/>
        <w:pageBreakBefore w:val="0"/>
        <w:kinsoku/>
        <w:wordWrap/>
        <w:overflowPunct/>
        <w:topLinePunct w:val="0"/>
        <w:autoSpaceDE/>
        <w:autoSpaceDN/>
        <w:bidi w:val="0"/>
        <w:spacing w:beforeAutospacing="0" w:afterAutospacing="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1.市委办</w:t>
      </w:r>
      <w:r>
        <w:rPr>
          <w:rFonts w:hint="eastAsia" w:ascii="仿宋_GB2312" w:hAnsi="仿宋_GB2312" w:eastAsia="仿宋_GB2312" w:cs="仿宋_GB2312"/>
          <w:sz w:val="32"/>
          <w:szCs w:val="32"/>
        </w:rPr>
        <w:t>主要职能</w:t>
      </w:r>
    </w:p>
    <w:p>
      <w:pPr>
        <w:keepNext w:val="0"/>
        <w:keepLines w:val="0"/>
        <w:pageBreakBefore w:val="0"/>
        <w:kinsoku/>
        <w:wordWrap/>
        <w:overflowPunct/>
        <w:topLinePunct w:val="0"/>
        <w:autoSpaceDE/>
        <w:autoSpaceDN/>
        <w:bidi w:val="0"/>
        <w:snapToGrid w:val="0"/>
        <w:spacing w:beforeAutospacing="0" w:afterAutospacing="0" w:line="600" w:lineRule="exact"/>
        <w:ind w:left="0" w:leftChars="0"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负责市委常委会、全委会及其他全市重大会议的会务工作；各级文件、简报等签收、分发、流转、清退及销毁工作；负责市委领导参加会议、活动的组织安排；领导批示的登记、转办与督查工作；市委、市委办的印章管理和使用；市委大事记编撰工作；群众来信来访的接待及受理工作；承担档案局日常工作。</w:t>
      </w:r>
    </w:p>
    <w:p>
      <w:pPr>
        <w:keepNext w:val="0"/>
        <w:keepLines w:val="0"/>
        <w:pageBreakBefore w:val="0"/>
        <w:kinsoku/>
        <w:wordWrap/>
        <w:overflowPunct/>
        <w:topLinePunct w:val="0"/>
        <w:autoSpaceDE/>
        <w:autoSpaceDN/>
        <w:bidi w:val="0"/>
        <w:snapToGrid w:val="0"/>
        <w:spacing w:beforeAutospacing="0" w:afterAutospacing="0" w:line="600" w:lineRule="exact"/>
        <w:ind w:left="0" w:leftChars="0"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2）负责起草或组织起草市委文件；负责市委、市委办文件审核、制发工作；市委规范性文件报备和各乡镇党委、市委各部委、市级各部门党组（党委）规范性文件备案审查工作；市委规范性文件清理审查工作，组织协调全市党委系统规范性文件清理审核工作。</w:t>
      </w:r>
    </w:p>
    <w:p>
      <w:pPr>
        <w:keepNext w:val="0"/>
        <w:keepLines w:val="0"/>
        <w:pageBreakBefore w:val="0"/>
        <w:kinsoku/>
        <w:wordWrap/>
        <w:overflowPunct/>
        <w:topLinePunct w:val="0"/>
        <w:autoSpaceDE/>
        <w:autoSpaceDN/>
        <w:bidi w:val="0"/>
        <w:snapToGrid w:val="0"/>
        <w:spacing w:beforeAutospacing="0" w:afterAutospacing="0" w:line="600" w:lineRule="exact"/>
        <w:ind w:left="0" w:leftChars="0"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3）负责全市党务信息的收集、资料、上报等；负责围绕市委中心工作和市委领导关注问题开展调查研究，撰写调研报告和专题报告；领导讲话稿的起草工作；市委重要会议的记录及纪要的起草；负责网络舆情办理工作。</w:t>
      </w:r>
    </w:p>
    <w:p>
      <w:pPr>
        <w:keepNext w:val="0"/>
        <w:keepLines w:val="0"/>
        <w:pageBreakBefore w:val="0"/>
        <w:kinsoku/>
        <w:wordWrap/>
        <w:overflowPunct/>
        <w:topLinePunct w:val="0"/>
        <w:autoSpaceDE/>
        <w:autoSpaceDN/>
        <w:bidi w:val="0"/>
        <w:snapToGrid w:val="0"/>
        <w:spacing w:beforeAutospacing="0" w:afterAutospacing="0" w:line="600" w:lineRule="exact"/>
        <w:ind w:left="0" w:leftChars="0"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4）根据党的路线、方针、政策及市委决策部署，对全市政治、经济、文化等方面的重大问题进行调查研究，为市委决策提供依据和参考；起草或者参与起草、修改市委有关重要文稿；承担市委政研室及市委全面深化改革委员会办公室相关工作。</w:t>
      </w:r>
    </w:p>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5）编制下达由市目标委审定通过的各目标责任单位年度工作目标任务；负责对目标责任单位的目标任务执行情况的督促检查；配合相关部门对全市重点工作完成情况进行督查；负责对各目标责任单位全年目标任务完成情况的考核及奖励兑现工作。</w:t>
      </w:r>
    </w:p>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6）负责督促检查重要文件、重要会议决定或办理事项贯彻落实情况；负责省、乐山市和本级领导重要批示、交办事项的督促落实；负责督促检查需要由本级党委答复的人大代表议案、建议、批评和政协委员提案、建议案办理情况；配合市级各部门开展督查工作。</w:t>
      </w:r>
    </w:p>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（7）负责开展党员发展、组织生活、党员教育管理等党建工作，组织机关干部开展业务培训、职业道德教育活动；负责党员组织关系管理、党务公开工作；负责党风廉政建设。</w:t>
      </w:r>
    </w:p>
    <w:p>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8）负责密码电报的传译办理和传真电报的收发工作；全市机要通信网络的建设和管理服务工作以及办公自动化工作；全市密码保密、电子政务内网、涉密内网的指导、维护和管理工作；负责本级党政网、党政高清电视电话会议系统的技术保障。</w:t>
      </w:r>
    </w:p>
    <w:p>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（9）负责保密宣传教育工作，国家安全宣传教育工作。</w:t>
      </w:r>
    </w:p>
    <w:p>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（10）负责办公室后勤保障工作。</w:t>
      </w:r>
    </w:p>
    <w:p>
      <w:pPr>
        <w:keepNext w:val="0"/>
        <w:keepLines w:val="0"/>
        <w:pageBreakBefore w:val="0"/>
        <w:kinsoku/>
        <w:wordWrap/>
        <w:overflowPunct/>
        <w:topLinePunct w:val="0"/>
        <w:autoSpaceDE/>
        <w:autoSpaceDN/>
        <w:bidi w:val="0"/>
        <w:spacing w:beforeAutospacing="0" w:afterAutospacing="0" w:line="600" w:lineRule="exact"/>
        <w:ind w:left="0" w:leftChars="0" w:firstLine="640" w:firstLineChars="200"/>
        <w:textAlignment w:val="auto"/>
        <w:rPr>
          <w:rFonts w:ascii="仿宋_GB2312" w:eastAsia="仿宋_GB2312"/>
          <w:sz w:val="32"/>
          <w:szCs w:val="32"/>
        </w:rPr>
      </w:pPr>
      <w:r>
        <w:rPr>
          <w:rFonts w:hint="eastAsia" w:ascii="仿宋_GB2312" w:hAnsi="仿宋_GB2312" w:eastAsia="仿宋_GB2312" w:cs="仿宋_GB2312"/>
          <w:bCs/>
          <w:color w:val="000000"/>
          <w:sz w:val="32"/>
          <w:szCs w:val="32"/>
          <w:lang w:val="en-US" w:eastAsia="zh-CN"/>
        </w:rPr>
        <w:t>2.档案馆</w:t>
      </w:r>
      <w:r>
        <w:rPr>
          <w:rFonts w:hint="eastAsia" w:ascii="仿宋_GB2312" w:eastAsia="仿宋_GB2312"/>
          <w:sz w:val="32"/>
          <w:szCs w:val="32"/>
        </w:rPr>
        <w:t>主要职</w:t>
      </w:r>
    </w:p>
    <w:p>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eastAsia="仿宋_GB2312"/>
          <w:sz w:val="32"/>
          <w:szCs w:val="32"/>
        </w:rPr>
        <w:t>峨眉山市档案馆实行党史研究室、档案馆两块牌子一套人马。党史研究室负责本级地方党史资料的征集、整理、研究、编写工作，审查修改各部门重大党史专著送审稿；</w:t>
      </w:r>
      <w:r>
        <w:rPr>
          <w:rFonts w:hint="eastAsia" w:ascii="仿宋_GB2312" w:hAnsi="宋体" w:eastAsia="仿宋_GB2312"/>
          <w:sz w:val="32"/>
          <w:szCs w:val="32"/>
        </w:rPr>
        <w:t xml:space="preserve">档案馆负责市直机关、团体、企事业单位档案的接收、整理、保管、保护和开发利用。 </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val="en-US"/>
        </w:rPr>
        <w:t>2023</w:t>
      </w:r>
      <w:r>
        <w:rPr>
          <w:rFonts w:hint="eastAsia" w:ascii="楷体_GB2312" w:hAnsi="楷体_GB2312" w:eastAsia="楷体_GB2312" w:cs="楷体_GB2312"/>
          <w:sz w:val="32"/>
          <w:szCs w:val="32"/>
        </w:rPr>
        <w:t>年重点工作任务</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lang w:eastAsia="zh-CN"/>
        </w:rPr>
      </w:pPr>
      <w:r>
        <w:rPr>
          <w:rFonts w:hint="default" w:ascii="仿宋_GB2312" w:eastAsia="仿宋_GB2312"/>
          <w:sz w:val="32"/>
          <w:szCs w:val="32"/>
          <w:lang w:val="en-US"/>
        </w:rPr>
        <w:t>2023</w:t>
      </w:r>
      <w:r>
        <w:rPr>
          <w:rFonts w:hint="eastAsia" w:ascii="仿宋_GB2312" w:eastAsia="仿宋_GB2312"/>
          <w:sz w:val="32"/>
          <w:szCs w:val="32"/>
        </w:rPr>
        <w:t>年重点工作任务详细介绍</w:t>
      </w:r>
      <w:r>
        <w:rPr>
          <w:rFonts w:hint="eastAsia" w:ascii="仿宋_GB2312" w:eastAsia="仿宋_GB2312"/>
          <w:sz w:val="32"/>
          <w:szCs w:val="32"/>
          <w:lang w:eastAsia="zh-CN"/>
        </w:rPr>
        <w:t>。</w:t>
      </w:r>
    </w:p>
    <w:p>
      <w:pPr>
        <w:keepNext w:val="0"/>
        <w:keepLines w:val="0"/>
        <w:pageBreakBefore w:val="0"/>
        <w:kinsoku/>
        <w:wordWrap/>
        <w:overflowPunct/>
        <w:topLinePunct w:val="0"/>
        <w:bidi w:val="0"/>
        <w:spacing w:beforeAutospacing="0" w:afterAutospacing="0" w:line="600" w:lineRule="exact"/>
        <w:ind w:left="0" w:leftChars="0" w:firstLine="640" w:firstLineChars="200"/>
        <w:textAlignment w:val="auto"/>
        <w:rPr>
          <w:rFonts w:hint="eastAsia"/>
          <w:lang w:eastAsia="zh-CN"/>
        </w:rPr>
      </w:pPr>
      <w:r>
        <w:rPr>
          <w:rFonts w:hint="eastAsia" w:ascii="仿宋_GB2312" w:hAnsi="仿宋_GB2312" w:eastAsia="仿宋_GB2312" w:cs="仿宋_GB2312"/>
          <w:bCs/>
          <w:color w:val="000000"/>
          <w:sz w:val="32"/>
          <w:szCs w:val="32"/>
        </w:rPr>
        <w:t>继续做好信调工作，及时更新完善资料库内容，保证了信息资料库内容的准确、全面。做好督查工作，进一步完善工作制度，落实机构和人员，督查网络健全，内部管理规范。常委服务工作，认真协助做好上级领导在我市调研视察的组织协调工作，组织好市委领导到基层调研考察、公务接待等政务活动。做好办文办会工作</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lang w:val="en-US" w:eastAsia="zh-CN"/>
        </w:rPr>
        <w:t>加强全市办公室工作培训</w:t>
      </w:r>
      <w:r>
        <w:rPr>
          <w:rFonts w:hint="eastAsia" w:ascii="仿宋_GB2312" w:hAnsi="仿宋_GB2312" w:eastAsia="仿宋_GB2312" w:cs="仿宋_GB2312"/>
          <w:bCs/>
          <w:color w:val="000000"/>
          <w:sz w:val="32"/>
          <w:szCs w:val="32"/>
        </w:rPr>
        <w:t>。做好全年经费预算工作，追加经费一事一报，确保经费按时到位。经费支出严格按照财务管理和政府采购制度执行，实行收支两条线，做到帐、实相符，无违反财经纪律行为。加强公车驾驶员日常安全教育。抓好公车管理、机关资产管理、食堂管理、安全保卫。做好机要和内网建设工作，严格规范密码管理，递送、保管、使用符合管理规定。坚持24小时机要值班制度，全年无离、脱岗现象。做好目标管理工作，健全目标管理网络，及时调整目标管理委员会成员，按照“年初有目标、平时有监控、年终有奖惩”的目标运行模式，科学规范、精简高效地开展目标管理工作。政研室工作。一是加强对市委重大决策的参与、跟进、服务。二是积极参与市委重大政策研究、跟踪、反馈。三是重点做几篇市委主要领导关注的重大课题调研。四是加强基层调研，推出一批基层工作创新经验亮点，基层干部和群众意见反馈，当好领导“耳目”。</w:t>
      </w:r>
      <w:bookmarkStart w:id="0" w:name="_GoBack"/>
      <w:bookmarkEnd w:id="0"/>
    </w:p>
    <w:p>
      <w:pPr>
        <w:keepNext w:val="0"/>
        <w:keepLines w:val="0"/>
        <w:pageBreakBefore w:val="0"/>
        <w:kinsoku/>
        <w:wordWrap/>
        <w:overflowPunct/>
        <w:topLinePunct w:val="0"/>
        <w:autoSpaceDE/>
        <w:autoSpaceDN/>
        <w:bidi w:val="0"/>
        <w:spacing w:line="600" w:lineRule="exact"/>
        <w:ind w:firstLine="640" w:firstLineChars="200"/>
        <w:textAlignment w:val="auto"/>
        <w:outlineLvl w:val="1"/>
        <w:rPr>
          <w:rFonts w:hint="eastAsia" w:ascii="黑体" w:eastAsia="黑体"/>
          <w:sz w:val="32"/>
          <w:szCs w:val="32"/>
          <w:lang w:eastAsia="zh-CN"/>
        </w:rPr>
      </w:pPr>
      <w:r>
        <w:rPr>
          <w:rFonts w:hint="eastAsia" w:ascii="黑体" w:eastAsia="黑体"/>
          <w:sz w:val="32"/>
          <w:szCs w:val="32"/>
        </w:rPr>
        <w:t>二、部门概况</w:t>
      </w:r>
    </w:p>
    <w:p>
      <w:pPr>
        <w:keepNext w:val="0"/>
        <w:keepLines w:val="0"/>
        <w:pageBreakBefore w:val="0"/>
        <w:kinsoku/>
        <w:wordWrap/>
        <w:overflowPunct/>
        <w:topLinePunct w:val="0"/>
        <w:autoSpaceDE/>
        <w:autoSpaceDN/>
        <w:bidi w:val="0"/>
        <w:spacing w:beforeAutospacing="0" w:afterAutospacing="0" w:line="600"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市委办</w:t>
      </w:r>
      <w:r>
        <w:rPr>
          <w:rFonts w:hint="eastAsia" w:ascii="仿宋_GB2312" w:eastAsia="仿宋_GB2312"/>
          <w:sz w:val="32"/>
          <w:szCs w:val="32"/>
        </w:rPr>
        <w:t>下属二级预算单位</w:t>
      </w:r>
      <w:r>
        <w:rPr>
          <w:rFonts w:hint="eastAsia" w:ascii="仿宋_GB2312" w:eastAsia="仿宋_GB2312"/>
          <w:sz w:val="32"/>
          <w:szCs w:val="32"/>
          <w:lang w:val="en-US" w:eastAsia="zh-CN"/>
        </w:rPr>
        <w:t>1</w:t>
      </w:r>
      <w:r>
        <w:rPr>
          <w:rFonts w:hint="eastAsia" w:ascii="仿宋_GB2312" w:eastAsia="仿宋_GB2312"/>
          <w:sz w:val="32"/>
          <w:szCs w:val="32"/>
        </w:rPr>
        <w:t>个，其中行政单位</w:t>
      </w:r>
      <w:r>
        <w:rPr>
          <w:rFonts w:hint="eastAsia" w:ascii="仿宋_GB2312" w:eastAsia="仿宋_GB2312"/>
          <w:sz w:val="32"/>
          <w:szCs w:val="32"/>
          <w:lang w:val="en-US" w:eastAsia="zh-CN"/>
        </w:rPr>
        <w:t>0</w:t>
      </w:r>
      <w:r>
        <w:rPr>
          <w:rFonts w:hint="eastAsia" w:ascii="仿宋_GB2312" w:eastAsia="仿宋_GB2312"/>
          <w:sz w:val="32"/>
          <w:szCs w:val="32"/>
        </w:rPr>
        <w:t>个，参照公务员法管理的事业单位</w:t>
      </w:r>
      <w:r>
        <w:rPr>
          <w:rFonts w:hint="eastAsia" w:ascii="仿宋_GB2312" w:eastAsia="仿宋_GB2312"/>
          <w:sz w:val="32"/>
          <w:szCs w:val="32"/>
          <w:lang w:val="en-US" w:eastAsia="zh-CN"/>
        </w:rPr>
        <w:t>1</w:t>
      </w:r>
      <w:r>
        <w:rPr>
          <w:rFonts w:hint="eastAsia" w:ascii="仿宋_GB2312" w:eastAsia="仿宋_GB2312"/>
          <w:sz w:val="32"/>
          <w:szCs w:val="32"/>
        </w:rPr>
        <w:t>个，其他事业单位</w:t>
      </w:r>
      <w:r>
        <w:rPr>
          <w:rFonts w:hint="eastAsia" w:ascii="仿宋_GB2312" w:eastAsia="仿宋_GB2312"/>
          <w:sz w:val="32"/>
          <w:szCs w:val="32"/>
          <w:lang w:val="en-US" w:eastAsia="zh-CN"/>
        </w:rPr>
        <w:t>0</w:t>
      </w:r>
      <w:r>
        <w:rPr>
          <w:rFonts w:hint="eastAsia" w:ascii="仿宋_GB2312" w:eastAsia="仿宋_GB2312"/>
          <w:sz w:val="32"/>
          <w:szCs w:val="32"/>
        </w:rPr>
        <w:t>个。主要包括：</w:t>
      </w:r>
      <w:r>
        <w:rPr>
          <w:rFonts w:hint="eastAsia" w:ascii="仿宋_GB2312" w:eastAsia="仿宋_GB2312"/>
          <w:sz w:val="32"/>
          <w:szCs w:val="32"/>
          <w:lang w:val="en-US" w:eastAsia="zh-CN"/>
        </w:rPr>
        <w:t>档案馆</w:t>
      </w:r>
      <w:r>
        <w:rPr>
          <w:rFonts w:hint="eastAsia" w:ascii="仿宋_GB2312" w:eastAsia="仿宋_GB2312"/>
          <w:sz w:val="32"/>
          <w:szCs w:val="32"/>
        </w:rPr>
        <w:t>。</w:t>
      </w:r>
    </w:p>
    <w:p>
      <w:pPr>
        <w:keepNext w:val="0"/>
        <w:keepLines w:val="0"/>
        <w:pageBreakBefore w:val="0"/>
        <w:kinsoku/>
        <w:wordWrap/>
        <w:overflowPunct/>
        <w:topLinePunct w:val="0"/>
        <w:autoSpaceDE/>
        <w:autoSpaceDN/>
        <w:bidi w:val="0"/>
        <w:spacing w:line="600" w:lineRule="exact"/>
        <w:ind w:firstLine="640" w:firstLineChars="200"/>
        <w:textAlignment w:val="auto"/>
        <w:outlineLvl w:val="1"/>
        <w:rPr>
          <w:rFonts w:ascii="黑体" w:eastAsia="黑体"/>
          <w:sz w:val="32"/>
          <w:szCs w:val="32"/>
        </w:rPr>
      </w:pPr>
      <w:r>
        <w:rPr>
          <w:rFonts w:hint="eastAsia" w:ascii="黑体" w:eastAsia="黑体"/>
          <w:sz w:val="32"/>
          <w:szCs w:val="32"/>
        </w:rPr>
        <w:t>三、收支预算总体情况</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 xml:space="preserve">按照综合预算的原则， </w:t>
      </w:r>
      <w:r>
        <w:rPr>
          <w:rFonts w:hint="eastAsia" w:ascii="仿宋_GB2312" w:eastAsia="仿宋_GB2312"/>
          <w:sz w:val="32"/>
          <w:szCs w:val="32"/>
          <w:lang w:val="en-US" w:eastAsia="zh-CN"/>
        </w:rPr>
        <w:t>市委办</w:t>
      </w:r>
      <w:r>
        <w:rPr>
          <w:rFonts w:hint="eastAsia" w:ascii="仿宋_GB2312" w:eastAsia="仿宋_GB2312"/>
          <w:sz w:val="32"/>
          <w:szCs w:val="32"/>
        </w:rPr>
        <w:t>所有收入和支出均纳入预算管理。</w:t>
      </w:r>
      <w:r>
        <w:rPr>
          <w:rFonts w:hint="default" w:ascii="仿宋_GB2312" w:eastAsia="仿宋_GB2312"/>
          <w:sz w:val="32"/>
          <w:szCs w:val="32"/>
          <w:lang w:val="en-US"/>
        </w:rPr>
        <w:t>2023</w:t>
      </w:r>
      <w:r>
        <w:rPr>
          <w:rFonts w:hint="eastAsia" w:ascii="仿宋_GB2312" w:eastAsia="仿宋_GB2312"/>
          <w:sz w:val="32"/>
          <w:szCs w:val="32"/>
        </w:rPr>
        <w:t>年</w:t>
      </w:r>
      <w:r>
        <w:rPr>
          <w:rFonts w:hint="eastAsia" w:ascii="仿宋_GB2312" w:eastAsia="仿宋_GB2312"/>
          <w:sz w:val="32"/>
          <w:szCs w:val="32"/>
          <w:lang w:val="en-US" w:eastAsia="zh-CN"/>
        </w:rPr>
        <w:t>市委办</w:t>
      </w:r>
      <w:r>
        <w:rPr>
          <w:rFonts w:hint="eastAsia" w:ascii="仿宋_GB2312" w:eastAsia="仿宋_GB2312"/>
          <w:sz w:val="32"/>
          <w:szCs w:val="32"/>
        </w:rPr>
        <w:t>收入预算总额为</w:t>
      </w:r>
      <w:r>
        <w:rPr>
          <w:rFonts w:hint="eastAsia" w:ascii="仿宋_GB2312" w:eastAsia="仿宋_GB2312"/>
          <w:sz w:val="32"/>
          <w:szCs w:val="32"/>
          <w:lang w:val="en-US" w:eastAsia="zh-CN"/>
        </w:rPr>
        <w:t>1560.2</w:t>
      </w:r>
      <w:r>
        <w:rPr>
          <w:rFonts w:hint="eastAsia" w:ascii="仿宋_GB2312" w:eastAsia="仿宋_GB2312"/>
          <w:sz w:val="32"/>
          <w:szCs w:val="32"/>
        </w:rPr>
        <w:t>万元，较上年预算数增加</w:t>
      </w:r>
      <w:r>
        <w:rPr>
          <w:rFonts w:hint="eastAsia" w:ascii="仿宋_GB2312" w:eastAsia="仿宋_GB2312"/>
          <w:sz w:val="32"/>
          <w:szCs w:val="32"/>
          <w:lang w:val="en-US" w:eastAsia="zh-CN"/>
        </w:rPr>
        <w:t>410.83</w:t>
      </w:r>
      <w:r>
        <w:rPr>
          <w:rFonts w:hint="eastAsia" w:ascii="仿宋_GB2312" w:eastAsia="仿宋_GB2312"/>
          <w:sz w:val="32"/>
          <w:szCs w:val="32"/>
        </w:rPr>
        <w:t>万元。其中：当年财政拨款收入</w:t>
      </w:r>
      <w:r>
        <w:rPr>
          <w:rFonts w:hint="eastAsia" w:ascii="仿宋_GB2312" w:eastAsia="仿宋_GB2312"/>
          <w:sz w:val="32"/>
          <w:szCs w:val="32"/>
          <w:lang w:val="en-US" w:eastAsia="zh-CN"/>
        </w:rPr>
        <w:t>1560.2</w:t>
      </w:r>
      <w:r>
        <w:rPr>
          <w:rFonts w:hint="eastAsia" w:ascii="仿宋_GB2312" w:eastAsia="仿宋_GB2312"/>
          <w:sz w:val="32"/>
          <w:szCs w:val="32"/>
        </w:rPr>
        <w:t>万元，事业收入</w:t>
      </w:r>
      <w:r>
        <w:rPr>
          <w:rFonts w:hint="eastAsia" w:ascii="仿宋_GB2312" w:eastAsia="仿宋_GB2312"/>
          <w:sz w:val="32"/>
          <w:szCs w:val="32"/>
          <w:lang w:val="en-US" w:eastAsia="zh-CN"/>
        </w:rPr>
        <w:t>0</w:t>
      </w:r>
      <w:r>
        <w:rPr>
          <w:rFonts w:hint="eastAsia" w:ascii="仿宋_GB2312" w:eastAsia="仿宋_GB2312"/>
          <w:sz w:val="32"/>
          <w:szCs w:val="32"/>
        </w:rPr>
        <w:t>万元，其他收入</w:t>
      </w:r>
      <w:r>
        <w:rPr>
          <w:rFonts w:hint="eastAsia" w:ascii="仿宋_GB2312" w:eastAsia="仿宋_GB2312"/>
          <w:sz w:val="32"/>
          <w:szCs w:val="32"/>
          <w:lang w:val="en-US" w:eastAsia="zh-CN"/>
        </w:rPr>
        <w:t>0</w:t>
      </w:r>
      <w:r>
        <w:rPr>
          <w:rFonts w:hint="eastAsia" w:ascii="仿宋_GB2312" w:eastAsia="仿宋_GB2312"/>
          <w:sz w:val="32"/>
          <w:szCs w:val="32"/>
        </w:rPr>
        <w:t>万元。相应安排支出预算</w:t>
      </w:r>
      <w:r>
        <w:rPr>
          <w:rFonts w:hint="eastAsia" w:ascii="仿宋_GB2312" w:eastAsia="仿宋_GB2312"/>
          <w:sz w:val="32"/>
          <w:szCs w:val="32"/>
          <w:lang w:val="en-US" w:eastAsia="zh-CN"/>
        </w:rPr>
        <w:t>1560.2</w:t>
      </w:r>
      <w:r>
        <w:rPr>
          <w:rFonts w:hint="eastAsia" w:ascii="仿宋_GB2312" w:eastAsia="仿宋_GB2312"/>
          <w:sz w:val="32"/>
          <w:szCs w:val="32"/>
        </w:rPr>
        <w:t>万元，其中：人员支出</w:t>
      </w:r>
      <w:r>
        <w:rPr>
          <w:rFonts w:hint="eastAsia" w:ascii="仿宋_GB2312" w:eastAsia="仿宋_GB2312"/>
          <w:sz w:val="32"/>
          <w:szCs w:val="32"/>
          <w:lang w:val="en-US" w:eastAsia="zh-CN"/>
        </w:rPr>
        <w:t>697.64</w:t>
      </w:r>
      <w:r>
        <w:rPr>
          <w:rFonts w:hint="eastAsia" w:ascii="仿宋_GB2312" w:eastAsia="仿宋_GB2312"/>
          <w:sz w:val="32"/>
          <w:szCs w:val="32"/>
        </w:rPr>
        <w:t>万元，日常公用支出</w:t>
      </w:r>
      <w:r>
        <w:rPr>
          <w:rFonts w:hint="eastAsia" w:ascii="仿宋_GB2312" w:eastAsia="仿宋_GB2312"/>
          <w:sz w:val="32"/>
          <w:szCs w:val="32"/>
          <w:lang w:val="en-US" w:eastAsia="zh-CN"/>
        </w:rPr>
        <w:t>129.05</w:t>
      </w:r>
      <w:r>
        <w:rPr>
          <w:rFonts w:hint="eastAsia" w:ascii="仿宋_GB2312" w:eastAsia="仿宋_GB2312"/>
          <w:sz w:val="32"/>
          <w:szCs w:val="32"/>
        </w:rPr>
        <w:t>万元，对个人和家庭的补助支出</w:t>
      </w:r>
      <w:r>
        <w:rPr>
          <w:rFonts w:hint="eastAsia" w:ascii="仿宋_GB2312" w:eastAsia="仿宋_GB2312"/>
          <w:sz w:val="32"/>
          <w:szCs w:val="32"/>
          <w:lang w:val="en-US" w:eastAsia="zh-CN"/>
        </w:rPr>
        <w:t>0</w:t>
      </w:r>
      <w:r>
        <w:rPr>
          <w:rFonts w:hint="eastAsia" w:ascii="仿宋_GB2312" w:eastAsia="仿宋_GB2312"/>
          <w:sz w:val="32"/>
          <w:szCs w:val="32"/>
        </w:rPr>
        <w:t>万元，专项支出</w:t>
      </w:r>
      <w:r>
        <w:rPr>
          <w:rFonts w:hint="eastAsia" w:ascii="仿宋_GB2312" w:eastAsia="仿宋_GB2312"/>
          <w:sz w:val="32"/>
          <w:szCs w:val="32"/>
          <w:lang w:val="en-US" w:eastAsia="zh-CN"/>
        </w:rPr>
        <w:t>704.5</w:t>
      </w:r>
      <w:r>
        <w:rPr>
          <w:rFonts w:hint="eastAsia" w:ascii="仿宋_GB2312" w:eastAsia="仿宋_GB2312"/>
          <w:sz w:val="32"/>
          <w:szCs w:val="32"/>
        </w:rPr>
        <w:t>万元。</w:t>
      </w:r>
    </w:p>
    <w:p>
      <w:pPr>
        <w:keepNext w:val="0"/>
        <w:keepLines w:val="0"/>
        <w:pageBreakBefore w:val="0"/>
        <w:kinsoku/>
        <w:wordWrap/>
        <w:overflowPunct/>
        <w:topLinePunct w:val="0"/>
        <w:autoSpaceDE/>
        <w:autoSpaceDN/>
        <w:bidi w:val="0"/>
        <w:spacing w:line="600" w:lineRule="exact"/>
        <w:ind w:firstLine="640" w:firstLineChars="200"/>
        <w:textAlignment w:val="auto"/>
        <w:outlineLvl w:val="1"/>
        <w:rPr>
          <w:rFonts w:ascii="黑体" w:eastAsia="黑体"/>
          <w:sz w:val="32"/>
          <w:szCs w:val="32"/>
        </w:rPr>
      </w:pPr>
      <w:r>
        <w:rPr>
          <w:rFonts w:hint="eastAsia" w:ascii="黑体" w:eastAsia="黑体"/>
          <w:sz w:val="32"/>
          <w:szCs w:val="32"/>
        </w:rPr>
        <w:t>四、财政拨款支出预算安排情况</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市委办</w:t>
      </w:r>
      <w:r>
        <w:rPr>
          <w:rFonts w:hint="default" w:ascii="仿宋_GB2312" w:eastAsia="仿宋_GB2312"/>
          <w:sz w:val="32"/>
          <w:szCs w:val="32"/>
          <w:lang w:val="en-US" w:eastAsia="zh-CN"/>
        </w:rPr>
        <w:t>2023</w:t>
      </w:r>
      <w:r>
        <w:rPr>
          <w:rFonts w:hint="eastAsia" w:ascii="仿宋_GB2312" w:eastAsia="仿宋_GB2312"/>
          <w:sz w:val="32"/>
          <w:szCs w:val="32"/>
        </w:rPr>
        <w:t>年财政拨款收支总预算</w:t>
      </w:r>
      <w:r>
        <w:rPr>
          <w:rFonts w:hint="eastAsia" w:ascii="仿宋_GB2312" w:eastAsia="仿宋_GB2312"/>
          <w:sz w:val="32"/>
          <w:szCs w:val="32"/>
          <w:lang w:val="en-US" w:eastAsia="zh-CN"/>
        </w:rPr>
        <w:t>1560.2</w:t>
      </w:r>
      <w:r>
        <w:rPr>
          <w:rFonts w:hint="eastAsia" w:ascii="仿宋_GB2312" w:eastAsia="仿宋_GB2312"/>
          <w:sz w:val="32"/>
          <w:szCs w:val="32"/>
        </w:rPr>
        <w:t>万元，主要用于保障主要用于保障</w:t>
      </w:r>
      <w:r>
        <w:rPr>
          <w:rFonts w:hint="eastAsia" w:ascii="仿宋_GB2312" w:eastAsia="仿宋_GB2312"/>
          <w:sz w:val="32"/>
          <w:szCs w:val="32"/>
          <w:lang w:val="en-US" w:eastAsia="zh-CN"/>
        </w:rPr>
        <w:t>市委办</w:t>
      </w:r>
      <w:r>
        <w:rPr>
          <w:rFonts w:hint="eastAsia" w:ascii="仿宋_GB2312" w:eastAsia="仿宋_GB2312"/>
          <w:sz w:val="32"/>
          <w:szCs w:val="32"/>
        </w:rPr>
        <w:t>机构正常运转、完成日常工作任务以及承担</w:t>
      </w:r>
      <w:r>
        <w:rPr>
          <w:rFonts w:hint="eastAsia" w:ascii="仿宋_GB2312" w:eastAsia="仿宋_GB2312"/>
          <w:sz w:val="32"/>
          <w:szCs w:val="32"/>
          <w:lang w:val="en-US" w:eastAsia="zh-CN"/>
        </w:rPr>
        <w:t>市委办</w:t>
      </w:r>
      <w:r>
        <w:rPr>
          <w:rFonts w:hint="eastAsia" w:ascii="仿宋_GB2312" w:eastAsia="仿宋_GB2312"/>
          <w:sz w:val="32"/>
          <w:szCs w:val="32"/>
        </w:rPr>
        <w:t>事业发展相关工作。其中：</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826.7</w:t>
      </w:r>
      <w:r>
        <w:rPr>
          <w:rFonts w:hint="eastAsia" w:ascii="仿宋_GB2312" w:eastAsia="仿宋_GB2312"/>
          <w:sz w:val="32"/>
          <w:szCs w:val="32"/>
        </w:rPr>
        <w:t>万元，是用于保障</w:t>
      </w:r>
      <w:r>
        <w:rPr>
          <w:rFonts w:hint="eastAsia" w:ascii="仿宋_GB2312" w:eastAsia="仿宋_GB2312"/>
          <w:sz w:val="32"/>
          <w:szCs w:val="32"/>
          <w:lang w:val="en-US" w:eastAsia="zh-CN"/>
        </w:rPr>
        <w:t>市委办</w:t>
      </w:r>
      <w:r>
        <w:rPr>
          <w:rFonts w:hint="eastAsia" w:ascii="仿宋_GB2312" w:eastAsia="仿宋_GB2312"/>
          <w:sz w:val="32"/>
          <w:szCs w:val="32"/>
        </w:rPr>
        <w:t>正常运转的日常支出，包括基本工资、津贴补贴等人员经费以及办公费、印刷费、水电费、办公设备购置等日常公用经费。</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704.5</w:t>
      </w:r>
      <w:r>
        <w:rPr>
          <w:rFonts w:hint="eastAsia" w:ascii="仿宋_GB2312" w:eastAsia="仿宋_GB2312"/>
          <w:sz w:val="32"/>
          <w:szCs w:val="32"/>
        </w:rPr>
        <w:t>万元，是用于保障</w:t>
      </w:r>
      <w:r>
        <w:rPr>
          <w:rFonts w:hint="eastAsia" w:ascii="仿宋_GB2312" w:eastAsia="仿宋_GB2312"/>
          <w:sz w:val="32"/>
          <w:szCs w:val="32"/>
          <w:lang w:val="en-US" w:eastAsia="zh-CN"/>
        </w:rPr>
        <w:t>市委办</w:t>
      </w:r>
      <w:r>
        <w:rPr>
          <w:rFonts w:hint="eastAsia" w:ascii="仿宋_GB2312" w:eastAsia="仿宋_GB2312"/>
          <w:sz w:val="32"/>
          <w:szCs w:val="32"/>
        </w:rPr>
        <w:t>为完成特定的行政工作任务或事业发展目标，用于专项业务工作的经费支出。</w:t>
      </w:r>
    </w:p>
    <w:p>
      <w:pPr>
        <w:keepNext w:val="0"/>
        <w:keepLines w:val="0"/>
        <w:pageBreakBefore w:val="0"/>
        <w:kinsoku/>
        <w:wordWrap/>
        <w:overflowPunct/>
        <w:topLinePunct w:val="0"/>
        <w:autoSpaceDE/>
        <w:autoSpaceDN/>
        <w:bidi w:val="0"/>
        <w:spacing w:line="600" w:lineRule="exact"/>
        <w:ind w:firstLine="640" w:firstLineChars="200"/>
        <w:textAlignment w:val="auto"/>
        <w:outlineLvl w:val="1"/>
        <w:rPr>
          <w:rFonts w:ascii="黑体" w:eastAsia="黑体"/>
          <w:sz w:val="32"/>
          <w:szCs w:val="32"/>
        </w:rPr>
      </w:pPr>
      <w:r>
        <w:rPr>
          <w:rFonts w:hint="eastAsia" w:ascii="黑体" w:eastAsia="黑体"/>
          <w:sz w:val="32"/>
          <w:szCs w:val="32"/>
        </w:rPr>
        <w:t>五、一般公共预算当年拨款情况说明</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（一）一般公共预算当年拨款规模及变化情况</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市委办</w:t>
      </w:r>
      <w:r>
        <w:rPr>
          <w:rFonts w:hint="default" w:ascii="仿宋_GB2312" w:eastAsia="仿宋_GB2312"/>
          <w:sz w:val="32"/>
          <w:szCs w:val="32"/>
          <w:lang w:val="en-US" w:eastAsia="zh-CN"/>
        </w:rPr>
        <w:t>2023</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1531.2</w:t>
      </w:r>
      <w:r>
        <w:rPr>
          <w:rFonts w:hint="eastAsia" w:ascii="仿宋_GB2312" w:eastAsia="仿宋_GB2312"/>
          <w:sz w:val="32"/>
          <w:szCs w:val="32"/>
        </w:rPr>
        <w:t>万元，较上年预算数增加</w:t>
      </w:r>
      <w:r>
        <w:rPr>
          <w:rFonts w:hint="eastAsia" w:ascii="仿宋_GB2312" w:eastAsia="仿宋_GB2312"/>
          <w:sz w:val="32"/>
          <w:szCs w:val="32"/>
          <w:lang w:val="en-US" w:eastAsia="zh-CN"/>
        </w:rPr>
        <w:t>381.83</w:t>
      </w:r>
      <w:r>
        <w:rPr>
          <w:rFonts w:hint="eastAsia" w:ascii="仿宋_GB2312" w:eastAsia="仿宋_GB2312"/>
          <w:sz w:val="32"/>
          <w:szCs w:val="32"/>
        </w:rPr>
        <w:t>万元。主要原因是</w:t>
      </w:r>
      <w:r>
        <w:rPr>
          <w:rFonts w:hint="eastAsia" w:ascii="仿宋_GB2312" w:eastAsia="仿宋_GB2312"/>
          <w:sz w:val="32"/>
          <w:szCs w:val="32"/>
          <w:lang w:val="en-US" w:eastAsia="zh-CN"/>
        </w:rPr>
        <w:t>增加人员经费</w:t>
      </w:r>
      <w:r>
        <w:rPr>
          <w:rFonts w:hint="eastAsia" w:ascii="仿宋_GB2312" w:eastAsia="仿宋_GB2312"/>
          <w:sz w:val="32"/>
          <w:szCs w:val="32"/>
        </w:rPr>
        <w:t>。</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（二）一般公共预算当年拨款结构情况</w:t>
      </w:r>
    </w:p>
    <w:p>
      <w:pPr>
        <w:keepNext w:val="0"/>
        <w:keepLines w:val="0"/>
        <w:pageBreakBefore w:val="0"/>
        <w:kinsoku/>
        <w:wordWrap/>
        <w:overflowPunct/>
        <w:topLinePunct w:val="0"/>
        <w:autoSpaceDE/>
        <w:autoSpaceDN/>
        <w:bidi w:val="0"/>
        <w:spacing w:beforeAutospacing="0" w:afterAutospacing="0" w:line="600" w:lineRule="exact"/>
        <w:ind w:left="0" w:leftChars="0" w:firstLine="640" w:firstLineChars="200"/>
        <w:textAlignment w:val="auto"/>
        <w:rPr>
          <w:rFonts w:hint="eastAsia" w:ascii="仿宋_GB2312" w:eastAsia="仿宋_GB2312"/>
          <w:sz w:val="32"/>
          <w:szCs w:val="32"/>
        </w:rPr>
      </w:pPr>
      <w:r>
        <w:rPr>
          <w:rFonts w:hint="eastAsia" w:ascii="仿宋_GB2312" w:eastAsia="仿宋_GB2312"/>
          <w:sz w:val="32"/>
          <w:szCs w:val="32"/>
        </w:rPr>
        <w:t>一般公共服务支出</w:t>
      </w:r>
      <w:r>
        <w:rPr>
          <w:rFonts w:hint="eastAsia" w:ascii="仿宋_GB2312" w:eastAsia="仿宋_GB2312"/>
          <w:sz w:val="32"/>
          <w:szCs w:val="32"/>
          <w:lang w:val="en-US" w:eastAsia="zh-CN"/>
        </w:rPr>
        <w:t>1346.06</w:t>
      </w:r>
      <w:r>
        <w:rPr>
          <w:rFonts w:hint="eastAsia" w:ascii="仿宋_GB2312" w:eastAsia="仿宋_GB2312"/>
          <w:sz w:val="32"/>
          <w:szCs w:val="32"/>
        </w:rPr>
        <w:t>万元，占</w:t>
      </w:r>
      <w:r>
        <w:rPr>
          <w:rFonts w:hint="eastAsia" w:ascii="仿宋_GB2312" w:eastAsia="仿宋_GB2312"/>
          <w:sz w:val="32"/>
          <w:szCs w:val="32"/>
          <w:lang w:val="en-US" w:eastAsia="zh-CN"/>
        </w:rPr>
        <w:t>87</w:t>
      </w:r>
      <w:r>
        <w:rPr>
          <w:rFonts w:hint="eastAsia" w:ascii="仿宋_GB2312" w:eastAsia="仿宋_GB2312"/>
          <w:sz w:val="32"/>
          <w:szCs w:val="32"/>
        </w:rPr>
        <w:t>%；社会保障和就业支出</w:t>
      </w:r>
      <w:r>
        <w:rPr>
          <w:rFonts w:hint="eastAsia" w:ascii="仿宋_GB2312" w:eastAsia="仿宋_GB2312"/>
          <w:sz w:val="32"/>
          <w:szCs w:val="32"/>
          <w:lang w:val="en-US" w:eastAsia="zh-CN"/>
        </w:rPr>
        <w:t>100.71</w:t>
      </w:r>
      <w:r>
        <w:rPr>
          <w:rFonts w:hint="eastAsia" w:ascii="仿宋_GB2312" w:eastAsia="仿宋_GB2312"/>
          <w:sz w:val="32"/>
          <w:szCs w:val="32"/>
        </w:rPr>
        <w:t>万元，占</w:t>
      </w:r>
      <w:r>
        <w:rPr>
          <w:rFonts w:hint="eastAsia" w:ascii="仿宋_GB2312" w:eastAsia="仿宋_GB2312"/>
          <w:sz w:val="32"/>
          <w:szCs w:val="32"/>
          <w:lang w:val="en-US" w:eastAsia="zh-CN"/>
        </w:rPr>
        <w:t>7</w:t>
      </w:r>
      <w:r>
        <w:rPr>
          <w:rFonts w:hint="eastAsia" w:ascii="仿宋_GB2312" w:eastAsia="仿宋_GB2312"/>
          <w:sz w:val="32"/>
          <w:szCs w:val="32"/>
        </w:rPr>
        <w:t>%；</w:t>
      </w:r>
      <w:r>
        <w:rPr>
          <w:rFonts w:hint="eastAsia" w:ascii="仿宋_GB2312" w:eastAsia="仿宋_GB2312"/>
          <w:sz w:val="32"/>
          <w:szCs w:val="32"/>
          <w:lang w:val="en-US" w:eastAsia="zh-CN"/>
        </w:rPr>
        <w:t>卫生健康支出29.13万元，占2%；住房保障支出55.3万元，占4%；</w:t>
      </w:r>
      <w:r>
        <w:rPr>
          <w:rFonts w:hint="eastAsia" w:ascii="仿宋_GB2312" w:eastAsia="仿宋_GB2312"/>
          <w:sz w:val="32"/>
          <w:szCs w:val="32"/>
        </w:rPr>
        <w:t>。</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（三）一般公共预算当年拨款具体使用情况</w:t>
      </w:r>
    </w:p>
    <w:p>
      <w:pPr>
        <w:keepNext w:val="0"/>
        <w:keepLines w:val="0"/>
        <w:pageBreakBefore w:val="0"/>
        <w:numPr>
          <w:ilvl w:val="0"/>
          <w:numId w:val="0"/>
        </w:numPr>
        <w:kinsoku/>
        <w:wordWrap/>
        <w:overflowPunct/>
        <w:topLinePunct w:val="0"/>
        <w:autoSpaceDE/>
        <w:autoSpaceDN/>
        <w:bidi w:val="0"/>
        <w:spacing w:beforeAutospacing="0" w:afterAutospacing="0"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1.</w:t>
      </w:r>
      <w:r>
        <w:rPr>
          <w:rFonts w:hint="eastAsia" w:ascii="仿宋_GB2312" w:eastAsia="仿宋_GB2312"/>
          <w:sz w:val="32"/>
          <w:szCs w:val="32"/>
        </w:rPr>
        <w:t>一般公共服务（类）党委办公厅（室）及相关机构事务（款）行政运行（项），</w:t>
      </w:r>
      <w:r>
        <w:rPr>
          <w:rFonts w:hint="eastAsia" w:ascii="仿宋_GB2312" w:eastAsia="仿宋_GB2312"/>
          <w:sz w:val="32"/>
          <w:szCs w:val="32"/>
          <w:lang w:val="en-US" w:eastAsia="zh-CN"/>
        </w:rPr>
        <w:t>2023</w:t>
      </w:r>
      <w:r>
        <w:rPr>
          <w:rFonts w:hint="eastAsia" w:ascii="仿宋_GB2312" w:eastAsia="仿宋_GB2312"/>
          <w:sz w:val="32"/>
          <w:szCs w:val="32"/>
        </w:rPr>
        <w:t>年预算数为</w:t>
      </w:r>
      <w:r>
        <w:rPr>
          <w:rFonts w:hint="eastAsia" w:ascii="仿宋_GB2312" w:eastAsia="仿宋_GB2312"/>
          <w:sz w:val="32"/>
          <w:szCs w:val="32"/>
          <w:lang w:val="en-US" w:eastAsia="zh-CN"/>
        </w:rPr>
        <w:t>1346.06</w:t>
      </w:r>
      <w:r>
        <w:rPr>
          <w:rFonts w:hint="eastAsia" w:ascii="仿宋_GB2312" w:eastAsia="仿宋_GB2312"/>
          <w:sz w:val="32"/>
          <w:szCs w:val="32"/>
        </w:rPr>
        <w:t>万元，主要用于：市委办行政人员正常运转的基本支出，包括基本工资、津贴补贴（或绩效工资）等人员经费以及办公费、印刷费、水电费等日常公用经费。 </w:t>
      </w:r>
    </w:p>
    <w:p>
      <w:pPr>
        <w:keepNext w:val="0"/>
        <w:keepLines w:val="0"/>
        <w:pageBreakBefore w:val="0"/>
        <w:numPr>
          <w:ilvl w:val="0"/>
          <w:numId w:val="0"/>
        </w:numPr>
        <w:kinsoku/>
        <w:wordWrap/>
        <w:overflowPunct/>
        <w:topLinePunct w:val="0"/>
        <w:autoSpaceDE/>
        <w:autoSpaceDN/>
        <w:bidi w:val="0"/>
        <w:spacing w:beforeAutospacing="0" w:afterAutospacing="0"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　</w:t>
      </w:r>
      <w:r>
        <w:rPr>
          <w:rFonts w:hint="eastAsia" w:ascii="仿宋_GB2312" w:eastAsia="仿宋_GB2312"/>
          <w:sz w:val="32"/>
          <w:szCs w:val="32"/>
          <w:lang w:val="en-US" w:eastAsia="zh-CN"/>
        </w:rPr>
        <w:t xml:space="preserve">   </w:t>
      </w:r>
      <w:r>
        <w:rPr>
          <w:rFonts w:hint="eastAsia" w:ascii="仿宋_GB2312" w:eastAsia="仿宋_GB2312"/>
          <w:sz w:val="32"/>
          <w:szCs w:val="32"/>
        </w:rPr>
        <w:t>2.一般公共服务（类）党委办公厅（室）及相关机构事务（款）一般行政管理事务（项），</w:t>
      </w:r>
      <w:r>
        <w:rPr>
          <w:rFonts w:hint="eastAsia" w:ascii="仿宋_GB2312" w:eastAsia="仿宋_GB2312"/>
          <w:sz w:val="32"/>
          <w:szCs w:val="32"/>
          <w:lang w:val="en-US" w:eastAsia="zh-CN"/>
        </w:rPr>
        <w:t>2023</w:t>
      </w:r>
      <w:r>
        <w:rPr>
          <w:rFonts w:hint="eastAsia" w:ascii="仿宋_GB2312" w:eastAsia="仿宋_GB2312"/>
          <w:sz w:val="32"/>
          <w:szCs w:val="32"/>
        </w:rPr>
        <w:t>年预算数为</w:t>
      </w:r>
      <w:r>
        <w:rPr>
          <w:rFonts w:hint="eastAsia" w:ascii="仿宋_GB2312" w:eastAsia="仿宋_GB2312"/>
          <w:sz w:val="32"/>
          <w:szCs w:val="32"/>
          <w:lang w:val="en-US" w:eastAsia="zh-CN"/>
        </w:rPr>
        <w:t>704.5</w:t>
      </w:r>
      <w:r>
        <w:rPr>
          <w:rFonts w:hint="eastAsia" w:ascii="仿宋_GB2312" w:eastAsia="仿宋_GB2312"/>
          <w:sz w:val="32"/>
          <w:szCs w:val="32"/>
        </w:rPr>
        <w:t>万元，主要用于：市委办、政研室、</w:t>
      </w:r>
      <w:r>
        <w:rPr>
          <w:rFonts w:hint="eastAsia" w:ascii="仿宋_GB2312" w:eastAsia="仿宋_GB2312"/>
          <w:sz w:val="32"/>
          <w:szCs w:val="32"/>
          <w:lang w:val="en-US" w:eastAsia="zh-CN"/>
        </w:rPr>
        <w:t>机要密码</w:t>
      </w:r>
      <w:r>
        <w:rPr>
          <w:rFonts w:hint="eastAsia" w:ascii="仿宋_GB2312" w:eastAsia="仿宋_GB2312"/>
          <w:sz w:val="32"/>
          <w:szCs w:val="32"/>
        </w:rPr>
        <w:t>专项工作开展所需经费。 </w:t>
      </w:r>
    </w:p>
    <w:p>
      <w:pPr>
        <w:keepNext w:val="0"/>
        <w:keepLines w:val="0"/>
        <w:pageBreakBefore w:val="0"/>
        <w:numPr>
          <w:ilvl w:val="0"/>
          <w:numId w:val="0"/>
        </w:numPr>
        <w:kinsoku/>
        <w:wordWrap/>
        <w:overflowPunct/>
        <w:topLinePunct w:val="0"/>
        <w:autoSpaceDE/>
        <w:autoSpaceDN/>
        <w:bidi w:val="0"/>
        <w:spacing w:beforeAutospacing="0" w:afterAutospacing="0"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 xml:space="preserve">     3</w:t>
      </w:r>
      <w:r>
        <w:rPr>
          <w:rFonts w:hint="eastAsia" w:ascii="仿宋_GB2312" w:eastAsia="仿宋_GB2312"/>
          <w:sz w:val="32"/>
          <w:szCs w:val="32"/>
        </w:rPr>
        <w:t>.社会保障和就业（类）行政单位离退休（款）机关事业单位基本养老保险缴费支出（项），</w:t>
      </w:r>
      <w:r>
        <w:rPr>
          <w:rFonts w:hint="eastAsia" w:ascii="仿宋_GB2312" w:eastAsia="仿宋_GB2312"/>
          <w:sz w:val="32"/>
          <w:szCs w:val="32"/>
          <w:lang w:val="en-US" w:eastAsia="zh-CN"/>
        </w:rPr>
        <w:t>2023</w:t>
      </w:r>
      <w:r>
        <w:rPr>
          <w:rFonts w:hint="eastAsia" w:ascii="仿宋_GB2312" w:eastAsia="仿宋_GB2312"/>
          <w:sz w:val="32"/>
          <w:szCs w:val="32"/>
        </w:rPr>
        <w:t>年预算数为</w:t>
      </w:r>
      <w:r>
        <w:rPr>
          <w:rFonts w:hint="eastAsia" w:ascii="仿宋_GB2312" w:eastAsia="仿宋_GB2312"/>
          <w:sz w:val="32"/>
          <w:szCs w:val="32"/>
          <w:lang w:val="en-US" w:eastAsia="zh-CN"/>
        </w:rPr>
        <w:t>61.84</w:t>
      </w:r>
      <w:r>
        <w:rPr>
          <w:rFonts w:hint="eastAsia" w:ascii="仿宋_GB2312" w:eastAsia="仿宋_GB2312"/>
          <w:sz w:val="32"/>
          <w:szCs w:val="32"/>
        </w:rPr>
        <w:t>万元，主要用于：机关事业单位实施养老保险制度由单位缴纳的基本养老保险缴费支出。 </w:t>
      </w:r>
    </w:p>
    <w:p>
      <w:pPr>
        <w:keepNext w:val="0"/>
        <w:keepLines w:val="0"/>
        <w:pageBreakBefore w:val="0"/>
        <w:numPr>
          <w:ilvl w:val="0"/>
          <w:numId w:val="0"/>
        </w:numPr>
        <w:kinsoku/>
        <w:wordWrap/>
        <w:overflowPunct/>
        <w:topLinePunct w:val="0"/>
        <w:autoSpaceDE/>
        <w:autoSpaceDN/>
        <w:bidi w:val="0"/>
        <w:spacing w:beforeAutospacing="0" w:afterAutospacing="0"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 xml:space="preserve">    4</w:t>
      </w:r>
      <w:r>
        <w:rPr>
          <w:rFonts w:hint="eastAsia" w:ascii="仿宋_GB2312" w:eastAsia="仿宋_GB2312"/>
          <w:sz w:val="32"/>
          <w:szCs w:val="32"/>
        </w:rPr>
        <w:t>.社会保障和就业（类）行政单位离退休（款）机关事业单位职业年金缴费支出（项），</w:t>
      </w:r>
      <w:r>
        <w:rPr>
          <w:rFonts w:hint="eastAsia" w:ascii="仿宋_GB2312" w:eastAsia="仿宋_GB2312"/>
          <w:sz w:val="32"/>
          <w:szCs w:val="32"/>
          <w:lang w:val="en-US" w:eastAsia="zh-CN"/>
        </w:rPr>
        <w:t>2023</w:t>
      </w:r>
      <w:r>
        <w:rPr>
          <w:rFonts w:hint="eastAsia" w:ascii="仿宋_GB2312" w:eastAsia="仿宋_GB2312"/>
          <w:sz w:val="32"/>
          <w:szCs w:val="32"/>
        </w:rPr>
        <w:t>年预算数为</w:t>
      </w:r>
      <w:r>
        <w:rPr>
          <w:rFonts w:hint="eastAsia" w:ascii="仿宋_GB2312" w:eastAsia="仿宋_GB2312"/>
          <w:sz w:val="32"/>
          <w:szCs w:val="32"/>
          <w:lang w:val="en-US" w:eastAsia="zh-CN"/>
        </w:rPr>
        <w:t>30.92</w:t>
      </w:r>
      <w:r>
        <w:rPr>
          <w:rFonts w:hint="eastAsia" w:ascii="仿宋_GB2312" w:eastAsia="仿宋_GB2312"/>
          <w:sz w:val="32"/>
          <w:szCs w:val="32"/>
        </w:rPr>
        <w:t>万元，主要用于：机关事业单位实施养老保险制度由单位缴纳的职业年金缴费支出。 </w:t>
      </w:r>
    </w:p>
    <w:p>
      <w:pPr>
        <w:keepNext w:val="0"/>
        <w:keepLines w:val="0"/>
        <w:pageBreakBefore w:val="0"/>
        <w:numPr>
          <w:ilvl w:val="0"/>
          <w:numId w:val="0"/>
        </w:numPr>
        <w:kinsoku/>
        <w:wordWrap/>
        <w:overflowPunct/>
        <w:topLinePunct w:val="0"/>
        <w:autoSpaceDE/>
        <w:autoSpaceDN/>
        <w:bidi w:val="0"/>
        <w:spacing w:beforeAutospacing="0" w:afterAutospacing="0"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 xml:space="preserve">    5. </w:t>
      </w:r>
      <w:r>
        <w:rPr>
          <w:rFonts w:hint="eastAsia" w:ascii="仿宋_GB2312" w:eastAsia="仿宋_GB2312"/>
          <w:sz w:val="32"/>
          <w:szCs w:val="32"/>
        </w:rPr>
        <w:t>医疗卫生（类）行政事业单位医疗（款）行政单位医疗（项），</w:t>
      </w:r>
      <w:r>
        <w:rPr>
          <w:rFonts w:hint="eastAsia" w:ascii="仿宋_GB2312" w:eastAsia="仿宋_GB2312"/>
          <w:sz w:val="32"/>
          <w:szCs w:val="32"/>
          <w:lang w:val="en-US" w:eastAsia="zh-CN"/>
        </w:rPr>
        <w:t>2023</w:t>
      </w:r>
      <w:r>
        <w:rPr>
          <w:rFonts w:hint="eastAsia" w:ascii="仿宋_GB2312" w:eastAsia="仿宋_GB2312"/>
          <w:sz w:val="32"/>
          <w:szCs w:val="32"/>
        </w:rPr>
        <w:t>年预算数为</w:t>
      </w:r>
      <w:r>
        <w:rPr>
          <w:rFonts w:hint="eastAsia" w:ascii="仿宋_GB2312" w:eastAsia="仿宋_GB2312"/>
          <w:sz w:val="32"/>
          <w:szCs w:val="32"/>
          <w:lang w:val="en-US" w:eastAsia="zh-CN"/>
        </w:rPr>
        <w:t>29.13</w:t>
      </w:r>
      <w:r>
        <w:rPr>
          <w:rFonts w:hint="eastAsia" w:ascii="仿宋_GB2312" w:eastAsia="仿宋_GB2312"/>
          <w:sz w:val="32"/>
          <w:szCs w:val="32"/>
        </w:rPr>
        <w:t>万元，主要用于：单位集中安排的基本医疗保险缴费支出。</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sz w:val="32"/>
          <w:szCs w:val="32"/>
          <w:lang w:val="en-US" w:eastAsia="zh-CN"/>
        </w:rPr>
        <w:t xml:space="preserve"> 6</w:t>
      </w:r>
      <w:r>
        <w:rPr>
          <w:rFonts w:hint="eastAsia" w:ascii="仿宋_GB2312" w:eastAsia="仿宋_GB2312"/>
          <w:color w:val="000000" w:themeColor="text1"/>
          <w:sz w:val="32"/>
          <w:szCs w:val="32"/>
          <w14:textFill>
            <w14:solidFill>
              <w14:schemeClr w14:val="tx1"/>
            </w14:solidFill>
          </w14:textFill>
        </w:rPr>
        <w:t>.社会保障和就业（类）行政单位</w:t>
      </w:r>
      <w:r>
        <w:rPr>
          <w:rFonts w:hint="eastAsia" w:ascii="仿宋_GB2312" w:eastAsia="仿宋_GB2312"/>
          <w:color w:val="000000" w:themeColor="text1"/>
          <w:sz w:val="32"/>
          <w:szCs w:val="32"/>
          <w:lang w:val="en-US" w:eastAsia="zh-CN"/>
          <w14:textFill>
            <w14:solidFill>
              <w14:schemeClr w14:val="tx1"/>
            </w14:solidFill>
          </w14:textFill>
        </w:rPr>
        <w:t>工伤保险</w:t>
      </w:r>
      <w:r>
        <w:rPr>
          <w:rFonts w:hint="eastAsia" w:ascii="仿宋_GB2312" w:eastAsia="仿宋_GB2312"/>
          <w:color w:val="000000" w:themeColor="text1"/>
          <w:sz w:val="32"/>
          <w:szCs w:val="32"/>
          <w14:textFill>
            <w14:solidFill>
              <w14:schemeClr w14:val="tx1"/>
            </w14:solidFill>
          </w14:textFill>
        </w:rPr>
        <w:t>（款）</w:t>
      </w:r>
      <w:r>
        <w:rPr>
          <w:rFonts w:hint="eastAsia" w:ascii="仿宋_GB2312" w:eastAsia="仿宋_GB2312"/>
          <w:color w:val="000000" w:themeColor="text1"/>
          <w:sz w:val="32"/>
          <w:szCs w:val="32"/>
          <w:lang w:val="en-US" w:eastAsia="zh-CN"/>
          <w14:textFill>
            <w14:solidFill>
              <w14:schemeClr w14:val="tx1"/>
            </w14:solidFill>
          </w14:textFill>
        </w:rPr>
        <w:t>其他社会保障和就业</w:t>
      </w:r>
      <w:r>
        <w:rPr>
          <w:rFonts w:hint="eastAsia" w:ascii="仿宋_GB2312" w:eastAsia="仿宋_GB2312"/>
          <w:color w:val="000000" w:themeColor="text1"/>
          <w:sz w:val="32"/>
          <w:szCs w:val="32"/>
          <w14:textFill>
            <w14:solidFill>
              <w14:schemeClr w14:val="tx1"/>
            </w14:solidFill>
          </w14:textFill>
        </w:rPr>
        <w:t>缴费支出（项），</w:t>
      </w:r>
      <w:r>
        <w:rPr>
          <w:rFonts w:hint="eastAsia" w:ascii="仿宋_GB2312" w:eastAsia="仿宋_GB2312"/>
          <w:color w:val="000000" w:themeColor="text1"/>
          <w:sz w:val="32"/>
          <w:szCs w:val="32"/>
          <w:lang w:val="en-US" w:eastAsia="zh-CN"/>
          <w14:textFill>
            <w14:solidFill>
              <w14:schemeClr w14:val="tx1"/>
            </w14:solidFill>
          </w14:textFill>
        </w:rPr>
        <w:t>2023</w:t>
      </w:r>
      <w:r>
        <w:rPr>
          <w:rFonts w:hint="eastAsia" w:ascii="仿宋_GB2312" w:eastAsia="仿宋_GB2312"/>
          <w:color w:val="000000" w:themeColor="text1"/>
          <w:sz w:val="32"/>
          <w:szCs w:val="32"/>
          <w14:textFill>
            <w14:solidFill>
              <w14:schemeClr w14:val="tx1"/>
            </w14:solidFill>
          </w14:textFill>
        </w:rPr>
        <w:t>年预算数为</w:t>
      </w:r>
      <w:r>
        <w:rPr>
          <w:rFonts w:hint="eastAsia" w:ascii="仿宋_GB2312" w:eastAsia="仿宋_GB2312"/>
          <w:color w:val="000000" w:themeColor="text1"/>
          <w:sz w:val="32"/>
          <w:szCs w:val="32"/>
          <w:lang w:val="en-US" w:eastAsia="zh-CN"/>
          <w14:textFill>
            <w14:solidFill>
              <w14:schemeClr w14:val="tx1"/>
            </w14:solidFill>
          </w14:textFill>
        </w:rPr>
        <w:t>7.96</w:t>
      </w:r>
      <w:r>
        <w:rPr>
          <w:rFonts w:hint="eastAsia" w:ascii="仿宋_GB2312" w:eastAsia="仿宋_GB2312"/>
          <w:color w:val="000000" w:themeColor="text1"/>
          <w:sz w:val="32"/>
          <w:szCs w:val="32"/>
          <w14:textFill>
            <w14:solidFill>
              <w14:schemeClr w14:val="tx1"/>
            </w14:solidFill>
          </w14:textFill>
        </w:rPr>
        <w:t>万元，主要用于：机关事业单位实施养老保险制度由单位缴纳的</w:t>
      </w:r>
      <w:r>
        <w:rPr>
          <w:rFonts w:hint="eastAsia" w:ascii="仿宋_GB2312" w:eastAsia="仿宋_GB2312"/>
          <w:color w:val="000000" w:themeColor="text1"/>
          <w:sz w:val="32"/>
          <w:szCs w:val="32"/>
          <w:lang w:val="en-US" w:eastAsia="zh-CN"/>
          <w14:textFill>
            <w14:solidFill>
              <w14:schemeClr w14:val="tx1"/>
            </w14:solidFill>
          </w14:textFill>
        </w:rPr>
        <w:t>工伤保险</w:t>
      </w:r>
      <w:r>
        <w:rPr>
          <w:rFonts w:hint="eastAsia" w:ascii="仿宋_GB2312" w:eastAsia="仿宋_GB2312"/>
          <w:color w:val="000000" w:themeColor="text1"/>
          <w:sz w:val="32"/>
          <w:szCs w:val="32"/>
          <w14:textFill>
            <w14:solidFill>
              <w14:schemeClr w14:val="tx1"/>
            </w14:solidFill>
          </w14:textFill>
        </w:rPr>
        <w:t>缴费支出。  </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eastAsia="仿宋_GB2312"/>
          <w:color w:val="FF0000"/>
          <w:sz w:val="32"/>
          <w:szCs w:val="32"/>
        </w:rPr>
      </w:pPr>
      <w:r>
        <w:rPr>
          <w:rFonts w:hint="eastAsia" w:ascii="仿宋_GB2312" w:eastAsia="仿宋_GB2312"/>
          <w:sz w:val="32"/>
          <w:szCs w:val="32"/>
        </w:rPr>
        <w:t>　</w:t>
      </w:r>
      <w:r>
        <w:rPr>
          <w:rFonts w:hint="eastAsia" w:ascii="仿宋_GB2312" w:eastAsia="仿宋_GB2312"/>
          <w:sz w:val="32"/>
          <w:szCs w:val="32"/>
          <w:lang w:val="en-US" w:eastAsia="zh-CN"/>
        </w:rPr>
        <w:t xml:space="preserve">   7</w:t>
      </w:r>
      <w:r>
        <w:rPr>
          <w:rFonts w:hint="eastAsia" w:ascii="仿宋_GB2312" w:eastAsia="仿宋_GB2312"/>
          <w:sz w:val="32"/>
          <w:szCs w:val="32"/>
        </w:rPr>
        <w:t>.住房保障（类）住房改革支出（款）住房公积金（项），</w:t>
      </w:r>
      <w:r>
        <w:rPr>
          <w:rFonts w:hint="eastAsia" w:ascii="仿宋_GB2312" w:eastAsia="仿宋_GB2312"/>
          <w:sz w:val="32"/>
          <w:szCs w:val="32"/>
          <w:lang w:val="en-US" w:eastAsia="zh-CN"/>
        </w:rPr>
        <w:t>2023</w:t>
      </w:r>
      <w:r>
        <w:rPr>
          <w:rFonts w:hint="eastAsia" w:ascii="仿宋_GB2312" w:eastAsia="仿宋_GB2312"/>
          <w:sz w:val="32"/>
          <w:szCs w:val="32"/>
        </w:rPr>
        <w:t>年预算数为</w:t>
      </w:r>
      <w:r>
        <w:rPr>
          <w:rFonts w:hint="eastAsia" w:ascii="仿宋_GB2312" w:eastAsia="仿宋_GB2312"/>
          <w:sz w:val="32"/>
          <w:szCs w:val="32"/>
          <w:lang w:val="en-US" w:eastAsia="zh-CN"/>
        </w:rPr>
        <w:t>55.3</w:t>
      </w:r>
      <w:r>
        <w:rPr>
          <w:rFonts w:hint="eastAsia" w:ascii="仿宋_GB2312" w:eastAsia="仿宋_GB2312"/>
          <w:sz w:val="32"/>
          <w:szCs w:val="32"/>
        </w:rPr>
        <w:t>万元，主要用于：部门按人力资源和社会保障部、财政部规定的基本工资和津贴补贴以及规定比例为职工缴纳的住房公积金支出。</w:t>
      </w:r>
    </w:p>
    <w:p>
      <w:pPr>
        <w:keepNext w:val="0"/>
        <w:keepLines w:val="0"/>
        <w:pageBreakBefore w:val="0"/>
        <w:kinsoku/>
        <w:wordWrap/>
        <w:overflowPunct/>
        <w:topLinePunct w:val="0"/>
        <w:autoSpaceDE/>
        <w:autoSpaceDN/>
        <w:bidi w:val="0"/>
        <w:spacing w:line="600" w:lineRule="exact"/>
        <w:ind w:firstLine="640" w:firstLineChars="200"/>
        <w:textAlignment w:val="auto"/>
        <w:outlineLvl w:val="1"/>
        <w:rPr>
          <w:rFonts w:ascii="黑体" w:eastAsia="黑体"/>
          <w:sz w:val="32"/>
          <w:szCs w:val="32"/>
        </w:rPr>
      </w:pPr>
      <w:r>
        <w:rPr>
          <w:rFonts w:hint="eastAsia" w:ascii="黑体" w:eastAsia="黑体"/>
          <w:sz w:val="32"/>
          <w:szCs w:val="32"/>
        </w:rPr>
        <w:t>六、一般公共预算基本支出情况说明</w:t>
      </w:r>
    </w:p>
    <w:p>
      <w:pPr>
        <w:keepNext w:val="0"/>
        <w:keepLines w:val="0"/>
        <w:pageBreakBefore w:val="0"/>
        <w:kinsoku/>
        <w:wordWrap/>
        <w:overflowPunct/>
        <w:topLinePunct w:val="0"/>
        <w:autoSpaceDE/>
        <w:autoSpaceDN/>
        <w:bidi w:val="0"/>
        <w:spacing w:beforeAutospacing="0" w:afterAutospacing="0" w:line="600" w:lineRule="exact"/>
        <w:ind w:left="0" w:leftChars="0" w:firstLine="640" w:firstLineChars="200"/>
        <w:textAlignment w:val="auto"/>
        <w:outlineLvl w:val="1"/>
        <w:rPr>
          <w:rFonts w:ascii="仿宋_GB2312" w:eastAsia="仿宋_GB2312"/>
          <w:sz w:val="32"/>
          <w:szCs w:val="32"/>
        </w:rPr>
      </w:pPr>
      <w:r>
        <w:rPr>
          <w:rFonts w:hint="eastAsia" w:ascii="仿宋_GB2312" w:eastAsia="仿宋_GB2312"/>
          <w:sz w:val="32"/>
          <w:szCs w:val="32"/>
          <w:lang w:val="en-US" w:eastAsia="zh-CN"/>
        </w:rPr>
        <w:t>市委办2023</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826.7</w:t>
      </w:r>
      <w:r>
        <w:rPr>
          <w:rFonts w:hint="eastAsia" w:ascii="仿宋_GB2312" w:eastAsia="仿宋_GB2312"/>
          <w:sz w:val="32"/>
          <w:szCs w:val="32"/>
        </w:rPr>
        <w:t>万元，其中：</w:t>
      </w:r>
    </w:p>
    <w:p>
      <w:pPr>
        <w:keepNext w:val="0"/>
        <w:keepLines w:val="0"/>
        <w:pageBreakBefore w:val="0"/>
        <w:kinsoku/>
        <w:wordWrap/>
        <w:overflowPunct/>
        <w:topLinePunct w:val="0"/>
        <w:autoSpaceDE/>
        <w:autoSpaceDN/>
        <w:bidi w:val="0"/>
        <w:spacing w:beforeAutospacing="0" w:afterAutospacing="0" w:line="600" w:lineRule="exact"/>
        <w:ind w:left="0" w:leftChars="0" w:firstLine="640" w:firstLineChars="200"/>
        <w:textAlignment w:val="auto"/>
        <w:outlineLvl w:val="1"/>
        <w:rPr>
          <w:rFonts w:hint="eastAsia" w:ascii="仿宋_GB2312" w:eastAsia="仿宋_GB2312"/>
          <w:sz w:val="32"/>
          <w:szCs w:val="32"/>
          <w:lang w:eastAsia="zh-CN"/>
        </w:rPr>
      </w:pPr>
      <w:r>
        <w:rPr>
          <w:rFonts w:hint="eastAsia" w:ascii="仿宋_GB2312" w:eastAsia="仿宋_GB2312"/>
          <w:sz w:val="32"/>
          <w:szCs w:val="32"/>
        </w:rPr>
        <w:t>人员经费</w:t>
      </w:r>
      <w:r>
        <w:rPr>
          <w:rFonts w:hint="eastAsia" w:ascii="仿宋_GB2312" w:eastAsia="仿宋_GB2312"/>
          <w:sz w:val="32"/>
          <w:szCs w:val="32"/>
          <w:lang w:val="en-US" w:eastAsia="zh-CN"/>
        </w:rPr>
        <w:t>697.64</w:t>
      </w:r>
      <w:r>
        <w:rPr>
          <w:rFonts w:hint="eastAsia" w:ascii="仿宋_GB2312" w:eastAsia="仿宋_GB2312"/>
          <w:sz w:val="32"/>
          <w:szCs w:val="32"/>
        </w:rPr>
        <w:t>万元，</w:t>
      </w:r>
      <w:r>
        <w:rPr>
          <w:rFonts w:hint="eastAsia" w:ascii="仿宋_GB2312" w:eastAsia="仿宋_GB2312"/>
          <w:sz w:val="32"/>
          <w:szCs w:val="32"/>
          <w:lang w:val="en-US" w:eastAsia="zh-CN"/>
        </w:rPr>
        <w:t>主要包括：基本工资148.49万元、津贴补贴102.4万元、奖金237.49万元、社会保险缴费61.84万元、职工基本医疗保险费23.58住房公积金55.3万元、其他工资福利支出15.62万元，对个人和家庭补助13.37万元。</w:t>
      </w:r>
    </w:p>
    <w:p>
      <w:pPr>
        <w:keepNext w:val="0"/>
        <w:keepLines w:val="0"/>
        <w:pageBreakBefore w:val="0"/>
        <w:kinsoku/>
        <w:wordWrap/>
        <w:overflowPunct/>
        <w:topLinePunct w:val="0"/>
        <w:autoSpaceDE/>
        <w:autoSpaceDN/>
        <w:bidi w:val="0"/>
        <w:spacing w:beforeAutospacing="0" w:afterAutospacing="0" w:line="600" w:lineRule="exact"/>
        <w:ind w:left="0" w:leftChars="0" w:firstLine="640" w:firstLineChars="200"/>
        <w:textAlignment w:val="auto"/>
        <w:outlineLvl w:val="1"/>
        <w:rPr>
          <w:rFonts w:hint="eastAsia" w:ascii="仿宋_GB2312" w:eastAsia="仿宋_GB2312"/>
          <w:sz w:val="32"/>
          <w:szCs w:val="32"/>
          <w:lang w:val="en-US" w:eastAsia="zh-CN"/>
        </w:rPr>
      </w:pPr>
      <w:r>
        <w:rPr>
          <w:rFonts w:hint="eastAsia" w:ascii="仿宋_GB2312" w:eastAsia="仿宋_GB2312"/>
          <w:sz w:val="32"/>
          <w:szCs w:val="32"/>
          <w:lang w:val="en-US" w:eastAsia="zh-CN"/>
        </w:rPr>
        <w:t>公用经费129.05元万元，主要包括：办公费7万元、印刷费5万元、水费5万元、电费10万元、培训费 5 万元、会议费10万、差旅费5万元、公务接待费2.5万元、劳务费7.3万元、工会经费9.58万元、公务用车运行费8.2万元、其他交通费用26.71万元、其他商品和服务支出27.76万元。</w:t>
      </w:r>
    </w:p>
    <w:p>
      <w:pPr>
        <w:keepNext w:val="0"/>
        <w:keepLines w:val="0"/>
        <w:pageBreakBefore w:val="0"/>
        <w:kinsoku/>
        <w:wordWrap/>
        <w:overflowPunct/>
        <w:topLinePunct w:val="0"/>
        <w:autoSpaceDE/>
        <w:autoSpaceDN/>
        <w:bidi w:val="0"/>
        <w:spacing w:line="600" w:lineRule="exact"/>
        <w:ind w:firstLine="640" w:firstLineChars="200"/>
        <w:textAlignment w:val="auto"/>
        <w:outlineLvl w:val="1"/>
        <w:rPr>
          <w:rFonts w:ascii="黑体" w:eastAsia="黑体"/>
          <w:sz w:val="32"/>
          <w:szCs w:val="32"/>
        </w:rPr>
      </w:pPr>
      <w:r>
        <w:rPr>
          <w:rFonts w:hint="eastAsia" w:ascii="黑体" w:eastAsia="黑体"/>
          <w:sz w:val="32"/>
          <w:szCs w:val="32"/>
        </w:rPr>
        <w:t>七、政府性基金预算支出规模及变化情况说明</w:t>
      </w:r>
    </w:p>
    <w:p>
      <w:pPr>
        <w:keepNext w:val="0"/>
        <w:keepLines w:val="0"/>
        <w:pageBreakBefore w:val="0"/>
        <w:kinsoku/>
        <w:wordWrap/>
        <w:overflowPunct/>
        <w:topLinePunct w:val="0"/>
        <w:autoSpaceDE/>
        <w:autoSpaceDN/>
        <w:bidi w:val="0"/>
        <w:spacing w:line="600" w:lineRule="exact"/>
        <w:ind w:firstLine="640" w:firstLineChars="200"/>
        <w:textAlignment w:val="auto"/>
        <w:outlineLvl w:val="1"/>
        <w:rPr>
          <w:rFonts w:ascii="仿宋_GB2312" w:eastAsia="仿宋_GB2312"/>
          <w:sz w:val="32"/>
          <w:szCs w:val="32"/>
        </w:rPr>
      </w:pPr>
      <w:r>
        <w:rPr>
          <w:rFonts w:hint="eastAsia" w:ascii="仿宋_GB2312" w:eastAsia="仿宋_GB2312"/>
          <w:b w:val="0"/>
          <w:bCs/>
          <w:color w:val="000000" w:themeColor="text1"/>
          <w:sz w:val="32"/>
          <w:szCs w:val="32"/>
          <w:lang w:val="en-US" w:eastAsia="zh-CN"/>
          <w14:textFill>
            <w14:solidFill>
              <w14:schemeClr w14:val="tx1"/>
            </w14:solidFill>
          </w14:textFill>
        </w:rPr>
        <w:t>市委办</w:t>
      </w:r>
      <w:r>
        <w:rPr>
          <w:rFonts w:hint="default" w:ascii="仿宋_GB2312" w:eastAsia="仿宋_GB2312"/>
          <w:b w:val="0"/>
          <w:bCs/>
          <w:color w:val="000000" w:themeColor="text1"/>
          <w:sz w:val="32"/>
          <w:szCs w:val="32"/>
          <w:lang w:val="en-US"/>
          <w14:textFill>
            <w14:solidFill>
              <w14:schemeClr w14:val="tx1"/>
            </w14:solidFill>
          </w14:textFill>
        </w:rPr>
        <w:t>202</w:t>
      </w:r>
      <w:r>
        <w:rPr>
          <w:rFonts w:hint="eastAsia" w:ascii="仿宋_GB2312" w:eastAsia="仿宋_GB2312"/>
          <w:b w:val="0"/>
          <w:bCs/>
          <w:color w:val="000000" w:themeColor="text1"/>
          <w:sz w:val="32"/>
          <w:szCs w:val="32"/>
          <w:lang w:val="en-US" w:eastAsia="zh-CN"/>
          <w14:textFill>
            <w14:solidFill>
              <w14:schemeClr w14:val="tx1"/>
            </w14:solidFill>
          </w14:textFill>
        </w:rPr>
        <w:t>3</w:t>
      </w:r>
      <w:r>
        <w:rPr>
          <w:rFonts w:hint="eastAsia" w:ascii="仿宋_GB2312" w:eastAsia="仿宋_GB2312"/>
          <w:b w:val="0"/>
          <w:bCs/>
          <w:color w:val="000000" w:themeColor="text1"/>
          <w:sz w:val="32"/>
          <w:szCs w:val="32"/>
          <w14:textFill>
            <w14:solidFill>
              <w14:schemeClr w14:val="tx1"/>
            </w14:solidFill>
          </w14:textFill>
        </w:rPr>
        <w:t>年政府性基金预算</w:t>
      </w:r>
      <w:r>
        <w:rPr>
          <w:rFonts w:hint="eastAsia" w:ascii="仿宋_GB2312" w:eastAsia="仿宋_GB2312"/>
          <w:b w:val="0"/>
          <w:bCs/>
          <w:color w:val="000000" w:themeColor="text1"/>
          <w:sz w:val="32"/>
          <w:szCs w:val="32"/>
          <w:lang w:val="en-US" w:eastAsia="zh-CN"/>
          <w14:textFill>
            <w14:solidFill>
              <w14:schemeClr w14:val="tx1"/>
            </w14:solidFill>
          </w14:textFill>
        </w:rPr>
        <w:t>29万元，用于城乡社区支出</w:t>
      </w:r>
      <w:r>
        <w:rPr>
          <w:rFonts w:hint="eastAsia" w:ascii="仿宋_GB2312" w:eastAsia="仿宋_GB2312"/>
          <w:b w:val="0"/>
          <w:bCs/>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spacing w:line="600" w:lineRule="exact"/>
        <w:ind w:firstLine="640" w:firstLineChars="200"/>
        <w:textAlignment w:val="auto"/>
        <w:outlineLvl w:val="1"/>
        <w:rPr>
          <w:rFonts w:ascii="黑体" w:eastAsia="黑体"/>
          <w:sz w:val="32"/>
          <w:szCs w:val="32"/>
        </w:rPr>
      </w:pPr>
      <w:r>
        <w:rPr>
          <w:rFonts w:hint="eastAsia" w:ascii="黑体" w:eastAsia="黑体"/>
          <w:sz w:val="32"/>
          <w:szCs w:val="32"/>
        </w:rPr>
        <w:t>八、“三公”经费预算安排情况说明</w:t>
      </w:r>
    </w:p>
    <w:p>
      <w:pPr>
        <w:keepNext w:val="0"/>
        <w:keepLines w:val="0"/>
        <w:pageBreakBefore w:val="0"/>
        <w:kinsoku/>
        <w:wordWrap/>
        <w:overflowPunct/>
        <w:topLinePunct w:val="0"/>
        <w:autoSpaceDE/>
        <w:autoSpaceDN/>
        <w:bidi w:val="0"/>
        <w:spacing w:beforeAutospacing="0" w:afterAutospacing="0" w:line="600" w:lineRule="exact"/>
        <w:ind w:left="0" w:leftChars="0" w:firstLine="640" w:firstLineChars="200"/>
        <w:textAlignment w:val="auto"/>
        <w:outlineLvl w:val="1"/>
        <w:rPr>
          <w:rFonts w:ascii="楷体_GB2312" w:eastAsia="楷体_GB2312"/>
          <w:sz w:val="32"/>
          <w:szCs w:val="32"/>
        </w:rPr>
      </w:pPr>
      <w:r>
        <w:rPr>
          <w:rFonts w:hint="eastAsia" w:ascii="仿宋_GB2312" w:eastAsia="仿宋_GB2312"/>
          <w:sz w:val="32"/>
          <w:szCs w:val="32"/>
          <w:lang w:val="en-US" w:eastAsia="zh-CN"/>
        </w:rPr>
        <w:t>市委办2023</w:t>
      </w:r>
      <w:r>
        <w:rPr>
          <w:rFonts w:hint="eastAsia" w:ascii="仿宋_GB2312" w:eastAsia="仿宋_GB2312"/>
          <w:sz w:val="32"/>
          <w:szCs w:val="32"/>
        </w:rPr>
        <w:t>年“三公”经费预算数</w:t>
      </w:r>
      <w:r>
        <w:rPr>
          <w:rFonts w:hint="eastAsia" w:ascii="仿宋_GB2312" w:eastAsia="仿宋_GB2312"/>
          <w:sz w:val="32"/>
          <w:szCs w:val="32"/>
          <w:lang w:val="en-US" w:eastAsia="zh-CN"/>
        </w:rPr>
        <w:t>10.7</w:t>
      </w:r>
      <w:r>
        <w:rPr>
          <w:rFonts w:hint="eastAsia" w:ascii="仿宋_GB2312" w:eastAsia="仿宋_GB2312"/>
          <w:sz w:val="32"/>
          <w:szCs w:val="32"/>
        </w:rPr>
        <w:t>万元，较上年“三公”经费预算数减少</w:t>
      </w:r>
      <w:r>
        <w:rPr>
          <w:rFonts w:hint="eastAsia" w:ascii="仿宋_GB2312" w:eastAsia="仿宋_GB2312"/>
          <w:sz w:val="32"/>
          <w:szCs w:val="32"/>
          <w:lang w:val="en-US" w:eastAsia="zh-CN"/>
        </w:rPr>
        <w:t>7.3</w:t>
      </w:r>
      <w:r>
        <w:rPr>
          <w:rFonts w:hint="eastAsia" w:ascii="仿宋_GB2312" w:eastAsia="仿宋_GB2312"/>
          <w:sz w:val="32"/>
          <w:szCs w:val="32"/>
        </w:rPr>
        <w:t>万元。其中财政拨款安排“三公”经费</w:t>
      </w:r>
      <w:r>
        <w:rPr>
          <w:rFonts w:hint="eastAsia" w:ascii="仿宋_GB2312" w:eastAsia="仿宋_GB2312"/>
          <w:sz w:val="32"/>
          <w:szCs w:val="32"/>
          <w:lang w:val="en-US" w:eastAsia="zh-CN"/>
        </w:rPr>
        <w:t>10.7</w:t>
      </w:r>
      <w:r>
        <w:rPr>
          <w:rFonts w:hint="eastAsia" w:ascii="仿宋_GB2312" w:eastAsia="仿宋_GB2312"/>
          <w:sz w:val="32"/>
          <w:szCs w:val="32"/>
        </w:rPr>
        <w:t>万元。因公出国（境）经费</w:t>
      </w:r>
      <w:r>
        <w:rPr>
          <w:rFonts w:hint="eastAsia" w:ascii="仿宋_GB2312" w:eastAsia="仿宋_GB2312"/>
          <w:sz w:val="32"/>
          <w:szCs w:val="32"/>
          <w:lang w:val="en-US" w:eastAsia="zh-CN"/>
        </w:rPr>
        <w:t>0</w:t>
      </w:r>
      <w:r>
        <w:rPr>
          <w:rFonts w:hint="eastAsia" w:ascii="仿宋_GB2312" w:eastAsia="仿宋_GB2312"/>
          <w:sz w:val="32"/>
          <w:szCs w:val="32"/>
        </w:rPr>
        <w:t>万元，公务接待费</w:t>
      </w:r>
      <w:r>
        <w:rPr>
          <w:rFonts w:hint="eastAsia" w:ascii="仿宋_GB2312" w:eastAsia="仿宋_GB2312"/>
          <w:sz w:val="32"/>
          <w:szCs w:val="32"/>
          <w:lang w:val="en-US" w:eastAsia="zh-CN"/>
        </w:rPr>
        <w:t>2.5</w:t>
      </w:r>
      <w:r>
        <w:rPr>
          <w:rFonts w:hint="eastAsia" w:ascii="仿宋_GB2312" w:eastAsia="仿宋_GB2312"/>
          <w:sz w:val="32"/>
          <w:szCs w:val="32"/>
        </w:rPr>
        <w:t>万元，公务用车购置及运行维护费</w:t>
      </w:r>
      <w:r>
        <w:rPr>
          <w:rFonts w:hint="eastAsia" w:ascii="仿宋_GB2312" w:eastAsia="仿宋_GB2312"/>
          <w:sz w:val="32"/>
          <w:szCs w:val="32"/>
          <w:lang w:val="en-US" w:eastAsia="zh-CN"/>
        </w:rPr>
        <w:t>8.2</w:t>
      </w:r>
      <w:r>
        <w:rPr>
          <w:rFonts w:hint="eastAsia" w:ascii="仿宋_GB2312" w:eastAsia="仿宋_GB2312"/>
          <w:sz w:val="32"/>
          <w:szCs w:val="32"/>
        </w:rPr>
        <w:t>万元。</w:t>
      </w:r>
    </w:p>
    <w:p>
      <w:pPr>
        <w:keepNext w:val="0"/>
        <w:keepLines w:val="0"/>
        <w:pageBreakBefore w:val="0"/>
        <w:kinsoku/>
        <w:wordWrap/>
        <w:overflowPunct/>
        <w:topLinePunct w:val="0"/>
        <w:autoSpaceDE/>
        <w:autoSpaceDN/>
        <w:bidi w:val="0"/>
        <w:spacing w:beforeAutospacing="0" w:afterAutospacing="0" w:line="600" w:lineRule="exact"/>
        <w:ind w:left="0" w:leftChars="0" w:firstLine="640" w:firstLineChars="200"/>
        <w:textAlignment w:val="auto"/>
        <w:outlineLvl w:val="1"/>
        <w:rPr>
          <w:rFonts w:ascii="仿宋_GB2312" w:eastAsia="仿宋_GB2312"/>
          <w:b w:val="0"/>
          <w:bCs w:val="0"/>
          <w:color w:val="000000" w:themeColor="text1"/>
          <w:sz w:val="32"/>
          <w:szCs w:val="32"/>
          <w14:textFill>
            <w14:solidFill>
              <w14:schemeClr w14:val="tx1"/>
            </w14:solidFill>
          </w14:textFill>
        </w:rPr>
      </w:pPr>
      <w:r>
        <w:rPr>
          <w:rFonts w:hint="eastAsia" w:ascii="仿宋_GB2312" w:eastAsia="仿宋_GB2312"/>
          <w:b w:val="0"/>
          <w:bCs w:val="0"/>
          <w:color w:val="000000" w:themeColor="text1"/>
          <w:sz w:val="32"/>
          <w:szCs w:val="32"/>
          <w14:textFill>
            <w14:solidFill>
              <w14:schemeClr w14:val="tx1"/>
            </w14:solidFill>
          </w14:textFill>
        </w:rPr>
        <w:t>（一）无因公出国（境）预算。</w:t>
      </w:r>
      <w:r>
        <w:rPr>
          <w:rFonts w:hint="default" w:ascii="仿宋_GB2312" w:eastAsia="仿宋_GB2312"/>
          <w:b w:val="0"/>
          <w:bCs w:val="0"/>
          <w:color w:val="000000" w:themeColor="text1"/>
          <w:sz w:val="32"/>
          <w:szCs w:val="32"/>
          <w:lang w:val="en-US"/>
          <w14:textFill>
            <w14:solidFill>
              <w14:schemeClr w14:val="tx1"/>
            </w14:solidFill>
          </w14:textFill>
        </w:rPr>
        <w:t>202</w:t>
      </w:r>
      <w:r>
        <w:rPr>
          <w:rFonts w:hint="eastAsia" w:ascii="仿宋_GB2312" w:eastAsia="仿宋_GB2312"/>
          <w:b w:val="0"/>
          <w:bCs w:val="0"/>
          <w:color w:val="000000" w:themeColor="text1"/>
          <w:sz w:val="32"/>
          <w:szCs w:val="32"/>
          <w:lang w:val="en-US" w:eastAsia="zh-CN"/>
          <w14:textFill>
            <w14:solidFill>
              <w14:schemeClr w14:val="tx1"/>
            </w14:solidFill>
          </w14:textFill>
        </w:rPr>
        <w:t>3</w:t>
      </w:r>
      <w:r>
        <w:rPr>
          <w:rFonts w:hint="eastAsia" w:ascii="仿宋_GB2312" w:eastAsia="仿宋_GB2312"/>
          <w:b w:val="0"/>
          <w:bCs w:val="0"/>
          <w:color w:val="000000" w:themeColor="text1"/>
          <w:sz w:val="32"/>
          <w:szCs w:val="32"/>
          <w14:textFill>
            <w14:solidFill>
              <w14:schemeClr w14:val="tx1"/>
            </w14:solidFill>
          </w14:textFill>
        </w:rPr>
        <w:t>年因公临时出国（境）未安排人次。</w:t>
      </w:r>
    </w:p>
    <w:p>
      <w:pPr>
        <w:keepNext w:val="0"/>
        <w:keepLines w:val="0"/>
        <w:pageBreakBefore w:val="0"/>
        <w:kinsoku/>
        <w:wordWrap/>
        <w:overflowPunct/>
        <w:topLinePunct w:val="0"/>
        <w:autoSpaceDE/>
        <w:autoSpaceDN/>
        <w:bidi w:val="0"/>
        <w:spacing w:beforeAutospacing="0" w:afterAutospacing="0" w:line="600" w:lineRule="exact"/>
        <w:ind w:left="0" w:leftChars="0" w:firstLine="640" w:firstLineChars="200"/>
        <w:textAlignment w:val="auto"/>
        <w:outlineLvl w:val="1"/>
        <w:rPr>
          <w:rFonts w:ascii="仿宋_GB2312" w:eastAsia="仿宋_GB2312"/>
          <w:sz w:val="32"/>
          <w:szCs w:val="32"/>
        </w:rPr>
      </w:pPr>
      <w:r>
        <w:rPr>
          <w:rFonts w:hint="eastAsia" w:ascii="仿宋_GB2312" w:eastAsia="仿宋_GB2312"/>
          <w:sz w:val="32"/>
          <w:szCs w:val="32"/>
        </w:rPr>
        <w:t>（二）公务接待费较上年预算减少</w:t>
      </w:r>
      <w:r>
        <w:rPr>
          <w:rFonts w:hint="eastAsia" w:ascii="仿宋_GB2312" w:eastAsia="仿宋_GB2312"/>
          <w:sz w:val="32"/>
          <w:szCs w:val="32"/>
          <w:lang w:val="en-US" w:eastAsia="zh-CN"/>
        </w:rPr>
        <w:t>5.5</w:t>
      </w:r>
      <w:r>
        <w:rPr>
          <w:rFonts w:hint="eastAsia" w:ascii="仿宋_GB2312" w:eastAsia="仿宋_GB2312"/>
          <w:sz w:val="32"/>
          <w:szCs w:val="32"/>
        </w:rPr>
        <w:t>万元，下降</w:t>
      </w:r>
      <w:r>
        <w:rPr>
          <w:rFonts w:hint="eastAsia" w:ascii="仿宋_GB2312" w:eastAsia="仿宋_GB2312"/>
          <w:sz w:val="32"/>
          <w:szCs w:val="32"/>
          <w:lang w:val="en-US" w:eastAsia="zh-CN"/>
        </w:rPr>
        <w:t>67</w:t>
      </w:r>
      <w:r>
        <w:rPr>
          <w:rFonts w:hint="eastAsia" w:ascii="仿宋_GB2312" w:eastAsia="仿宋_GB2312"/>
          <w:sz w:val="32"/>
          <w:szCs w:val="32"/>
        </w:rPr>
        <w:t>%。</w:t>
      </w:r>
    </w:p>
    <w:p>
      <w:pPr>
        <w:keepNext w:val="0"/>
        <w:keepLines w:val="0"/>
        <w:pageBreakBefore w:val="0"/>
        <w:kinsoku/>
        <w:wordWrap/>
        <w:overflowPunct/>
        <w:topLinePunct w:val="0"/>
        <w:autoSpaceDE/>
        <w:autoSpaceDN/>
        <w:bidi w:val="0"/>
        <w:spacing w:beforeAutospacing="0" w:afterAutospacing="0" w:line="600" w:lineRule="exact"/>
        <w:ind w:left="0" w:leftChars="0" w:firstLine="640" w:firstLineChars="200"/>
        <w:textAlignment w:val="auto"/>
        <w:outlineLvl w:val="1"/>
        <w:rPr>
          <w:rFonts w:ascii="仿宋_GB2312" w:eastAsia="仿宋_GB2312"/>
          <w:sz w:val="32"/>
          <w:szCs w:val="32"/>
        </w:rPr>
      </w:pPr>
      <w:r>
        <w:rPr>
          <w:rFonts w:hint="eastAsia" w:ascii="仿宋_GB2312" w:eastAsia="仿宋_GB2312"/>
          <w:sz w:val="32"/>
          <w:szCs w:val="32"/>
          <w:lang w:val="en-US" w:eastAsia="zh-CN"/>
        </w:rPr>
        <w:t>2023</w:t>
      </w:r>
      <w:r>
        <w:rPr>
          <w:rFonts w:hint="eastAsia" w:ascii="仿宋_GB2312" w:eastAsia="仿宋_GB2312"/>
          <w:sz w:val="32"/>
          <w:szCs w:val="32"/>
        </w:rPr>
        <w:t>年公务接待费计划用于于招</w:t>
      </w:r>
      <w:r>
        <w:rPr>
          <w:rFonts w:hint="default" w:ascii="仿宋_GB2312" w:eastAsia="仿宋_GB2312"/>
          <w:sz w:val="32"/>
          <w:szCs w:val="32"/>
          <w:lang w:val="en-US"/>
        </w:rPr>
        <w:t>商引资、大型会议服务、大型公务接待、大型考察调研等。</w:t>
      </w:r>
    </w:p>
    <w:p>
      <w:pPr>
        <w:keepNext w:val="0"/>
        <w:keepLines w:val="0"/>
        <w:pageBreakBefore w:val="0"/>
        <w:numPr>
          <w:ilvl w:val="0"/>
          <w:numId w:val="1"/>
        </w:numPr>
        <w:kinsoku/>
        <w:wordWrap/>
        <w:overflowPunct/>
        <w:topLinePunct w:val="0"/>
        <w:autoSpaceDE/>
        <w:autoSpaceDN/>
        <w:bidi w:val="0"/>
        <w:spacing w:beforeAutospacing="0" w:afterAutospacing="0" w:line="600" w:lineRule="exact"/>
        <w:ind w:left="0" w:leftChars="0" w:firstLine="640" w:firstLineChars="200"/>
        <w:textAlignment w:val="auto"/>
        <w:outlineLvl w:val="1"/>
        <w:rPr>
          <w:rFonts w:hint="eastAsia" w:ascii="仿宋_GB2312" w:eastAsia="仿宋_GB2312"/>
          <w:sz w:val="32"/>
          <w:szCs w:val="32"/>
          <w:lang w:val="en-US" w:eastAsia="zh-CN"/>
        </w:rPr>
      </w:pPr>
      <w:r>
        <w:rPr>
          <w:rFonts w:hint="eastAsia" w:ascii="仿宋_GB2312" w:eastAsia="仿宋_GB2312"/>
          <w:sz w:val="32"/>
          <w:szCs w:val="32"/>
        </w:rPr>
        <w:t>公务用车购置及运行维护费较上年预算减少</w:t>
      </w:r>
      <w:r>
        <w:rPr>
          <w:rFonts w:hint="eastAsia" w:ascii="仿宋_GB2312" w:eastAsia="仿宋_GB2312"/>
          <w:sz w:val="32"/>
          <w:szCs w:val="32"/>
          <w:lang w:val="en-US" w:eastAsia="zh-CN"/>
        </w:rPr>
        <w:t>1.8</w:t>
      </w:r>
      <w:r>
        <w:rPr>
          <w:rFonts w:hint="eastAsia" w:ascii="仿宋_GB2312" w:eastAsia="仿宋_GB2312"/>
          <w:sz w:val="32"/>
          <w:szCs w:val="32"/>
        </w:rPr>
        <w:t>万元，下降</w:t>
      </w:r>
      <w:r>
        <w:rPr>
          <w:rFonts w:hint="eastAsia" w:ascii="仿宋_GB2312" w:eastAsia="仿宋_GB2312"/>
          <w:sz w:val="32"/>
          <w:szCs w:val="32"/>
          <w:lang w:val="en-US" w:eastAsia="zh-CN"/>
        </w:rPr>
        <w:t>18</w:t>
      </w:r>
      <w:r>
        <w:rPr>
          <w:rFonts w:hint="eastAsia" w:ascii="仿宋_GB2312" w:eastAsia="仿宋_GB2312"/>
          <w:sz w:val="32"/>
          <w:szCs w:val="32"/>
        </w:rPr>
        <w:t>%。单位现有</w:t>
      </w:r>
      <w:r>
        <w:rPr>
          <w:rFonts w:hint="eastAsia" w:ascii="仿宋_GB2312" w:eastAsia="仿宋_GB2312"/>
          <w:sz w:val="32"/>
          <w:szCs w:val="32"/>
          <w:lang w:val="en-US" w:eastAsia="zh-CN"/>
        </w:rPr>
        <w:t>在编</w:t>
      </w:r>
      <w:r>
        <w:rPr>
          <w:rFonts w:hint="eastAsia" w:ascii="仿宋_GB2312" w:eastAsia="仿宋_GB2312"/>
          <w:sz w:val="32"/>
          <w:szCs w:val="32"/>
        </w:rPr>
        <w:t>公务用车</w:t>
      </w:r>
      <w:r>
        <w:rPr>
          <w:rFonts w:hint="eastAsia" w:ascii="仿宋_GB2312" w:eastAsia="仿宋_GB2312"/>
          <w:sz w:val="32"/>
          <w:szCs w:val="32"/>
          <w:lang w:val="en-US" w:eastAsia="zh-CN"/>
        </w:rPr>
        <w:t>10</w:t>
      </w:r>
      <w:r>
        <w:rPr>
          <w:rFonts w:hint="eastAsia" w:ascii="仿宋_GB2312" w:eastAsia="仿宋_GB2312"/>
          <w:sz w:val="32"/>
          <w:szCs w:val="32"/>
        </w:rPr>
        <w:t>辆，其中：轿车</w:t>
      </w:r>
      <w:r>
        <w:rPr>
          <w:rFonts w:hint="eastAsia" w:ascii="仿宋_GB2312" w:eastAsia="仿宋_GB2312"/>
          <w:sz w:val="32"/>
          <w:szCs w:val="32"/>
          <w:lang w:val="en-US" w:eastAsia="zh-CN"/>
        </w:rPr>
        <w:t>6</w:t>
      </w:r>
      <w:r>
        <w:rPr>
          <w:rFonts w:hint="eastAsia" w:ascii="仿宋_GB2312" w:eastAsia="仿宋_GB2312"/>
          <w:sz w:val="32"/>
          <w:szCs w:val="32"/>
        </w:rPr>
        <w:t>辆、越野车</w:t>
      </w:r>
      <w:r>
        <w:rPr>
          <w:rFonts w:hint="eastAsia" w:ascii="仿宋_GB2312" w:eastAsia="仿宋_GB2312"/>
          <w:sz w:val="32"/>
          <w:szCs w:val="32"/>
          <w:lang w:val="en-US" w:eastAsia="zh-CN"/>
        </w:rPr>
        <w:t>3</w:t>
      </w:r>
      <w:r>
        <w:rPr>
          <w:rFonts w:hint="eastAsia" w:ascii="仿宋_GB2312" w:eastAsia="仿宋_GB2312"/>
          <w:sz w:val="32"/>
          <w:szCs w:val="32"/>
        </w:rPr>
        <w:t>辆、多功能乘用车</w:t>
      </w:r>
      <w:r>
        <w:rPr>
          <w:rFonts w:hint="eastAsia" w:ascii="仿宋_GB2312" w:eastAsia="仿宋_GB2312"/>
          <w:sz w:val="32"/>
          <w:szCs w:val="32"/>
          <w:lang w:val="en-US" w:eastAsia="zh-CN"/>
        </w:rPr>
        <w:t>1</w:t>
      </w:r>
      <w:r>
        <w:rPr>
          <w:rFonts w:hint="eastAsia" w:ascii="仿宋_GB2312" w:eastAsia="仿宋_GB2312"/>
          <w:sz w:val="32"/>
          <w:szCs w:val="32"/>
        </w:rPr>
        <w:t>辆。</w:t>
      </w:r>
      <w:r>
        <w:rPr>
          <w:rFonts w:hint="eastAsia" w:ascii="仿宋_GB2312" w:eastAsia="仿宋_GB2312"/>
          <w:sz w:val="32"/>
          <w:szCs w:val="32"/>
          <w:lang w:val="en-US" w:eastAsia="zh-CN"/>
        </w:rPr>
        <w:t>市委办自用2辆。</w:t>
      </w:r>
    </w:p>
    <w:p>
      <w:pPr>
        <w:keepNext w:val="0"/>
        <w:keepLines w:val="0"/>
        <w:pageBreakBefore w:val="0"/>
        <w:numPr>
          <w:ilvl w:val="0"/>
          <w:numId w:val="0"/>
        </w:numPr>
        <w:kinsoku/>
        <w:wordWrap/>
        <w:overflowPunct/>
        <w:topLinePunct w:val="0"/>
        <w:autoSpaceDE/>
        <w:autoSpaceDN/>
        <w:bidi w:val="0"/>
        <w:spacing w:beforeAutospacing="0" w:afterAutospacing="0" w:line="600" w:lineRule="exact"/>
        <w:ind w:leftChars="200" w:firstLine="640" w:firstLineChars="200"/>
        <w:textAlignment w:val="auto"/>
        <w:outlineLvl w:val="1"/>
        <w:rPr>
          <w:rFonts w:ascii="仿宋_GB2312" w:eastAsia="仿宋_GB2312"/>
          <w:sz w:val="32"/>
          <w:szCs w:val="32"/>
        </w:rPr>
      </w:pPr>
      <w:r>
        <w:rPr>
          <w:rFonts w:hint="eastAsia" w:ascii="仿宋_GB2312" w:eastAsia="仿宋_GB2312"/>
          <w:sz w:val="32"/>
          <w:szCs w:val="32"/>
          <w:lang w:val="en-US" w:eastAsia="zh-CN"/>
        </w:rPr>
        <w:t>2023</w:t>
      </w:r>
      <w:r>
        <w:rPr>
          <w:rFonts w:hint="eastAsia" w:ascii="仿宋_GB2312" w:eastAsia="仿宋_GB2312"/>
          <w:sz w:val="32"/>
          <w:szCs w:val="32"/>
        </w:rPr>
        <w:t>年安排公务用车购置费</w:t>
      </w:r>
      <w:r>
        <w:rPr>
          <w:rFonts w:hint="eastAsia" w:ascii="仿宋_GB2312" w:eastAsia="仿宋_GB2312"/>
          <w:sz w:val="32"/>
          <w:szCs w:val="32"/>
          <w:lang w:val="en-US" w:eastAsia="zh-CN"/>
        </w:rPr>
        <w:t>0</w:t>
      </w:r>
      <w:r>
        <w:rPr>
          <w:rFonts w:hint="eastAsia" w:ascii="仿宋_GB2312" w:eastAsia="仿宋_GB2312"/>
          <w:sz w:val="32"/>
          <w:szCs w:val="32"/>
        </w:rPr>
        <w:t>万元。</w:t>
      </w:r>
    </w:p>
    <w:p>
      <w:pPr>
        <w:keepNext w:val="0"/>
        <w:keepLines w:val="0"/>
        <w:pageBreakBefore w:val="0"/>
        <w:kinsoku/>
        <w:wordWrap/>
        <w:overflowPunct/>
        <w:topLinePunct w:val="0"/>
        <w:autoSpaceDE/>
        <w:autoSpaceDN/>
        <w:bidi w:val="0"/>
        <w:spacing w:beforeAutospacing="0" w:afterAutospacing="0" w:line="600" w:lineRule="exact"/>
        <w:ind w:left="0" w:leftChars="0" w:firstLine="640" w:firstLineChars="200"/>
        <w:textAlignment w:val="auto"/>
        <w:outlineLvl w:val="1"/>
        <w:rPr>
          <w:rFonts w:ascii="仿宋_GB2312" w:eastAsia="仿宋_GB2312"/>
          <w:sz w:val="32"/>
          <w:szCs w:val="32"/>
        </w:rPr>
      </w:pPr>
      <w:r>
        <w:rPr>
          <w:rFonts w:hint="eastAsia" w:ascii="仿宋_GB2312" w:eastAsia="仿宋_GB2312"/>
          <w:sz w:val="32"/>
          <w:szCs w:val="32"/>
          <w:lang w:val="en-US" w:eastAsia="zh-CN"/>
        </w:rPr>
        <w:t>2023</w:t>
      </w:r>
      <w:r>
        <w:rPr>
          <w:rFonts w:hint="eastAsia" w:ascii="仿宋_GB2312" w:eastAsia="仿宋_GB2312"/>
          <w:sz w:val="32"/>
          <w:szCs w:val="32"/>
        </w:rPr>
        <w:t>年安排公务用车运行维护费</w:t>
      </w:r>
      <w:r>
        <w:rPr>
          <w:rFonts w:hint="eastAsia" w:ascii="仿宋_GB2312" w:eastAsia="仿宋_GB2312"/>
          <w:sz w:val="32"/>
          <w:szCs w:val="32"/>
          <w:lang w:val="en-US" w:eastAsia="zh-CN"/>
        </w:rPr>
        <w:t>8.2</w:t>
      </w:r>
      <w:r>
        <w:rPr>
          <w:rFonts w:hint="eastAsia" w:ascii="仿宋_GB2312" w:eastAsia="仿宋_GB2312"/>
          <w:sz w:val="32"/>
          <w:szCs w:val="32"/>
        </w:rPr>
        <w:t>万元，用于公</w:t>
      </w:r>
      <w:r>
        <w:rPr>
          <w:rFonts w:hint="default" w:ascii="仿宋_GB2312" w:eastAsia="仿宋_GB2312"/>
          <w:sz w:val="32"/>
          <w:szCs w:val="32"/>
          <w:lang w:val="en-US"/>
        </w:rPr>
        <w:t>务用车的燃油费、保险费、维修费、路桥费等。</w:t>
      </w:r>
    </w:p>
    <w:p>
      <w:pPr>
        <w:keepNext w:val="0"/>
        <w:keepLines w:val="0"/>
        <w:pageBreakBefore w:val="0"/>
        <w:kinsoku/>
        <w:wordWrap/>
        <w:overflowPunct/>
        <w:topLinePunct w:val="0"/>
        <w:autoSpaceDE/>
        <w:autoSpaceDN/>
        <w:bidi w:val="0"/>
        <w:spacing w:line="600" w:lineRule="exact"/>
        <w:ind w:firstLine="640" w:firstLineChars="200"/>
        <w:textAlignment w:val="auto"/>
        <w:outlineLvl w:val="1"/>
        <w:rPr>
          <w:rFonts w:ascii="黑体" w:eastAsia="黑体"/>
          <w:sz w:val="32"/>
          <w:szCs w:val="32"/>
        </w:rPr>
      </w:pPr>
      <w:r>
        <w:rPr>
          <w:rFonts w:hint="eastAsia" w:ascii="黑体" w:eastAsia="黑体"/>
          <w:sz w:val="32"/>
          <w:szCs w:val="32"/>
        </w:rPr>
        <w:t>九、其他重要事项的情况说明</w:t>
      </w:r>
    </w:p>
    <w:p>
      <w:pPr>
        <w:keepNext w:val="0"/>
        <w:keepLines w:val="0"/>
        <w:pageBreakBefore w:val="0"/>
        <w:kinsoku/>
        <w:wordWrap/>
        <w:overflowPunct/>
        <w:topLinePunct w:val="0"/>
        <w:autoSpaceDE/>
        <w:autoSpaceDN/>
        <w:bidi w:val="0"/>
        <w:spacing w:line="600" w:lineRule="exact"/>
        <w:ind w:firstLine="640" w:firstLineChars="200"/>
        <w:textAlignment w:val="auto"/>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（一）机关运行经费</w:t>
      </w:r>
    </w:p>
    <w:p>
      <w:pPr>
        <w:keepNext w:val="0"/>
        <w:keepLines w:val="0"/>
        <w:pageBreakBefore w:val="0"/>
        <w:kinsoku/>
        <w:wordWrap/>
        <w:overflowPunct/>
        <w:topLinePunct w:val="0"/>
        <w:autoSpaceDE/>
        <w:autoSpaceDN/>
        <w:bidi w:val="0"/>
        <w:spacing w:beforeAutospacing="0" w:afterAutospacing="0" w:line="600" w:lineRule="exact"/>
        <w:ind w:left="0" w:leftChars="0" w:firstLine="640" w:firstLineChars="200"/>
        <w:textAlignment w:val="auto"/>
        <w:outlineLvl w:val="1"/>
        <w:rPr>
          <w:rFonts w:ascii="仿宋_GB2312" w:eastAsia="仿宋_GB2312"/>
          <w:sz w:val="32"/>
          <w:szCs w:val="32"/>
        </w:rPr>
      </w:pPr>
      <w:r>
        <w:rPr>
          <w:rFonts w:hint="eastAsia" w:ascii="仿宋_GB2312" w:eastAsia="仿宋_GB2312"/>
          <w:sz w:val="32"/>
          <w:szCs w:val="32"/>
          <w:lang w:val="en-US" w:eastAsia="zh-CN"/>
        </w:rPr>
        <w:t>2023</w:t>
      </w:r>
      <w:r>
        <w:rPr>
          <w:rFonts w:hint="eastAsia" w:ascii="仿宋_GB2312" w:eastAsia="仿宋_GB2312"/>
          <w:sz w:val="32"/>
          <w:szCs w:val="32"/>
        </w:rPr>
        <w:t>年，</w:t>
      </w:r>
      <w:r>
        <w:rPr>
          <w:rFonts w:hint="eastAsia" w:ascii="仿宋_GB2312" w:eastAsia="仿宋_GB2312"/>
          <w:sz w:val="32"/>
          <w:szCs w:val="32"/>
          <w:lang w:val="en-US" w:eastAsia="zh-CN"/>
        </w:rPr>
        <w:t>市委办</w:t>
      </w:r>
      <w:r>
        <w:rPr>
          <w:rFonts w:hint="eastAsia" w:ascii="仿宋_GB2312" w:eastAsia="仿宋_GB2312"/>
          <w:sz w:val="32"/>
          <w:szCs w:val="32"/>
        </w:rPr>
        <w:t>为保障</w:t>
      </w:r>
      <w:r>
        <w:rPr>
          <w:rFonts w:hint="eastAsia" w:ascii="仿宋_GB2312" w:eastAsia="仿宋_GB2312"/>
          <w:sz w:val="32"/>
          <w:szCs w:val="32"/>
          <w:lang w:eastAsia="zh-CN"/>
        </w:rPr>
        <w:t>机关</w:t>
      </w:r>
      <w:r>
        <w:rPr>
          <w:rFonts w:hint="eastAsia" w:ascii="仿宋_GB2312" w:eastAsia="仿宋_GB2312"/>
          <w:sz w:val="32"/>
          <w:szCs w:val="32"/>
        </w:rPr>
        <w:t>运行，安排的包括办公及印刷费、邮电费、差旅费、会议费、福利费、日常维修费、专用材料及一般设备购置费、办公用房水电费、办公用房取暖费、办公用房物业管理费、公务用车运行维护费以及其他费用等机关运行经费预算为</w:t>
      </w:r>
      <w:r>
        <w:rPr>
          <w:rFonts w:hint="eastAsia" w:ascii="仿宋_GB2312" w:eastAsia="仿宋_GB2312"/>
          <w:sz w:val="32"/>
          <w:szCs w:val="32"/>
          <w:lang w:val="en-US" w:eastAsia="zh-CN"/>
        </w:rPr>
        <w:t>129.05</w:t>
      </w:r>
      <w:r>
        <w:rPr>
          <w:rFonts w:hint="eastAsia" w:ascii="仿宋_GB2312" w:eastAsia="仿宋_GB2312"/>
          <w:sz w:val="32"/>
          <w:szCs w:val="32"/>
        </w:rPr>
        <w:t>万元，较上年预算</w:t>
      </w:r>
      <w:r>
        <w:rPr>
          <w:rFonts w:hint="eastAsia" w:ascii="仿宋_GB2312" w:eastAsia="仿宋_GB2312"/>
          <w:sz w:val="32"/>
          <w:szCs w:val="32"/>
          <w:lang w:val="en-US" w:eastAsia="zh-CN"/>
        </w:rPr>
        <w:t>减少6.96</w:t>
      </w:r>
      <w:r>
        <w:rPr>
          <w:rFonts w:hint="eastAsia" w:ascii="仿宋_GB2312" w:eastAsia="仿宋_GB2312"/>
          <w:sz w:val="32"/>
          <w:szCs w:val="32"/>
        </w:rPr>
        <w:t>万元，</w:t>
      </w:r>
      <w:r>
        <w:rPr>
          <w:rFonts w:hint="eastAsia" w:ascii="仿宋_GB2312" w:eastAsia="仿宋_GB2312"/>
          <w:sz w:val="32"/>
          <w:szCs w:val="32"/>
          <w:lang w:val="en-US" w:eastAsia="zh-CN"/>
        </w:rPr>
        <w:t>下降6</w:t>
      </w:r>
      <w:r>
        <w:rPr>
          <w:rFonts w:hint="eastAsia" w:ascii="仿宋_GB2312" w:eastAsia="仿宋_GB2312"/>
          <w:sz w:val="32"/>
          <w:szCs w:val="32"/>
        </w:rPr>
        <w:t>%。</w:t>
      </w:r>
    </w:p>
    <w:p>
      <w:pPr>
        <w:keepNext w:val="0"/>
        <w:keepLines w:val="0"/>
        <w:pageBreakBefore w:val="0"/>
        <w:kinsoku/>
        <w:wordWrap/>
        <w:overflowPunct/>
        <w:topLinePunct w:val="0"/>
        <w:autoSpaceDE/>
        <w:autoSpaceDN/>
        <w:bidi w:val="0"/>
        <w:spacing w:line="600" w:lineRule="exact"/>
        <w:ind w:firstLine="640" w:firstLineChars="200"/>
        <w:textAlignment w:val="auto"/>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（二）政府采购情况</w:t>
      </w:r>
    </w:p>
    <w:p>
      <w:pPr>
        <w:keepNext w:val="0"/>
        <w:keepLines w:val="0"/>
        <w:pageBreakBefore w:val="0"/>
        <w:kinsoku/>
        <w:wordWrap/>
        <w:overflowPunct/>
        <w:topLinePunct w:val="0"/>
        <w:autoSpaceDE/>
        <w:autoSpaceDN/>
        <w:bidi w:val="0"/>
        <w:spacing w:line="600" w:lineRule="exact"/>
        <w:ind w:firstLine="640" w:firstLineChars="200"/>
        <w:textAlignment w:val="auto"/>
        <w:outlineLvl w:val="1"/>
        <w:rPr>
          <w:rFonts w:hint="eastAsia" w:ascii="仿宋_GB2312" w:eastAsia="仿宋_GB2312"/>
          <w:sz w:val="32"/>
          <w:szCs w:val="32"/>
        </w:rPr>
      </w:pPr>
      <w:r>
        <w:rPr>
          <w:rFonts w:hint="default" w:ascii="仿宋_GB2312" w:eastAsia="仿宋_GB2312"/>
          <w:sz w:val="32"/>
          <w:szCs w:val="32"/>
          <w:lang w:val="en-US" w:eastAsia="zh-CN"/>
        </w:rPr>
        <w:t>2023</w:t>
      </w:r>
      <w:r>
        <w:rPr>
          <w:rFonts w:hint="eastAsia" w:ascii="仿宋_GB2312" w:eastAsia="仿宋_GB2312"/>
          <w:sz w:val="32"/>
          <w:szCs w:val="32"/>
        </w:rPr>
        <w:t>年，</w:t>
      </w:r>
      <w:r>
        <w:rPr>
          <w:rFonts w:hint="eastAsia" w:ascii="仿宋_GB2312" w:eastAsia="仿宋_GB2312"/>
          <w:sz w:val="32"/>
          <w:szCs w:val="32"/>
          <w:lang w:val="en-US" w:eastAsia="zh-CN"/>
        </w:rPr>
        <w:t>市委办</w:t>
      </w:r>
      <w:r>
        <w:rPr>
          <w:rFonts w:hint="eastAsia" w:ascii="仿宋_GB2312" w:eastAsia="仿宋_GB2312"/>
          <w:sz w:val="32"/>
          <w:szCs w:val="32"/>
        </w:rPr>
        <w:t>安排政府采购预算</w:t>
      </w:r>
      <w:r>
        <w:rPr>
          <w:rFonts w:hint="eastAsia" w:ascii="仿宋_GB2312" w:eastAsia="仿宋_GB2312"/>
          <w:sz w:val="32"/>
          <w:szCs w:val="32"/>
          <w:lang w:val="en-US" w:eastAsia="zh-CN"/>
        </w:rPr>
        <w:t>0</w:t>
      </w:r>
      <w:r>
        <w:rPr>
          <w:rFonts w:hint="eastAsia" w:ascii="仿宋_GB2312" w:eastAsia="仿宋_GB2312"/>
          <w:sz w:val="32"/>
          <w:szCs w:val="32"/>
        </w:rPr>
        <w:t>万元</w:t>
      </w:r>
    </w:p>
    <w:p>
      <w:pPr>
        <w:keepNext w:val="0"/>
        <w:keepLines w:val="0"/>
        <w:pageBreakBefore w:val="0"/>
        <w:kinsoku/>
        <w:wordWrap/>
        <w:overflowPunct/>
        <w:topLinePunct w:val="0"/>
        <w:autoSpaceDE/>
        <w:autoSpaceDN/>
        <w:bidi w:val="0"/>
        <w:spacing w:line="600" w:lineRule="exact"/>
        <w:ind w:firstLine="640" w:firstLineChars="200"/>
        <w:textAlignment w:val="auto"/>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（三）国有资产占有使用情况</w:t>
      </w:r>
    </w:p>
    <w:p>
      <w:pPr>
        <w:keepNext w:val="0"/>
        <w:keepLines w:val="0"/>
        <w:pageBreakBefore w:val="0"/>
        <w:kinsoku/>
        <w:wordWrap/>
        <w:overflowPunct/>
        <w:topLinePunct w:val="0"/>
        <w:autoSpaceDE/>
        <w:autoSpaceDN/>
        <w:bidi w:val="0"/>
        <w:spacing w:line="600" w:lineRule="exact"/>
        <w:ind w:firstLine="640" w:firstLineChars="200"/>
        <w:textAlignment w:val="auto"/>
        <w:outlineLvl w:val="1"/>
        <w:rPr>
          <w:rFonts w:hint="eastAsia" w:ascii="仿宋_GB2312" w:eastAsia="仿宋_GB2312"/>
          <w:sz w:val="32"/>
          <w:szCs w:val="32"/>
          <w:lang w:eastAsia="zh-CN"/>
        </w:rPr>
      </w:pPr>
      <w:r>
        <w:rPr>
          <w:rFonts w:hint="eastAsia" w:ascii="仿宋_GB2312" w:eastAsia="仿宋_GB2312"/>
          <w:sz w:val="32"/>
          <w:szCs w:val="32"/>
        </w:rPr>
        <w:t>截至去年底，</w:t>
      </w:r>
      <w:r>
        <w:rPr>
          <w:rFonts w:hint="eastAsia" w:ascii="仿宋_GB2312" w:eastAsia="仿宋_GB2312"/>
          <w:sz w:val="32"/>
          <w:szCs w:val="32"/>
          <w:lang w:val="en-US" w:eastAsia="zh-CN"/>
        </w:rPr>
        <w:t>市委办</w:t>
      </w:r>
      <w:r>
        <w:rPr>
          <w:rFonts w:hint="eastAsia" w:ascii="仿宋_GB2312" w:eastAsia="仿宋_GB2312"/>
          <w:sz w:val="32"/>
          <w:szCs w:val="32"/>
        </w:rPr>
        <w:t>实际共有车辆</w:t>
      </w:r>
      <w:r>
        <w:rPr>
          <w:rFonts w:hint="eastAsia" w:ascii="仿宋_GB2312" w:eastAsia="仿宋_GB2312"/>
          <w:sz w:val="32"/>
          <w:szCs w:val="32"/>
          <w:lang w:val="en-US" w:eastAsia="zh-CN"/>
        </w:rPr>
        <w:t>10</w:t>
      </w:r>
      <w:r>
        <w:rPr>
          <w:rFonts w:hint="eastAsia" w:ascii="仿宋_GB2312" w:eastAsia="仿宋_GB2312"/>
          <w:sz w:val="32"/>
          <w:szCs w:val="32"/>
        </w:rPr>
        <w:t>辆。单位价值200万元以上大型设备0台（套）。</w:t>
      </w:r>
    </w:p>
    <w:p>
      <w:pPr>
        <w:keepNext w:val="0"/>
        <w:keepLines w:val="0"/>
        <w:pageBreakBefore w:val="0"/>
        <w:kinsoku/>
        <w:wordWrap/>
        <w:overflowPunct/>
        <w:topLinePunct w:val="0"/>
        <w:autoSpaceDE/>
        <w:autoSpaceDN/>
        <w:bidi w:val="0"/>
        <w:spacing w:line="600" w:lineRule="exact"/>
        <w:ind w:firstLine="640" w:firstLineChars="200"/>
        <w:textAlignment w:val="auto"/>
        <w:outlineLvl w:val="1"/>
        <w:rPr>
          <w:rFonts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lang w:val="en-US" w:eastAsia="zh-CN"/>
        </w:rPr>
        <w:t>2023</w:t>
      </w:r>
      <w:r>
        <w:rPr>
          <w:rFonts w:hint="eastAsia" w:ascii="仿宋_GB2312" w:eastAsia="仿宋_GB2312"/>
          <w:sz w:val="32"/>
          <w:szCs w:val="32"/>
        </w:rPr>
        <w:t>年，预算安排购置车辆</w:t>
      </w:r>
      <w:r>
        <w:rPr>
          <w:rFonts w:hint="eastAsia" w:ascii="仿宋_GB2312" w:eastAsia="仿宋_GB2312"/>
          <w:sz w:val="32"/>
          <w:szCs w:val="32"/>
          <w:lang w:val="en-US" w:eastAsia="zh-CN"/>
        </w:rPr>
        <w:t>0</w:t>
      </w:r>
      <w:r>
        <w:rPr>
          <w:rFonts w:hint="eastAsia" w:ascii="仿宋_GB2312" w:eastAsia="仿宋_GB2312"/>
          <w:sz w:val="32"/>
          <w:szCs w:val="32"/>
        </w:rPr>
        <w:t>辆及单位价值200万元以上大型设备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keepNext w:val="0"/>
        <w:keepLines w:val="0"/>
        <w:pageBreakBefore w:val="0"/>
        <w:kinsoku/>
        <w:wordWrap/>
        <w:overflowPunct/>
        <w:topLinePunct w:val="0"/>
        <w:autoSpaceDE/>
        <w:autoSpaceDN/>
        <w:bidi w:val="0"/>
        <w:spacing w:line="600" w:lineRule="exact"/>
        <w:ind w:firstLine="640" w:firstLineChars="200"/>
        <w:textAlignment w:val="auto"/>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（四）绩效目标设置情况</w:t>
      </w:r>
    </w:p>
    <w:p>
      <w:pPr>
        <w:keepNext w:val="0"/>
        <w:keepLines w:val="0"/>
        <w:pageBreakBefore w:val="0"/>
        <w:kinsoku/>
        <w:wordWrap/>
        <w:overflowPunct/>
        <w:topLinePunct w:val="0"/>
        <w:autoSpaceDE/>
        <w:autoSpaceDN/>
        <w:bidi w:val="0"/>
        <w:spacing w:line="600" w:lineRule="exact"/>
        <w:ind w:firstLine="640" w:firstLineChars="200"/>
        <w:textAlignment w:val="auto"/>
        <w:outlineLvl w:val="1"/>
        <w:rPr>
          <w:rFonts w:ascii="仿宋_GB2312" w:eastAsia="仿宋_GB2312"/>
          <w:sz w:val="32"/>
          <w:szCs w:val="32"/>
        </w:rPr>
      </w:pPr>
      <w:r>
        <w:rPr>
          <w:rFonts w:hint="default" w:ascii="仿宋_GB2312" w:eastAsia="仿宋_GB2312"/>
          <w:sz w:val="32"/>
          <w:szCs w:val="32"/>
          <w:lang w:val="en-US" w:eastAsia="zh-CN"/>
        </w:rPr>
        <w:t>2023</w:t>
      </w:r>
      <w:r>
        <w:rPr>
          <w:rFonts w:hint="eastAsia" w:ascii="仿宋_GB2312" w:eastAsia="仿宋_GB2312"/>
          <w:sz w:val="32"/>
          <w:szCs w:val="32"/>
        </w:rPr>
        <w:t>年，</w:t>
      </w:r>
      <w:r>
        <w:rPr>
          <w:rFonts w:hint="eastAsia" w:ascii="仿宋_GB2312" w:eastAsia="仿宋_GB2312"/>
          <w:sz w:val="32"/>
          <w:szCs w:val="32"/>
          <w:lang w:val="en-US" w:eastAsia="zh-CN"/>
        </w:rPr>
        <w:t>市委办</w:t>
      </w:r>
      <w:r>
        <w:rPr>
          <w:rFonts w:hint="eastAsia" w:ascii="仿宋_GB2312" w:eastAsia="仿宋_GB2312"/>
          <w:sz w:val="32"/>
          <w:szCs w:val="32"/>
        </w:rPr>
        <w:t>按要求实行绩效目标管理，</w:t>
      </w:r>
      <w:r>
        <w:rPr>
          <w:rFonts w:hint="eastAsia" w:ascii="仿宋_GB2312" w:eastAsia="仿宋_GB2312"/>
          <w:sz w:val="32"/>
          <w:szCs w:val="32"/>
          <w:lang w:eastAsia="zh-CN"/>
        </w:rPr>
        <w:t>部门（</w:t>
      </w:r>
      <w:r>
        <w:rPr>
          <w:rFonts w:hint="eastAsia" w:ascii="仿宋_GB2312" w:eastAsia="仿宋_GB2312"/>
          <w:sz w:val="32"/>
          <w:szCs w:val="32"/>
          <w:lang w:val="en-US" w:eastAsia="zh-CN"/>
        </w:rPr>
        <w:t>单位）</w:t>
      </w:r>
      <w:r>
        <w:rPr>
          <w:rFonts w:hint="eastAsia" w:ascii="仿宋_GB2312" w:eastAsia="仿宋_GB2312"/>
          <w:sz w:val="32"/>
          <w:szCs w:val="32"/>
        </w:rPr>
        <w:t>整体绩效目标涉及预算安排</w:t>
      </w:r>
      <w:r>
        <w:rPr>
          <w:rFonts w:hint="eastAsia" w:ascii="仿宋_GB2312" w:eastAsia="仿宋_GB2312"/>
          <w:sz w:val="32"/>
          <w:szCs w:val="32"/>
          <w:lang w:val="en-US" w:eastAsia="zh-CN"/>
        </w:rPr>
        <w:t>1560.2</w:t>
      </w:r>
      <w:r>
        <w:rPr>
          <w:rFonts w:hint="eastAsia" w:ascii="仿宋_GB2312" w:eastAsia="仿宋_GB2312"/>
          <w:sz w:val="32"/>
          <w:szCs w:val="32"/>
        </w:rPr>
        <w:t>万元，其中基本支出</w:t>
      </w:r>
      <w:r>
        <w:rPr>
          <w:rFonts w:hint="eastAsia" w:ascii="仿宋_GB2312" w:eastAsia="仿宋_GB2312"/>
          <w:sz w:val="32"/>
          <w:szCs w:val="32"/>
          <w:lang w:val="en-US" w:eastAsia="zh-CN"/>
        </w:rPr>
        <w:t>826.7</w:t>
      </w:r>
      <w:r>
        <w:rPr>
          <w:rFonts w:hint="eastAsia" w:ascii="仿宋_GB2312" w:eastAsia="仿宋_GB2312"/>
          <w:sz w:val="32"/>
          <w:szCs w:val="32"/>
        </w:rPr>
        <w:t>万元，项目支出</w:t>
      </w:r>
      <w:r>
        <w:rPr>
          <w:rFonts w:hint="eastAsia" w:ascii="仿宋_GB2312" w:eastAsia="仿宋_GB2312"/>
          <w:sz w:val="32"/>
          <w:szCs w:val="32"/>
          <w:lang w:val="en-US" w:eastAsia="zh-CN"/>
        </w:rPr>
        <w:t>733.5</w:t>
      </w:r>
      <w:r>
        <w:rPr>
          <w:rFonts w:hint="eastAsia" w:ascii="仿宋_GB2312" w:eastAsia="仿宋_GB2312"/>
          <w:sz w:val="32"/>
          <w:szCs w:val="32"/>
        </w:rPr>
        <w:t>万元。其中编制了项目绩效目标的预算</w:t>
      </w:r>
      <w:r>
        <w:rPr>
          <w:rFonts w:hint="eastAsia" w:ascii="仿宋_GB2312" w:eastAsia="仿宋_GB2312"/>
          <w:sz w:val="32"/>
          <w:szCs w:val="32"/>
          <w:lang w:val="en-US" w:eastAsia="zh-CN"/>
        </w:rPr>
        <w:t>733.5</w:t>
      </w:r>
      <w:r>
        <w:rPr>
          <w:rFonts w:hint="eastAsia" w:ascii="仿宋_GB2312" w:eastAsia="仿宋_GB2312"/>
          <w:sz w:val="32"/>
          <w:szCs w:val="32"/>
        </w:rPr>
        <w:t>万元，主要为</w:t>
      </w:r>
      <w:r>
        <w:rPr>
          <w:rFonts w:hint="eastAsia" w:ascii="仿宋_GB2312" w:eastAsia="仿宋_GB2312"/>
          <w:sz w:val="32"/>
          <w:szCs w:val="32"/>
          <w:lang w:val="en-US" w:eastAsia="zh-CN"/>
        </w:rPr>
        <w:t>市委办、机要密码、政研室专项业务费</w:t>
      </w:r>
      <w:r>
        <w:rPr>
          <w:rFonts w:hint="eastAsia" w:ascii="仿宋_GB2312" w:eastAsia="仿宋_GB2312"/>
          <w:sz w:val="32"/>
          <w:szCs w:val="32"/>
        </w:rPr>
        <w:t>等项目。</w:t>
      </w:r>
    </w:p>
    <w:p>
      <w:pPr>
        <w:keepNext w:val="0"/>
        <w:keepLines w:val="0"/>
        <w:pageBreakBefore w:val="0"/>
        <w:kinsoku/>
        <w:wordWrap/>
        <w:overflowPunct/>
        <w:topLinePunct w:val="0"/>
        <w:autoSpaceDE/>
        <w:autoSpaceDN/>
        <w:bidi w:val="0"/>
        <w:spacing w:line="600" w:lineRule="exact"/>
        <w:ind w:firstLine="640" w:firstLineChars="200"/>
        <w:textAlignment w:val="auto"/>
        <w:outlineLvl w:val="1"/>
        <w:rPr>
          <w:rFonts w:ascii="黑体" w:eastAsia="黑体"/>
          <w:sz w:val="32"/>
          <w:szCs w:val="32"/>
        </w:rPr>
      </w:pPr>
      <w:r>
        <w:rPr>
          <w:rFonts w:hint="eastAsia" w:ascii="黑体" w:eastAsia="黑体"/>
          <w:sz w:val="32"/>
          <w:szCs w:val="32"/>
        </w:rPr>
        <w:t>十、名词解释</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rPr>
        <w:t>1.财政拨款收支情况：指一般公共预算、政府性基金预算、国有资产经营预算拨款收支情况。 </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val="en-US" w:eastAsia="zh-CN"/>
        </w:rPr>
        <w:t xml:space="preserve">   </w:t>
      </w:r>
      <w:r>
        <w:rPr>
          <w:rFonts w:hint="eastAsia" w:ascii="仿宋_GB2312" w:eastAsia="仿宋_GB2312"/>
          <w:sz w:val="32"/>
          <w:szCs w:val="32"/>
        </w:rPr>
        <w:t>2.一般公共预算拨款收入：指本级财政当年拨付的资金。 </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val="en-US" w:eastAsia="zh-CN"/>
        </w:rPr>
        <w:t xml:space="preserve">   </w:t>
      </w:r>
      <w:r>
        <w:rPr>
          <w:rFonts w:hint="eastAsia" w:ascii="仿宋_GB2312" w:eastAsia="仿宋_GB2312"/>
          <w:sz w:val="32"/>
          <w:szCs w:val="32"/>
        </w:rPr>
        <w:t>3.其他收入：指除上述“财政拨款收入”、“事业收入”、“经营收入”等以外的收入等。 </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val="en-US" w:eastAsia="zh-CN"/>
        </w:rPr>
        <w:t xml:space="preserve">    </w:t>
      </w:r>
      <w:r>
        <w:rPr>
          <w:rFonts w:hint="eastAsia" w:ascii="仿宋_GB2312" w:eastAsia="仿宋_GB2312"/>
          <w:sz w:val="32"/>
          <w:szCs w:val="32"/>
        </w:rPr>
        <w:t>4.一般公共服务（类）党委办公厅（室）及相关机构事务（款）行政运行（项），指：市委办行政人员正常运转的基本支出，包括基本工资、津贴补贴（或绩效工资）等人员经费以及办公费、印刷费、水电费等日常公用经费。 </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val="en-US" w:eastAsia="zh-CN"/>
        </w:rPr>
        <w:t xml:space="preserve">    </w:t>
      </w:r>
      <w:r>
        <w:rPr>
          <w:rFonts w:hint="eastAsia" w:ascii="仿宋_GB2312" w:eastAsia="仿宋_GB2312"/>
          <w:sz w:val="32"/>
          <w:szCs w:val="32"/>
        </w:rPr>
        <w:t>5.一般公共服务（类）党委办公厅（室）及相关机构事务（款）一般行政管理事务（项），指市委办、政研室</w:t>
      </w:r>
      <w:r>
        <w:rPr>
          <w:rFonts w:hint="eastAsia" w:ascii="仿宋_GB2312" w:eastAsia="仿宋_GB2312"/>
          <w:sz w:val="32"/>
          <w:szCs w:val="32"/>
          <w:lang w:val="en-US" w:eastAsia="zh-CN"/>
        </w:rPr>
        <w:t>等</w:t>
      </w:r>
      <w:r>
        <w:rPr>
          <w:rFonts w:hint="eastAsia" w:ascii="仿宋_GB2312" w:eastAsia="仿宋_GB2312"/>
          <w:sz w:val="32"/>
          <w:szCs w:val="32"/>
        </w:rPr>
        <w:t>专项工作开展所需经费。 </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val="en-US" w:eastAsia="zh-CN"/>
        </w:rPr>
        <w:t xml:space="preserve">    </w:t>
      </w:r>
      <w:r>
        <w:rPr>
          <w:rFonts w:hint="eastAsia" w:ascii="仿宋_GB2312" w:eastAsia="仿宋_GB2312"/>
          <w:sz w:val="32"/>
          <w:szCs w:val="32"/>
        </w:rPr>
        <w:t>6.一般公共服务（类）党委办公厅（室）及相关机构事务（款）事业运行（项）指市委办事业人员正常运转的基本支出，包括基本工资、津贴补贴（或绩效工资）等。 </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val="en-US" w:eastAsia="zh-CN"/>
        </w:rPr>
        <w:t xml:space="preserve">    </w:t>
      </w:r>
      <w:r>
        <w:rPr>
          <w:rFonts w:hint="eastAsia" w:ascii="仿宋_GB2312" w:eastAsia="仿宋_GB2312"/>
          <w:sz w:val="32"/>
          <w:szCs w:val="32"/>
        </w:rPr>
        <w:t>7.社会保障和就业（类）行政单位离退休（款）机关事业单位基本养老保险缴费支出（项）指机关事业单位实施养老保险制度由单位缴纳的基本养老保险缴费支出。 </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rPr>
        <w:t>　</w:t>
      </w:r>
      <w:r>
        <w:rPr>
          <w:rFonts w:hint="eastAsia" w:ascii="仿宋_GB2312" w:eastAsia="仿宋_GB2312"/>
          <w:sz w:val="32"/>
          <w:szCs w:val="32"/>
          <w:lang w:val="en-US" w:eastAsia="zh-CN"/>
        </w:rPr>
        <w:t xml:space="preserve">  </w:t>
      </w:r>
      <w:r>
        <w:rPr>
          <w:rFonts w:hint="eastAsia" w:ascii="仿宋_GB2312" w:eastAsia="仿宋_GB2312"/>
          <w:sz w:val="32"/>
          <w:szCs w:val="32"/>
        </w:rPr>
        <w:t>8.社会保障和就业（类）行政单位离退休（款）机关事业单位职业年金缴费支出（项）指机关事业单位实施养老保险制度由单位缴纳的职业年金缴费支出。 </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val="en-US" w:eastAsia="zh-CN"/>
        </w:rPr>
        <w:t xml:space="preserve">    9.</w:t>
      </w:r>
      <w:r>
        <w:rPr>
          <w:rFonts w:hint="eastAsia" w:ascii="仿宋_GB2312" w:eastAsia="仿宋_GB2312"/>
          <w:sz w:val="32"/>
          <w:szCs w:val="32"/>
        </w:rPr>
        <w:t>医疗卫生（类）行政事业单位医疗（款）行政单位医疗（项），指单位集中安排的基本医疗保险缴费支出。 </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val="en-US" w:eastAsia="zh-CN"/>
        </w:rPr>
        <w:t xml:space="preserve">    </w:t>
      </w:r>
      <w:r>
        <w:rPr>
          <w:rFonts w:hint="eastAsia" w:ascii="仿宋_GB2312" w:eastAsia="仿宋_GB2312"/>
          <w:sz w:val="32"/>
          <w:szCs w:val="32"/>
        </w:rPr>
        <w:t>10.住房保障（类）住房改革支出（款）住房公积金（项），指部门按人力资源和社会保障部、财政部规定的基本工资和津贴补贴以及规定比例为职工缴纳的住房公积金支出。 </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val="en-US" w:eastAsia="zh-CN"/>
        </w:rPr>
        <w:t xml:space="preserve">    </w:t>
      </w:r>
      <w:r>
        <w:rPr>
          <w:rFonts w:hint="eastAsia" w:ascii="仿宋_GB2312" w:eastAsia="仿宋_GB2312"/>
          <w:sz w:val="32"/>
          <w:szCs w:val="32"/>
        </w:rPr>
        <w:t>11.基本支出：指为保障机构正常运转、完成日常工作任务而发生的人员支出和公用支出。 </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val="en-US" w:eastAsia="zh-CN"/>
        </w:rPr>
        <w:t xml:space="preserve">    1</w:t>
      </w:r>
      <w:r>
        <w:rPr>
          <w:rFonts w:hint="eastAsia" w:ascii="仿宋_GB2312" w:eastAsia="仿宋_GB2312"/>
          <w:sz w:val="32"/>
          <w:szCs w:val="32"/>
        </w:rPr>
        <w:t>2.项目支出：指在基本支出之外为完成特定行政任务和事业发展目标所发生的支出。 </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outlineLvl w:val="9"/>
        <w:rPr>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13.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kinsoku/>
        <w:wordWrap/>
        <w:overflowPunct/>
        <w:topLinePunct w:val="0"/>
        <w:autoSpaceDE/>
        <w:autoSpaceDN/>
        <w:bidi w:val="0"/>
        <w:spacing w:line="600" w:lineRule="exact"/>
        <w:ind w:firstLine="420" w:firstLineChars="200"/>
        <w:textAlignment w:val="auto"/>
        <w:outlineLvl w:val="1"/>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2FB095"/>
    <w:multiLevelType w:val="singleLevel"/>
    <w:tmpl w:val="3A2FB09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2NjM2NmE0ZWU2NzBiZjEzMGRkMWE5ZTg0ZjdkZjgifQ=="/>
  </w:docVars>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11936F0"/>
    <w:rsid w:val="01B94F8F"/>
    <w:rsid w:val="046A436F"/>
    <w:rsid w:val="066D6077"/>
    <w:rsid w:val="088C6C99"/>
    <w:rsid w:val="0DE43D27"/>
    <w:rsid w:val="0FBB36E5"/>
    <w:rsid w:val="15D35DF5"/>
    <w:rsid w:val="169D3553"/>
    <w:rsid w:val="21D6157A"/>
    <w:rsid w:val="2330690C"/>
    <w:rsid w:val="26F762D0"/>
    <w:rsid w:val="270B2E60"/>
    <w:rsid w:val="276557C3"/>
    <w:rsid w:val="2ED21556"/>
    <w:rsid w:val="36DD628E"/>
    <w:rsid w:val="382B0C80"/>
    <w:rsid w:val="3BF83898"/>
    <w:rsid w:val="3C21458C"/>
    <w:rsid w:val="3C6F5A34"/>
    <w:rsid w:val="3EE741B8"/>
    <w:rsid w:val="40C8289D"/>
    <w:rsid w:val="46C53364"/>
    <w:rsid w:val="472A5D26"/>
    <w:rsid w:val="473775DD"/>
    <w:rsid w:val="493C20A5"/>
    <w:rsid w:val="498164A5"/>
    <w:rsid w:val="49DF285C"/>
    <w:rsid w:val="4BCF16CD"/>
    <w:rsid w:val="4DEE5E92"/>
    <w:rsid w:val="50041FB8"/>
    <w:rsid w:val="5051105B"/>
    <w:rsid w:val="52C04276"/>
    <w:rsid w:val="53566988"/>
    <w:rsid w:val="5A977525"/>
    <w:rsid w:val="5B2C029E"/>
    <w:rsid w:val="5CA70254"/>
    <w:rsid w:val="5DC83847"/>
    <w:rsid w:val="61EF4230"/>
    <w:rsid w:val="645B2050"/>
    <w:rsid w:val="67D2734F"/>
    <w:rsid w:val="67F86662"/>
    <w:rsid w:val="6C4C6FA3"/>
    <w:rsid w:val="713F479F"/>
    <w:rsid w:val="745F682E"/>
    <w:rsid w:val="7697339E"/>
    <w:rsid w:val="77813724"/>
    <w:rsid w:val="7D3309A6"/>
    <w:rsid w:val="7EA770D8"/>
    <w:rsid w:val="7FF23F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widowControl/>
      <w:spacing w:before="100" w:beforeAutospacing="1" w:after="100" w:afterAutospacing="1"/>
      <w:jc w:val="left"/>
    </w:pPr>
    <w:rPr>
      <w:rFonts w:ascii="宋体" w:hAnsi="宋体" w:cs="宋体"/>
      <w:kern w:val="0"/>
      <w:sz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12</Pages>
  <Words>4628</Words>
  <Characters>4968</Characters>
  <Lines>20</Lines>
  <Paragraphs>5</Paragraphs>
  <TotalTime>0</TotalTime>
  <ScaleCrop>false</ScaleCrop>
  <LinksUpToDate>false</LinksUpToDate>
  <CharactersWithSpaces>5074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kh</cp:lastModifiedBy>
  <dcterms:modified xsi:type="dcterms:W3CDTF">2023-03-21T01:18:43Z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0AA6E732562B451FAB2DAA94474AEA87</vt:lpwstr>
  </property>
</Properties>
</file>