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3"/>
          <w:szCs w:val="43"/>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77425"/>
      <w:bookmarkStart w:id="1" w:name="_Toc15396475"/>
      <w:bookmarkStart w:id="2" w:name="_Toc15396597"/>
      <w:bookmarkStart w:id="3" w:name="_Toc15378441"/>
      <w:bookmarkStart w:id="4" w:name="_Toc15377193"/>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Start w:id="5" w:name="_Toc15378442"/>
      <w:bookmarkStart w:id="6" w:name="_Toc15306268"/>
      <w:bookmarkStart w:id="7" w:name="_Toc15377194"/>
      <w:bookmarkStart w:id="8" w:name="_Toc15396476"/>
      <w:bookmarkStart w:id="9" w:name="_Toc15396598"/>
      <w:bookmarkStart w:id="10" w:name="_Toc15377426"/>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中国人民政治协商会议四川省乐山市峨眉山市委员会</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单位预算</w:t>
      </w:r>
      <w:bookmarkEnd w:id="5"/>
      <w:bookmarkEnd w:id="6"/>
      <w:bookmarkEnd w:id="7"/>
      <w:bookmarkEnd w:id="8"/>
      <w:bookmarkEnd w:id="9"/>
      <w:bookmarkEnd w:id="10"/>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r>
        <w:rPr>
          <w:rFonts w:ascii="方正小标宋简体" w:hAnsi="方正小标宋简体" w:eastAsia="方正小标宋简体" w:cs="方正小标宋简体"/>
          <w:color w:val="000000"/>
          <w:kern w:val="0"/>
          <w:sz w:val="43"/>
          <w:szCs w:val="43"/>
        </w:rPr>
        <w:t>目录</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公开时间：2023年03月</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日</w:t>
      </w:r>
      <w:bookmarkStart w:id="11" w:name="_GoBack"/>
      <w:bookmarkEnd w:id="11"/>
    </w:p>
    <w:p>
      <w:pPr>
        <w:pStyle w:val="3"/>
      </w:pP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关于中国人民政治协商会议四川省乐山市峨眉山市委员会2023年部门预算编制的说明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基本职能及主要工作.............................4</w:t>
      </w:r>
      <w:r>
        <w:rPr>
          <w:rFonts w:hint="eastAsia" w:ascii="仿宋_GB2312" w:hAnsi="仿宋_GB2312" w:eastAsia="仿宋_GB2312" w:cs="仿宋_GB2312"/>
          <w:sz w:val="32"/>
          <w:szCs w:val="32"/>
        </w:rPr>
        <w:tab/>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三、收支预算总体情况...............................6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四、财政拨款支出预算安排情况.......................7</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五、一般公共预算当年拨款情况说明...................7</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九、其他重要事项的情况说明.........................10</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十、名词解释.......................................11</w:t>
      </w:r>
    </w:p>
    <w:p>
      <w:pPr>
        <w:widowControl/>
        <w:jc w:val="left"/>
      </w:pPr>
      <w:r>
        <w:rPr>
          <w:rFonts w:hint="eastAsia" w:ascii="黑体" w:hAnsi="宋体" w:eastAsia="黑体" w:cs="黑体"/>
          <w:color w:val="333333"/>
          <w:kern w:val="0"/>
          <w:sz w:val="31"/>
          <w:szCs w:val="31"/>
        </w:rPr>
        <w:t xml:space="preserve">第二部分 2023年中国人民政治协商会议四川省乐山市峨眉山市委员会本级部门预算表 </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pPr>
      <w:r>
        <w:rPr>
          <w:rFonts w:hint="eastAsia" w:ascii="仿宋_GB2312" w:hAnsi="宋体" w:eastAsia="仿宋_GB2312" w:cs="仿宋_GB2312"/>
          <w:color w:val="333333"/>
          <w:kern w:val="0"/>
          <w:sz w:val="31"/>
          <w:szCs w:val="31"/>
        </w:rPr>
        <w:t>十一、 支出经济分类预算表</w:t>
      </w:r>
    </w:p>
    <w:p>
      <w:pPr>
        <w:widowControl/>
        <w:jc w:val="left"/>
      </w:pPr>
      <w:r>
        <w:rPr>
          <w:rFonts w:hint="eastAsia" w:ascii="仿宋_GB2312" w:hAnsi="宋体" w:eastAsia="仿宋_GB2312" w:cs="仿宋_GB2312"/>
          <w:color w:val="333333"/>
          <w:kern w:val="0"/>
          <w:sz w:val="31"/>
          <w:szCs w:val="31"/>
        </w:rPr>
        <w:t>十二、 项目支出表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十三、 项目支出预算明细表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十四、政府购买服务预算表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十五、</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国有资产配置预算表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 项目支出绩效表</w:t>
      </w:r>
    </w:p>
    <w:p>
      <w:pPr>
        <w:widowControl/>
        <w:jc w:val="left"/>
      </w:pPr>
      <w:r>
        <w:rPr>
          <w:rFonts w:hint="eastAsia" w:ascii="仿宋_GB2312" w:hAnsi="宋体" w:eastAsia="仿宋_GB2312" w:cs="仿宋_GB2312"/>
          <w:color w:val="333333"/>
          <w:kern w:val="0"/>
          <w:sz w:val="31"/>
          <w:szCs w:val="31"/>
        </w:rPr>
        <w:t>十八、整体支出绩效目标表</w:t>
      </w:r>
    </w:p>
    <w:p>
      <w:pPr>
        <w:widowControl/>
        <w:jc w:val="left"/>
        <w:rPr>
          <w:rFonts w:ascii="仿宋_GB2312" w:hAnsi="宋体" w:eastAsia="仿宋_GB2312" w:cs="仿宋_GB2312"/>
          <w:color w:val="333333"/>
          <w:kern w:val="0"/>
          <w:sz w:val="31"/>
          <w:szCs w:val="31"/>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关于中国人民政治协商会议四川省乐山市峨眉山市委员会</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（一）主要职能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left"/>
        <w:rPr>
          <w:rFonts w:ascii="仿宋_GB2312" w:eastAsia="仿宋_GB2312"/>
          <w:sz w:val="32"/>
          <w:szCs w:val="32"/>
          <w:highlight w:val="yellow"/>
        </w:rPr>
      </w:pPr>
      <w:r>
        <w:rPr>
          <w:rFonts w:hint="eastAsia" w:ascii="仿宋_GB2312" w:hAnsi="仿宋" w:eastAsia="仿宋_GB2312" w:cs="Times New Roman"/>
          <w:kern w:val="2"/>
          <w:sz w:val="32"/>
          <w:szCs w:val="32"/>
          <w:lang w:val="en-US" w:eastAsia="zh-CN" w:bidi="ar-SA"/>
        </w:rPr>
        <w:t>政协峨眉山市委员会办公室是政协峨眉山市委员会的办事机构，承担政协峨眉山市委员会履行职能的服务工作。主要是负责政协峨眉山市委员会全体会议、常委会议、主席会议和其它重要会议的筹备服务工作并执行会议的决定、决议；负责委员视察、调研、座谈等活动的服务工作以及专委会工作的服务工作；负责收集政协提案，并做好提案办理的服务工作等。</w:t>
      </w:r>
    </w:p>
    <w:p>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（二）2023年重点工作任务</w:t>
      </w:r>
    </w:p>
    <w:p>
      <w:pPr>
        <w:spacing w:line="600" w:lineRule="exact"/>
        <w:ind w:firstLine="640"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val="0"/>
          <w:bCs/>
          <w:color w:val="000000"/>
          <w:kern w:val="0"/>
          <w:sz w:val="32"/>
          <w:szCs w:val="32"/>
          <w:highlight w:val="none"/>
          <w:lang w:val="en-US" w:eastAsia="zh-CN" w:bidi="ar-SA"/>
        </w:rPr>
        <w:t>2023年，是全面贯彻党的二十大精神的开局之年。市政协工作总体要求是：</w:t>
      </w:r>
      <w:r>
        <w:rPr>
          <w:rFonts w:hint="eastAsia" w:ascii="仿宋_GB2312" w:hAnsi="仿宋_GB2312" w:eastAsia="仿宋_GB2312" w:cs="仿宋_GB2312"/>
          <w:spacing w:val="6"/>
          <w:sz w:val="32"/>
          <w:szCs w:val="32"/>
          <w:lang w:val="en-US" w:eastAsia="zh-CN"/>
        </w:rPr>
        <w:t>坚持以习近平新时代中国特色社会主义思想为指导，深入学习党的二十大精神，在市委的坚强领导下，聚焦市委十五届四次全会部署，紧扣“重大产业项目提升年”经济工作主基点，坚定维护核心、倾力服务中心、坚守为民初心、广泛凝聚人心，积极践行全过程人民民主，更好发挥专门协商机构作用，努力提升政协工作在全市中心大局中的贡献率，为以中国式现代化引领峨眉现代化建设、奋力谱写峨眉发展新篇章贡献政协智慧和力量。</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中国人民政治协商会议四川省乐山市峨眉山市委员会下属二级预算单位0个，其中行政单位0个，参照公务员法管理的事业单位0个，其他事业单位0个。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按照综合预算的原则，中国人民政治协商会议四川省乐山市峨眉山市委员会所有收入和支出均纳入预算管理。</w:t>
      </w:r>
      <w:r>
        <w:rPr>
          <w:rFonts w:ascii="仿宋_GB2312" w:eastAsia="仿宋_GB2312"/>
          <w:sz w:val="32"/>
          <w:szCs w:val="32"/>
        </w:rPr>
        <w:t>2023</w:t>
      </w:r>
      <w:r>
        <w:rPr>
          <w:rFonts w:hint="eastAsia" w:ascii="仿宋_GB2312" w:eastAsia="仿宋_GB2312"/>
          <w:sz w:val="32"/>
          <w:szCs w:val="32"/>
        </w:rPr>
        <w:t>年中国人民政治协商会议四川省乐山市峨眉山市委员会收入预算总额为1207.54万元，较上年预算数增加210.44万元。其中：当年财政拨款收入1205.04万元，事业收入0万元，其他收入0万元，上年结转结余2.50万元。相应安排支出预算1207.54万元，其中：人员支出749.30万元，日常公用支出165.20万元，对个人和家庭的补助支出36.93万元，专项支出256.11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中国人民政治协商会议四川省乐山市峨眉山市委员会</w:t>
      </w:r>
      <w:r>
        <w:rPr>
          <w:rFonts w:ascii="仿宋_GB2312" w:eastAsia="仿宋_GB2312"/>
          <w:sz w:val="32"/>
          <w:szCs w:val="32"/>
        </w:rPr>
        <w:t>2023</w:t>
      </w:r>
      <w:r>
        <w:rPr>
          <w:rFonts w:hint="eastAsia" w:ascii="仿宋_GB2312" w:eastAsia="仿宋_GB2312"/>
          <w:sz w:val="32"/>
          <w:szCs w:val="32"/>
        </w:rPr>
        <w:t>年财政拨款收支总预算1205.04万元，主要用于保障中国人民政治协商会议四川省乐山市峨眉山市委员会机构正常运转、完成日常工作任务以及承担政协事业发展相关工作。其中：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基本支出951.43万元，是用于</w:t>
      </w:r>
      <w:r>
        <w:rPr>
          <w:rFonts w:hint="eastAsia" w:ascii="仿宋_GB2312" w:eastAsia="仿宋_GB2312"/>
          <w:sz w:val="32"/>
          <w:szCs w:val="32"/>
          <w:lang w:eastAsia="zh-CN"/>
        </w:rPr>
        <w:t>保</w:t>
      </w:r>
      <w:r>
        <w:rPr>
          <w:rFonts w:hint="eastAsia" w:ascii="仿宋_GB2312" w:eastAsia="仿宋_GB2312"/>
          <w:sz w:val="32"/>
          <w:szCs w:val="32"/>
        </w:rPr>
        <w:t>障中国人民政治协商会议四川省乐山市峨眉山市委员会正常运转的日常支出，包括基本工资、津贴补贴等人员经费以及办公费、印刷费、水电费、办公设备购置等日常公用经费。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项目支出256.11万元，是用于保障中国人民政治协商会议四川省乐山市峨眉山市委员会为完成特定的行政工作任务或事业发展目标，用于专项业务工作的经费支出。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中国人民政治协商会议四川省乐山市峨眉山市委员会</w:t>
      </w:r>
      <w:r>
        <w:rPr>
          <w:rFonts w:ascii="仿宋_GB2312" w:eastAsia="仿宋_GB2312"/>
          <w:sz w:val="32"/>
          <w:szCs w:val="32"/>
        </w:rPr>
        <w:t>2023</w:t>
      </w:r>
      <w:r>
        <w:rPr>
          <w:rFonts w:hint="eastAsia" w:ascii="仿宋_GB2312" w:eastAsia="仿宋_GB2312"/>
          <w:sz w:val="32"/>
          <w:szCs w:val="32"/>
        </w:rPr>
        <w:t>年一般公共预算当年拨款1207.54万元，较上年预算数增加210.44万元。主要原因是人员经费增加，项目经费略有增加。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一般公共服务支出981.84万元，占81.32%；社会保障和就业支出124.30万元，占10.29%；卫生健康支出34.22万元，占2.83%。住房保障支出67.18万元，占5.56%</w:t>
      </w:r>
      <w:r>
        <w:rPr>
          <w:rFonts w:hint="eastAsia" w:ascii="仿宋_GB2312" w:eastAsia="仿宋_GB2312"/>
          <w:b/>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政协事务（款）行政运行（项）（2010201），2023年预算数为725.73万元，主要用于：政协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2.一般公共服务（类）政协事务（款）一般行政管理事务（项）（2010202），2023年预算数为221.11万元，主要用于：反映政协未单独设置项及科目的其他项目支出。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3.一般公共服务（类）政协事务（款）政协会议（项）（2010204），2023年预算数为19万元，主要用于：反映政协召开政治协商会议等专门会议的支出。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4.一般公共服务（类）政协事务（款）其他政协事务支出（项）（2010299），2023年预算数为16万元，主要用于：反映除以上项目以外的其他政协事务支出。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支出（类）行政事业单位养老支出（款）机关事业单位基本养老保险缴费支出（项）（2080505），2023年预算数为75.59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2023年预算数为37.80万元，主要用于：对机关事业单位实施养老保险制度由单位实际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 社会保障和就业支出（类）其他社会保障和就业支出（款）其他社会保障和就业支出（项）（2089999），2023年预算数为10.91万元，主要用于：反映除上述项目以外其他用于社会保障和就业方面的支出。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卫生健康支出（类）行政事业单位医疗（款）行政单位医疗（项）（2101101），2023年预算数为28.82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9.卫生健康支出（类）行政事业单位医疗（款）公务员医疗补助（项）（2101103），2023年预算数为5.40万元，主要用于：机关人员的公务员医疗补助等支出。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住房保障（类）住房改革支出（款）住房公积金（项）（2210201），2023年预算数为67.18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中国人民政治协商会议四川省乐山市峨眉山市委员会</w:t>
      </w:r>
      <w:r>
        <w:rPr>
          <w:rFonts w:ascii="仿宋_GB2312" w:eastAsia="仿宋_GB2312"/>
          <w:sz w:val="32"/>
          <w:szCs w:val="32"/>
        </w:rPr>
        <w:t>2023</w:t>
      </w:r>
      <w:r>
        <w:rPr>
          <w:rFonts w:hint="eastAsia" w:ascii="仿宋_GB2312" w:eastAsia="仿宋_GB2312"/>
          <w:sz w:val="32"/>
          <w:szCs w:val="32"/>
        </w:rPr>
        <w:t>年一般公共预算基本支出951.43万元，其中：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人员经费786.23万元，主要包括：基本工资、津贴补贴、奖金、社会保险缴费、住房公积金、其他工资福利支出、生活补助、奖励金、其他对个人和家庭的补助。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公用经费165.20万元，主要包括：水费、电费、邮电费、差旅费、租赁费、会议费、培训费、公务接待费、工会经费、其他交通费、其他商品和服务支出。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中国人民政治协商会议四川省乐山市峨眉山市委员会</w:t>
      </w:r>
      <w:r>
        <w:rPr>
          <w:rFonts w:ascii="仿宋_GB2312" w:eastAsia="仿宋_GB2312"/>
          <w:sz w:val="32"/>
          <w:szCs w:val="32"/>
        </w:rPr>
        <w:t>2023</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中国人民政治协商会议四川省乐山市峨眉山市委员会</w:t>
      </w:r>
      <w:r>
        <w:rPr>
          <w:rFonts w:ascii="仿宋_GB2312" w:eastAsia="仿宋_GB2312"/>
          <w:sz w:val="32"/>
          <w:szCs w:val="32"/>
        </w:rPr>
        <w:t>2023</w:t>
      </w:r>
      <w:r>
        <w:rPr>
          <w:rFonts w:hint="eastAsia" w:ascii="仿宋_GB2312" w:eastAsia="仿宋_GB2312"/>
          <w:sz w:val="32"/>
          <w:szCs w:val="32"/>
        </w:rPr>
        <w:t>年“三公”经费预算数4万元，较上年“三公”经费预算数减少6万元。其中财政拨款安排“三公”经费4万元。因公出国（境）经费0万元，公务接待费4万元，公务用车购置及运行维护费0万元。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2023年无因公出国（境）预算</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较上年预算减少6万元，下降60%。减少原因：本年计划接待任务减少。</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年公务接待费计划用于外地政协来峨考察以及上级政协来峨视察调研支出。</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outlineLvl w:val="1"/>
        <w:rPr>
          <w:rFonts w:ascii="仿宋_GB2312" w:eastAsia="仿宋_GB2312"/>
          <w:sz w:val="32"/>
          <w:szCs w:val="32"/>
        </w:rPr>
      </w:pPr>
      <w:r>
        <w:rPr>
          <w:rFonts w:hint="eastAsia" w:ascii="仿宋_GB2312" w:eastAsia="仿宋_GB2312"/>
          <w:sz w:val="32"/>
          <w:szCs w:val="32"/>
        </w:rPr>
        <w:t xml:space="preserve">    2023年无公务车购置及运行维护费预算。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单位现有公务用车3辆，其中：轿车2辆、越野车0辆、多功能乘用车0辆、其他用车1辆。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rPr>
        <w:t>2023</w:t>
      </w:r>
      <w:r>
        <w:rPr>
          <w:rFonts w:hint="eastAsia" w:ascii="仿宋_GB2312" w:eastAsia="仿宋_GB2312"/>
          <w:sz w:val="32"/>
          <w:szCs w:val="32"/>
        </w:rPr>
        <w:t>年未安排公务用车运行维护费</w:t>
      </w:r>
      <w:r>
        <w:rPr>
          <w:rFonts w:hint="eastAsia" w:ascii="仿宋_GB2312" w:eastAsia="仿宋_GB2312"/>
          <w:sz w:val="32"/>
          <w:szCs w:val="32"/>
          <w:highlight w:val="none"/>
        </w:rPr>
        <w:t>，主要因为公务车统一由市委办管理。</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中国人民政治协商会议四川省乐山市峨眉山市委员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165.20万元，较上年预算减少25.90万元，下降13.55%。</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年，中国人民政治协商会议四川省乐山市峨眉山市委员会未安排政府采购预算。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截至去年底，中国人民政治协商会议四川省乐山市峨眉山市委员会实际共有车辆3辆。单位价值200万元以上大型设备0台（套）。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中国人民政治协商会议四川省乐山市峨眉山市委员会按要求实行绩效目标管理，部门（单位）整体绩效目标涉及预算安排1207.54万元，其中基本支出951.43万元，项目支出256.11万元。其中编制了项目绩效目标的预算256.11万元，主要为政协专项业务费、《峨眉文史》《建言献策》《峨眉非遗文化专辑》编辑出版费、2023年劳务派遣人员经费、十五届政协大会经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sz w:val="32"/>
          <w:szCs w:val="32"/>
        </w:rPr>
        <w:t xml:space="preserve"> 一般公共服务（类）政协事务（款）行政运行（项）</w:t>
      </w:r>
      <w:r>
        <w:rPr>
          <w:rFonts w:hint="eastAsia" w:ascii="仿宋_GB2312" w:eastAsia="仿宋_GB2312"/>
          <w:color w:val="000000"/>
          <w:sz w:val="32"/>
          <w:szCs w:val="32"/>
        </w:rPr>
        <w:t>：指反映行政单位（包括实行公务员管理的事业单位）的基本支出。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 xml:space="preserve"> 一般公共服务（类）政协事务（款）一般行政管理事务（项）</w:t>
      </w:r>
      <w:r>
        <w:rPr>
          <w:rFonts w:hint="eastAsia" w:ascii="仿宋_GB2312" w:eastAsia="仿宋_GB2312"/>
          <w:color w:val="000000"/>
          <w:sz w:val="32"/>
          <w:szCs w:val="32"/>
        </w:rPr>
        <w:t>：指反映行政单位（包括实行公务员管理的事业单位）未单独设置项级科目的其他项目支出。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一般公共服务（类）政协事务（款）政协会议（项）</w:t>
      </w:r>
      <w:r>
        <w:rPr>
          <w:rFonts w:hint="eastAsia" w:ascii="仿宋_GB2312" w:eastAsia="仿宋_GB2312"/>
          <w:color w:val="000000"/>
          <w:sz w:val="32"/>
          <w:szCs w:val="32"/>
        </w:rPr>
        <w:t>：指反映各级政协召开政治协商会议等专门会议的支出。</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7.</w:t>
      </w:r>
      <w:r>
        <w:rPr>
          <w:rFonts w:hint="eastAsia" w:ascii="仿宋_GB2312" w:eastAsia="仿宋_GB2312"/>
          <w:sz w:val="32"/>
          <w:szCs w:val="32"/>
        </w:rPr>
        <w:t xml:space="preserve"> 一般公共服务（类）政协事务（款）其他政协事务支出（项）</w:t>
      </w:r>
      <w:r>
        <w:rPr>
          <w:rFonts w:hint="eastAsia" w:ascii="仿宋_GB2312" w:eastAsia="仿宋_GB2312"/>
          <w:color w:val="000000"/>
          <w:sz w:val="32"/>
          <w:szCs w:val="32"/>
        </w:rPr>
        <w:t>：</w:t>
      </w:r>
      <w:r>
        <w:rPr>
          <w:rFonts w:hint="eastAsia" w:ascii="仿宋_GB2312" w:eastAsia="仿宋_GB2312"/>
          <w:sz w:val="32"/>
          <w:szCs w:val="32"/>
        </w:rPr>
        <w:t>反映除以上项目以外的其他政协事务支出</w:t>
      </w:r>
      <w:r>
        <w:rPr>
          <w:rFonts w:hint="eastAsia" w:ascii="仿宋_GB2312" w:eastAsia="仿宋_GB2312"/>
          <w:color w:val="00000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 社会保障和就业支出（类）行政事业单位养老支出（款）机关事业单位基本养老保险缴费支出（项）：指反映机关事业单位实施养老保险制度由单位缴纳的基本养老保险支出。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 社会保障和就业支出（类）行政事业单位养老支出（款）对机关事业单位职业年金的缴费支出（项），指机关事业单位实施养老保险制度由单位实际缴纳的职业年金支出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 社会保障和就业支出（类）其他社会保障和就业支出（款）其他社会保障和就业支出（项），反应除上述项目以外其他用于社会保障和就业方面的支出。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12.卫生健康支出（</w:t>
      </w:r>
      <w:r>
        <w:rPr>
          <w:rFonts w:hint="eastAsia" w:ascii="Calibri" w:eastAsia="仿宋_GB2312"/>
          <w:sz w:val="32"/>
          <w:szCs w:val="32"/>
        </w:rPr>
        <w:t>类</w:t>
      </w:r>
      <w:r>
        <w:rPr>
          <w:rFonts w:hint="eastAsia" w:ascii="仿宋_GB2312" w:eastAsia="仿宋_GB2312"/>
          <w:sz w:val="32"/>
          <w:szCs w:val="32"/>
        </w:rPr>
        <w:t>）行政事业单位医疗（款）公务员医疗补助（项）：反映财政部门集中安排的公务员医疗补助经费。</w:t>
      </w:r>
    </w:p>
    <w:p>
      <w:pPr>
        <w:spacing w:line="600" w:lineRule="exact"/>
        <w:ind w:firstLine="640"/>
        <w:rPr>
          <w:rFonts w:ascii="仿宋_GB2312" w:eastAsia="仿宋_GB2312"/>
          <w:b/>
          <w:color w:val="FF0000"/>
          <w:sz w:val="32"/>
          <w:szCs w:val="32"/>
        </w:rPr>
      </w:pPr>
      <w:r>
        <w:rPr>
          <w:rFonts w:hint="eastAsia" w:ascii="仿宋_GB2312" w:eastAsia="仿宋_GB2312"/>
          <w:sz w:val="32"/>
          <w:szCs w:val="32"/>
        </w:rPr>
        <w:t>13. 住房保障（类）住房改革支出（款）住房公积金（项），反映部门按人力资源和社会保障部、财政部规定的基本工资和津贴补贴以及规定比例为职工缴纳的住房公积金支出。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15.项目支出：指在基本支出之外为完成特定行政任务和事业发展目标所发生的支出。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16.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9"/>
        <w:spacing w:line="56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Dg0MzkzNjAxOGIyZDhlZTQ0ODE0MjkxYThmNjgifQ=="/>
  </w:docVars>
  <w:rsids>
    <w:rsidRoot w:val="00F429C0"/>
    <w:rsid w:val="00050092"/>
    <w:rsid w:val="00091317"/>
    <w:rsid w:val="000F0A83"/>
    <w:rsid w:val="000F755E"/>
    <w:rsid w:val="001445CE"/>
    <w:rsid w:val="001A0437"/>
    <w:rsid w:val="001A2108"/>
    <w:rsid w:val="001D4E06"/>
    <w:rsid w:val="001F6E48"/>
    <w:rsid w:val="002730CD"/>
    <w:rsid w:val="00326DE6"/>
    <w:rsid w:val="003A561B"/>
    <w:rsid w:val="00425810"/>
    <w:rsid w:val="004A1A00"/>
    <w:rsid w:val="004E3B8A"/>
    <w:rsid w:val="0053746F"/>
    <w:rsid w:val="00564603"/>
    <w:rsid w:val="005E688F"/>
    <w:rsid w:val="00777E08"/>
    <w:rsid w:val="007934F3"/>
    <w:rsid w:val="00861D72"/>
    <w:rsid w:val="008C72F8"/>
    <w:rsid w:val="009340F3"/>
    <w:rsid w:val="00970143"/>
    <w:rsid w:val="009D0682"/>
    <w:rsid w:val="00A527E0"/>
    <w:rsid w:val="00A577A3"/>
    <w:rsid w:val="00AE4401"/>
    <w:rsid w:val="00B2499A"/>
    <w:rsid w:val="00B3548B"/>
    <w:rsid w:val="00B41580"/>
    <w:rsid w:val="00BB666B"/>
    <w:rsid w:val="00C044B7"/>
    <w:rsid w:val="00C5515C"/>
    <w:rsid w:val="00CB3E7E"/>
    <w:rsid w:val="00CC5FF3"/>
    <w:rsid w:val="00D36FE8"/>
    <w:rsid w:val="00D81657"/>
    <w:rsid w:val="00DD75FD"/>
    <w:rsid w:val="00DE1A43"/>
    <w:rsid w:val="00DF77CF"/>
    <w:rsid w:val="00EA6295"/>
    <w:rsid w:val="00F21988"/>
    <w:rsid w:val="00F429C0"/>
    <w:rsid w:val="00F8189E"/>
    <w:rsid w:val="00FA1DAE"/>
    <w:rsid w:val="00FB45E1"/>
    <w:rsid w:val="066D6077"/>
    <w:rsid w:val="0F861691"/>
    <w:rsid w:val="15D35DF5"/>
    <w:rsid w:val="21D6157A"/>
    <w:rsid w:val="270B2E60"/>
    <w:rsid w:val="276557C3"/>
    <w:rsid w:val="2CD03493"/>
    <w:rsid w:val="2ED21556"/>
    <w:rsid w:val="36DD628E"/>
    <w:rsid w:val="3C21458C"/>
    <w:rsid w:val="3C6F5A34"/>
    <w:rsid w:val="3EE741B8"/>
    <w:rsid w:val="40C8289D"/>
    <w:rsid w:val="46C53364"/>
    <w:rsid w:val="472A5D26"/>
    <w:rsid w:val="493C20A5"/>
    <w:rsid w:val="49DF285C"/>
    <w:rsid w:val="4DEE5E92"/>
    <w:rsid w:val="50041FB8"/>
    <w:rsid w:val="67D2734F"/>
    <w:rsid w:val="6A2E785C"/>
    <w:rsid w:val="745F682E"/>
    <w:rsid w:val="7697339E"/>
    <w:rsid w:val="7D3309A6"/>
    <w:rsid w:val="7D575FCD"/>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 w:val="32"/>
      <w:szCs w:val="32"/>
    </w:rPr>
  </w:style>
  <w:style w:type="paragraph" w:styleId="3">
    <w:name w:val="Body Text"/>
    <w:basedOn w:val="1"/>
    <w:next w:val="1"/>
    <w:link w:val="1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0">
    <w:name w:val="List Paragraph"/>
    <w:basedOn w:val="1"/>
    <w:unhideWhenUsed/>
    <w:qFormat/>
    <w:uiPriority w:val="99"/>
    <w:pPr>
      <w:ind w:firstLine="420" w:firstLineChars="200"/>
    </w:pPr>
  </w:style>
  <w:style w:type="character" w:customStyle="1" w:styleId="11">
    <w:name w:val="正文文本 Char"/>
    <w:basedOn w:val="8"/>
    <w:link w:val="3"/>
    <w:qFormat/>
    <w:uiPriority w:val="0"/>
    <w:rPr>
      <w:rFonts w:ascii="宋体" w:hAnsi="宋体" w:cs="宋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4723</Words>
  <Characters>5376</Characters>
  <Lines>36</Lines>
  <Paragraphs>10</Paragraphs>
  <TotalTime>57</TotalTime>
  <ScaleCrop>false</ScaleCrop>
  <LinksUpToDate>false</LinksUpToDate>
  <CharactersWithSpaces>5415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C.x</cp:lastModifiedBy>
  <dcterms:modified xsi:type="dcterms:W3CDTF">2023-03-20T08:05:10Z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99D839B33FE84A7D8F765D0CB4E3F312</vt:lpwstr>
  </property>
</Properties>
</file>