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w:t>
      </w:r>
      <w:r>
        <w:rPr>
          <w:rFonts w:hint="eastAsia" w:ascii="方正小标宋简体" w:eastAsia="方正小标宋简体"/>
          <w:sz w:val="44"/>
          <w:szCs w:val="44"/>
          <w:lang w:val="en-US" w:eastAsia="zh-CN"/>
        </w:rPr>
        <w:t>司法局</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default" w:ascii="方正小标宋简体" w:eastAsia="方正小标宋简体"/>
          <w:sz w:val="44"/>
          <w:szCs w:val="44"/>
          <w:lang w:val="en-US" w:eastAsia="zh-CN"/>
        </w:rPr>
        <w:t>3</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1.</w:t>
      </w:r>
      <w:r>
        <w:rPr>
          <w:rFonts w:hint="eastAsia" w:ascii="仿宋_GB2312" w:hAnsi="仿宋_GB2312" w:eastAsia="仿宋_GB2312" w:cs="仿宋_GB2312"/>
          <w:bCs/>
          <w:color w:val="000000"/>
          <w:sz w:val="32"/>
          <w:szCs w:val="32"/>
          <w:lang w:val="zh-CN"/>
        </w:rPr>
        <w:t>承担依法治市重大问题的政策研究，协调有关方面提出全面依法治市规划建议，负责有关重大决策部署督查工作。</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hAnsi="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val="zh-CN"/>
        </w:rPr>
        <w:t>负责协调各部门实施法律、法规、规章中的有关争议和问题。</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3.</w:t>
      </w:r>
      <w:r>
        <w:rPr>
          <w:rFonts w:hint="eastAsia" w:ascii="仿宋_GB2312" w:hAnsi="仿宋_GB2312" w:eastAsia="仿宋_GB2312" w:cs="仿宋_GB2312"/>
          <w:bCs/>
          <w:color w:val="000000"/>
          <w:sz w:val="32"/>
          <w:szCs w:val="32"/>
          <w:lang w:val="zh-CN"/>
        </w:rPr>
        <w:t>负责市政府规范性文件、重大行政决策发布前的合法性审查。</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4.</w:t>
      </w:r>
      <w:r>
        <w:rPr>
          <w:rFonts w:hint="eastAsia" w:ascii="仿宋_GB2312" w:hAnsi="仿宋_GB2312" w:eastAsia="仿宋_GB2312" w:cs="仿宋_GB2312"/>
          <w:bCs/>
          <w:color w:val="000000"/>
          <w:sz w:val="32"/>
          <w:szCs w:val="32"/>
          <w:lang w:val="zh-CN"/>
        </w:rPr>
        <w:t>承担统筹推进法治政府建设的责任。指导监督市政府各部门、各乡镇依法行政工作。</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5.</w:t>
      </w:r>
      <w:r>
        <w:rPr>
          <w:rFonts w:hint="eastAsia" w:ascii="仿宋_GB2312" w:hAnsi="仿宋_GB2312" w:eastAsia="仿宋_GB2312" w:cs="仿宋_GB2312"/>
          <w:bCs/>
          <w:color w:val="000000"/>
          <w:sz w:val="32"/>
          <w:szCs w:val="32"/>
          <w:lang w:val="zh-CN"/>
        </w:rPr>
        <w:t>承担统筹规划法治社会建设的责任。负责拟定法治宣传教育规划，组织实施普法宣传工作，组织对外</w:t>
      </w:r>
      <w:r>
        <w:rPr>
          <w:rFonts w:hint="eastAsia" w:ascii="仿宋_GB2312" w:hAnsi="仿宋_GB2312" w:eastAsia="仿宋_GB2312" w:cs="仿宋_GB2312"/>
          <w:bCs/>
          <w:color w:val="000000"/>
          <w:sz w:val="32"/>
          <w:szCs w:val="32"/>
          <w:highlight w:val="none"/>
          <w:lang w:val="zh-CN"/>
        </w:rPr>
        <w:t>法治宣传</w:t>
      </w:r>
      <w:r>
        <w:rPr>
          <w:rFonts w:hint="eastAsia" w:ascii="仿宋_GB2312" w:hAnsi="仿宋_GB2312" w:eastAsia="仿宋_GB2312" w:cs="仿宋_GB2312"/>
          <w:bCs/>
          <w:color w:val="000000"/>
          <w:sz w:val="32"/>
          <w:szCs w:val="32"/>
          <w:lang w:val="zh-CN"/>
        </w:rPr>
        <w:t>。</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6.</w:t>
      </w:r>
      <w:r>
        <w:rPr>
          <w:rFonts w:hint="eastAsia" w:ascii="仿宋_GB2312" w:hAnsi="仿宋_GB2312" w:eastAsia="仿宋_GB2312" w:cs="仿宋_GB2312"/>
          <w:bCs/>
          <w:color w:val="000000"/>
          <w:sz w:val="32"/>
          <w:szCs w:val="32"/>
          <w:lang w:val="zh-CN"/>
        </w:rPr>
        <w:t>指导管理全市社区矫正工作。</w:t>
      </w:r>
      <w:r>
        <w:rPr>
          <w:rFonts w:hint="eastAsia" w:ascii="仿宋_GB2312" w:hAnsi="仿宋_GB2312" w:eastAsia="仿宋_GB2312" w:cs="仿宋_GB2312"/>
          <w:bCs/>
          <w:color w:val="000000"/>
          <w:sz w:val="32"/>
          <w:szCs w:val="32"/>
          <w:highlight w:val="none"/>
          <w:lang w:val="zh-CN"/>
        </w:rPr>
        <w:t>指导刑</w:t>
      </w:r>
      <w:r>
        <w:rPr>
          <w:rFonts w:hint="eastAsia" w:ascii="仿宋_GB2312" w:hAnsi="仿宋_GB2312" w:eastAsia="仿宋_GB2312" w:cs="仿宋_GB2312"/>
          <w:bCs/>
          <w:color w:val="000000"/>
          <w:sz w:val="32"/>
          <w:szCs w:val="32"/>
          <w:lang w:val="zh-CN"/>
        </w:rPr>
        <w:t>满释放人员帮教安置工作。</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7.</w:t>
      </w:r>
      <w:r>
        <w:rPr>
          <w:rFonts w:hint="eastAsia" w:ascii="仿宋_GB2312" w:hAnsi="仿宋_GB2312" w:eastAsia="仿宋_GB2312" w:cs="仿宋_GB2312"/>
          <w:bCs/>
          <w:color w:val="000000"/>
          <w:sz w:val="32"/>
          <w:szCs w:val="32"/>
          <w:lang w:val="zh-CN"/>
        </w:rPr>
        <w:t>负责拟定全市公共法律服务体系建设规划并指导实施，统筹和布局全市城乡、区域法律服务资源。</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8.</w:t>
      </w:r>
      <w:r>
        <w:rPr>
          <w:rFonts w:hint="eastAsia" w:ascii="仿宋_GB2312" w:hAnsi="仿宋_GB2312" w:eastAsia="仿宋_GB2312" w:cs="仿宋_GB2312"/>
          <w:bCs/>
          <w:color w:val="000000"/>
          <w:sz w:val="32"/>
          <w:szCs w:val="32"/>
          <w:lang w:val="zh-CN"/>
        </w:rPr>
        <w:t>规划、协调、指导法治人才队伍建设相关工作，指导监督本系统队伍建设。</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9.</w:t>
      </w:r>
      <w:r>
        <w:rPr>
          <w:rFonts w:hint="eastAsia" w:ascii="仿宋_GB2312" w:hAnsi="仿宋_GB2312" w:eastAsia="仿宋_GB2312" w:cs="仿宋_GB2312"/>
          <w:bCs/>
          <w:color w:val="000000"/>
          <w:sz w:val="32"/>
          <w:szCs w:val="32"/>
          <w:lang w:val="zh-CN"/>
        </w:rPr>
        <w:t>负责全市外来企业投诉处理和民营企业法律服务工作。</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10.</w:t>
      </w:r>
      <w:r>
        <w:rPr>
          <w:rFonts w:hint="eastAsia" w:ascii="仿宋_GB2312" w:hAnsi="仿宋_GB2312" w:eastAsia="仿宋_GB2312" w:cs="仿宋_GB2312"/>
          <w:bCs/>
          <w:color w:val="000000"/>
          <w:sz w:val="32"/>
          <w:szCs w:val="32"/>
          <w:lang w:val="zh-CN"/>
        </w:rPr>
        <w:t>负责职责范围内的安全生产和职业健康、生态环境保护、审批服务便民化等工作。</w:t>
      </w:r>
    </w:p>
    <w:p>
      <w:pPr>
        <w:pStyle w:val="2"/>
        <w:keepNext w:val="0"/>
        <w:keepLines w:val="0"/>
        <w:pageBreakBefore w:val="0"/>
        <w:widowControl w:val="0"/>
        <w:kinsoku/>
        <w:wordWrap/>
        <w:overflowPunct w:val="0"/>
        <w:topLinePunct w:val="0"/>
        <w:autoSpaceDE/>
        <w:autoSpaceDN/>
        <w:bidi w:val="0"/>
        <w:adjustRightInd w:val="0"/>
        <w:snapToGrid w:val="0"/>
        <w:spacing w:before="93" w:line="600" w:lineRule="exact"/>
        <w:ind w:firstLine="672" w:firstLineChars="210"/>
        <w:jc w:val="both"/>
        <w:textAlignment w:val="auto"/>
        <w:outlineLvl w:val="2"/>
        <w:rPr>
          <w:rFonts w:hint="eastAsia" w:ascii="仿宋_GB2312" w:hAnsi="仿宋_GB2312" w:eastAsia="仿宋_GB2312" w:cs="仿宋_GB2312"/>
          <w:bCs/>
          <w:color w:val="000000"/>
          <w:sz w:val="32"/>
          <w:szCs w:val="32"/>
          <w:lang w:val="zh-CN"/>
        </w:rPr>
      </w:pPr>
      <w:r>
        <w:rPr>
          <w:rFonts w:hint="eastAsia" w:ascii="仿宋_GB2312" w:hAnsi="仿宋_GB2312" w:eastAsia="仿宋_GB2312" w:cs="仿宋_GB2312"/>
          <w:bCs/>
          <w:color w:val="000000"/>
          <w:sz w:val="32"/>
          <w:szCs w:val="32"/>
        </w:rPr>
        <w:t>11.</w:t>
      </w:r>
      <w:r>
        <w:rPr>
          <w:rFonts w:hint="eastAsia" w:ascii="仿宋_GB2312" w:hAnsi="仿宋_GB2312" w:eastAsia="仿宋_GB2312" w:cs="仿宋_GB2312"/>
          <w:bCs/>
          <w:color w:val="000000"/>
          <w:sz w:val="32"/>
          <w:szCs w:val="32"/>
          <w:lang w:val="zh-CN"/>
        </w:rPr>
        <w:t>完成市委、市政府交办的其他工作。</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rPr>
        <w:t>2023</w:t>
      </w:r>
      <w:r>
        <w:rPr>
          <w:rFonts w:hint="eastAsia" w:ascii="楷体_GB2312" w:hAnsi="楷体_GB2312" w:eastAsia="楷体_GB2312" w:cs="楷体_GB2312"/>
          <w:sz w:val="32"/>
          <w:szCs w:val="32"/>
        </w:rPr>
        <w:t>年重点工作任务</w:t>
      </w:r>
    </w:p>
    <w:p>
      <w:pPr>
        <w:spacing w:line="600" w:lineRule="exact"/>
        <w:ind w:firstLine="640" w:firstLineChars="200"/>
        <w:outlineLvl w:val="1"/>
        <w:rPr>
          <w:rFonts w:hint="default" w:ascii="仿宋_GB2312" w:eastAsia="仿宋_GB2312"/>
          <w:color w:val="auto"/>
          <w:sz w:val="32"/>
          <w:szCs w:val="32"/>
          <w:lang w:val="en-US"/>
        </w:rPr>
      </w:pPr>
      <w:r>
        <w:rPr>
          <w:rFonts w:hint="default" w:ascii="仿宋_GB2312" w:eastAsia="仿宋_GB2312"/>
          <w:color w:val="auto"/>
          <w:sz w:val="32"/>
          <w:szCs w:val="32"/>
          <w:lang w:val="en-US"/>
        </w:rPr>
        <w:t>2023年全市司法行政系统要牢牢把握和贯彻落实“讲政治、抓发展、惠民生、保安全”工作总思路和乐山市司法行政“1236”工作思路，紧扣市委“文旅先导、四化同步、城乡融合、四区联动”实践抓手和“重大产业项目提升年”经济工作主基点，聚焦“固本育新”年度主题，凝心聚力，开新局展新貌，奋力推进峨眉司法行政工作全面争创一流。</w:t>
      </w:r>
    </w:p>
    <w:p>
      <w:pPr>
        <w:spacing w:line="600" w:lineRule="exact"/>
        <w:ind w:firstLine="640" w:firstLineChars="200"/>
        <w:outlineLvl w:val="1"/>
        <w:rPr>
          <w:rFonts w:hint="default" w:ascii="仿宋_GB2312" w:eastAsia="仿宋_GB2312"/>
          <w:color w:val="auto"/>
          <w:sz w:val="32"/>
          <w:szCs w:val="32"/>
          <w:lang w:val="en-US"/>
        </w:rPr>
      </w:pPr>
      <w:r>
        <w:rPr>
          <w:rFonts w:hint="eastAsia" w:ascii="仿宋_GB2312" w:eastAsia="仿宋_GB2312"/>
          <w:color w:val="auto"/>
          <w:sz w:val="32"/>
          <w:szCs w:val="32"/>
          <w:lang w:val="en-US" w:eastAsia="zh-CN"/>
        </w:rPr>
        <w:t>1.</w:t>
      </w:r>
      <w:r>
        <w:rPr>
          <w:rFonts w:hint="default" w:ascii="仿宋_GB2312" w:eastAsia="仿宋_GB2312"/>
          <w:color w:val="auto"/>
          <w:sz w:val="32"/>
          <w:szCs w:val="32"/>
          <w:lang w:val="en-US"/>
        </w:rPr>
        <w:t>聚焦讲政治，持续加强系统党的建设</w:t>
      </w:r>
    </w:p>
    <w:p>
      <w:pPr>
        <w:spacing w:line="600" w:lineRule="exact"/>
        <w:ind w:firstLine="640" w:firstLineChars="200"/>
        <w:outlineLvl w:val="1"/>
        <w:rPr>
          <w:rFonts w:hint="eastAsia" w:ascii="仿宋_GB2312" w:eastAsia="仿宋_GB2312"/>
          <w:color w:val="auto"/>
          <w:sz w:val="32"/>
          <w:szCs w:val="32"/>
          <w:lang w:val="en-US" w:eastAsia="zh-CN"/>
        </w:rPr>
      </w:pPr>
      <w:r>
        <w:rPr>
          <w:rFonts w:hint="default" w:ascii="仿宋_GB2312" w:eastAsia="仿宋_GB2312"/>
          <w:color w:val="auto"/>
          <w:sz w:val="32"/>
          <w:szCs w:val="32"/>
          <w:lang w:val="en-US"/>
        </w:rPr>
        <w:t>坚持把学习贯彻习近平新时代中国特色社会主义思想作为首要政治任务，把学深悟透笃行习近平法治思想作为司法行政工作的“纲”和“魂”，深入学习宣传贯彻党的二十大精神</w:t>
      </w:r>
      <w:r>
        <w:rPr>
          <w:rFonts w:hint="eastAsia" w:ascii="仿宋_GB2312" w:eastAsia="仿宋_GB2312"/>
          <w:color w:val="auto"/>
          <w:sz w:val="32"/>
          <w:szCs w:val="32"/>
          <w:lang w:val="en-US" w:eastAsia="zh-CN"/>
        </w:rPr>
        <w:t>。</w:t>
      </w:r>
    </w:p>
    <w:p>
      <w:pPr>
        <w:spacing w:line="600" w:lineRule="exact"/>
        <w:ind w:firstLine="640" w:firstLineChars="200"/>
        <w:outlineLvl w:val="1"/>
        <w:rPr>
          <w:rFonts w:hint="default" w:ascii="仿宋_GB2312" w:eastAsia="仿宋_GB2312"/>
          <w:color w:val="auto"/>
          <w:sz w:val="32"/>
          <w:szCs w:val="32"/>
          <w:lang w:val="en-US"/>
        </w:rPr>
      </w:pPr>
      <w:r>
        <w:rPr>
          <w:rFonts w:hint="default" w:ascii="仿宋_GB2312" w:eastAsia="仿宋_GB2312"/>
          <w:color w:val="auto"/>
          <w:sz w:val="32"/>
          <w:szCs w:val="32"/>
          <w:lang w:val="en-US"/>
        </w:rPr>
        <w:t xml:space="preserve">始终坚持党对司法行政工作的绝对领导，贯彻落实《中国共产党政法工作条例》及省委实施细则，严格落实YSXT责任制，严格执行重大事项请示报告制度，完善党组工作规则和议事决策机制。一体推进党建标准化规范化，抓实党组“六个规范化”和基层党支部“十个标准化”建设，合力推进“四型机关”建设和模范机关建设“八大行动”，以“政治建所”引领司法所规范化建设，持续加强机关和基层党建。    </w:t>
      </w:r>
    </w:p>
    <w:p>
      <w:pPr>
        <w:spacing w:line="600" w:lineRule="exact"/>
        <w:ind w:firstLine="640" w:firstLineChars="200"/>
        <w:outlineLvl w:val="1"/>
        <w:rPr>
          <w:rFonts w:hint="default" w:ascii="仿宋_GB2312" w:eastAsia="仿宋_GB2312"/>
          <w:color w:val="auto"/>
          <w:sz w:val="32"/>
          <w:szCs w:val="32"/>
          <w:lang w:val="en-US"/>
        </w:rPr>
      </w:pPr>
      <w:r>
        <w:rPr>
          <w:rFonts w:hint="default" w:ascii="仿宋_GB2312" w:eastAsia="仿宋_GB2312"/>
          <w:color w:val="auto"/>
          <w:sz w:val="32"/>
          <w:szCs w:val="32"/>
          <w:lang w:val="en-US"/>
        </w:rPr>
        <w:t>巩固深化政法队伍教育整顿和“忠诚铸魂、铁纪担当”专项活动成果，纵深推进作风建设和纪律建设，持之以恒抓领导班子建设，紧盯“关键少数”，以上率下正风肃纪。严格执行中央八项规定精神和省市十项规定及其实施细则，持续用力纠治“四风”。坚决落实新时代政法干警“十个严禁”、防止干预司法“三个规定”，不断完善并严格执行各项管人管财管事管案制度，加强思想动态风险研判，做好岗位风险防控科学化精细化建设试点工作成果转化。持续推进司法行政队伍专业化建设，加强急需紧缺专业人才招引，坚持“岗位练兵+实战比武+素能培训”三位一体，提升干部队伍业务能力和综合素养。</w:t>
      </w:r>
    </w:p>
    <w:p>
      <w:pPr>
        <w:spacing w:line="600" w:lineRule="exact"/>
        <w:ind w:firstLine="640" w:firstLineChars="200"/>
        <w:outlineLvl w:val="1"/>
        <w:rPr>
          <w:rFonts w:hint="default" w:ascii="仿宋_GB2312" w:eastAsia="仿宋_GB2312"/>
          <w:color w:val="auto"/>
          <w:sz w:val="32"/>
          <w:szCs w:val="32"/>
          <w:lang w:val="en-US"/>
        </w:rPr>
      </w:pPr>
      <w:r>
        <w:rPr>
          <w:rFonts w:hint="eastAsia" w:ascii="仿宋_GB2312" w:eastAsia="仿宋_GB2312"/>
          <w:color w:val="auto"/>
          <w:sz w:val="32"/>
          <w:szCs w:val="32"/>
          <w:lang w:val="en-US" w:eastAsia="zh-CN"/>
        </w:rPr>
        <w:t>2.</w:t>
      </w:r>
      <w:r>
        <w:rPr>
          <w:rFonts w:hint="default" w:ascii="仿宋_GB2312" w:eastAsia="仿宋_GB2312"/>
          <w:color w:val="auto"/>
          <w:sz w:val="32"/>
          <w:szCs w:val="32"/>
          <w:lang w:val="en-US"/>
        </w:rPr>
        <w:t>聚焦优法治，统筹推进法治峨眉建设</w:t>
      </w:r>
    </w:p>
    <w:p>
      <w:pPr>
        <w:spacing w:line="600" w:lineRule="exact"/>
        <w:ind w:firstLine="640" w:firstLineChars="200"/>
        <w:outlineLvl w:val="1"/>
        <w:rPr>
          <w:rFonts w:hint="default" w:ascii="仿宋_GB2312" w:eastAsia="仿宋_GB2312"/>
          <w:color w:val="auto"/>
          <w:sz w:val="32"/>
          <w:szCs w:val="32"/>
          <w:lang w:val="en-US"/>
        </w:rPr>
      </w:pPr>
      <w:r>
        <w:rPr>
          <w:rFonts w:hint="eastAsia" w:ascii="仿宋_GB2312" w:eastAsia="仿宋_GB2312"/>
          <w:color w:val="auto"/>
          <w:sz w:val="32"/>
          <w:szCs w:val="32"/>
          <w:lang w:val="en-US" w:eastAsia="zh-CN"/>
        </w:rPr>
        <w:t>一是</w:t>
      </w:r>
      <w:r>
        <w:rPr>
          <w:rFonts w:hint="default" w:ascii="仿宋_GB2312" w:eastAsia="仿宋_GB2312"/>
          <w:color w:val="auto"/>
          <w:sz w:val="32"/>
          <w:szCs w:val="32"/>
          <w:lang w:val="en-US"/>
        </w:rPr>
        <w:t>全面加强法治建设统筹</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rPr>
        <w:t>充分发挥党委法治建设议事协调机构常设办事机构职能，全面推进法治建设各环节、各要素现代化转型。抓好学习宣传贯彻习近平法治思想系列方案落实，深化“</w:t>
      </w:r>
      <w:r>
        <w:rPr>
          <w:rFonts w:hint="eastAsia" w:ascii="仿宋_GB2312" w:eastAsia="仿宋_GB2312"/>
          <w:color w:val="auto"/>
          <w:sz w:val="32"/>
          <w:szCs w:val="32"/>
          <w:lang w:val="en-US" w:eastAsia="zh-CN"/>
        </w:rPr>
        <w:t>七进</w:t>
      </w:r>
      <w:r>
        <w:rPr>
          <w:rFonts w:hint="default" w:ascii="仿宋_GB2312" w:eastAsia="仿宋_GB2312"/>
          <w:color w:val="auto"/>
          <w:sz w:val="32"/>
          <w:szCs w:val="32"/>
          <w:lang w:val="en-US"/>
        </w:rPr>
        <w:t>”工作，加强习近平法治思想理论研究和实践创新。持续深化打造“典亮金顶”法治品牌，以法治文化建设为突破口，梳理整合峨眉山景区历史底蕴和旅游资源，打造一批与景区景观高度融合的法治微景观阵地，实现法景融合，让群众在休闲娱乐中感受法治魅力。持续推进“1+8”示范试点工作，推动将示范试点推广运用情况纳入年度法治建设目标考核重点内容。提前做好法治四川建设“一规划两方案”实施情况中期督导迎检准备，围绕党政主要负责人履行法治建设第一责任人职责情况、重大行政决策程序执行情况、行政执法“三项制度”落实情况等重点做好风险自评，推动解决法治建设中存在的问题困难，以充分的准备和优秀的成绩迎接中期督导。</w:t>
      </w:r>
    </w:p>
    <w:p>
      <w:pPr>
        <w:spacing w:line="600" w:lineRule="exact"/>
        <w:ind w:firstLine="640" w:firstLineChars="200"/>
        <w:outlineLvl w:val="1"/>
        <w:rPr>
          <w:rFonts w:hint="default" w:ascii="仿宋_GB2312" w:eastAsia="仿宋_GB2312"/>
          <w:color w:val="auto"/>
          <w:sz w:val="32"/>
          <w:szCs w:val="32"/>
          <w:lang w:val="en-US"/>
        </w:rPr>
      </w:pPr>
      <w:r>
        <w:rPr>
          <w:rFonts w:hint="eastAsia" w:ascii="仿宋_GB2312" w:eastAsia="仿宋_GB2312"/>
          <w:color w:val="auto"/>
          <w:sz w:val="32"/>
          <w:szCs w:val="32"/>
          <w:lang w:val="en-US" w:eastAsia="zh-CN"/>
        </w:rPr>
        <w:t>二是</w:t>
      </w:r>
      <w:r>
        <w:rPr>
          <w:rFonts w:hint="default" w:ascii="仿宋_GB2312" w:eastAsia="仿宋_GB2312"/>
          <w:color w:val="auto"/>
          <w:sz w:val="32"/>
          <w:szCs w:val="32"/>
          <w:lang w:val="en-US"/>
        </w:rPr>
        <w:t>持续加强法治政府建设</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rPr>
        <w:t>充分履行法治政府建设领导小组办公室职责、深入推进法治政府示范创建、执法规范化建设和依法行政监督，不断完善推进法治政府建设的制度机制，推动法治政府建设实现纵深突破。实施提升行政执法质量三年行动计划，推动部门贯彻执行六个省级行政执法标准，完善执法证件管理、执法案卷评查、规范行政裁量权等制度规范。推动建立县乡全覆盖的行政执法协调监督工作体系。常态化开展行政执法队伍“大学习、大练兵、大比武”活动和人民群众最不满意行政执法突出问题承诺整改活动。严格落实重大行政决策程序规定，充分发挥重大行政决策合法性审查功能作用，促进科学、民主、依法决策。强化行政规范性文件备案审查，用好“备案审查监督信息平台”，切实做到“有件必备、有备必审、有错必纠”。实质推进行政复议体制改革，深化“府院”“府检”联动，建立行政复议、应诉通报机制，最大限度降低行政复议案件纠错率和行政诉讼案件败诉率。</w:t>
      </w:r>
    </w:p>
    <w:p>
      <w:pPr>
        <w:spacing w:line="600" w:lineRule="exact"/>
        <w:ind w:firstLine="640" w:firstLineChars="200"/>
        <w:outlineLvl w:val="1"/>
        <w:rPr>
          <w:rFonts w:hint="default" w:ascii="仿宋_GB2312" w:eastAsia="仿宋_GB2312"/>
          <w:color w:val="FF0000"/>
          <w:sz w:val="32"/>
          <w:szCs w:val="32"/>
          <w:lang w:val="en-US"/>
        </w:rPr>
      </w:pPr>
      <w:r>
        <w:rPr>
          <w:rFonts w:hint="eastAsia" w:ascii="仿宋_GB2312" w:eastAsia="仿宋_GB2312"/>
          <w:color w:val="auto"/>
          <w:sz w:val="32"/>
          <w:szCs w:val="32"/>
          <w:lang w:val="en-US" w:eastAsia="zh-CN"/>
        </w:rPr>
        <w:t>三是</w:t>
      </w:r>
      <w:r>
        <w:rPr>
          <w:rFonts w:hint="default" w:ascii="仿宋_GB2312" w:eastAsia="仿宋_GB2312"/>
          <w:color w:val="auto"/>
          <w:sz w:val="32"/>
          <w:szCs w:val="32"/>
          <w:lang w:val="en-US"/>
        </w:rPr>
        <w:t>不断深化普法宣传</w:t>
      </w:r>
      <w:r>
        <w:rPr>
          <w:rFonts w:hint="eastAsia" w:ascii="仿宋_GB2312" w:eastAsia="仿宋_GB2312"/>
          <w:color w:val="auto"/>
          <w:sz w:val="32"/>
          <w:szCs w:val="32"/>
          <w:lang w:val="en-US" w:eastAsia="zh-CN"/>
        </w:rPr>
        <w:t>。</w:t>
      </w:r>
      <w:r>
        <w:rPr>
          <w:rFonts w:hint="default" w:ascii="仿宋_GB2312" w:eastAsia="仿宋_GB2312"/>
          <w:color w:val="auto"/>
          <w:sz w:val="32"/>
          <w:szCs w:val="32"/>
          <w:lang w:val="en-US"/>
        </w:rPr>
        <w:t>全面落实“谁执法谁普法”普法责任制，深化拓展“法律七进”，持续开展“一月一主题”法治宣传教育活动</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峨眉山市司法局无</w:t>
      </w:r>
      <w:r>
        <w:rPr>
          <w:rFonts w:hint="eastAsia" w:ascii="仿宋_GB2312" w:eastAsia="仿宋_GB2312"/>
          <w:sz w:val="32"/>
          <w:szCs w:val="32"/>
        </w:rPr>
        <w:t>下属二级预算单位。</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峨眉山市司法局</w:t>
      </w:r>
      <w:r>
        <w:rPr>
          <w:rFonts w:hint="eastAsia" w:ascii="仿宋_GB2312" w:eastAsia="仿宋_GB2312"/>
          <w:sz w:val="32"/>
          <w:szCs w:val="32"/>
        </w:rPr>
        <w:t>所有收入和支出均纳入预算管理。</w:t>
      </w:r>
      <w:r>
        <w:rPr>
          <w:rFonts w:hint="default" w:ascii="仿宋_GB2312" w:eastAsia="仿宋_GB2312"/>
          <w:sz w:val="32"/>
          <w:szCs w:val="32"/>
          <w:lang w:val="en-US"/>
        </w:rPr>
        <w:t>2023</w:t>
      </w:r>
      <w:r>
        <w:rPr>
          <w:rFonts w:hint="eastAsia" w:ascii="仿宋_GB2312" w:eastAsia="仿宋_GB2312"/>
          <w:sz w:val="32"/>
          <w:szCs w:val="32"/>
        </w:rPr>
        <w:t>年</w:t>
      </w:r>
      <w:r>
        <w:rPr>
          <w:rFonts w:hint="eastAsia" w:ascii="仿宋_GB2312" w:eastAsia="仿宋_GB2312"/>
          <w:sz w:val="32"/>
          <w:szCs w:val="32"/>
          <w:lang w:eastAsia="zh-CN"/>
        </w:rPr>
        <w:t>峨眉山市司法局</w:t>
      </w:r>
      <w:r>
        <w:rPr>
          <w:rFonts w:hint="eastAsia" w:ascii="仿宋_GB2312" w:eastAsia="仿宋_GB2312"/>
          <w:sz w:val="32"/>
          <w:szCs w:val="32"/>
        </w:rPr>
        <w:t>收入预算总额为</w:t>
      </w:r>
      <w:r>
        <w:rPr>
          <w:rFonts w:hint="eastAsia" w:ascii="仿宋_GB2312" w:eastAsia="仿宋_GB2312"/>
          <w:sz w:val="32"/>
          <w:szCs w:val="32"/>
          <w:lang w:val="en-US" w:eastAsia="zh-CN"/>
        </w:rPr>
        <w:t>1492.83</w:t>
      </w:r>
      <w:r>
        <w:rPr>
          <w:rFonts w:hint="eastAsia" w:ascii="仿宋_GB2312" w:eastAsia="仿宋_GB2312"/>
          <w:sz w:val="32"/>
          <w:szCs w:val="32"/>
        </w:rPr>
        <w:t>万元，较上年预算数增加</w:t>
      </w:r>
      <w:r>
        <w:rPr>
          <w:rFonts w:hint="eastAsia" w:ascii="仿宋_GB2312" w:eastAsia="仿宋_GB2312"/>
          <w:sz w:val="32"/>
          <w:szCs w:val="32"/>
          <w:lang w:val="en-US" w:eastAsia="zh-CN"/>
        </w:rPr>
        <w:t>556.9</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1355.83</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，上年结转结余</w:t>
      </w:r>
      <w:r>
        <w:rPr>
          <w:rFonts w:hint="eastAsia" w:ascii="仿宋_GB2312" w:eastAsia="仿宋_GB2312"/>
          <w:sz w:val="32"/>
          <w:szCs w:val="32"/>
          <w:lang w:val="en-US" w:eastAsia="zh-CN"/>
        </w:rPr>
        <w:t>137万元。</w:t>
      </w:r>
      <w:r>
        <w:rPr>
          <w:rFonts w:hint="eastAsia" w:ascii="仿宋_GB2312" w:eastAsia="仿宋_GB2312"/>
          <w:sz w:val="32"/>
          <w:szCs w:val="32"/>
        </w:rPr>
        <w:t>相应安排支出预算</w:t>
      </w:r>
      <w:r>
        <w:rPr>
          <w:rFonts w:hint="eastAsia" w:ascii="仿宋_GB2312" w:eastAsia="仿宋_GB2312"/>
          <w:sz w:val="32"/>
          <w:szCs w:val="32"/>
          <w:lang w:val="en-US" w:eastAsia="zh-CN"/>
        </w:rPr>
        <w:t>1492.83</w:t>
      </w:r>
      <w:r>
        <w:rPr>
          <w:rFonts w:hint="eastAsia" w:ascii="仿宋_GB2312" w:eastAsia="仿宋_GB2312"/>
          <w:sz w:val="32"/>
          <w:szCs w:val="32"/>
        </w:rPr>
        <w:t>万元，其中：人员支出</w:t>
      </w:r>
      <w:r>
        <w:rPr>
          <w:rFonts w:hint="eastAsia" w:ascii="仿宋_GB2312" w:eastAsia="仿宋_GB2312"/>
          <w:sz w:val="32"/>
          <w:szCs w:val="32"/>
          <w:lang w:val="en-US" w:eastAsia="zh-CN"/>
        </w:rPr>
        <w:t>796.05</w:t>
      </w:r>
      <w:r>
        <w:rPr>
          <w:rFonts w:hint="eastAsia" w:ascii="仿宋_GB2312" w:eastAsia="仿宋_GB2312"/>
          <w:sz w:val="32"/>
          <w:szCs w:val="32"/>
        </w:rPr>
        <w:t>万元，日常公用支出</w:t>
      </w:r>
      <w:r>
        <w:rPr>
          <w:rFonts w:hint="eastAsia" w:ascii="仿宋_GB2312" w:eastAsia="仿宋_GB2312"/>
          <w:sz w:val="32"/>
          <w:szCs w:val="32"/>
          <w:lang w:val="en-US" w:eastAsia="zh-CN"/>
        </w:rPr>
        <w:t>139.46</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15.34</w:t>
      </w:r>
      <w:r>
        <w:rPr>
          <w:rFonts w:hint="eastAsia" w:ascii="仿宋_GB2312" w:eastAsia="仿宋_GB2312"/>
          <w:sz w:val="32"/>
          <w:szCs w:val="32"/>
        </w:rPr>
        <w:t>万元，专项支出</w:t>
      </w:r>
      <w:r>
        <w:rPr>
          <w:rFonts w:hint="eastAsia" w:ascii="仿宋_GB2312" w:eastAsia="仿宋_GB2312"/>
          <w:sz w:val="32"/>
          <w:szCs w:val="32"/>
          <w:lang w:val="en-US" w:eastAsia="zh-CN"/>
        </w:rPr>
        <w:t>541.98</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峨眉山市司法局</w:t>
      </w:r>
      <w:r>
        <w:rPr>
          <w:rFonts w:hint="default" w:ascii="仿宋_GB2312" w:eastAsia="仿宋_GB2312"/>
          <w:sz w:val="32"/>
          <w:szCs w:val="32"/>
          <w:lang w:val="en-US" w:eastAsia="zh-CN"/>
        </w:rPr>
        <w:t>2023</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1492.83</w:t>
      </w:r>
      <w:r>
        <w:rPr>
          <w:rFonts w:hint="eastAsia" w:ascii="仿宋_GB2312" w:eastAsia="仿宋_GB2312"/>
          <w:sz w:val="32"/>
          <w:szCs w:val="32"/>
        </w:rPr>
        <w:t>万元，主要用于保障</w:t>
      </w:r>
      <w:r>
        <w:rPr>
          <w:rFonts w:hint="eastAsia" w:ascii="仿宋_GB2312" w:eastAsia="仿宋_GB2312"/>
          <w:sz w:val="32"/>
          <w:szCs w:val="32"/>
          <w:lang w:eastAsia="zh-CN"/>
        </w:rPr>
        <w:t>峨眉山市司法局</w:t>
      </w:r>
      <w:r>
        <w:rPr>
          <w:rFonts w:hint="eastAsia" w:ascii="仿宋_GB2312" w:eastAsia="仿宋_GB2312"/>
          <w:sz w:val="32"/>
          <w:szCs w:val="32"/>
        </w:rPr>
        <w:t>机构正常运转、完成日常工作任务以及承担</w:t>
      </w:r>
      <w:r>
        <w:rPr>
          <w:rFonts w:hint="eastAsia" w:ascii="仿宋_GB2312" w:eastAsia="仿宋_GB2312"/>
          <w:sz w:val="32"/>
          <w:szCs w:val="32"/>
          <w:lang w:eastAsia="zh-CN"/>
        </w:rPr>
        <w:t>司法行政</w:t>
      </w:r>
      <w:r>
        <w:rPr>
          <w:rFonts w:hint="eastAsia" w:ascii="仿宋_GB2312" w:eastAsia="仿宋_GB2312"/>
          <w:sz w:val="32"/>
          <w:szCs w:val="32"/>
        </w:rPr>
        <w:t>事业发展相关工作。其中：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950.85</w:t>
      </w:r>
      <w:r>
        <w:rPr>
          <w:rFonts w:hint="eastAsia" w:ascii="仿宋_GB2312" w:eastAsia="仿宋_GB2312"/>
          <w:sz w:val="32"/>
          <w:szCs w:val="32"/>
        </w:rPr>
        <w:t>万元，是用于保障</w:t>
      </w:r>
      <w:r>
        <w:rPr>
          <w:rFonts w:hint="eastAsia" w:ascii="仿宋_GB2312" w:eastAsia="仿宋_GB2312"/>
          <w:sz w:val="32"/>
          <w:szCs w:val="32"/>
          <w:lang w:eastAsia="zh-CN"/>
        </w:rPr>
        <w:t>峨眉山市司法局及下属单位</w:t>
      </w:r>
      <w:r>
        <w:rPr>
          <w:rFonts w:hint="eastAsia" w:ascii="仿宋_GB2312" w:eastAsia="仿宋_GB2312"/>
          <w:sz w:val="32"/>
          <w:szCs w:val="32"/>
        </w:rPr>
        <w:t>正常运转的日常支出，包括基本工资、津贴补贴等人员经费以及办公费、印刷费、水电费等日常公用经费。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541.98</w:t>
      </w:r>
      <w:r>
        <w:rPr>
          <w:rFonts w:hint="eastAsia" w:ascii="仿宋_GB2312" w:eastAsia="仿宋_GB2312"/>
          <w:sz w:val="32"/>
          <w:szCs w:val="32"/>
        </w:rPr>
        <w:t>万元，是用于保障</w:t>
      </w:r>
      <w:r>
        <w:rPr>
          <w:rFonts w:hint="eastAsia" w:ascii="仿宋_GB2312" w:eastAsia="仿宋_GB2312"/>
          <w:sz w:val="32"/>
          <w:szCs w:val="32"/>
          <w:lang w:eastAsia="zh-CN"/>
        </w:rPr>
        <w:t>峨眉山市司法局</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峨眉山市司法局</w:t>
      </w:r>
      <w:r>
        <w:rPr>
          <w:rFonts w:hint="default" w:ascii="仿宋_GB2312" w:eastAsia="仿宋_GB2312"/>
          <w:sz w:val="32"/>
          <w:szCs w:val="32"/>
          <w:lang w:val="en-US" w:eastAsia="zh-CN"/>
        </w:rPr>
        <w:t>2023</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1252.83</w:t>
      </w:r>
      <w:r>
        <w:rPr>
          <w:rFonts w:hint="eastAsia" w:ascii="仿宋_GB2312" w:eastAsia="仿宋_GB2312"/>
          <w:sz w:val="32"/>
          <w:szCs w:val="32"/>
        </w:rPr>
        <w:t>万元，较上年预算数增加</w:t>
      </w:r>
      <w:r>
        <w:rPr>
          <w:rFonts w:hint="eastAsia" w:ascii="仿宋_GB2312" w:eastAsia="仿宋_GB2312"/>
          <w:sz w:val="32"/>
          <w:szCs w:val="32"/>
          <w:lang w:val="en-US" w:eastAsia="zh-CN"/>
        </w:rPr>
        <w:t>316.9</w:t>
      </w:r>
      <w:r>
        <w:rPr>
          <w:rFonts w:hint="eastAsia" w:ascii="仿宋_GB2312" w:eastAsia="仿宋_GB2312"/>
          <w:sz w:val="32"/>
          <w:szCs w:val="32"/>
        </w:rPr>
        <w:t>万元。主要原因</w:t>
      </w:r>
      <w:r>
        <w:rPr>
          <w:rFonts w:hint="eastAsia" w:ascii="仿宋_GB2312" w:eastAsia="仿宋_GB2312"/>
          <w:sz w:val="32"/>
          <w:szCs w:val="32"/>
          <w:lang w:eastAsia="zh-CN"/>
        </w:rPr>
        <w:t>是</w:t>
      </w:r>
      <w:r>
        <w:rPr>
          <w:rFonts w:hint="eastAsia" w:ascii="仿宋_GB2312" w:eastAsia="仿宋_GB2312"/>
          <w:sz w:val="32"/>
          <w:szCs w:val="32"/>
          <w:lang w:val="en-US" w:eastAsia="zh-CN"/>
        </w:rPr>
        <w:t>智慧矫正建设项目经费增加90万元，2023年雷马屏监狱春节慰问费增加5万元，社区矫正业务经费减少15万元，法制办业务经费减少5万元，医疗纠纷调解经费减少2万元；人员经费增加224.55万元，主要是由于增加了基础绩效，导致养老保险、职业年金、基本医疗保险、工伤保险等增加；公用经费减少115.97万元，主要是由于2023年劳务派遣人员经费119.98万元纳入项目经费</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rPr>
        <w:t>公共安全支出</w:t>
      </w:r>
      <w:r>
        <w:rPr>
          <w:rFonts w:hint="eastAsia" w:ascii="仿宋_GB2312" w:eastAsia="仿宋_GB2312"/>
          <w:sz w:val="32"/>
          <w:szCs w:val="32"/>
          <w:lang w:val="en-US" w:eastAsia="zh-CN"/>
        </w:rPr>
        <w:t>1006.92</w:t>
      </w:r>
      <w:r>
        <w:rPr>
          <w:rFonts w:hint="eastAsia" w:ascii="仿宋_GB2312" w:eastAsia="仿宋_GB2312"/>
          <w:sz w:val="32"/>
          <w:szCs w:val="32"/>
        </w:rPr>
        <w:t>万元，占</w:t>
      </w:r>
      <w:r>
        <w:rPr>
          <w:rFonts w:hint="eastAsia" w:ascii="仿宋_GB2312" w:eastAsia="仿宋_GB2312"/>
          <w:sz w:val="32"/>
          <w:szCs w:val="32"/>
          <w:lang w:val="en-US" w:eastAsia="zh-CN"/>
        </w:rPr>
        <w:t>80.37</w:t>
      </w:r>
      <w:r>
        <w:rPr>
          <w:rFonts w:hint="eastAsia" w:ascii="仿宋_GB2312" w:eastAsia="仿宋_GB2312"/>
          <w:sz w:val="32"/>
          <w:szCs w:val="32"/>
        </w:rPr>
        <w:t>%；社会保障和就业支出</w:t>
      </w:r>
      <w:r>
        <w:rPr>
          <w:rFonts w:hint="eastAsia" w:ascii="仿宋_GB2312" w:eastAsia="仿宋_GB2312"/>
          <w:sz w:val="32"/>
          <w:szCs w:val="32"/>
          <w:lang w:val="en-US" w:eastAsia="zh-CN"/>
        </w:rPr>
        <w:t>135.12</w:t>
      </w:r>
      <w:r>
        <w:rPr>
          <w:rFonts w:hint="eastAsia" w:ascii="仿宋_GB2312" w:eastAsia="仿宋_GB2312"/>
          <w:sz w:val="32"/>
          <w:szCs w:val="32"/>
        </w:rPr>
        <w:t>万元，占</w:t>
      </w:r>
      <w:r>
        <w:rPr>
          <w:rFonts w:hint="eastAsia" w:ascii="仿宋_GB2312" w:eastAsia="仿宋_GB2312"/>
          <w:sz w:val="32"/>
          <w:szCs w:val="32"/>
          <w:lang w:val="en-US" w:eastAsia="zh-CN"/>
        </w:rPr>
        <w:t>10.79</w:t>
      </w:r>
      <w:r>
        <w:rPr>
          <w:rFonts w:hint="eastAsia" w:ascii="仿宋_GB2312" w:eastAsia="仿宋_GB2312"/>
          <w:sz w:val="32"/>
          <w:szCs w:val="32"/>
        </w:rPr>
        <w:t>%；卫生健康支出</w:t>
      </w:r>
      <w:r>
        <w:rPr>
          <w:rFonts w:hint="eastAsia" w:ascii="仿宋_GB2312" w:eastAsia="仿宋_GB2312"/>
          <w:sz w:val="32"/>
          <w:szCs w:val="32"/>
          <w:lang w:val="en-US" w:eastAsia="zh-CN"/>
        </w:rPr>
        <w:t>38.79</w:t>
      </w:r>
      <w:r>
        <w:rPr>
          <w:rFonts w:hint="eastAsia" w:ascii="仿宋_GB2312" w:eastAsia="仿宋_GB2312"/>
          <w:sz w:val="32"/>
          <w:szCs w:val="32"/>
        </w:rPr>
        <w:t>万元，占</w:t>
      </w:r>
      <w:r>
        <w:rPr>
          <w:rFonts w:hint="eastAsia" w:ascii="仿宋_GB2312" w:eastAsia="仿宋_GB2312"/>
          <w:sz w:val="32"/>
          <w:szCs w:val="32"/>
          <w:lang w:val="en-US" w:eastAsia="zh-CN"/>
        </w:rPr>
        <w:t>3.1</w:t>
      </w:r>
      <w:r>
        <w:rPr>
          <w:rFonts w:hint="eastAsia" w:ascii="仿宋_GB2312" w:eastAsia="仿宋_GB2312"/>
          <w:sz w:val="32"/>
          <w:szCs w:val="32"/>
        </w:rPr>
        <w:t>%；住房保障支出</w:t>
      </w:r>
      <w:r>
        <w:rPr>
          <w:rFonts w:hint="eastAsia" w:ascii="仿宋_GB2312" w:eastAsia="仿宋_GB2312"/>
          <w:sz w:val="32"/>
          <w:szCs w:val="32"/>
          <w:lang w:val="en-US" w:eastAsia="zh-CN"/>
        </w:rPr>
        <w:t>72</w:t>
      </w:r>
      <w:r>
        <w:rPr>
          <w:rFonts w:hint="eastAsia" w:ascii="仿宋_GB2312" w:eastAsia="仿宋_GB2312"/>
          <w:sz w:val="32"/>
          <w:szCs w:val="32"/>
        </w:rPr>
        <w:t>万元，占</w:t>
      </w:r>
      <w:r>
        <w:rPr>
          <w:rFonts w:hint="eastAsia" w:ascii="仿宋_GB2312" w:eastAsia="仿宋_GB2312"/>
          <w:sz w:val="32"/>
          <w:szCs w:val="32"/>
          <w:lang w:val="en-US" w:eastAsia="zh-CN"/>
        </w:rPr>
        <w:t>5.74</w:t>
      </w:r>
      <w:r>
        <w:rPr>
          <w:rFonts w:hint="eastAsia" w:ascii="仿宋_GB2312" w:eastAsia="仿宋_GB2312"/>
          <w:sz w:val="32"/>
          <w:szCs w:val="32"/>
        </w:rPr>
        <w:t>%。</w:t>
      </w:r>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1.公共安全（类）司法（款）行政运行（项），</w:t>
      </w:r>
      <w:r>
        <w:rPr>
          <w:rFonts w:hint="default" w:ascii="仿宋_GB2312" w:eastAsia="仿宋_GB2312"/>
          <w:sz w:val="32"/>
          <w:szCs w:val="32"/>
          <w:lang w:val="en-US" w:eastAsia="zh-CN"/>
        </w:rPr>
        <w:t>2023</w:t>
      </w:r>
      <w:r>
        <w:rPr>
          <w:rFonts w:hint="eastAsia" w:ascii="仿宋_GB2312" w:eastAsia="仿宋_GB2312"/>
          <w:sz w:val="32"/>
          <w:szCs w:val="32"/>
        </w:rPr>
        <w:t>年预算数为</w:t>
      </w:r>
      <w:r>
        <w:rPr>
          <w:rFonts w:hint="eastAsia" w:ascii="仿宋_GB2312" w:eastAsia="仿宋_GB2312"/>
          <w:sz w:val="32"/>
          <w:szCs w:val="32"/>
          <w:lang w:val="en-US" w:eastAsia="zh-CN"/>
        </w:rPr>
        <w:t>704.94</w:t>
      </w:r>
      <w:r>
        <w:rPr>
          <w:rFonts w:hint="eastAsia" w:ascii="仿宋_GB2312" w:eastAsia="仿宋_GB2312"/>
          <w:sz w:val="32"/>
          <w:szCs w:val="32"/>
        </w:rPr>
        <w:t>万元，主要用于：保障司法行政机关、下属事业单位等机构正常运转的日常支出，包括基本工资、津贴补贴</w:t>
      </w:r>
      <w:r>
        <w:rPr>
          <w:rFonts w:hint="eastAsia" w:ascii="仿宋_GB2312" w:eastAsia="仿宋_GB2312"/>
          <w:sz w:val="32"/>
          <w:szCs w:val="32"/>
          <w:lang w:eastAsia="zh-CN"/>
        </w:rPr>
        <w:t>、奖金</w:t>
      </w:r>
      <w:r>
        <w:rPr>
          <w:rFonts w:hint="eastAsia" w:ascii="仿宋_GB2312" w:eastAsia="仿宋_GB2312"/>
          <w:sz w:val="32"/>
          <w:szCs w:val="32"/>
        </w:rPr>
        <w:t>等人员经费以及办公费、印刷费、水电费等日常公用经费。</w:t>
      </w:r>
      <w:r>
        <w:rPr>
          <w:rFonts w:ascii="仿宋_GB2312" w:eastAsia="仿宋_GB2312"/>
          <w:sz w:val="32"/>
          <w:szCs w:val="32"/>
        </w:rPr>
        <w:t xml:space="preserve"> </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2.公共安全（类）司法（款）一般行政事务管理（项），202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154.98</w:t>
      </w:r>
      <w:r>
        <w:rPr>
          <w:rFonts w:hint="eastAsia" w:ascii="仿宋_GB2312" w:eastAsia="仿宋_GB2312"/>
          <w:sz w:val="32"/>
          <w:szCs w:val="32"/>
        </w:rPr>
        <w:t>万元，主要用于：</w:t>
      </w:r>
      <w:r>
        <w:rPr>
          <w:rFonts w:hint="eastAsia" w:ascii="仿宋_GB2312" w:eastAsia="仿宋_GB2312"/>
          <w:sz w:val="32"/>
          <w:szCs w:val="32"/>
          <w:lang w:val="en-US" w:eastAsia="zh-CN"/>
        </w:rPr>
        <w:t>2023年劳务派遣人员经费、2023年雷马屏监狱春节慰问费</w:t>
      </w:r>
      <w:r>
        <w:rPr>
          <w:rFonts w:hint="eastAsia" w:ascii="仿宋_GB2312" w:eastAsia="仿宋_GB2312"/>
          <w:sz w:val="32"/>
          <w:szCs w:val="32"/>
        </w:rPr>
        <w:t>和依法治市业务</w:t>
      </w:r>
      <w:r>
        <w:rPr>
          <w:rFonts w:hint="eastAsia" w:ascii="仿宋_GB2312" w:eastAsia="仿宋_GB2312"/>
          <w:sz w:val="32"/>
          <w:szCs w:val="32"/>
          <w:lang w:eastAsia="zh-CN"/>
        </w:rPr>
        <w:t>经费</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3.公共安全（类）司法（款）基层司法业务（项），202</w:t>
      </w:r>
      <w:r>
        <w:rPr>
          <w:rFonts w:hint="eastAsia" w:ascii="仿宋_GB2312" w:eastAsia="仿宋_GB2312"/>
          <w:sz w:val="32"/>
          <w:szCs w:val="32"/>
          <w:lang w:val="en-US" w:eastAsia="zh-CN"/>
        </w:rPr>
        <w:t>3</w:t>
      </w:r>
      <w:r>
        <w:rPr>
          <w:rFonts w:hint="eastAsia" w:ascii="仿宋_GB2312" w:eastAsia="仿宋_GB2312"/>
          <w:sz w:val="32"/>
          <w:szCs w:val="32"/>
        </w:rPr>
        <w:t>年预算数</w:t>
      </w:r>
      <w:r>
        <w:rPr>
          <w:rFonts w:hint="eastAsia" w:ascii="仿宋_GB2312" w:eastAsia="仿宋_GB2312"/>
          <w:sz w:val="32"/>
          <w:szCs w:val="32"/>
          <w:lang w:val="en-US" w:eastAsia="zh-CN"/>
        </w:rPr>
        <w:t>26</w:t>
      </w:r>
      <w:r>
        <w:rPr>
          <w:rFonts w:hint="eastAsia" w:ascii="仿宋_GB2312" w:eastAsia="仿宋_GB2312"/>
          <w:sz w:val="32"/>
          <w:szCs w:val="32"/>
        </w:rPr>
        <w:t>万元，主要用于：人民调解、医疗纠纷调解、基层司法所业务、安置帮教支出，反应各级司法行政部门用于基层业务的支出，包括基层工作指导费、调解费、</w:t>
      </w:r>
      <w:r>
        <w:rPr>
          <w:rFonts w:hint="eastAsia" w:ascii="仿宋_GB2312" w:eastAsia="仿宋_GB2312"/>
          <w:sz w:val="32"/>
          <w:szCs w:val="32"/>
          <w:lang w:eastAsia="zh-CN"/>
        </w:rPr>
        <w:t>安置帮教费、司法所经费和公共法律服务平台相关支出、人民陪审员选任管理费用、人民监督员选任管理费用</w:t>
      </w:r>
      <w:r>
        <w:rPr>
          <w:rFonts w:hint="eastAsia" w:ascii="仿宋_GB2312" w:eastAsia="仿宋_GB2312"/>
          <w:sz w:val="32"/>
          <w:szCs w:val="32"/>
        </w:rPr>
        <w:t>等支出。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4.公共安全（类）司法（款）普法宣传（项），202</w:t>
      </w:r>
      <w:r>
        <w:rPr>
          <w:rFonts w:hint="eastAsia" w:ascii="仿宋_GB2312" w:eastAsia="仿宋_GB2312"/>
          <w:sz w:val="32"/>
          <w:szCs w:val="32"/>
          <w:lang w:val="en-US" w:eastAsia="zh-CN"/>
        </w:rPr>
        <w:t>3</w:t>
      </w:r>
      <w:r>
        <w:rPr>
          <w:rFonts w:hint="eastAsia" w:ascii="仿宋_GB2312" w:eastAsia="仿宋_GB2312"/>
          <w:sz w:val="32"/>
          <w:szCs w:val="32"/>
        </w:rPr>
        <w:t>年预算数3万元，主要用于：法制宣传教育业务支出，包括组织各种媒体的宣传、普法装备与设施、宣传资料、</w:t>
      </w:r>
      <w:r>
        <w:rPr>
          <w:rFonts w:hint="eastAsia" w:ascii="仿宋_GB2312" w:eastAsia="仿宋_GB2312"/>
          <w:sz w:val="32"/>
          <w:szCs w:val="32"/>
          <w:lang w:eastAsia="zh-CN"/>
        </w:rPr>
        <w:t>对外宣传、</w:t>
      </w:r>
      <w:r>
        <w:rPr>
          <w:rFonts w:hint="eastAsia" w:ascii="仿宋_GB2312" w:eastAsia="仿宋_GB2312"/>
          <w:sz w:val="32"/>
          <w:szCs w:val="32"/>
        </w:rPr>
        <w:t>法制作品的审读评审等</w:t>
      </w:r>
      <w:r>
        <w:rPr>
          <w:rFonts w:hint="eastAsia" w:ascii="仿宋_GB2312" w:eastAsia="仿宋_GB2312"/>
          <w:sz w:val="32"/>
          <w:szCs w:val="32"/>
          <w:lang w:eastAsia="zh-CN"/>
        </w:rPr>
        <w:t>方面的</w:t>
      </w:r>
      <w:r>
        <w:rPr>
          <w:rFonts w:hint="eastAsia" w:ascii="仿宋_GB2312" w:eastAsia="仿宋_GB2312"/>
          <w:sz w:val="32"/>
          <w:szCs w:val="32"/>
        </w:rPr>
        <w:t>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5.公共安全（类）司法（款）公共法律服务（项），202</w:t>
      </w:r>
      <w:r>
        <w:rPr>
          <w:rFonts w:hint="eastAsia" w:ascii="仿宋_GB2312" w:eastAsia="仿宋_GB2312"/>
          <w:sz w:val="32"/>
          <w:szCs w:val="32"/>
          <w:lang w:val="en-US" w:eastAsia="zh-CN"/>
        </w:rPr>
        <w:t>3</w:t>
      </w:r>
      <w:r>
        <w:rPr>
          <w:rFonts w:hint="eastAsia" w:ascii="仿宋_GB2312" w:eastAsia="仿宋_GB2312"/>
          <w:sz w:val="32"/>
          <w:szCs w:val="32"/>
        </w:rPr>
        <w:t>年预算数8万元，主要用于：法律援助、司法鉴定、公证、仲裁等公共法律服务工作的相关支出。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6.公共安全（类）司法（款）社区矫正（项），202</w:t>
      </w:r>
      <w:r>
        <w:rPr>
          <w:rFonts w:hint="eastAsia" w:ascii="仿宋_GB2312" w:eastAsia="仿宋_GB2312"/>
          <w:sz w:val="32"/>
          <w:szCs w:val="32"/>
          <w:lang w:val="en-US" w:eastAsia="zh-CN"/>
        </w:rPr>
        <w:t>3</w:t>
      </w:r>
      <w:r>
        <w:rPr>
          <w:rFonts w:hint="eastAsia" w:ascii="仿宋_GB2312" w:eastAsia="仿宋_GB2312"/>
          <w:sz w:val="32"/>
          <w:szCs w:val="32"/>
        </w:rPr>
        <w:t>年预算数</w:t>
      </w:r>
      <w:r>
        <w:rPr>
          <w:rFonts w:hint="eastAsia" w:ascii="仿宋_GB2312" w:eastAsia="仿宋_GB2312"/>
          <w:sz w:val="32"/>
          <w:szCs w:val="32"/>
          <w:lang w:val="en-US" w:eastAsia="zh-CN"/>
        </w:rPr>
        <w:t>110</w:t>
      </w:r>
      <w:r>
        <w:rPr>
          <w:rFonts w:hint="eastAsia" w:ascii="仿宋_GB2312" w:eastAsia="仿宋_GB2312"/>
          <w:sz w:val="32"/>
          <w:szCs w:val="32"/>
        </w:rPr>
        <w:t>万元，主要用于：社区矫正的相关支出</w:t>
      </w:r>
      <w:r>
        <w:rPr>
          <w:rFonts w:hint="eastAsia" w:ascii="仿宋_GB2312" w:eastAsia="仿宋_GB2312"/>
          <w:sz w:val="32"/>
          <w:szCs w:val="32"/>
          <w:lang w:eastAsia="zh-CN"/>
        </w:rPr>
        <w:t>和智慧矫正项目建设</w:t>
      </w:r>
      <w:r>
        <w:rPr>
          <w:rFonts w:hint="eastAsia" w:ascii="仿宋_GB2312" w:eastAsia="仿宋_GB2312"/>
          <w:sz w:val="32"/>
          <w:szCs w:val="32"/>
        </w:rPr>
        <w:t>。</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（款）机关事业单位基本养老保险缴费支出（项），202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84.05</w:t>
      </w:r>
      <w:r>
        <w:rPr>
          <w:rFonts w:hint="eastAsia" w:ascii="仿宋_GB2312" w:eastAsia="仿宋_GB2312"/>
          <w:sz w:val="32"/>
          <w:szCs w:val="32"/>
        </w:rPr>
        <w:t>万元，主要用于：机关事业单位实施养老保险制度由单位缴纳的基本养老保险费支出。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.社会保障和就业（类）行政事业单位</w:t>
      </w:r>
      <w:r>
        <w:rPr>
          <w:rFonts w:hint="eastAsia" w:ascii="仿宋_GB2312" w:eastAsia="仿宋_GB2312"/>
          <w:sz w:val="32"/>
          <w:szCs w:val="32"/>
          <w:lang w:eastAsia="zh-CN"/>
        </w:rPr>
        <w:t>养老支出</w:t>
      </w:r>
      <w:r>
        <w:rPr>
          <w:rFonts w:hint="eastAsia" w:ascii="仿宋_GB2312" w:eastAsia="仿宋_GB2312"/>
          <w:sz w:val="32"/>
          <w:szCs w:val="32"/>
        </w:rPr>
        <w:t>（款）机关事业单位职业年金缴费支出（项），202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42.03</w:t>
      </w:r>
      <w:r>
        <w:rPr>
          <w:rFonts w:hint="eastAsia" w:ascii="仿宋_GB2312" w:eastAsia="仿宋_GB2312"/>
          <w:sz w:val="32"/>
          <w:szCs w:val="32"/>
        </w:rPr>
        <w:t>万元，主要用于：机关事业单位实施养老保险制度由单位缴纳的职业年金支出。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.社会保障和就业（类）其他社会保障和就业（款）其他社会保障和就业支出（项），202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9.04</w:t>
      </w:r>
      <w:r>
        <w:rPr>
          <w:rFonts w:hint="eastAsia" w:ascii="仿宋_GB2312" w:eastAsia="仿宋_GB2312"/>
          <w:sz w:val="32"/>
          <w:szCs w:val="32"/>
        </w:rPr>
        <w:t>万元，主要用于：部门缴纳职工工伤保险等其他社会保障和就业方面的支出。</w:t>
      </w:r>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0</w:t>
      </w:r>
      <w:r>
        <w:rPr>
          <w:rFonts w:hint="eastAsia" w:ascii="仿宋_GB2312" w:eastAsia="仿宋_GB2312"/>
          <w:sz w:val="32"/>
          <w:szCs w:val="32"/>
        </w:rPr>
        <w:t>.卫生健康（类）行政</w:t>
      </w:r>
      <w:r>
        <w:rPr>
          <w:rFonts w:hint="eastAsia" w:ascii="仿宋_GB2312" w:eastAsia="仿宋_GB2312"/>
          <w:sz w:val="32"/>
          <w:szCs w:val="32"/>
          <w:lang w:eastAsia="zh-CN"/>
        </w:rPr>
        <w:t>事业</w:t>
      </w:r>
      <w:r>
        <w:rPr>
          <w:rFonts w:hint="eastAsia" w:ascii="仿宋_GB2312" w:eastAsia="仿宋_GB2312"/>
          <w:sz w:val="32"/>
          <w:szCs w:val="32"/>
        </w:rPr>
        <w:t>单位医疗（款）行政单位医疗（项），202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32.04</w:t>
      </w:r>
      <w:r>
        <w:rPr>
          <w:rFonts w:hint="eastAsia" w:ascii="仿宋_GB2312" w:eastAsia="仿宋_GB2312"/>
          <w:sz w:val="32"/>
          <w:szCs w:val="32"/>
        </w:rPr>
        <w:t>万元，主要用于：行政单位基本医疗保险缴费。</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sz w:val="32"/>
          <w:szCs w:val="32"/>
          <w:lang w:val="en-US" w:eastAsia="zh-CN"/>
        </w:rPr>
        <w:t>11.</w:t>
      </w:r>
      <w:r>
        <w:rPr>
          <w:rFonts w:hint="eastAsia" w:ascii="仿宋_GB2312" w:eastAsia="仿宋_GB2312"/>
          <w:sz w:val="32"/>
          <w:szCs w:val="32"/>
        </w:rPr>
        <w:t>卫生健康（类）行政</w:t>
      </w:r>
      <w:r>
        <w:rPr>
          <w:rFonts w:hint="eastAsia" w:ascii="仿宋_GB2312" w:eastAsia="仿宋_GB2312"/>
          <w:sz w:val="32"/>
          <w:szCs w:val="32"/>
          <w:lang w:eastAsia="zh-CN"/>
        </w:rPr>
        <w:t>事业</w:t>
      </w:r>
      <w:r>
        <w:rPr>
          <w:rFonts w:hint="eastAsia" w:ascii="仿宋_GB2312" w:eastAsia="仿宋_GB2312"/>
          <w:sz w:val="32"/>
          <w:szCs w:val="32"/>
        </w:rPr>
        <w:t>单位医疗（款）公务员医疗补助（项），202</w:t>
      </w:r>
      <w:r>
        <w:rPr>
          <w:rFonts w:hint="eastAsia"/>
          <w:sz w:val="32"/>
          <w:szCs w:val="32"/>
          <w:lang w:val="en-US" w:eastAsia="zh-CN"/>
        </w:rPr>
        <w:t>3</w:t>
      </w:r>
      <w:r>
        <w:rPr>
          <w:rFonts w:hint="eastAsia" w:ascii="仿宋_GB2312" w:eastAsia="仿宋_GB2312"/>
          <w:sz w:val="32"/>
          <w:szCs w:val="32"/>
        </w:rPr>
        <w:t>年预算数为</w:t>
      </w:r>
      <w:r>
        <w:rPr>
          <w:rFonts w:hint="eastAsia"/>
          <w:sz w:val="32"/>
          <w:szCs w:val="32"/>
          <w:lang w:val="en-US" w:eastAsia="zh-CN"/>
        </w:rPr>
        <w:t>6.75</w:t>
      </w:r>
      <w:r>
        <w:rPr>
          <w:rFonts w:hint="eastAsia" w:ascii="仿宋_GB2312" w:eastAsia="仿宋_GB2312"/>
          <w:sz w:val="32"/>
          <w:szCs w:val="32"/>
        </w:rPr>
        <w:t>万元，主要用于：</w:t>
      </w:r>
      <w:r>
        <w:rPr>
          <w:rFonts w:hint="eastAsia"/>
          <w:sz w:val="32"/>
          <w:szCs w:val="32"/>
          <w:lang w:eastAsia="zh-CN"/>
        </w:rPr>
        <w:t>公务员医疗补助</w:t>
      </w:r>
      <w:r>
        <w:rPr>
          <w:rFonts w:hint="eastAsia" w:ascii="仿宋_GB2312" w:eastAsia="仿宋_GB2312"/>
          <w:sz w:val="32"/>
          <w:szCs w:val="32"/>
        </w:rPr>
        <w:t>缴费。</w:t>
      </w:r>
    </w:p>
    <w:p>
      <w:pPr>
        <w:spacing w:line="600" w:lineRule="exact"/>
        <w:ind w:firstLine="640" w:firstLineChars="200"/>
        <w:rPr>
          <w:rFonts w:ascii="仿宋_GB2312" w:eastAsia="仿宋_GB2312"/>
          <w:color w:val="FF0000"/>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.住房保障（类）住房改革支出（款）住房公积金（项），202</w:t>
      </w:r>
      <w:r>
        <w:rPr>
          <w:rFonts w:hint="eastAsia" w:ascii="仿宋_GB2312" w:eastAsia="仿宋_GB2312"/>
          <w:sz w:val="32"/>
          <w:szCs w:val="32"/>
          <w:lang w:val="en-US" w:eastAsia="zh-CN"/>
        </w:rPr>
        <w:t>3</w:t>
      </w:r>
      <w:r>
        <w:rPr>
          <w:rFonts w:hint="eastAsia" w:ascii="仿宋_GB2312" w:eastAsia="仿宋_GB2312"/>
          <w:sz w:val="32"/>
          <w:szCs w:val="32"/>
        </w:rPr>
        <w:t>年预算数为</w:t>
      </w:r>
      <w:r>
        <w:rPr>
          <w:rFonts w:hint="eastAsia" w:ascii="仿宋_GB2312" w:eastAsia="仿宋_GB2312"/>
          <w:sz w:val="32"/>
          <w:szCs w:val="32"/>
          <w:lang w:val="en-US" w:eastAsia="zh-CN"/>
        </w:rPr>
        <w:t>72</w:t>
      </w:r>
      <w:r>
        <w:rPr>
          <w:rFonts w:hint="eastAsia" w:ascii="仿宋_GB2312" w:eastAsia="仿宋_GB2312"/>
          <w:sz w:val="32"/>
          <w:szCs w:val="32"/>
        </w:rPr>
        <w:t>万元，主要用于：部门按人力资源和社会保障部、财政部规定的基本工资和津贴补贴以及规定比例为职工缴纳的住房公积金支出</w:t>
      </w:r>
      <w:r>
        <w:rPr>
          <w:rFonts w:hint="eastAsia" w:ascii="仿宋_GB2312" w:eastAsia="仿宋_GB2312"/>
          <w:sz w:val="32"/>
          <w:szCs w:val="32"/>
          <w:lang w:eastAsia="zh-CN"/>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峨眉山市司法局</w:t>
      </w:r>
      <w:r>
        <w:rPr>
          <w:rFonts w:hint="default" w:ascii="仿宋_GB2312" w:eastAsia="仿宋_GB2312"/>
          <w:sz w:val="32"/>
          <w:szCs w:val="32"/>
          <w:lang w:val="en-US" w:eastAsia="zh-CN"/>
        </w:rPr>
        <w:t>2023</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950.85</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811.4</w:t>
      </w:r>
      <w:r>
        <w:rPr>
          <w:rFonts w:hint="eastAsia" w:ascii="仿宋_GB2312" w:eastAsia="仿宋_GB2312"/>
          <w:sz w:val="32"/>
          <w:szCs w:val="32"/>
        </w:rPr>
        <w:t>万元，主要包括：基本工资、津贴补贴、</w:t>
      </w:r>
      <w:r>
        <w:rPr>
          <w:rFonts w:hint="eastAsia" w:ascii="仿宋_GB2312" w:eastAsia="仿宋_GB2312"/>
          <w:sz w:val="32"/>
          <w:szCs w:val="32"/>
          <w:lang w:eastAsia="zh-CN"/>
        </w:rPr>
        <w:t>奖金、</w:t>
      </w:r>
      <w:r>
        <w:rPr>
          <w:rFonts w:hint="eastAsia" w:ascii="仿宋_GB2312" w:eastAsia="仿宋_GB2312"/>
          <w:sz w:val="32"/>
          <w:szCs w:val="32"/>
        </w:rPr>
        <w:t>年终一次性奖金、伙食补助费、养老保险、职业年金、基本医疗保险缴费、</w:t>
      </w:r>
      <w:r>
        <w:rPr>
          <w:rFonts w:hint="eastAsia" w:ascii="仿宋_GB2312" w:eastAsia="仿宋_GB2312"/>
          <w:sz w:val="32"/>
          <w:szCs w:val="32"/>
          <w:lang w:eastAsia="zh-CN"/>
        </w:rPr>
        <w:t>公务员医疗补助、</w:t>
      </w:r>
      <w:r>
        <w:rPr>
          <w:rFonts w:hint="eastAsia" w:ascii="仿宋_GB2312" w:eastAsia="仿宋_GB2312"/>
          <w:sz w:val="32"/>
          <w:szCs w:val="32"/>
        </w:rPr>
        <w:t>其他社会保障缴费、住房公积金、生活补助、奖励金</w:t>
      </w:r>
      <w:r>
        <w:rPr>
          <w:rFonts w:hint="eastAsia" w:ascii="仿宋_GB2312" w:eastAsia="仿宋_GB2312"/>
          <w:sz w:val="32"/>
          <w:szCs w:val="32"/>
          <w:lang w:eastAsia="zh-CN"/>
        </w:rPr>
        <w:t>、其他对个人和家庭的补助</w:t>
      </w:r>
      <w:r>
        <w:rPr>
          <w:rFonts w:hint="eastAsia" w:ascii="仿宋_GB2312" w:eastAsia="仿宋_GB2312"/>
          <w:sz w:val="32"/>
          <w:szCs w:val="32"/>
        </w:rPr>
        <w:t>。</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139.46</w:t>
      </w:r>
      <w:r>
        <w:rPr>
          <w:rFonts w:hint="eastAsia" w:ascii="仿宋_GB2312" w:eastAsia="仿宋_GB2312"/>
          <w:sz w:val="32"/>
          <w:szCs w:val="32"/>
        </w:rPr>
        <w:t>万元，主要包括：办公费、印刷费、水费、电费、邮电费、</w:t>
      </w:r>
      <w:r>
        <w:rPr>
          <w:rFonts w:hint="eastAsia" w:ascii="仿宋_GB2312" w:eastAsia="仿宋_GB2312"/>
          <w:sz w:val="32"/>
          <w:szCs w:val="32"/>
          <w:lang w:eastAsia="zh-CN"/>
        </w:rPr>
        <w:t>物业管理费、</w:t>
      </w:r>
      <w:r>
        <w:rPr>
          <w:rFonts w:hint="eastAsia" w:ascii="仿宋_GB2312" w:eastAsia="仿宋_GB2312"/>
          <w:sz w:val="32"/>
          <w:szCs w:val="32"/>
        </w:rPr>
        <w:t>差旅费、维修（护）费、</w:t>
      </w:r>
      <w:r>
        <w:rPr>
          <w:rFonts w:hint="eastAsia" w:ascii="仿宋_GB2312" w:eastAsia="仿宋_GB2312"/>
          <w:sz w:val="32"/>
          <w:szCs w:val="32"/>
          <w:lang w:eastAsia="zh-CN"/>
        </w:rPr>
        <w:t>培训费、</w:t>
      </w:r>
      <w:r>
        <w:rPr>
          <w:rFonts w:hint="eastAsia" w:ascii="仿宋_GB2312" w:eastAsia="仿宋_GB2312"/>
          <w:sz w:val="32"/>
          <w:szCs w:val="32"/>
        </w:rPr>
        <w:t>公务接待费、劳务费</w:t>
      </w:r>
      <w:r>
        <w:rPr>
          <w:rFonts w:hint="eastAsia" w:ascii="仿宋_GB2312" w:eastAsia="仿宋_GB2312"/>
          <w:sz w:val="32"/>
          <w:szCs w:val="32"/>
          <w:lang w:eastAsia="zh-CN"/>
        </w:rPr>
        <w:t>、</w:t>
      </w:r>
      <w:r>
        <w:rPr>
          <w:rFonts w:hint="eastAsia" w:ascii="仿宋_GB2312" w:eastAsia="仿宋_GB2312"/>
          <w:sz w:val="32"/>
          <w:szCs w:val="32"/>
        </w:rPr>
        <w:t>工会经费、福利费、公务用车运行维护费、其他交通费用、其他商品和服务</w:t>
      </w:r>
      <w:r>
        <w:rPr>
          <w:rFonts w:hint="eastAsia" w:ascii="仿宋_GB2312" w:eastAsia="仿宋_GB2312"/>
          <w:sz w:val="32"/>
          <w:szCs w:val="32"/>
          <w:lang w:eastAsia="zh-CN"/>
        </w:rPr>
        <w:t>支出</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峨眉山市司法局</w:t>
      </w:r>
      <w:r>
        <w:rPr>
          <w:rFonts w:hint="default" w:ascii="仿宋_GB2312" w:eastAsia="仿宋_GB2312"/>
          <w:sz w:val="32"/>
          <w:szCs w:val="32"/>
          <w:lang w:val="en-US" w:eastAsia="zh-CN"/>
        </w:rPr>
        <w:t>2023</w:t>
      </w:r>
      <w:r>
        <w:rPr>
          <w:rFonts w:hint="eastAsia" w:ascii="仿宋_GB2312" w:eastAsia="仿宋_GB2312"/>
          <w:sz w:val="32"/>
          <w:szCs w:val="32"/>
        </w:rPr>
        <w:t>年政府性基金预算当年拨款</w:t>
      </w:r>
      <w:r>
        <w:rPr>
          <w:rFonts w:hint="eastAsia" w:ascii="仿宋_GB2312" w:eastAsia="仿宋_GB2312"/>
          <w:sz w:val="32"/>
          <w:szCs w:val="32"/>
          <w:lang w:val="en-US" w:eastAsia="zh-CN"/>
        </w:rPr>
        <w:t>103</w:t>
      </w:r>
      <w:r>
        <w:rPr>
          <w:rFonts w:hint="eastAsia" w:ascii="仿宋_GB2312" w:eastAsia="仿宋_GB2312"/>
          <w:sz w:val="32"/>
          <w:szCs w:val="32"/>
        </w:rPr>
        <w:t>万元，较上年预算数增加</w:t>
      </w:r>
      <w:r>
        <w:rPr>
          <w:rFonts w:hint="eastAsia" w:ascii="仿宋_GB2312" w:eastAsia="仿宋_GB2312"/>
          <w:sz w:val="32"/>
          <w:szCs w:val="32"/>
          <w:lang w:val="en-US" w:eastAsia="zh-CN"/>
        </w:rPr>
        <w:t>103</w:t>
      </w:r>
      <w:r>
        <w:rPr>
          <w:rFonts w:hint="eastAsia" w:ascii="仿宋_GB2312" w:eastAsia="仿宋_GB2312"/>
          <w:sz w:val="32"/>
          <w:szCs w:val="32"/>
        </w:rPr>
        <w:t>万元。主要原因是：（春节前）司法业务用房项目工程款</w:t>
      </w:r>
      <w:r>
        <w:rPr>
          <w:rFonts w:hint="eastAsia" w:ascii="仿宋_GB2312" w:eastAsia="仿宋_GB2312"/>
          <w:sz w:val="32"/>
          <w:szCs w:val="32"/>
          <w:lang w:eastAsia="zh-CN"/>
        </w:rPr>
        <w:t>增加</w:t>
      </w:r>
      <w:r>
        <w:rPr>
          <w:rFonts w:hint="eastAsia" w:ascii="仿宋_GB2312" w:eastAsia="仿宋_GB2312"/>
          <w:sz w:val="32"/>
          <w:szCs w:val="32"/>
          <w:lang w:val="en-US" w:eastAsia="zh-CN"/>
        </w:rPr>
        <w:t>103万元</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峨眉山市司法局</w:t>
      </w:r>
      <w:r>
        <w:rPr>
          <w:rFonts w:hint="default" w:ascii="仿宋_GB2312" w:eastAsia="仿宋_GB2312"/>
          <w:sz w:val="32"/>
          <w:szCs w:val="32"/>
          <w:lang w:val="en-US" w:eastAsia="zh-CN"/>
        </w:rPr>
        <w:t>2023</w:t>
      </w:r>
      <w:r>
        <w:rPr>
          <w:rFonts w:hint="eastAsia" w:ascii="仿宋_GB2312" w:eastAsia="仿宋_GB2312"/>
          <w:sz w:val="32"/>
          <w:szCs w:val="32"/>
        </w:rPr>
        <w:t>年“三公”经费预算数</w:t>
      </w:r>
      <w:r>
        <w:rPr>
          <w:rFonts w:hint="eastAsia" w:ascii="仿宋_GB2312" w:eastAsia="仿宋_GB2312"/>
          <w:sz w:val="32"/>
          <w:szCs w:val="32"/>
          <w:lang w:val="en-US" w:eastAsia="zh-CN"/>
        </w:rPr>
        <w:t>9.5</w:t>
      </w:r>
      <w:r>
        <w:rPr>
          <w:rFonts w:hint="eastAsia" w:ascii="仿宋_GB2312" w:eastAsia="仿宋_GB2312"/>
          <w:sz w:val="32"/>
          <w:szCs w:val="32"/>
        </w:rPr>
        <w:t>万元，较上年“三公”经费预算数减少</w:t>
      </w:r>
      <w:r>
        <w:rPr>
          <w:rFonts w:hint="eastAsia" w:ascii="仿宋_GB2312" w:eastAsia="仿宋_GB2312"/>
          <w:sz w:val="32"/>
          <w:szCs w:val="32"/>
          <w:lang w:val="en-US" w:eastAsia="zh-CN"/>
        </w:rPr>
        <w:t>3</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9.5</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0.5</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9</w:t>
      </w:r>
      <w:r>
        <w:rPr>
          <w:rFonts w:hint="eastAsia" w:ascii="仿宋_GB2312" w:eastAsia="仿宋_GB2312"/>
          <w:sz w:val="32"/>
          <w:szCs w:val="32"/>
        </w:rPr>
        <w:t>万元。</w:t>
      </w:r>
    </w:p>
    <w:p>
      <w:pPr>
        <w:numPr>
          <w:ilvl w:val="0"/>
          <w:numId w:val="1"/>
        </w:num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b w:val="0"/>
          <w:bCs/>
          <w:color w:val="auto"/>
          <w:sz w:val="32"/>
          <w:szCs w:val="32"/>
        </w:rPr>
        <w:t>无因公出国（境）预算。</w:t>
      </w:r>
      <w:r>
        <w:rPr>
          <w:rFonts w:hint="eastAsia" w:ascii="仿宋_GB2312" w:eastAsia="仿宋_GB2312"/>
          <w:b w:val="0"/>
          <w:bCs/>
          <w:color w:val="auto"/>
          <w:sz w:val="32"/>
          <w:szCs w:val="32"/>
          <w:lang w:val="en-US" w:eastAsia="zh-CN"/>
        </w:rPr>
        <w:t>2023</w:t>
      </w:r>
      <w:r>
        <w:rPr>
          <w:rFonts w:hint="eastAsia" w:ascii="仿宋_GB2312" w:eastAsia="仿宋_GB2312"/>
          <w:b w:val="0"/>
          <w:bCs/>
          <w:color w:val="auto"/>
          <w:sz w:val="32"/>
          <w:szCs w:val="32"/>
        </w:rPr>
        <w:t>年因公临时出国（境）未安排人次</w:t>
      </w:r>
      <w:r>
        <w:rPr>
          <w:rFonts w:hint="eastAsia" w:ascii="仿宋_GB2312" w:eastAsia="仿宋_GB2312"/>
          <w:sz w:val="32"/>
          <w:szCs w:val="32"/>
        </w:rPr>
        <w:t>。</w:t>
      </w:r>
    </w:p>
    <w:p>
      <w:pPr>
        <w:numPr>
          <w:ilvl w:val="0"/>
          <w:numId w:val="1"/>
        </w:numPr>
        <w:spacing w:line="600" w:lineRule="exact"/>
        <w:ind w:left="0" w:leftChars="0"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公务接待费较上年预算</w:t>
      </w:r>
      <w:r>
        <w:rPr>
          <w:rFonts w:hint="eastAsia" w:ascii="仿宋_GB2312" w:eastAsia="仿宋_GB2312"/>
          <w:sz w:val="32"/>
          <w:szCs w:val="32"/>
          <w:lang w:eastAsia="zh-CN"/>
        </w:rPr>
        <w:t>不变。</w:t>
      </w:r>
      <w:r>
        <w:rPr>
          <w:rFonts w:hint="default" w:ascii="仿宋_GB2312" w:eastAsia="仿宋_GB2312"/>
          <w:sz w:val="32"/>
          <w:szCs w:val="32"/>
          <w:lang w:val="en-US" w:eastAsia="zh-CN"/>
        </w:rPr>
        <w:t>2023</w:t>
      </w:r>
      <w:r>
        <w:rPr>
          <w:rFonts w:hint="eastAsia" w:ascii="仿宋_GB2312" w:eastAsia="仿宋_GB2312"/>
          <w:sz w:val="32"/>
          <w:szCs w:val="32"/>
        </w:rPr>
        <w:t>年公务接待费计划用于执行公务</w:t>
      </w:r>
      <w:r>
        <w:rPr>
          <w:rFonts w:hint="eastAsia" w:ascii="仿宋_GB2312" w:eastAsia="仿宋_GB2312"/>
          <w:sz w:val="32"/>
          <w:szCs w:val="32"/>
          <w:lang w:eastAsia="zh-CN"/>
        </w:rPr>
        <w:t>接待</w:t>
      </w:r>
      <w:r>
        <w:rPr>
          <w:rFonts w:hint="eastAsia" w:ascii="仿宋_GB2312" w:eastAsia="仿宋_GB2312"/>
          <w:sz w:val="32"/>
          <w:szCs w:val="32"/>
        </w:rPr>
        <w:t>开支的交通费、住宿费、用餐费。</w:t>
      </w:r>
    </w:p>
    <w:p>
      <w:pPr>
        <w:numPr>
          <w:ilvl w:val="0"/>
          <w:numId w:val="2"/>
        </w:numPr>
        <w:spacing w:line="600" w:lineRule="exact"/>
        <w:ind w:firstLine="640" w:firstLineChars="200"/>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numPr>
          <w:ilvl w:val="0"/>
          <w:numId w:val="0"/>
        </w:numPr>
        <w:spacing w:line="600" w:lineRule="exact"/>
        <w:ind w:firstLine="640" w:firstLineChars="200"/>
        <w:outlineLvl w:val="1"/>
        <w:rPr>
          <w:rFonts w:hint="eastAsia" w:ascii="仿宋_GB2312" w:eastAsia="仿宋_GB2312"/>
          <w:sz w:val="32"/>
          <w:szCs w:val="32"/>
          <w:lang w:eastAsia="zh-CN"/>
        </w:rPr>
      </w:pPr>
      <w:r>
        <w:rPr>
          <w:rFonts w:hint="eastAsia" w:ascii="仿宋_GB2312" w:eastAsia="仿宋_GB2312"/>
          <w:sz w:val="32"/>
          <w:szCs w:val="32"/>
        </w:rPr>
        <w:t>较上年预算减少</w:t>
      </w:r>
      <w:r>
        <w:rPr>
          <w:rFonts w:hint="eastAsia" w:ascii="仿宋_GB2312" w:eastAsia="仿宋_GB2312"/>
          <w:sz w:val="32"/>
          <w:szCs w:val="32"/>
          <w:lang w:val="en-US" w:eastAsia="zh-CN"/>
        </w:rPr>
        <w:t>3</w:t>
      </w:r>
      <w:r>
        <w:rPr>
          <w:rFonts w:hint="eastAsia" w:ascii="仿宋_GB2312" w:eastAsia="仿宋_GB2312"/>
          <w:sz w:val="32"/>
          <w:szCs w:val="32"/>
        </w:rPr>
        <w:t>万元，下降</w:t>
      </w:r>
      <w:r>
        <w:rPr>
          <w:rFonts w:hint="eastAsia" w:ascii="仿宋_GB2312" w:eastAsia="仿宋_GB2312"/>
          <w:sz w:val="32"/>
          <w:szCs w:val="32"/>
          <w:lang w:val="en-US" w:eastAsia="zh-CN"/>
        </w:rPr>
        <w:t>25</w:t>
      </w:r>
      <w:r>
        <w:rPr>
          <w:rFonts w:hint="eastAsia" w:ascii="仿宋_GB2312" w:eastAsia="仿宋_GB2312"/>
          <w:sz w:val="32"/>
          <w:szCs w:val="32"/>
        </w:rPr>
        <w:t>%。减少</w:t>
      </w:r>
      <w:r>
        <w:rPr>
          <w:rFonts w:hint="eastAsia" w:ascii="仿宋_GB2312" w:eastAsia="仿宋_GB2312"/>
          <w:sz w:val="32"/>
          <w:szCs w:val="32"/>
          <w:lang w:eastAsia="zh-CN"/>
        </w:rPr>
        <w:t>原因：</w:t>
      </w:r>
      <w:r>
        <w:rPr>
          <w:rFonts w:hint="eastAsia" w:ascii="仿宋_GB2312" w:eastAsia="仿宋_GB2312"/>
          <w:color w:val="auto"/>
          <w:sz w:val="32"/>
          <w:szCs w:val="32"/>
          <w:lang w:val="en-US" w:eastAsia="zh-CN"/>
        </w:rPr>
        <w:t>1辆</w:t>
      </w:r>
      <w:r>
        <w:rPr>
          <w:rFonts w:hint="eastAsia" w:ascii="仿宋_GB2312" w:eastAsia="仿宋_GB2312"/>
          <w:color w:val="auto"/>
          <w:sz w:val="32"/>
          <w:szCs w:val="32"/>
          <w:lang w:eastAsia="zh-CN"/>
        </w:rPr>
        <w:t>轿车由</w:t>
      </w:r>
      <w:r>
        <w:rPr>
          <w:rFonts w:hint="eastAsia" w:ascii="仿宋_GB2312" w:eastAsia="仿宋_GB2312"/>
          <w:color w:val="auto"/>
          <w:sz w:val="32"/>
          <w:szCs w:val="32"/>
          <w:lang w:val="en-US" w:eastAsia="zh-CN"/>
        </w:rPr>
        <w:t>政府办统一管理，该辆公车运行经费预算由政府办负责。</w:t>
      </w:r>
    </w:p>
    <w:p>
      <w:pPr>
        <w:numPr>
          <w:ilvl w:val="0"/>
          <w:numId w:val="0"/>
        </w:num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4</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辆、其他车型2辆。</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较上年预算不变</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9</w:t>
      </w:r>
      <w:r>
        <w:rPr>
          <w:rFonts w:hint="eastAsia" w:ascii="仿宋_GB2312" w:eastAsia="仿宋_GB2312"/>
          <w:sz w:val="32"/>
          <w:szCs w:val="32"/>
        </w:rPr>
        <w:t>万元，</w:t>
      </w:r>
      <w:r>
        <w:rPr>
          <w:rFonts w:hint="eastAsia" w:ascii="仿宋_GB2312" w:eastAsia="仿宋_GB2312"/>
          <w:color w:val="auto"/>
          <w:sz w:val="32"/>
          <w:szCs w:val="32"/>
        </w:rPr>
        <w:t>减少</w:t>
      </w:r>
      <w:r>
        <w:rPr>
          <w:rFonts w:hint="eastAsia" w:ascii="仿宋_GB2312" w:eastAsia="仿宋_GB2312"/>
          <w:color w:val="auto"/>
          <w:sz w:val="32"/>
          <w:szCs w:val="32"/>
          <w:lang w:eastAsia="zh-CN"/>
        </w:rPr>
        <w:t>原因：</w:t>
      </w:r>
      <w:r>
        <w:rPr>
          <w:rFonts w:hint="eastAsia" w:ascii="仿宋_GB2312" w:eastAsia="仿宋_GB2312"/>
          <w:color w:val="auto"/>
          <w:sz w:val="32"/>
          <w:szCs w:val="32"/>
          <w:lang w:val="en-US" w:eastAsia="zh-CN"/>
        </w:rPr>
        <w:t>1辆</w:t>
      </w:r>
      <w:r>
        <w:rPr>
          <w:rFonts w:hint="eastAsia" w:ascii="仿宋_GB2312" w:eastAsia="仿宋_GB2312"/>
          <w:color w:val="auto"/>
          <w:sz w:val="32"/>
          <w:szCs w:val="32"/>
          <w:lang w:eastAsia="zh-CN"/>
        </w:rPr>
        <w:t>轿车由</w:t>
      </w:r>
      <w:r>
        <w:rPr>
          <w:rFonts w:hint="eastAsia" w:ascii="仿宋_GB2312" w:eastAsia="仿宋_GB2312"/>
          <w:color w:val="auto"/>
          <w:sz w:val="32"/>
          <w:szCs w:val="32"/>
          <w:lang w:val="en-US" w:eastAsia="zh-CN"/>
        </w:rPr>
        <w:t>政府办统一管理，该辆公车运行经费预算由政府办负责。主要</w:t>
      </w:r>
      <w:r>
        <w:rPr>
          <w:rFonts w:hint="eastAsia" w:ascii="仿宋_GB2312" w:eastAsia="仿宋_GB2312"/>
          <w:color w:val="auto"/>
          <w:sz w:val="32"/>
          <w:szCs w:val="32"/>
        </w:rPr>
        <w:t>用于公务用车保险</w:t>
      </w:r>
      <w:r>
        <w:rPr>
          <w:rFonts w:hint="eastAsia" w:ascii="仿宋_GB2312" w:eastAsia="仿宋_GB2312"/>
          <w:sz w:val="32"/>
          <w:szCs w:val="32"/>
        </w:rPr>
        <w:t>费、维修费、燃料费、过路过桥费等支出。</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峨眉山市司法局</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运行，安排的包括办公及印刷费、邮电费、差旅费、会议费、福利费、日常维修费、一般设备购置费、办公用房水电费、办公用房物业管理费、公务用车运行维护费以及其他费用等机关运行经费预算为</w:t>
      </w:r>
      <w:r>
        <w:rPr>
          <w:rFonts w:hint="eastAsia" w:ascii="仿宋_GB2312" w:eastAsia="仿宋_GB2312"/>
          <w:sz w:val="32"/>
          <w:szCs w:val="32"/>
          <w:lang w:val="en-US" w:eastAsia="zh-CN"/>
        </w:rPr>
        <w:t>106.56</w:t>
      </w:r>
      <w:r>
        <w:rPr>
          <w:rFonts w:hint="eastAsia" w:ascii="仿宋_GB2312" w:eastAsia="仿宋_GB2312"/>
          <w:sz w:val="32"/>
          <w:szCs w:val="32"/>
        </w:rPr>
        <w:t>万元，较上年预算增加</w:t>
      </w:r>
      <w:r>
        <w:rPr>
          <w:rFonts w:hint="eastAsia" w:ascii="仿宋_GB2312" w:eastAsia="仿宋_GB2312"/>
          <w:sz w:val="32"/>
          <w:szCs w:val="32"/>
          <w:lang w:val="en-US" w:eastAsia="zh-CN"/>
        </w:rPr>
        <w:t>9.58</w:t>
      </w:r>
      <w:r>
        <w:rPr>
          <w:rFonts w:hint="eastAsia" w:ascii="仿宋_GB2312" w:eastAsia="仿宋_GB2312"/>
          <w:sz w:val="32"/>
          <w:szCs w:val="32"/>
        </w:rPr>
        <w:t>万元，增长</w:t>
      </w:r>
      <w:r>
        <w:rPr>
          <w:rFonts w:hint="eastAsia" w:ascii="仿宋_GB2312" w:eastAsia="仿宋_GB2312"/>
          <w:sz w:val="32"/>
          <w:szCs w:val="32"/>
          <w:lang w:val="en-US" w:eastAsia="zh-CN"/>
        </w:rPr>
        <w:t>9.88</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spacing w:line="600" w:lineRule="exact"/>
        <w:ind w:firstLine="640" w:firstLineChars="200"/>
        <w:outlineLvl w:val="1"/>
        <w:rPr>
          <w:rFonts w:ascii="仿宋_GB2312" w:eastAsia="仿宋_GB2312"/>
          <w:sz w:val="32"/>
          <w:szCs w:val="32"/>
        </w:rPr>
      </w:pPr>
      <w:r>
        <w:rPr>
          <w:rFonts w:hint="default"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eastAsia="zh-CN"/>
        </w:rPr>
        <w:t>峨眉山市司法局</w:t>
      </w:r>
      <w:r>
        <w:rPr>
          <w:rFonts w:hint="eastAsia" w:ascii="仿宋_GB2312" w:eastAsia="仿宋_GB2312"/>
          <w:sz w:val="32"/>
          <w:szCs w:val="32"/>
        </w:rPr>
        <w:t>安排政府采购预算</w:t>
      </w:r>
      <w:r>
        <w:rPr>
          <w:rFonts w:hint="eastAsia" w:ascii="仿宋_GB2312" w:eastAsia="仿宋_GB2312"/>
          <w:sz w:val="32"/>
          <w:szCs w:val="32"/>
          <w:lang w:val="en-US" w:eastAsia="zh-CN"/>
        </w:rPr>
        <w:t>80</w:t>
      </w:r>
      <w:r>
        <w:rPr>
          <w:rFonts w:hint="eastAsia" w:ascii="仿宋_GB2312" w:eastAsia="仿宋_GB2312"/>
          <w:sz w:val="32"/>
          <w:szCs w:val="32"/>
        </w:rPr>
        <w:t>万元，主要用于</w:t>
      </w:r>
      <w:r>
        <w:rPr>
          <w:rFonts w:hint="eastAsia" w:ascii="仿宋_GB2312" w:eastAsia="仿宋_GB2312"/>
          <w:sz w:val="32"/>
          <w:szCs w:val="32"/>
          <w:lang w:eastAsia="zh-CN"/>
        </w:rPr>
        <w:t>峨眉山市</w:t>
      </w:r>
      <w:r>
        <w:rPr>
          <w:rFonts w:hint="eastAsia" w:ascii="仿宋_GB2312" w:eastAsia="仿宋_GB2312"/>
          <w:sz w:val="32"/>
          <w:szCs w:val="32"/>
        </w:rPr>
        <w:t>智慧矫正</w:t>
      </w:r>
      <w:r>
        <w:rPr>
          <w:rFonts w:hint="eastAsia" w:ascii="仿宋_GB2312" w:eastAsia="仿宋_GB2312"/>
          <w:sz w:val="32"/>
          <w:szCs w:val="32"/>
          <w:lang w:eastAsia="zh-CN"/>
        </w:rPr>
        <w:t>建设项目采购</w:t>
      </w:r>
      <w:r>
        <w:rPr>
          <w:rFonts w:hint="eastAsia" w:ascii="仿宋_GB2312" w:eastAsia="仿宋_GB2312"/>
          <w:sz w:val="32"/>
          <w:szCs w:val="32"/>
        </w:rPr>
        <w:t>。</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w:t>
      </w:r>
      <w:r>
        <w:rPr>
          <w:rFonts w:hint="eastAsia" w:ascii="仿宋_GB2312" w:eastAsia="仿宋_GB2312"/>
          <w:sz w:val="32"/>
          <w:szCs w:val="32"/>
          <w:lang w:eastAsia="zh-CN"/>
        </w:rPr>
        <w:t>峨眉山市司法局</w:t>
      </w:r>
      <w:r>
        <w:rPr>
          <w:rFonts w:hint="eastAsia" w:ascii="仿宋_GB2312" w:eastAsia="仿宋_GB2312"/>
          <w:sz w:val="32"/>
          <w:szCs w:val="32"/>
        </w:rPr>
        <w:t>实际共有车辆</w:t>
      </w:r>
      <w:r>
        <w:rPr>
          <w:rFonts w:hint="eastAsia" w:ascii="仿宋_GB2312" w:eastAsia="仿宋_GB2312"/>
          <w:sz w:val="32"/>
          <w:szCs w:val="32"/>
          <w:lang w:val="en-US" w:eastAsia="zh-CN"/>
        </w:rPr>
        <w:t>4</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default" w:ascii="仿宋_GB2312" w:eastAsia="仿宋_GB2312"/>
          <w:sz w:val="32"/>
          <w:szCs w:val="32"/>
          <w:lang w:val="en-US" w:eastAsia="zh-CN"/>
        </w:rPr>
        <w:t>2023</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spacing w:line="600" w:lineRule="exact"/>
        <w:ind w:firstLine="640" w:firstLineChars="200"/>
        <w:outlineLvl w:val="1"/>
        <w:rPr>
          <w:rFonts w:ascii="仿宋_GB2312" w:eastAsia="仿宋_GB2312"/>
          <w:b/>
          <w:color w:val="FF0000"/>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3</w:t>
      </w:r>
      <w:r>
        <w:rPr>
          <w:rFonts w:hint="default" w:ascii="仿宋_GB2312" w:eastAsia="仿宋_GB2312"/>
          <w:sz w:val="32"/>
          <w:szCs w:val="32"/>
          <w:lang w:val="en-US" w:eastAsia="zh-CN"/>
        </w:rPr>
        <w:t>年，峨眉山市司法局按要求实行绩效目标管理，部门整体绩效目标涉及预算安排</w:t>
      </w:r>
      <w:r>
        <w:rPr>
          <w:rFonts w:hint="eastAsia" w:ascii="仿宋_GB2312" w:eastAsia="仿宋_GB2312"/>
          <w:sz w:val="32"/>
          <w:szCs w:val="32"/>
          <w:lang w:val="en-US" w:eastAsia="zh-CN"/>
        </w:rPr>
        <w:t>1492.83</w:t>
      </w:r>
      <w:r>
        <w:rPr>
          <w:rFonts w:hint="default" w:ascii="仿宋_GB2312" w:eastAsia="仿宋_GB2312"/>
          <w:sz w:val="32"/>
          <w:szCs w:val="32"/>
          <w:lang w:val="en-US" w:eastAsia="zh-CN"/>
        </w:rPr>
        <w:t>万元，其中基本支出</w:t>
      </w:r>
      <w:r>
        <w:rPr>
          <w:rFonts w:hint="eastAsia" w:ascii="仿宋_GB2312" w:eastAsia="仿宋_GB2312"/>
          <w:sz w:val="32"/>
          <w:szCs w:val="32"/>
          <w:lang w:val="en-US" w:eastAsia="zh-CN"/>
        </w:rPr>
        <w:t>950.85</w:t>
      </w:r>
      <w:r>
        <w:rPr>
          <w:rFonts w:hint="default" w:ascii="仿宋_GB2312" w:eastAsia="仿宋_GB2312"/>
          <w:sz w:val="32"/>
          <w:szCs w:val="32"/>
          <w:lang w:val="en-US" w:eastAsia="zh-CN"/>
        </w:rPr>
        <w:t>万元，项目支出</w:t>
      </w:r>
      <w:r>
        <w:rPr>
          <w:rFonts w:hint="eastAsia" w:ascii="仿宋_GB2312" w:eastAsia="仿宋_GB2312"/>
          <w:sz w:val="32"/>
          <w:szCs w:val="32"/>
          <w:lang w:val="en-US" w:eastAsia="zh-CN"/>
        </w:rPr>
        <w:t>541.98</w:t>
      </w:r>
      <w:r>
        <w:rPr>
          <w:rFonts w:hint="default" w:ascii="仿宋_GB2312" w:eastAsia="仿宋_GB2312"/>
          <w:sz w:val="32"/>
          <w:szCs w:val="32"/>
          <w:lang w:val="en-US" w:eastAsia="zh-CN"/>
        </w:rPr>
        <w:t>万元。其中编制了项目绩效目标的预算</w:t>
      </w:r>
      <w:r>
        <w:rPr>
          <w:rFonts w:hint="eastAsia" w:ascii="仿宋_GB2312" w:eastAsia="仿宋_GB2312"/>
          <w:sz w:val="32"/>
          <w:szCs w:val="32"/>
          <w:lang w:val="en-US" w:eastAsia="zh-CN"/>
        </w:rPr>
        <w:t>541.98</w:t>
      </w:r>
      <w:r>
        <w:rPr>
          <w:rFonts w:hint="default" w:ascii="仿宋_GB2312" w:eastAsia="仿宋_GB2312"/>
          <w:sz w:val="32"/>
          <w:szCs w:val="32"/>
          <w:lang w:val="en-US" w:eastAsia="zh-CN"/>
        </w:rPr>
        <w:t>万元，主要为依法治市办业务费、普法宣传、基层司法所、医疗纠纷调解、法律援助、社区矫正</w:t>
      </w:r>
      <w:r>
        <w:rPr>
          <w:rFonts w:hint="eastAsia" w:ascii="仿宋_GB2312" w:eastAsia="仿宋_GB2312"/>
          <w:sz w:val="32"/>
          <w:szCs w:val="32"/>
          <w:lang w:val="en-US" w:eastAsia="zh-CN"/>
        </w:rPr>
        <w:t>、（春节前）司法业务用房项目工程款、2023年雷马屏监狱春节慰问费、2023年劳务派遣人员经费、智慧矫正建设、法律援助、业务装备等项目资金</w:t>
      </w:r>
      <w:r>
        <w:rPr>
          <w:rFonts w:hint="default" w:ascii="仿宋_GB2312" w:eastAsia="仿宋_GB2312"/>
          <w:sz w:val="32"/>
          <w:szCs w:val="32"/>
          <w:lang w:val="en-US" w:eastAsia="zh-CN"/>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 xml:space="preserve">财政拨款收支情况：指一般公共预算、政府性基金预算、国有资产经营预算拨款收支情况。 </w:t>
      </w:r>
    </w:p>
    <w:p>
      <w:pPr>
        <w:pStyle w:val="7"/>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 xml:space="preserve">一般公共预算拨款收入：指本级财政当年拨付的资金。 </w:t>
      </w:r>
    </w:p>
    <w:p>
      <w:pPr>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政府性基金预算拨款收入</w:t>
      </w:r>
      <w:r>
        <w:rPr>
          <w:rFonts w:hint="eastAsia" w:ascii="仿宋_GB2312" w:eastAsia="仿宋_GB2312"/>
          <w:color w:val="000000"/>
          <w:sz w:val="32"/>
          <w:szCs w:val="32"/>
          <w:lang w:eastAsia="zh-CN"/>
        </w:rPr>
        <w:t>：反映各级政府及其所属部门和单位依法利用行政权力、政府信誉、国家资源、国有资产或提供特定公共服务征收、收取、提取、募集的除税收和政府债务收入以外的财政收入</w:t>
      </w:r>
      <w:bookmarkStart w:id="0" w:name="_GoBack"/>
      <w:bookmarkEnd w:id="0"/>
      <w:r>
        <w:rPr>
          <w:rFonts w:hint="eastAsia" w:ascii="仿宋_GB2312" w:eastAsia="仿宋_GB2312"/>
          <w:color w:val="000000"/>
          <w:sz w:val="32"/>
          <w:szCs w:val="32"/>
          <w:lang w:eastAsia="zh-CN"/>
        </w:rPr>
        <w:t>。反映各级政府及其所属部门根据法律、行政法规规定并经国务院或财政部批准，向公民、法人和其他组织征收的政府性基金，以及参照政府性基金管理或纳人基金预算、具有特定用途的财政资金。</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公共安全（类）司法（款）行政运行（项），主要用于</w:t>
      </w:r>
      <w:r>
        <w:rPr>
          <w:rFonts w:hint="eastAsia" w:ascii="仿宋_GB2312" w:eastAsia="仿宋_GB2312"/>
          <w:color w:val="000000"/>
          <w:sz w:val="32"/>
          <w:szCs w:val="32"/>
          <w:lang w:eastAsia="zh-CN"/>
        </w:rPr>
        <w:t>行政单位（包含实行公务员管理的事业单位）的基本支出。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公共安全（类）司法（款）一般行政事务管理（项），主要用于</w:t>
      </w:r>
      <w:r>
        <w:rPr>
          <w:rFonts w:hint="eastAsia" w:ascii="仿宋_GB2312" w:eastAsia="仿宋_GB2312"/>
          <w:color w:val="000000"/>
          <w:sz w:val="32"/>
          <w:szCs w:val="32"/>
          <w:lang w:eastAsia="zh-CN"/>
        </w:rPr>
        <w:t>行政单位（包含实行公务员管理的事业单位）未单独设置项级科目的其他项目支出。</w:t>
      </w:r>
    </w:p>
    <w:p>
      <w:pPr>
        <w:spacing w:line="600" w:lineRule="exact"/>
        <w:ind w:firstLine="640"/>
        <w:rPr>
          <w:rFonts w:hint="eastAsia" w:ascii="仿宋_GB2312" w:eastAsia="仿宋_GB2312"/>
          <w:sz w:val="32"/>
          <w:szCs w:val="32"/>
        </w:rPr>
      </w:pPr>
      <w:r>
        <w:rPr>
          <w:rFonts w:hint="eastAsia" w:ascii="仿宋_GB2312" w:eastAsia="仿宋_GB2312"/>
          <w:color w:val="000000"/>
          <w:sz w:val="32"/>
          <w:szCs w:val="32"/>
        </w:rPr>
        <w:t>6.公共安全（类）司法（款）基层司法业务（项），主要用于</w:t>
      </w:r>
      <w:r>
        <w:rPr>
          <w:rFonts w:hint="eastAsia" w:ascii="仿宋_GB2312" w:eastAsia="仿宋_GB2312"/>
          <w:color w:val="000000"/>
          <w:sz w:val="32"/>
          <w:szCs w:val="32"/>
          <w:lang w:eastAsia="zh-CN"/>
        </w:rPr>
        <w:t>基层</w:t>
      </w:r>
      <w:r>
        <w:rPr>
          <w:rFonts w:hint="eastAsia" w:ascii="仿宋_GB2312" w:eastAsia="仿宋_GB2312"/>
          <w:sz w:val="32"/>
          <w:szCs w:val="32"/>
        </w:rPr>
        <w:t>业务的支出，包括基层工作指导费、调解费、</w:t>
      </w:r>
      <w:r>
        <w:rPr>
          <w:rFonts w:hint="eastAsia" w:ascii="仿宋_GB2312" w:eastAsia="仿宋_GB2312"/>
          <w:sz w:val="32"/>
          <w:szCs w:val="32"/>
          <w:lang w:eastAsia="zh-CN"/>
        </w:rPr>
        <w:t>安置帮教费、司法所经费和公共法律服务平台相关支出、人民陪审员选任管理费用、人民监督员选任管理费用</w:t>
      </w:r>
      <w:r>
        <w:rPr>
          <w:rFonts w:hint="eastAsia" w:ascii="仿宋_GB2312" w:eastAsia="仿宋_GB2312"/>
          <w:sz w:val="32"/>
          <w:szCs w:val="32"/>
        </w:rPr>
        <w:t>等支出。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7.公共安全（类）司法（款）普法宣传（项），主要用于：</w:t>
      </w:r>
      <w:r>
        <w:rPr>
          <w:rFonts w:hint="eastAsia" w:ascii="仿宋_GB2312" w:eastAsia="仿宋_GB2312"/>
          <w:sz w:val="32"/>
          <w:szCs w:val="32"/>
        </w:rPr>
        <w:t>组织各种媒体的宣传、普法装备与设施、宣传资料、</w:t>
      </w:r>
      <w:r>
        <w:rPr>
          <w:rFonts w:hint="eastAsia" w:ascii="仿宋_GB2312" w:eastAsia="仿宋_GB2312"/>
          <w:sz w:val="32"/>
          <w:szCs w:val="32"/>
          <w:lang w:eastAsia="zh-CN"/>
        </w:rPr>
        <w:t>对外宣传、</w:t>
      </w:r>
      <w:r>
        <w:rPr>
          <w:rFonts w:hint="eastAsia" w:ascii="仿宋_GB2312" w:eastAsia="仿宋_GB2312"/>
          <w:sz w:val="32"/>
          <w:szCs w:val="32"/>
        </w:rPr>
        <w:t>法制作品的审读评审等</w:t>
      </w:r>
      <w:r>
        <w:rPr>
          <w:rFonts w:hint="eastAsia" w:ascii="仿宋_GB2312" w:eastAsia="仿宋_GB2312"/>
          <w:sz w:val="32"/>
          <w:szCs w:val="32"/>
          <w:lang w:eastAsia="zh-CN"/>
        </w:rPr>
        <w:t>方面的</w:t>
      </w:r>
      <w:r>
        <w:rPr>
          <w:rFonts w:hint="eastAsia" w:ascii="仿宋_GB2312" w:eastAsia="仿宋_GB2312"/>
          <w:sz w:val="32"/>
          <w:szCs w:val="32"/>
        </w:rPr>
        <w:t>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8.公共安全（类）司法（款）公共法律服务（项），主要用于：法律援助、司法鉴定、公证、仲裁等公共法律服务工作的相关支出。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9.公共安全（类）司法（款）社区矫正（项），主要用于：社区矫正的相关支出。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10.社会保障和就业（类）行政事业单位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（款）机关事业单位基本养老保险缴费支出（项），主要用于：</w:t>
      </w:r>
      <w:r>
        <w:rPr>
          <w:rFonts w:hint="eastAsia" w:ascii="仿宋_GB2312" w:eastAsia="仿宋_GB2312"/>
          <w:sz w:val="32"/>
          <w:szCs w:val="32"/>
        </w:rPr>
        <w:t>机关事业单位实施养老保险制度由单位缴纳的基本养老保险费支出</w:t>
      </w:r>
      <w:r>
        <w:rPr>
          <w:rFonts w:hint="eastAsia" w:ascii="仿宋_GB2312" w:eastAsia="仿宋_GB2312"/>
          <w:color w:val="000000"/>
          <w:sz w:val="32"/>
          <w:szCs w:val="32"/>
        </w:rPr>
        <w:t>。</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.社会保障和就业（类）行政事业单位</w:t>
      </w:r>
      <w:r>
        <w:rPr>
          <w:rFonts w:hint="eastAsia" w:ascii="仿宋_GB2312" w:eastAsia="仿宋_GB2312"/>
          <w:color w:val="000000"/>
          <w:sz w:val="32"/>
          <w:szCs w:val="32"/>
          <w:lang w:eastAsia="zh-CN"/>
        </w:rPr>
        <w:t>养老支出</w:t>
      </w:r>
      <w:r>
        <w:rPr>
          <w:rFonts w:hint="eastAsia" w:ascii="仿宋_GB2312" w:eastAsia="仿宋_GB2312"/>
          <w:color w:val="000000"/>
          <w:sz w:val="32"/>
          <w:szCs w:val="32"/>
        </w:rPr>
        <w:t>（款）机关事业单位职业年金缴费支出（项），主要用于：机关事业单位实施养老保险制度由单位</w:t>
      </w:r>
      <w:r>
        <w:rPr>
          <w:rFonts w:hint="eastAsia" w:ascii="仿宋_GB2312" w:eastAsia="仿宋_GB2312"/>
          <w:color w:val="000000"/>
          <w:sz w:val="32"/>
          <w:szCs w:val="32"/>
          <w:lang w:eastAsia="zh-CN"/>
        </w:rPr>
        <w:t>实际</w:t>
      </w:r>
      <w:r>
        <w:rPr>
          <w:rFonts w:hint="eastAsia" w:ascii="仿宋_GB2312" w:eastAsia="仿宋_GB2312"/>
          <w:color w:val="000000"/>
          <w:sz w:val="32"/>
          <w:szCs w:val="32"/>
        </w:rPr>
        <w:t>缴纳的职业年金支出。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.社会保障和就业（类）其他社会保障和就业（款）其他社会保障和就业支出（项），主要用于</w:t>
      </w:r>
      <w:r>
        <w:rPr>
          <w:rFonts w:hint="eastAsia" w:ascii="仿宋_GB2312" w:eastAsia="仿宋_GB2312"/>
          <w:color w:val="000000"/>
          <w:sz w:val="32"/>
          <w:szCs w:val="32"/>
          <w:lang w:eastAsia="zh-CN"/>
        </w:rPr>
        <w:t>其他用于社会保障和就业方面</w:t>
      </w:r>
      <w:r>
        <w:rPr>
          <w:rFonts w:hint="eastAsia" w:ascii="仿宋_GB2312" w:eastAsia="仿宋_GB2312"/>
          <w:color w:val="000000"/>
          <w:sz w:val="32"/>
          <w:szCs w:val="32"/>
        </w:rPr>
        <w:t>的支出。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.卫生健康（类）行政</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款）行政单位医疗（项），主要用于反映财政部门安排的行政单位(包括实行公务员管理的事业单位，下同)基本医疗保险缴费经费，未参加医疗保险的行政单位的公费医疗经费，按国家规定享受离休人员、红军老战士待遇人员的医疗经费。</w:t>
      </w:r>
    </w:p>
    <w:p>
      <w:pPr>
        <w:spacing w:line="600" w:lineRule="exact"/>
        <w:ind w:firstLine="640"/>
        <w:rPr>
          <w:rFonts w:hint="eastAsia" w:ascii="仿宋_GB2312" w:eastAsia="仿宋_GB2312"/>
          <w:color w:val="000000"/>
          <w:sz w:val="32"/>
          <w:szCs w:val="32"/>
          <w:lang w:eastAsia="zh-CN"/>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.卫生健康（类）行政</w:t>
      </w:r>
      <w:r>
        <w:rPr>
          <w:rFonts w:hint="eastAsia" w:ascii="仿宋_GB2312" w:eastAsia="仿宋_GB2312"/>
          <w:color w:val="000000"/>
          <w:sz w:val="32"/>
          <w:szCs w:val="32"/>
          <w:lang w:eastAsia="zh-CN"/>
        </w:rPr>
        <w:t>事业</w:t>
      </w:r>
      <w:r>
        <w:rPr>
          <w:rFonts w:hint="eastAsia" w:ascii="仿宋_GB2312" w:eastAsia="仿宋_GB2312"/>
          <w:color w:val="000000"/>
          <w:sz w:val="32"/>
          <w:szCs w:val="32"/>
        </w:rPr>
        <w:t>单位医疗（款）</w:t>
      </w:r>
      <w:r>
        <w:rPr>
          <w:rFonts w:hint="eastAsia" w:ascii="仿宋_GB2312" w:eastAsia="仿宋_GB2312"/>
          <w:color w:val="000000"/>
          <w:sz w:val="32"/>
          <w:szCs w:val="32"/>
          <w:lang w:eastAsia="zh-CN"/>
        </w:rPr>
        <w:t>公务员医疗补助</w:t>
      </w:r>
      <w:r>
        <w:rPr>
          <w:rFonts w:hint="eastAsia" w:ascii="仿宋_GB2312" w:eastAsia="仿宋_GB2312"/>
          <w:color w:val="000000"/>
          <w:sz w:val="32"/>
          <w:szCs w:val="32"/>
        </w:rPr>
        <w:t>（项）主要用于反映财政部门安排</w:t>
      </w:r>
      <w:r>
        <w:rPr>
          <w:rFonts w:hint="eastAsia" w:ascii="仿宋_GB2312" w:eastAsia="仿宋_GB2312"/>
          <w:color w:val="000000"/>
          <w:sz w:val="32"/>
          <w:szCs w:val="32"/>
          <w:lang w:eastAsia="zh-CN"/>
        </w:rPr>
        <w:t>的公务员医疗补助经费。</w:t>
      </w:r>
    </w:p>
    <w:p>
      <w:pPr>
        <w:spacing w:line="600" w:lineRule="exact"/>
        <w:ind w:firstLine="640"/>
        <w:rPr>
          <w:rFonts w:hint="eastAsia" w:ascii="仿宋_GB2312" w:eastAsia="仿宋_GB2312"/>
          <w:color w:val="000000"/>
          <w:sz w:val="32"/>
          <w:szCs w:val="32"/>
          <w:lang w:val="en-US" w:eastAsia="zh-CN"/>
        </w:rPr>
      </w:pPr>
      <w:r>
        <w:rPr>
          <w:rFonts w:hint="eastAsia" w:ascii="仿宋_GB2312" w:eastAsia="仿宋_GB2312"/>
          <w:color w:val="000000"/>
          <w:sz w:val="32"/>
          <w:szCs w:val="32"/>
          <w:lang w:val="en-US" w:eastAsia="zh-CN"/>
        </w:rPr>
        <w:t>15.城乡社区支出（类）国有土地使用权出让收入安排的支出（款）土地开发支出（项）主要用于反映新疆生产建设兵团和地方政府用于前期土地开发性支出以及与前期土地开发相关的费用等支出。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住房保障（类）住房改革支出（款）住房公积金（项），主要用于：部门按人力资源和社会保障部、财政部规定的基本工资和津贴补贴以及规定比例为职工缴纳的住房公积金支出。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.基本支出：指为保障机构正常运转、完成日常工作任务而发生的人员支出和公用支出。</w:t>
      </w:r>
    </w:p>
    <w:p>
      <w:pPr>
        <w:spacing w:line="600" w:lineRule="exact"/>
        <w:ind w:firstLine="64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.项目支出：指在基本支出之外为完成特定行政任务和事业发展目标所发生的支出。</w:t>
      </w:r>
    </w:p>
    <w:p>
      <w:pPr>
        <w:spacing w:line="600" w:lineRule="exact"/>
        <w:ind w:firstLine="640"/>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914FF"/>
    <w:rsid w:val="00CC5FF3"/>
    <w:rsid w:val="00D36FE8"/>
    <w:rsid w:val="00DE1A43"/>
    <w:rsid w:val="00DF77CF"/>
    <w:rsid w:val="00EA6295"/>
    <w:rsid w:val="00F429C0"/>
    <w:rsid w:val="00FB45E1"/>
    <w:rsid w:val="066D6077"/>
    <w:rsid w:val="069527AD"/>
    <w:rsid w:val="0E753D5F"/>
    <w:rsid w:val="15D35DF5"/>
    <w:rsid w:val="21D6157A"/>
    <w:rsid w:val="25367196"/>
    <w:rsid w:val="270B2E60"/>
    <w:rsid w:val="276557C3"/>
    <w:rsid w:val="2C676128"/>
    <w:rsid w:val="2E4B1EE3"/>
    <w:rsid w:val="2ED21556"/>
    <w:rsid w:val="36DD628E"/>
    <w:rsid w:val="3C21458C"/>
    <w:rsid w:val="3C6F5A34"/>
    <w:rsid w:val="3E1825AE"/>
    <w:rsid w:val="3EE741B8"/>
    <w:rsid w:val="40884536"/>
    <w:rsid w:val="40C8289D"/>
    <w:rsid w:val="41384D73"/>
    <w:rsid w:val="43273667"/>
    <w:rsid w:val="44735345"/>
    <w:rsid w:val="46C53364"/>
    <w:rsid w:val="472A5D26"/>
    <w:rsid w:val="4777424E"/>
    <w:rsid w:val="493C20A5"/>
    <w:rsid w:val="49DF285C"/>
    <w:rsid w:val="4A7005D1"/>
    <w:rsid w:val="4BD77750"/>
    <w:rsid w:val="4DEE5E92"/>
    <w:rsid w:val="50041FB8"/>
    <w:rsid w:val="506B02EC"/>
    <w:rsid w:val="50EE4D8C"/>
    <w:rsid w:val="5398556D"/>
    <w:rsid w:val="5472217A"/>
    <w:rsid w:val="5EB71995"/>
    <w:rsid w:val="61DF5B71"/>
    <w:rsid w:val="646C4199"/>
    <w:rsid w:val="666503D3"/>
    <w:rsid w:val="67D2734F"/>
    <w:rsid w:val="70246D4F"/>
    <w:rsid w:val="745F682E"/>
    <w:rsid w:val="76815022"/>
    <w:rsid w:val="7697339E"/>
    <w:rsid w:val="76B36603"/>
    <w:rsid w:val="799C45F1"/>
    <w:rsid w:val="7D3309A6"/>
    <w:rsid w:val="7DF061F8"/>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beforeLines="30"/>
    </w:pPr>
    <w:rPr>
      <w:rFonts w:ascii="仿宋_GB2312" w:eastAsia="仿宋_GB2312"/>
      <w:kern w:val="0"/>
      <w:sz w:val="3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4</TotalTime>
  <ScaleCrop>false</ScaleCrop>
  <LinksUpToDate>false</LinksUpToDate>
  <CharactersWithSpaces>2882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陈静</cp:lastModifiedBy>
  <dcterms:modified xsi:type="dcterms:W3CDTF">2025-03-06T08:49:20Z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E945F67CCAFF4E5D8F246A6E150E2D20</vt:lpwstr>
  </property>
</Properties>
</file>