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峨眉山市住房和城乡建设局部门</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关于峨眉山住房和城乡建设局部门2023年预算编制的说明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2023年峨眉山市住房和城乡建设局部门预算表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项目支出绩效表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Start w:id="0" w:name="_GoBack"/>
      <w:bookmarkEnd w:id="0"/>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十八、部门</w:t>
      </w:r>
      <w:r>
        <w:rPr>
          <w:rFonts w:hint="default" w:ascii="仿宋_GB2312" w:hAnsi="宋体" w:eastAsia="仿宋_GB2312" w:cs="仿宋_GB2312"/>
          <w:color w:val="333333"/>
          <w:kern w:val="0"/>
          <w:sz w:val="31"/>
          <w:szCs w:val="31"/>
          <w:lang w:val="en-US" w:eastAsia="zh-CN" w:bidi="ar"/>
        </w:rPr>
        <w:t>整体支出绩效目标申报表</w:t>
      </w:r>
    </w:p>
    <w:p>
      <w:pPr>
        <w:spacing w:line="600" w:lineRule="exact"/>
        <w:jc w:val="center"/>
        <w:outlineLvl w:val="0"/>
        <w:rPr>
          <w:rFonts w:hint="eastAsia" w:ascii="方正小标宋简体" w:eastAsia="方正小标宋简体"/>
          <w:sz w:val="44"/>
          <w:szCs w:val="44"/>
        </w:rPr>
      </w:pPr>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峨眉山市住房和城乡建设局部门</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2023年我局重点工作：按市委、市政府安排，完成城市建设有关项目工作，继续开展老旧小区及配套基础设施建设工作，改造老旧小区177个8357户，推进燃气等老旧管网改造建设；推进高桥、符溪中心镇建设工作，开展自建房屋隐患排查工作，完成杆管线迁改工作，维护全市绿化亮化设施，提升绿化亮化水平，建设城市文化体育综合长廊；完成城市环卫工作，开展大件垃圾处理、河道保洁及环卫设施建设工作，开展城东、城北片区环卫清扫市场化外包工作，城市污水和垃圾处理工作持续有效运行。加强房地产行业、建筑业、物业行业、市政设施、人防工作、建筑业行政执法工作和管理。落实公共租赁住房管理工作。做好污水处理设施的建设、运营和维护工作。开展市政设施零星维修和破损窨井盖更换工作，打通城市断头路。保障739厂老生活区稳定，继续开展峨秀湖景区的管理维护工作和城建档案管理工作。做好白蚁防治和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收入预算总额为</w:t>
      </w:r>
      <w:r>
        <w:rPr>
          <w:rFonts w:hint="eastAsia" w:ascii="仿宋_GB2312" w:eastAsia="仿宋_GB2312"/>
          <w:sz w:val="32"/>
          <w:szCs w:val="32"/>
          <w:lang w:val="en-US" w:eastAsia="zh-CN"/>
        </w:rPr>
        <w:t>37342.74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16714.73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28797.40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37342.74</w:t>
      </w:r>
      <w:r>
        <w:rPr>
          <w:rFonts w:hint="eastAsia" w:ascii="仿宋_GB2312" w:eastAsia="仿宋_GB2312"/>
          <w:sz w:val="32"/>
          <w:szCs w:val="32"/>
        </w:rPr>
        <w:t>万元，其中：人员支出</w:t>
      </w:r>
      <w:r>
        <w:rPr>
          <w:rFonts w:hint="eastAsia" w:ascii="仿宋_GB2312" w:eastAsia="仿宋_GB2312"/>
          <w:sz w:val="32"/>
          <w:szCs w:val="32"/>
          <w:lang w:val="en-US" w:eastAsia="zh-CN"/>
        </w:rPr>
        <w:t>2120.40</w:t>
      </w:r>
      <w:r>
        <w:rPr>
          <w:rFonts w:hint="eastAsia" w:ascii="仿宋_GB2312" w:eastAsia="仿宋_GB2312"/>
          <w:sz w:val="32"/>
          <w:szCs w:val="32"/>
        </w:rPr>
        <w:t>万元，日常公用支出</w:t>
      </w:r>
      <w:r>
        <w:rPr>
          <w:rFonts w:hint="eastAsia" w:ascii="仿宋_GB2312" w:eastAsia="仿宋_GB2312"/>
          <w:sz w:val="32"/>
          <w:szCs w:val="32"/>
          <w:lang w:val="en-US" w:eastAsia="zh-CN"/>
        </w:rPr>
        <w:t>563.47</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79.61</w:t>
      </w:r>
      <w:r>
        <w:rPr>
          <w:rFonts w:hint="eastAsia" w:ascii="仿宋_GB2312" w:eastAsia="仿宋_GB2312"/>
          <w:sz w:val="32"/>
          <w:szCs w:val="32"/>
        </w:rPr>
        <w:t>万元，专项支出</w:t>
      </w:r>
      <w:r>
        <w:rPr>
          <w:rFonts w:hint="eastAsia" w:ascii="仿宋_GB2312" w:eastAsia="仿宋_GB2312"/>
          <w:sz w:val="32"/>
          <w:szCs w:val="32"/>
          <w:lang w:val="en-US" w:eastAsia="zh-CN"/>
        </w:rPr>
        <w:t>34579.26</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37342.74</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2763.48</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34579.26</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9684.51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1741.04</w:t>
      </w:r>
      <w:r>
        <w:rPr>
          <w:rFonts w:hint="eastAsia" w:ascii="仿宋_GB2312" w:eastAsia="仿宋_GB2312"/>
          <w:sz w:val="32"/>
          <w:szCs w:val="32"/>
        </w:rPr>
        <w:t>万元。主要原因是</w:t>
      </w:r>
      <w:r>
        <w:rPr>
          <w:rFonts w:hint="eastAsia" w:ascii="仿宋_GB2312" w:eastAsia="仿宋_GB2312"/>
          <w:sz w:val="32"/>
          <w:szCs w:val="32"/>
          <w:lang w:eastAsia="zh-CN"/>
        </w:rPr>
        <w:t>建设项目投入增加</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国防支出人民防空支出</w:t>
      </w:r>
      <w:r>
        <w:rPr>
          <w:rFonts w:hint="eastAsia" w:ascii="仿宋_GB2312" w:eastAsia="仿宋_GB2312"/>
          <w:color w:val="000000" w:themeColor="text1"/>
          <w:sz w:val="32"/>
          <w:szCs w:val="32"/>
          <w:lang w:val="en-US" w:eastAsia="zh-CN"/>
          <w14:textFill>
            <w14:solidFill>
              <w14:schemeClr w14:val="tx1"/>
            </w14:solidFill>
          </w14:textFill>
        </w:rPr>
        <w:t>500万元，占5.16%；</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326.25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3.37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78.81万元，占0.81%；城乡社区管理事务支出6276.78万元，占64.81%；住房保障支出2502.67万元，占25.85%。</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；其它社会保障和就业支出（项）以</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326.25</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2021</w:t>
      </w:r>
      <w:r>
        <w:rPr>
          <w:rFonts w:hint="eastAsia" w:ascii="仿宋_GB2312" w:eastAsia="仿宋_GB2312"/>
          <w:sz w:val="32"/>
          <w:szCs w:val="32"/>
          <w:lang w:eastAsia="zh-CN"/>
        </w:rPr>
        <w:t>养老保险、职业年金及工伤保险支出、抚恤支出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78.81</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、住宅建设与房地产市场监管</w:t>
      </w:r>
      <w:r>
        <w:rPr>
          <w:rFonts w:hint="eastAsia" w:ascii="仿宋_GB2312" w:eastAsia="仿宋_GB2312"/>
          <w:sz w:val="32"/>
          <w:szCs w:val="32"/>
        </w:rPr>
        <w:t>（项）</w:t>
      </w:r>
      <w:r>
        <w:rPr>
          <w:rFonts w:hint="eastAsia" w:ascii="仿宋_GB2312" w:eastAsia="仿宋_GB2312"/>
          <w:sz w:val="32"/>
          <w:szCs w:val="32"/>
          <w:lang w:eastAsia="zh-CN"/>
        </w:rPr>
        <w:t>、城乡社区规划与管理</w:t>
      </w:r>
      <w:r>
        <w:rPr>
          <w:rFonts w:hint="eastAsia" w:ascii="仿宋_GB2312" w:eastAsia="仿宋_GB2312"/>
          <w:sz w:val="32"/>
          <w:szCs w:val="32"/>
        </w:rPr>
        <w:t>（项）</w:t>
      </w:r>
      <w:r>
        <w:rPr>
          <w:rFonts w:hint="eastAsia" w:ascii="仿宋_GB2312" w:eastAsia="仿宋_GB2312"/>
          <w:sz w:val="32"/>
          <w:szCs w:val="32"/>
          <w:lang w:eastAsia="zh-CN"/>
        </w:rPr>
        <w:t>、城乡社区公共设施</w:t>
      </w:r>
      <w:r>
        <w:rPr>
          <w:rFonts w:hint="eastAsia" w:ascii="仿宋_GB2312" w:eastAsia="仿宋_GB2312"/>
          <w:sz w:val="32"/>
          <w:szCs w:val="32"/>
        </w:rPr>
        <w:t>（项）</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6276.78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住建局机关及</w:t>
      </w:r>
      <w:r>
        <w:rPr>
          <w:rFonts w:hint="eastAsia" w:ascii="仿宋_GB2312" w:eastAsia="仿宋_GB2312"/>
          <w:sz w:val="32"/>
          <w:szCs w:val="32"/>
          <w:highlight w:val="none"/>
        </w:rPr>
        <w:t>下属事业单位人员工资、日常运转以及为完成特定行政工作任务和事业发展目标而安排的年度项目支出，主要包括：住房保障与管理支出、城建档案管理支出、城市建设监察管理支出、白蚁防治管理支出、建设市场管理与监管支出、城市园林绿化建设管理支出、建设工程质量</w:t>
      </w:r>
      <w:r>
        <w:rPr>
          <w:rFonts w:hint="eastAsia" w:ascii="仿宋_GB2312" w:eastAsia="仿宋_GB2312"/>
          <w:sz w:val="32"/>
          <w:szCs w:val="32"/>
          <w:highlight w:val="none"/>
          <w:lang w:eastAsia="zh-CN"/>
        </w:rPr>
        <w:t>安全</w:t>
      </w:r>
      <w:r>
        <w:rPr>
          <w:rFonts w:hint="eastAsia" w:ascii="仿宋_GB2312" w:eastAsia="仿宋_GB2312"/>
          <w:sz w:val="32"/>
          <w:szCs w:val="32"/>
          <w:highlight w:val="none"/>
        </w:rPr>
        <w:t>管理与监督支出、城乡环境综合治理支出、城市亮化美化路灯管理支出、住宅建设与房地产市场监管支出</w:t>
      </w:r>
      <w:r>
        <w:rPr>
          <w:rFonts w:hint="eastAsia" w:ascii="仿宋_GB2312" w:eastAsia="仿宋_GB2312"/>
          <w:sz w:val="32"/>
          <w:szCs w:val="32"/>
          <w:highlight w:val="none"/>
          <w:lang w:eastAsia="zh-CN"/>
        </w:rPr>
        <w:t>，污水、垃圾处理及环卫清扫外包服务支出、消防设计及建筑工程初步设计审查支出、城市</w:t>
      </w:r>
      <w:r>
        <w:rPr>
          <w:rFonts w:hint="eastAsia" w:ascii="仿宋_GB2312" w:eastAsia="仿宋_GB2312"/>
          <w:sz w:val="32"/>
          <w:szCs w:val="32"/>
          <w:lang w:val="en-US" w:eastAsia="zh-CN"/>
        </w:rPr>
        <w:t>破损窨井盖更换项目支出</w:t>
      </w:r>
      <w:r>
        <w:rPr>
          <w:rFonts w:hint="eastAsia" w:ascii="仿宋_GB2312" w:eastAsia="仿宋_GB2312"/>
          <w:sz w:val="32"/>
          <w:szCs w:val="32"/>
          <w:highlight w:val="none"/>
          <w:lang w:eastAsia="zh-CN"/>
        </w:rPr>
        <w:t>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、住房改革支出</w:t>
      </w:r>
      <w:r>
        <w:rPr>
          <w:rFonts w:hint="eastAsia" w:ascii="仿宋_GB2312" w:eastAsia="仿宋_GB2312"/>
          <w:sz w:val="32"/>
          <w:szCs w:val="32"/>
        </w:rPr>
        <w:t>（项）</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2502.67</w:t>
      </w:r>
      <w:r>
        <w:rPr>
          <w:rFonts w:hint="eastAsia" w:ascii="仿宋_GB2312" w:eastAsia="仿宋_GB2312"/>
          <w:sz w:val="32"/>
          <w:szCs w:val="32"/>
        </w:rPr>
        <w:t>万元</w:t>
      </w:r>
      <w:r>
        <w:rPr>
          <w:rFonts w:hint="eastAsia" w:ascii="仿宋_GB2312" w:eastAsia="仿宋_GB2312"/>
          <w:sz w:val="32"/>
          <w:szCs w:val="32"/>
          <w:lang w:eastAsia="zh-CN"/>
        </w:rPr>
        <w:t>，主要用于：老旧小区改造及老旧小区配套基础设施建设项目、城市燃气管道等老化更新改造项目、安置房信息系统建设项目支出，以及</w:t>
      </w:r>
      <w:r>
        <w:rPr>
          <w:rFonts w:hint="eastAsia" w:ascii="仿宋_GB2312" w:eastAsia="仿宋_GB2312"/>
          <w:sz w:val="32"/>
          <w:szCs w:val="32"/>
        </w:rPr>
        <w:t>部门按人力资源和社会保障部、财政部规定的比例为职工缴纳的住房公积金支出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国防支出</w:t>
      </w:r>
      <w:r>
        <w:rPr>
          <w:rFonts w:hint="eastAsia" w:ascii="仿宋_GB2312" w:eastAsia="仿宋_GB2312"/>
          <w:sz w:val="32"/>
          <w:szCs w:val="32"/>
        </w:rPr>
        <w:t>（类）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人民防空支出</w:t>
      </w:r>
      <w:r>
        <w:rPr>
          <w:rFonts w:hint="eastAsia" w:ascii="仿宋_GB2312" w:eastAsia="仿宋_GB2312"/>
          <w:sz w:val="32"/>
          <w:szCs w:val="32"/>
        </w:rPr>
        <w:t>（项）</w:t>
      </w:r>
      <w:r>
        <w:rPr>
          <w:rFonts w:hint="eastAsia" w:ascii="仿宋_GB2312" w:eastAsia="仿宋_GB2312"/>
          <w:sz w:val="32"/>
          <w:szCs w:val="32"/>
          <w:lang w:val="en-US" w:eastAsia="zh-CN"/>
        </w:rPr>
        <w:t>2023年预算数为500万元，主要用于人防工程建设所需经费支出。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2763.48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2200.01</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住房公积金、其他社会保障缴费、其他工资福利支出、公务员医疗补助缴费、抚恤金、生活补助、奖励金、其他对个人和家庭的补助。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563.47</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19112.90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6428.36</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本年使用政府性基金建设项目增加</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18.5</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1.8</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18.5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0.4</w:t>
      </w:r>
      <w:r>
        <w:rPr>
          <w:rFonts w:hint="eastAsia" w:ascii="仿宋_GB2312" w:eastAsia="仿宋_GB2312"/>
          <w:sz w:val="32"/>
          <w:szCs w:val="32"/>
        </w:rPr>
        <w:t>万元，增长</w:t>
      </w:r>
      <w:r>
        <w:rPr>
          <w:rFonts w:hint="eastAsia" w:ascii="仿宋_GB2312" w:eastAsia="仿宋_GB2312"/>
          <w:sz w:val="32"/>
          <w:szCs w:val="32"/>
          <w:lang w:val="en-US" w:eastAsia="zh-CN"/>
        </w:rPr>
        <w:t>400</w:t>
      </w:r>
      <w:r>
        <w:rPr>
          <w:rFonts w:hint="eastAsia" w:ascii="仿宋_GB2312" w:eastAsia="仿宋_GB2312"/>
          <w:sz w:val="32"/>
          <w:szCs w:val="32"/>
        </w:rPr>
        <w:t>%。增加</w:t>
      </w:r>
      <w:r>
        <w:rPr>
          <w:rFonts w:hint="eastAsia" w:ascii="仿宋_GB2312" w:eastAsia="仿宋_GB2312"/>
          <w:sz w:val="32"/>
          <w:szCs w:val="32"/>
          <w:lang w:eastAsia="zh-CN"/>
        </w:rPr>
        <w:t>原因：公务接待事项增加</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1.4</w:t>
      </w:r>
      <w:r>
        <w:rPr>
          <w:rFonts w:hint="eastAsia" w:ascii="仿宋_GB2312" w:eastAsia="仿宋_GB2312"/>
          <w:sz w:val="32"/>
          <w:szCs w:val="32"/>
        </w:rPr>
        <w:t>万元，增加</w:t>
      </w:r>
      <w:r>
        <w:rPr>
          <w:rFonts w:hint="eastAsia" w:ascii="仿宋_GB2312" w:eastAsia="仿宋_GB2312"/>
          <w:sz w:val="32"/>
          <w:szCs w:val="32"/>
          <w:lang w:val="en-US" w:eastAsia="zh-CN"/>
        </w:rPr>
        <w:t>8.43</w:t>
      </w:r>
      <w:r>
        <w:rPr>
          <w:rFonts w:hint="eastAsia" w:ascii="仿宋_GB2312" w:eastAsia="仿宋_GB2312"/>
          <w:sz w:val="32"/>
          <w:szCs w:val="32"/>
        </w:rPr>
        <w:t>%。增加</w:t>
      </w:r>
      <w:r>
        <w:rPr>
          <w:rFonts w:hint="eastAsia" w:ascii="仿宋_GB2312" w:eastAsia="仿宋_GB2312"/>
          <w:sz w:val="32"/>
          <w:szCs w:val="32"/>
          <w:lang w:eastAsia="zh-CN"/>
        </w:rPr>
        <w:t>原因：公务用车维修费及燃油费增加</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w:t>
      </w:r>
      <w:r>
        <w:rPr>
          <w:rFonts w:hint="eastAsia" w:ascii="仿宋_GB2312" w:eastAsia="仿宋_GB2312"/>
          <w:color w:val="000000" w:themeColor="text1"/>
          <w:sz w:val="32"/>
          <w:szCs w:val="32"/>
          <w14:textFill>
            <w14:solidFill>
              <w14:schemeClr w14:val="tx1"/>
            </w14:solidFill>
          </w14:textFill>
        </w:rPr>
        <w:t>现有公务用车</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olor w:val="000000" w:themeColor="text1"/>
          <w:sz w:val="32"/>
          <w:szCs w:val="32"/>
          <w:lang w:eastAsia="zh-CN"/>
          <w14:textFill>
            <w14:solidFill>
              <w14:schemeClr w14:val="tx1"/>
            </w14:solidFill>
          </w14:textFill>
        </w:rPr>
        <w:t>汽车维修费用</w:t>
      </w:r>
      <w:r>
        <w:rPr>
          <w:rFonts w:hint="eastAsia" w:ascii="仿宋_GB2312" w:eastAsia="仿宋_GB2312"/>
          <w:sz w:val="32"/>
          <w:szCs w:val="32"/>
        </w:rPr>
        <w:t>用于</w:t>
      </w:r>
      <w:r>
        <w:rPr>
          <w:rFonts w:hint="eastAsia" w:ascii="仿宋_GB2312" w:eastAsia="仿宋_GB2312"/>
          <w:sz w:val="32"/>
          <w:szCs w:val="32"/>
          <w:lang w:eastAsia="zh-CN"/>
        </w:rPr>
        <w:t>城市建设、村镇建设、建筑业、市政公用事业、园林绿化事业、景区农房违建监督管理等事务公务车辆的维修（护）费、保险费、燃油费、过路费及停车费等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2177.57</w:t>
      </w:r>
      <w:r>
        <w:rPr>
          <w:rFonts w:hint="eastAsia" w:ascii="仿宋_GB2312" w:eastAsia="仿宋_GB2312"/>
          <w:sz w:val="32"/>
          <w:szCs w:val="32"/>
        </w:rPr>
        <w:t>万元，较上年预算减少</w:t>
      </w:r>
      <w:r>
        <w:rPr>
          <w:rFonts w:hint="eastAsia" w:ascii="仿宋_GB2312" w:eastAsia="仿宋_GB2312"/>
          <w:sz w:val="32"/>
          <w:szCs w:val="32"/>
          <w:lang w:val="en-US" w:eastAsia="zh-CN"/>
        </w:rPr>
        <w:t>221.93</w:t>
      </w:r>
      <w:r>
        <w:rPr>
          <w:rFonts w:hint="eastAsia" w:ascii="仿宋_GB2312" w:eastAsia="仿宋_GB2312"/>
          <w:sz w:val="32"/>
          <w:szCs w:val="32"/>
        </w:rPr>
        <w:t>万元，下降</w:t>
      </w:r>
      <w:r>
        <w:rPr>
          <w:rFonts w:hint="eastAsia" w:ascii="仿宋_GB2312" w:eastAsia="仿宋_GB2312"/>
          <w:sz w:val="32"/>
          <w:szCs w:val="32"/>
          <w:lang w:val="en-US" w:eastAsia="zh-CN"/>
        </w:rPr>
        <w:t>9.25</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21</w:t>
      </w:r>
      <w:r>
        <w:rPr>
          <w:rFonts w:hint="eastAsia" w:ascii="仿宋_GB2312" w:eastAsia="仿宋_GB2312"/>
          <w:sz w:val="32"/>
          <w:szCs w:val="32"/>
        </w:rPr>
        <w:t>万元，主要用于</w:t>
      </w:r>
      <w:r>
        <w:rPr>
          <w:rFonts w:hint="eastAsia" w:ascii="仿宋_GB2312" w:eastAsia="仿宋_GB2312"/>
          <w:sz w:val="32"/>
          <w:szCs w:val="32"/>
          <w:lang w:eastAsia="zh-CN"/>
        </w:rPr>
        <w:t>峨秀湖安保服务费</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94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37342.74</w:t>
      </w:r>
      <w:r>
        <w:rPr>
          <w:rFonts w:hint="eastAsia" w:ascii="仿宋_GB2312" w:eastAsia="仿宋_GB2312"/>
          <w:sz w:val="32"/>
          <w:szCs w:val="32"/>
        </w:rPr>
        <w:t>万元，其中基本支出</w:t>
      </w:r>
      <w:r>
        <w:rPr>
          <w:rFonts w:hint="eastAsia" w:ascii="仿宋_GB2312" w:eastAsia="仿宋_GB2312"/>
          <w:sz w:val="32"/>
          <w:szCs w:val="32"/>
          <w:lang w:val="en-US" w:eastAsia="zh-CN"/>
        </w:rPr>
        <w:t>2763.48</w:t>
      </w:r>
      <w:r>
        <w:rPr>
          <w:rFonts w:hint="eastAsia" w:ascii="仿宋_GB2312" w:eastAsia="仿宋_GB2312"/>
          <w:sz w:val="32"/>
          <w:szCs w:val="32"/>
        </w:rPr>
        <w:t>万元，项目支出</w:t>
      </w:r>
      <w:r>
        <w:rPr>
          <w:rFonts w:hint="eastAsia" w:ascii="仿宋_GB2312" w:eastAsia="仿宋_GB2312"/>
          <w:sz w:val="32"/>
          <w:szCs w:val="32"/>
          <w:lang w:val="en-US" w:eastAsia="zh-CN"/>
        </w:rPr>
        <w:t>34579.26</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34579.26</w:t>
      </w:r>
      <w:r>
        <w:rPr>
          <w:rFonts w:hint="eastAsia" w:ascii="仿宋_GB2312" w:eastAsia="仿宋_GB2312"/>
          <w:sz w:val="32"/>
          <w:szCs w:val="32"/>
        </w:rPr>
        <w:t>万元，主要为</w:t>
      </w:r>
      <w:r>
        <w:rPr>
          <w:rFonts w:hint="eastAsia" w:ascii="仿宋_GB2312" w:eastAsia="仿宋_GB2312"/>
          <w:sz w:val="32"/>
          <w:szCs w:val="32"/>
          <w:lang w:eastAsia="zh-CN"/>
        </w:rPr>
        <w:t>老旧小区改造、老旧小区改造配套基础设施项目、峨秀湖景区保安服务项目、峨眉山市城北片区环卫清扫收运市场化运作（试点）项目，</w:t>
      </w:r>
      <w:r>
        <w:rPr>
          <w:rFonts w:hint="eastAsia" w:ascii="仿宋_GB2312" w:eastAsia="仿宋_GB2312"/>
          <w:color w:val="000000" w:themeColor="text1"/>
          <w:sz w:val="32"/>
          <w:szCs w:val="32"/>
          <w14:textFill>
            <w14:solidFill>
              <w14:schemeClr w14:val="tx1"/>
            </w14:solidFill>
          </w14:textFill>
        </w:rPr>
        <w:t>城市污水处理厂提标改造运营费</w:t>
      </w:r>
      <w:r>
        <w:rPr>
          <w:rFonts w:hint="eastAsia" w:ascii="仿宋_GB2312" w:eastAsia="仿宋_GB2312"/>
          <w:color w:val="000000" w:themeColor="text1"/>
          <w:sz w:val="32"/>
          <w:szCs w:val="32"/>
          <w:lang w:eastAsia="zh-CN"/>
          <w14:textFill>
            <w14:solidFill>
              <w14:schemeClr w14:val="tx1"/>
            </w14:solidFill>
          </w14:textFill>
        </w:rPr>
        <w:t>、全市城乡路灯电费、购房补贴、环卫设施设备等维护费、生活垃圾处理费、海天水务污水处理服务费、城区道路景点绿化维护费</w:t>
      </w:r>
      <w:r>
        <w:rPr>
          <w:rFonts w:hint="eastAsia" w:ascii="仿宋_GB2312" w:eastAsia="仿宋_GB2312"/>
          <w:color w:val="000000" w:themeColor="text1"/>
          <w:sz w:val="32"/>
          <w:szCs w:val="32"/>
          <w14:textFill>
            <w14:solidFill>
              <w14:schemeClr w14:val="tx1"/>
            </w14:solidFill>
          </w14:textFill>
        </w:rPr>
        <w:t>等项目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98B68EC"/>
    <w:rsid w:val="1E03231C"/>
    <w:rsid w:val="2196156E"/>
    <w:rsid w:val="21D6157A"/>
    <w:rsid w:val="23EF6B4B"/>
    <w:rsid w:val="24912872"/>
    <w:rsid w:val="270B2E60"/>
    <w:rsid w:val="276557C3"/>
    <w:rsid w:val="2ED21556"/>
    <w:rsid w:val="2F1A19BF"/>
    <w:rsid w:val="36DD628E"/>
    <w:rsid w:val="3C21458C"/>
    <w:rsid w:val="3C6F5A34"/>
    <w:rsid w:val="3EE741B8"/>
    <w:rsid w:val="3F4A16B4"/>
    <w:rsid w:val="40C8289D"/>
    <w:rsid w:val="44BC7D45"/>
    <w:rsid w:val="46C53364"/>
    <w:rsid w:val="472A5D26"/>
    <w:rsid w:val="493C20A5"/>
    <w:rsid w:val="49DF285C"/>
    <w:rsid w:val="4DEE5E92"/>
    <w:rsid w:val="50041FB8"/>
    <w:rsid w:val="514C404C"/>
    <w:rsid w:val="632C67E5"/>
    <w:rsid w:val="67D2734F"/>
    <w:rsid w:val="745F682E"/>
    <w:rsid w:val="75282712"/>
    <w:rsid w:val="7697339E"/>
    <w:rsid w:val="79236993"/>
    <w:rsid w:val="79A62512"/>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长跑者</cp:lastModifiedBy>
  <cp:lastPrinted>2023-03-16T02:26:08Z</cp:lastPrinted>
  <dcterms:modified xsi:type="dcterms:W3CDTF">2023-03-16T03:46:40Z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